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1393109" w:rsidR="00AE2788" w:rsidRDefault="00000000">
      <w:r>
        <w:t>Supplement</w:t>
      </w:r>
      <w:r w:rsidR="00A01614">
        <w:t>al</w:t>
      </w:r>
      <w:r>
        <w:t xml:space="preserve"> Digital Contents</w:t>
      </w:r>
    </w:p>
    <w:p w14:paraId="00000002" w14:textId="77777777" w:rsidR="00AE2788" w:rsidRDefault="00000000">
      <w:r>
        <w:t>Table of Contents</w:t>
      </w:r>
    </w:p>
    <w:p w14:paraId="00000003" w14:textId="77777777" w:rsidR="00AE2788" w:rsidRDefault="00AE2788">
      <w:pPr>
        <w:pBdr>
          <w:top w:val="nil"/>
          <w:left w:val="nil"/>
          <w:bottom w:val="nil"/>
          <w:right w:val="nil"/>
          <w:between w:val="nil"/>
        </w:pBdr>
        <w:spacing w:after="0"/>
        <w:ind w:left="720"/>
      </w:pPr>
    </w:p>
    <w:sdt>
      <w:sdtPr>
        <w:tag w:val="goog_rdk_2"/>
        <w:id w:val="989779481"/>
      </w:sdtPr>
      <w:sdtContent>
        <w:p w14:paraId="00000004" w14:textId="77777777" w:rsidR="00AE2788" w:rsidRDefault="00000000">
          <w:pPr>
            <w:numPr>
              <w:ilvl w:val="0"/>
              <w:numId w:val="1"/>
            </w:numPr>
            <w:pBdr>
              <w:top w:val="nil"/>
              <w:left w:val="nil"/>
              <w:bottom w:val="nil"/>
              <w:right w:val="nil"/>
              <w:between w:val="nil"/>
            </w:pBdr>
            <w:spacing w:after="0"/>
          </w:pPr>
          <w:sdt>
            <w:sdtPr>
              <w:tag w:val="goog_rdk_1"/>
              <w:id w:val="-1479182156"/>
            </w:sdtPr>
            <w:sdtContent>
              <w:r>
                <w:t>Author Information</w:t>
              </w:r>
            </w:sdtContent>
          </w:sdt>
        </w:p>
      </w:sdtContent>
    </w:sdt>
    <w:p w14:paraId="00000005" w14:textId="77777777" w:rsidR="00AE2788" w:rsidRDefault="00AE2788">
      <w:pPr>
        <w:numPr>
          <w:ilvl w:val="0"/>
          <w:numId w:val="1"/>
        </w:numPr>
        <w:pBdr>
          <w:top w:val="nil"/>
          <w:left w:val="nil"/>
          <w:bottom w:val="nil"/>
          <w:right w:val="nil"/>
          <w:between w:val="nil"/>
        </w:pBdr>
        <w:spacing w:after="0"/>
      </w:pPr>
      <w:hyperlink w:anchor="bookmark=id.f95c18bgldbz">
        <w:r>
          <w:rPr>
            <w:color w:val="467886"/>
            <w:u w:val="single"/>
          </w:rPr>
          <w:t>Supplemental Table 1</w:t>
        </w:r>
      </w:hyperlink>
      <w:r>
        <w:rPr>
          <w:color w:val="000000"/>
        </w:rPr>
        <w:t>. Recommendations Not Updated from 2016 Guideline</w:t>
      </w:r>
    </w:p>
    <w:p w14:paraId="00000006" w14:textId="44BC8090" w:rsidR="00AE2788" w:rsidRDefault="00AE2788">
      <w:pPr>
        <w:numPr>
          <w:ilvl w:val="0"/>
          <w:numId w:val="1"/>
        </w:numPr>
        <w:pBdr>
          <w:top w:val="nil"/>
          <w:left w:val="nil"/>
          <w:bottom w:val="nil"/>
          <w:right w:val="nil"/>
          <w:between w:val="nil"/>
        </w:pBdr>
        <w:spacing w:after="0"/>
      </w:pPr>
      <w:hyperlink w:anchor="bookmark=id.m2a52mxlzqtt">
        <w:r>
          <w:rPr>
            <w:color w:val="467886"/>
            <w:u w:val="single"/>
          </w:rPr>
          <w:t>Additional Search Details and Strategy</w:t>
        </w:r>
      </w:hyperlink>
    </w:p>
    <w:p w14:paraId="00000007" w14:textId="77777777" w:rsidR="00AE2788" w:rsidRDefault="00000000">
      <w:pPr>
        <w:numPr>
          <w:ilvl w:val="0"/>
          <w:numId w:val="1"/>
        </w:numPr>
        <w:pBdr>
          <w:top w:val="nil"/>
          <w:left w:val="nil"/>
          <w:bottom w:val="nil"/>
          <w:right w:val="nil"/>
          <w:between w:val="nil"/>
        </w:pBdr>
        <w:spacing w:after="0"/>
      </w:pPr>
      <w:r>
        <w:rPr>
          <w:color w:val="000000"/>
        </w:rPr>
        <w:t>Supplementary tables and figures for individual PICOs</w:t>
      </w:r>
    </w:p>
    <w:p w14:paraId="00000008" w14:textId="77777777" w:rsidR="00AE2788" w:rsidRDefault="00AE2788">
      <w:pPr>
        <w:numPr>
          <w:ilvl w:val="1"/>
          <w:numId w:val="1"/>
        </w:numPr>
        <w:pBdr>
          <w:top w:val="nil"/>
          <w:left w:val="nil"/>
          <w:bottom w:val="nil"/>
          <w:right w:val="nil"/>
          <w:between w:val="nil"/>
        </w:pBdr>
        <w:spacing w:after="0"/>
      </w:pPr>
      <w:hyperlink w:anchor="bookmark=id.p1lwoiewgg34">
        <w:r>
          <w:rPr>
            <w:color w:val="467886"/>
            <w:u w:val="single"/>
          </w:rPr>
          <w:t>PICO 1</w:t>
        </w:r>
      </w:hyperlink>
    </w:p>
    <w:p w14:paraId="00000009" w14:textId="77777777" w:rsidR="00AE2788" w:rsidRDefault="00AE2788">
      <w:pPr>
        <w:numPr>
          <w:ilvl w:val="1"/>
          <w:numId w:val="1"/>
        </w:numPr>
        <w:pBdr>
          <w:top w:val="nil"/>
          <w:left w:val="nil"/>
          <w:bottom w:val="nil"/>
          <w:right w:val="nil"/>
          <w:between w:val="nil"/>
        </w:pBdr>
        <w:spacing w:after="0"/>
      </w:pPr>
      <w:hyperlink w:anchor="bookmark=id.dhbamn24zqkr">
        <w:r>
          <w:rPr>
            <w:color w:val="467886"/>
            <w:u w:val="single"/>
          </w:rPr>
          <w:t>PICO 2</w:t>
        </w:r>
      </w:hyperlink>
    </w:p>
    <w:p w14:paraId="0000000A" w14:textId="77777777" w:rsidR="00AE2788" w:rsidRDefault="00AE2788">
      <w:pPr>
        <w:numPr>
          <w:ilvl w:val="1"/>
          <w:numId w:val="1"/>
        </w:numPr>
        <w:pBdr>
          <w:top w:val="nil"/>
          <w:left w:val="nil"/>
          <w:bottom w:val="nil"/>
          <w:right w:val="nil"/>
          <w:between w:val="nil"/>
        </w:pBdr>
        <w:spacing w:after="0"/>
      </w:pPr>
      <w:hyperlink w:anchor="bookmark=id.3378xhexk3ak">
        <w:r>
          <w:rPr>
            <w:color w:val="467886"/>
            <w:u w:val="single"/>
          </w:rPr>
          <w:t>PICO 3</w:t>
        </w:r>
      </w:hyperlink>
    </w:p>
    <w:p w14:paraId="0000000B" w14:textId="77777777" w:rsidR="00AE2788" w:rsidRDefault="00AE2788">
      <w:pPr>
        <w:numPr>
          <w:ilvl w:val="1"/>
          <w:numId w:val="1"/>
        </w:numPr>
        <w:pBdr>
          <w:top w:val="nil"/>
          <w:left w:val="nil"/>
          <w:bottom w:val="nil"/>
          <w:right w:val="nil"/>
          <w:between w:val="nil"/>
        </w:pBdr>
        <w:spacing w:after="0"/>
      </w:pPr>
      <w:hyperlink w:anchor="bookmark=id.oyo4gxctezrb">
        <w:r>
          <w:rPr>
            <w:color w:val="467886"/>
            <w:u w:val="single"/>
          </w:rPr>
          <w:t>PICO 4</w:t>
        </w:r>
      </w:hyperlink>
    </w:p>
    <w:p w14:paraId="0000000C" w14:textId="77777777" w:rsidR="00AE2788" w:rsidRDefault="00AE2788">
      <w:pPr>
        <w:numPr>
          <w:ilvl w:val="1"/>
          <w:numId w:val="1"/>
        </w:numPr>
        <w:pBdr>
          <w:top w:val="nil"/>
          <w:left w:val="nil"/>
          <w:bottom w:val="nil"/>
          <w:right w:val="nil"/>
          <w:between w:val="nil"/>
        </w:pBdr>
      </w:pPr>
      <w:hyperlink w:anchor="bookmark=id.lg6tm8j4igtt">
        <w:r>
          <w:rPr>
            <w:color w:val="467886"/>
            <w:u w:val="single"/>
          </w:rPr>
          <w:t>PICO 5</w:t>
        </w:r>
      </w:hyperlink>
    </w:p>
    <w:sdt>
      <w:sdtPr>
        <w:tag w:val="goog_rdk_6"/>
        <w:id w:val="1995787510"/>
      </w:sdtPr>
      <w:sdtContent>
        <w:p w14:paraId="0000000D" w14:textId="77777777" w:rsidR="00AE2788" w:rsidRPr="00BD2664" w:rsidRDefault="00000000">
          <w:pPr>
            <w:spacing w:after="0" w:line="240" w:lineRule="auto"/>
          </w:pPr>
          <w:sdt>
            <w:sdtPr>
              <w:tag w:val="goog_rdk_4"/>
              <w:id w:val="-951325110"/>
            </w:sdtPr>
            <w:sdtContent>
              <w:sdt>
                <w:sdtPr>
                  <w:tag w:val="goog_rdk_5"/>
                  <w:id w:val="489650344"/>
                </w:sdtPr>
                <w:sdtContent/>
              </w:sdt>
            </w:sdtContent>
          </w:sdt>
        </w:p>
      </w:sdtContent>
    </w:sdt>
    <w:sdt>
      <w:sdtPr>
        <w:tag w:val="goog_rdk_10"/>
        <w:id w:val="-1855927089"/>
      </w:sdtPr>
      <w:sdtContent>
        <w:p w14:paraId="0000000E" w14:textId="77777777" w:rsidR="00AE2788" w:rsidRPr="00BD2664" w:rsidRDefault="00000000">
          <w:pPr>
            <w:rPr>
              <w:rFonts w:ascii="Arial" w:eastAsia="Arial" w:hAnsi="Arial" w:cs="Arial"/>
              <w:b/>
            </w:rPr>
          </w:pPr>
          <w:sdt>
            <w:sdtPr>
              <w:tag w:val="goog_rdk_7"/>
              <w:id w:val="366829058"/>
            </w:sdtPr>
            <w:sdtContent>
              <w:sdt>
                <w:sdtPr>
                  <w:tag w:val="goog_rdk_8"/>
                  <w:id w:val="328270762"/>
                </w:sdtPr>
                <w:sdtContent>
                  <w:r w:rsidRPr="00BD2664">
                    <w:rPr>
                      <w:b/>
                    </w:rPr>
                    <w:t>Author information</w:t>
                  </w:r>
                </w:sdtContent>
              </w:sdt>
              <w:sdt>
                <w:sdtPr>
                  <w:tag w:val="goog_rdk_9"/>
                  <w:id w:val="-1307882323"/>
                </w:sdtPr>
                <w:sdtContent/>
              </w:sdt>
            </w:sdtContent>
          </w:sdt>
        </w:p>
      </w:sdtContent>
    </w:sdt>
    <w:tbl>
      <w:tblPr>
        <w:tblStyle w:val="a"/>
        <w:tblW w:w="9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5"/>
        <w:gridCol w:w="1305"/>
        <w:gridCol w:w="1230"/>
        <w:gridCol w:w="2685"/>
        <w:gridCol w:w="1605"/>
        <w:gridCol w:w="1485"/>
      </w:tblGrid>
      <w:sdt>
        <w:sdtPr>
          <w:tag w:val="goog_rdk_11"/>
          <w:id w:val="1335387150"/>
        </w:sdtPr>
        <w:sdtContent>
          <w:tr w:rsidR="00AE2788" w14:paraId="508E7778" w14:textId="77777777">
            <w:tc>
              <w:tcPr>
                <w:tcW w:w="1065" w:type="dxa"/>
              </w:tcPr>
              <w:sdt>
                <w:sdtPr>
                  <w:tag w:val="goog_rdk_14"/>
                  <w:id w:val="-1524171766"/>
                </w:sdtPr>
                <w:sdtContent>
                  <w:p w14:paraId="0000000F" w14:textId="77777777" w:rsidR="00AE2788" w:rsidRPr="00BD2664" w:rsidRDefault="00000000">
                    <w:pPr>
                      <w:spacing w:after="0" w:line="240" w:lineRule="auto"/>
                      <w:rPr>
                        <w:rFonts w:ascii="Arial" w:eastAsia="Arial" w:hAnsi="Arial" w:cs="Arial"/>
                        <w:b/>
                        <w:sz w:val="20"/>
                        <w:szCs w:val="20"/>
                      </w:rPr>
                    </w:pPr>
                    <w:sdt>
                      <w:sdtPr>
                        <w:tag w:val="goog_rdk_12"/>
                        <w:id w:val="1349655250"/>
                      </w:sdtPr>
                      <w:sdtContent>
                        <w:sdt>
                          <w:sdtPr>
                            <w:tag w:val="goog_rdk_13"/>
                            <w:id w:val="-1799384508"/>
                          </w:sdtPr>
                          <w:sdtContent>
                            <w:r w:rsidRPr="00BD2664">
                              <w:rPr>
                                <w:rFonts w:ascii="Arial" w:eastAsia="Arial" w:hAnsi="Arial" w:cs="Arial"/>
                                <w:b/>
                                <w:sz w:val="20"/>
                                <w:szCs w:val="20"/>
                              </w:rPr>
                              <w:t>First/ Middle name</w:t>
                            </w:r>
                          </w:sdtContent>
                        </w:sdt>
                      </w:sdtContent>
                    </w:sdt>
                  </w:p>
                </w:sdtContent>
              </w:sdt>
            </w:tc>
            <w:tc>
              <w:tcPr>
                <w:tcW w:w="1305" w:type="dxa"/>
              </w:tcPr>
              <w:sdt>
                <w:sdtPr>
                  <w:tag w:val="goog_rdk_17"/>
                  <w:id w:val="-538722108"/>
                </w:sdtPr>
                <w:sdtContent>
                  <w:p w14:paraId="00000010" w14:textId="77777777" w:rsidR="00AE2788" w:rsidRPr="00BD2664" w:rsidRDefault="00000000">
                    <w:pPr>
                      <w:spacing w:after="0" w:line="240" w:lineRule="auto"/>
                      <w:rPr>
                        <w:rFonts w:ascii="Arial" w:eastAsia="Arial" w:hAnsi="Arial" w:cs="Arial"/>
                        <w:b/>
                        <w:sz w:val="20"/>
                        <w:szCs w:val="20"/>
                      </w:rPr>
                    </w:pPr>
                    <w:sdt>
                      <w:sdtPr>
                        <w:tag w:val="goog_rdk_15"/>
                        <w:id w:val="1192589547"/>
                      </w:sdtPr>
                      <w:sdtContent>
                        <w:sdt>
                          <w:sdtPr>
                            <w:tag w:val="goog_rdk_16"/>
                            <w:id w:val="-1049222690"/>
                          </w:sdtPr>
                          <w:sdtContent>
                            <w:r w:rsidRPr="00BD2664">
                              <w:rPr>
                                <w:rFonts w:ascii="Arial" w:eastAsia="Arial" w:hAnsi="Arial" w:cs="Arial"/>
                                <w:b/>
                                <w:sz w:val="20"/>
                                <w:szCs w:val="20"/>
                              </w:rPr>
                              <w:t>Last Name</w:t>
                            </w:r>
                          </w:sdtContent>
                        </w:sdt>
                      </w:sdtContent>
                    </w:sdt>
                  </w:p>
                </w:sdtContent>
              </w:sdt>
            </w:tc>
            <w:tc>
              <w:tcPr>
                <w:tcW w:w="1230" w:type="dxa"/>
              </w:tcPr>
              <w:sdt>
                <w:sdtPr>
                  <w:tag w:val="goog_rdk_20"/>
                  <w:id w:val="-646086521"/>
                </w:sdtPr>
                <w:sdtContent>
                  <w:p w14:paraId="00000011" w14:textId="77777777" w:rsidR="00AE2788" w:rsidRPr="00BD2664" w:rsidRDefault="00000000">
                    <w:pPr>
                      <w:spacing w:after="0" w:line="240" w:lineRule="auto"/>
                      <w:rPr>
                        <w:rFonts w:ascii="Arial" w:eastAsia="Arial" w:hAnsi="Arial" w:cs="Arial"/>
                        <w:b/>
                        <w:sz w:val="20"/>
                        <w:szCs w:val="20"/>
                      </w:rPr>
                    </w:pPr>
                    <w:sdt>
                      <w:sdtPr>
                        <w:tag w:val="goog_rdk_18"/>
                        <w:id w:val="1285310452"/>
                      </w:sdtPr>
                      <w:sdtContent>
                        <w:sdt>
                          <w:sdtPr>
                            <w:tag w:val="goog_rdk_19"/>
                            <w:id w:val="-99856235"/>
                          </w:sdtPr>
                          <w:sdtContent>
                            <w:r w:rsidRPr="00BD2664">
                              <w:rPr>
                                <w:rFonts w:ascii="Arial" w:eastAsia="Arial" w:hAnsi="Arial" w:cs="Arial"/>
                                <w:b/>
                                <w:sz w:val="20"/>
                                <w:szCs w:val="20"/>
                              </w:rPr>
                              <w:t>Highest Academic Degree</w:t>
                            </w:r>
                          </w:sdtContent>
                        </w:sdt>
                      </w:sdtContent>
                    </w:sdt>
                  </w:p>
                </w:sdtContent>
              </w:sdt>
            </w:tc>
            <w:tc>
              <w:tcPr>
                <w:tcW w:w="2685" w:type="dxa"/>
              </w:tcPr>
              <w:sdt>
                <w:sdtPr>
                  <w:tag w:val="goog_rdk_23"/>
                  <w:id w:val="2089580658"/>
                </w:sdtPr>
                <w:sdtContent>
                  <w:p w14:paraId="00000012" w14:textId="77777777" w:rsidR="00AE2788" w:rsidRPr="00BD2664" w:rsidRDefault="00000000">
                    <w:pPr>
                      <w:spacing w:after="0" w:line="240" w:lineRule="auto"/>
                      <w:rPr>
                        <w:rFonts w:ascii="Arial" w:eastAsia="Arial" w:hAnsi="Arial" w:cs="Arial"/>
                        <w:b/>
                        <w:sz w:val="20"/>
                        <w:szCs w:val="20"/>
                      </w:rPr>
                    </w:pPr>
                    <w:sdt>
                      <w:sdtPr>
                        <w:tag w:val="goog_rdk_21"/>
                        <w:id w:val="-1199978990"/>
                      </w:sdtPr>
                      <w:sdtContent>
                        <w:sdt>
                          <w:sdtPr>
                            <w:tag w:val="goog_rdk_22"/>
                            <w:id w:val="1440464785"/>
                          </w:sdtPr>
                          <w:sdtContent>
                            <w:r w:rsidRPr="00BD2664">
                              <w:rPr>
                                <w:rFonts w:ascii="Arial" w:eastAsia="Arial" w:hAnsi="Arial" w:cs="Arial"/>
                                <w:b/>
                                <w:sz w:val="20"/>
                                <w:szCs w:val="20"/>
                              </w:rPr>
                              <w:t>Institutional Affiliation</w:t>
                            </w:r>
                          </w:sdtContent>
                        </w:sdt>
                      </w:sdtContent>
                    </w:sdt>
                  </w:p>
                </w:sdtContent>
              </w:sdt>
            </w:tc>
            <w:tc>
              <w:tcPr>
                <w:tcW w:w="1605" w:type="dxa"/>
              </w:tcPr>
              <w:sdt>
                <w:sdtPr>
                  <w:tag w:val="goog_rdk_26"/>
                  <w:id w:val="-753954046"/>
                </w:sdtPr>
                <w:sdtContent>
                  <w:p w14:paraId="00000013" w14:textId="77777777" w:rsidR="00AE2788" w:rsidRPr="00BD2664" w:rsidRDefault="00000000">
                    <w:pPr>
                      <w:spacing w:after="0" w:line="240" w:lineRule="auto"/>
                      <w:rPr>
                        <w:rFonts w:ascii="Arial" w:eastAsia="Arial" w:hAnsi="Arial" w:cs="Arial"/>
                        <w:b/>
                        <w:sz w:val="20"/>
                        <w:szCs w:val="20"/>
                      </w:rPr>
                    </w:pPr>
                    <w:sdt>
                      <w:sdtPr>
                        <w:tag w:val="goog_rdk_24"/>
                        <w:id w:val="-1999912525"/>
                      </w:sdtPr>
                      <w:sdtContent>
                        <w:sdt>
                          <w:sdtPr>
                            <w:tag w:val="goog_rdk_25"/>
                            <w:id w:val="-615128241"/>
                          </w:sdtPr>
                          <w:sdtContent>
                            <w:r w:rsidRPr="00BD2664">
                              <w:rPr>
                                <w:rFonts w:ascii="Arial" w:eastAsia="Arial" w:hAnsi="Arial" w:cs="Arial"/>
                                <w:b/>
                                <w:sz w:val="20"/>
                                <w:szCs w:val="20"/>
                              </w:rPr>
                              <w:t xml:space="preserve">Chair position </w:t>
                            </w:r>
                          </w:sdtContent>
                        </w:sdt>
                      </w:sdtContent>
                    </w:sdt>
                  </w:p>
                </w:sdtContent>
              </w:sdt>
            </w:tc>
            <w:tc>
              <w:tcPr>
                <w:tcW w:w="1485" w:type="dxa"/>
              </w:tcPr>
              <w:sdt>
                <w:sdtPr>
                  <w:tag w:val="goog_rdk_29"/>
                  <w:id w:val="1084131955"/>
                </w:sdtPr>
                <w:sdtContent>
                  <w:p w14:paraId="00000014" w14:textId="77777777" w:rsidR="00AE2788" w:rsidRDefault="00000000">
                    <w:pPr>
                      <w:spacing w:after="0" w:line="240" w:lineRule="auto"/>
                      <w:rPr>
                        <w:rFonts w:ascii="Arial" w:eastAsia="Arial" w:hAnsi="Arial" w:cs="Arial"/>
                        <w:b/>
                        <w:sz w:val="20"/>
                        <w:szCs w:val="20"/>
                      </w:rPr>
                    </w:pPr>
                    <w:sdt>
                      <w:sdtPr>
                        <w:tag w:val="goog_rdk_27"/>
                        <w:id w:val="1025170643"/>
                      </w:sdtPr>
                      <w:sdtContent>
                        <w:sdt>
                          <w:sdtPr>
                            <w:tag w:val="goog_rdk_28"/>
                            <w:id w:val="1804410262"/>
                          </w:sdtPr>
                          <w:sdtContent>
                            <w:r>
                              <w:rPr>
                                <w:rFonts w:ascii="Arial" w:eastAsia="Arial" w:hAnsi="Arial" w:cs="Arial"/>
                                <w:b/>
                                <w:sz w:val="20"/>
                                <w:szCs w:val="20"/>
                              </w:rPr>
                              <w:t>PICO Assignment</w:t>
                            </w:r>
                          </w:sdtContent>
                        </w:sdt>
                      </w:sdtContent>
                    </w:sdt>
                  </w:p>
                </w:sdtContent>
              </w:sdt>
            </w:tc>
          </w:tr>
        </w:sdtContent>
      </w:sdt>
      <w:sdt>
        <w:sdtPr>
          <w:tag w:val="goog_rdk_30"/>
          <w:id w:val="-1669839962"/>
        </w:sdtPr>
        <w:sdtContent>
          <w:tr w:rsidR="00AE2788" w14:paraId="048A1C5A" w14:textId="77777777">
            <w:tc>
              <w:tcPr>
                <w:tcW w:w="1065" w:type="dxa"/>
              </w:tcPr>
              <w:sdt>
                <w:sdtPr>
                  <w:tag w:val="goog_rdk_33"/>
                  <w:id w:val="848526052"/>
                </w:sdtPr>
                <w:sdtContent>
                  <w:p w14:paraId="00000015" w14:textId="77777777" w:rsidR="00AE2788" w:rsidRPr="00BD2664" w:rsidRDefault="00000000">
                    <w:pPr>
                      <w:spacing w:after="0" w:line="240" w:lineRule="auto"/>
                      <w:rPr>
                        <w:rFonts w:ascii="Arial" w:eastAsia="Arial" w:hAnsi="Arial" w:cs="Arial"/>
                        <w:sz w:val="20"/>
                        <w:szCs w:val="20"/>
                      </w:rPr>
                    </w:pPr>
                    <w:sdt>
                      <w:sdtPr>
                        <w:tag w:val="goog_rdk_31"/>
                        <w:id w:val="744761106"/>
                      </w:sdtPr>
                      <w:sdtContent>
                        <w:sdt>
                          <w:sdtPr>
                            <w:tag w:val="goog_rdk_32"/>
                            <w:id w:val="1469028137"/>
                          </w:sdtPr>
                          <w:sdtContent>
                            <w:r w:rsidRPr="00BD2664">
                              <w:rPr>
                                <w:rFonts w:ascii="Arial" w:eastAsia="Arial" w:hAnsi="Arial" w:cs="Arial"/>
                                <w:sz w:val="20"/>
                                <w:szCs w:val="20"/>
                              </w:rPr>
                              <w:t>Adam</w:t>
                            </w:r>
                          </w:sdtContent>
                        </w:sdt>
                      </w:sdtContent>
                    </w:sdt>
                  </w:p>
                </w:sdtContent>
              </w:sdt>
            </w:tc>
            <w:tc>
              <w:tcPr>
                <w:tcW w:w="1305" w:type="dxa"/>
              </w:tcPr>
              <w:sdt>
                <w:sdtPr>
                  <w:tag w:val="goog_rdk_36"/>
                  <w:id w:val="691911417"/>
                </w:sdtPr>
                <w:sdtContent>
                  <w:p w14:paraId="00000016" w14:textId="77777777" w:rsidR="00AE2788" w:rsidRPr="00BD2664" w:rsidRDefault="00000000">
                    <w:pPr>
                      <w:spacing w:after="0" w:line="240" w:lineRule="auto"/>
                      <w:rPr>
                        <w:rFonts w:ascii="Arial" w:eastAsia="Arial" w:hAnsi="Arial" w:cs="Arial"/>
                        <w:sz w:val="20"/>
                        <w:szCs w:val="20"/>
                      </w:rPr>
                    </w:pPr>
                    <w:sdt>
                      <w:sdtPr>
                        <w:tag w:val="goog_rdk_34"/>
                        <w:id w:val="-1745937933"/>
                      </w:sdtPr>
                      <w:sdtContent>
                        <w:sdt>
                          <w:sdtPr>
                            <w:tag w:val="goog_rdk_35"/>
                            <w:id w:val="-1108168301"/>
                          </w:sdtPr>
                          <w:sdtContent>
                            <w:r w:rsidRPr="00BD2664">
                              <w:rPr>
                                <w:rFonts w:ascii="Arial" w:eastAsia="Arial" w:hAnsi="Arial" w:cs="Arial"/>
                                <w:sz w:val="20"/>
                                <w:szCs w:val="20"/>
                              </w:rPr>
                              <w:t>Cuker</w:t>
                            </w:r>
                          </w:sdtContent>
                        </w:sdt>
                      </w:sdtContent>
                    </w:sdt>
                  </w:p>
                </w:sdtContent>
              </w:sdt>
            </w:tc>
            <w:tc>
              <w:tcPr>
                <w:tcW w:w="1230" w:type="dxa"/>
              </w:tcPr>
              <w:sdt>
                <w:sdtPr>
                  <w:tag w:val="goog_rdk_39"/>
                  <w:id w:val="-965120938"/>
                </w:sdtPr>
                <w:sdtContent>
                  <w:p w14:paraId="00000017" w14:textId="77777777" w:rsidR="00AE2788" w:rsidRPr="00BD2664" w:rsidRDefault="00000000">
                    <w:pPr>
                      <w:spacing w:after="0" w:line="240" w:lineRule="auto"/>
                      <w:rPr>
                        <w:rFonts w:ascii="Arial" w:eastAsia="Arial" w:hAnsi="Arial" w:cs="Arial"/>
                        <w:sz w:val="20"/>
                        <w:szCs w:val="20"/>
                      </w:rPr>
                    </w:pPr>
                    <w:sdt>
                      <w:sdtPr>
                        <w:tag w:val="goog_rdk_37"/>
                        <w:id w:val="1778922391"/>
                      </w:sdtPr>
                      <w:sdtContent>
                        <w:sdt>
                          <w:sdtPr>
                            <w:tag w:val="goog_rdk_38"/>
                            <w:id w:val="-1853594980"/>
                          </w:sdtPr>
                          <w:sdtContent>
                            <w:r w:rsidRPr="00BD2664">
                              <w:rPr>
                                <w:rFonts w:ascii="Arial" w:eastAsia="Arial" w:hAnsi="Arial" w:cs="Arial"/>
                                <w:sz w:val="20"/>
                                <w:szCs w:val="20"/>
                              </w:rPr>
                              <w:t>MD</w:t>
                            </w:r>
                          </w:sdtContent>
                        </w:sdt>
                      </w:sdtContent>
                    </w:sdt>
                  </w:p>
                </w:sdtContent>
              </w:sdt>
            </w:tc>
            <w:tc>
              <w:tcPr>
                <w:tcW w:w="2685" w:type="dxa"/>
              </w:tcPr>
              <w:sdt>
                <w:sdtPr>
                  <w:tag w:val="goog_rdk_42"/>
                  <w:id w:val="573418995"/>
                </w:sdtPr>
                <w:sdtContent>
                  <w:p w14:paraId="00000018" w14:textId="77777777" w:rsidR="00AE2788" w:rsidRPr="00BD2664" w:rsidRDefault="00000000">
                    <w:pPr>
                      <w:spacing w:after="0" w:line="240" w:lineRule="auto"/>
                      <w:rPr>
                        <w:rFonts w:ascii="Arial" w:eastAsia="Arial" w:hAnsi="Arial" w:cs="Arial"/>
                        <w:sz w:val="20"/>
                        <w:szCs w:val="20"/>
                      </w:rPr>
                    </w:pPr>
                    <w:sdt>
                      <w:sdtPr>
                        <w:tag w:val="goog_rdk_40"/>
                        <w:id w:val="-1613144543"/>
                      </w:sdtPr>
                      <w:sdtContent>
                        <w:sdt>
                          <w:sdtPr>
                            <w:tag w:val="goog_rdk_41"/>
                            <w:id w:val="-1141234914"/>
                          </w:sdtPr>
                          <w:sdtContent>
                            <w:r w:rsidRPr="00BD2664">
                              <w:rPr>
                                <w:rFonts w:ascii="Arial" w:eastAsia="Arial" w:hAnsi="Arial" w:cs="Arial"/>
                                <w:sz w:val="20"/>
                                <w:szCs w:val="20"/>
                              </w:rPr>
                              <w:t>Department of Medicine and Department of Pathology &amp; Laboratory Medicine, Perelman School of Medicine, University of Pennsylvania, Philadelphia, PA</w:t>
                            </w:r>
                          </w:sdtContent>
                        </w:sdt>
                      </w:sdtContent>
                    </w:sdt>
                  </w:p>
                </w:sdtContent>
              </w:sdt>
            </w:tc>
            <w:tc>
              <w:tcPr>
                <w:tcW w:w="1605" w:type="dxa"/>
              </w:tcPr>
              <w:sdt>
                <w:sdtPr>
                  <w:tag w:val="goog_rdk_45"/>
                  <w:id w:val="642575790"/>
                </w:sdtPr>
                <w:sdtContent>
                  <w:p w14:paraId="00000019" w14:textId="77777777" w:rsidR="00AE2788" w:rsidRPr="00BD2664" w:rsidRDefault="00000000">
                    <w:pPr>
                      <w:spacing w:after="0" w:line="240" w:lineRule="auto"/>
                      <w:rPr>
                        <w:rFonts w:ascii="Arial" w:eastAsia="Arial" w:hAnsi="Arial" w:cs="Arial"/>
                        <w:sz w:val="20"/>
                        <w:szCs w:val="20"/>
                      </w:rPr>
                    </w:pPr>
                    <w:sdt>
                      <w:sdtPr>
                        <w:tag w:val="goog_rdk_43"/>
                        <w:id w:val="-613577528"/>
                      </w:sdtPr>
                      <w:sdtContent>
                        <w:sdt>
                          <w:sdtPr>
                            <w:tag w:val="goog_rdk_44"/>
                            <w:id w:val="-1286976034"/>
                          </w:sdtPr>
                          <w:sdtContent/>
                        </w:sdt>
                      </w:sdtContent>
                    </w:sdt>
                  </w:p>
                </w:sdtContent>
              </w:sdt>
            </w:tc>
            <w:tc>
              <w:tcPr>
                <w:tcW w:w="1485" w:type="dxa"/>
              </w:tcPr>
              <w:sdt>
                <w:sdtPr>
                  <w:tag w:val="goog_rdk_48"/>
                  <w:id w:val="1812066656"/>
                </w:sdtPr>
                <w:sdtContent>
                  <w:p w14:paraId="0000001A" w14:textId="77777777" w:rsidR="00AE2788" w:rsidRDefault="00000000">
                    <w:pPr>
                      <w:spacing w:after="0" w:line="240" w:lineRule="auto"/>
                      <w:rPr>
                        <w:rFonts w:ascii="Arial" w:eastAsia="Arial" w:hAnsi="Arial" w:cs="Arial"/>
                        <w:sz w:val="20"/>
                        <w:szCs w:val="20"/>
                      </w:rPr>
                    </w:pPr>
                    <w:sdt>
                      <w:sdtPr>
                        <w:tag w:val="goog_rdk_46"/>
                        <w:id w:val="1812802833"/>
                      </w:sdtPr>
                      <w:sdtContent>
                        <w:sdt>
                          <w:sdtPr>
                            <w:tag w:val="goog_rdk_47"/>
                            <w:id w:val="869375664"/>
                          </w:sdtPr>
                          <w:sdtContent>
                            <w:r>
                              <w:rPr>
                                <w:rFonts w:ascii="Arial" w:eastAsia="Arial" w:hAnsi="Arial" w:cs="Arial"/>
                                <w:sz w:val="20"/>
                                <w:szCs w:val="20"/>
                              </w:rPr>
                              <w:t>3</w:t>
                            </w:r>
                          </w:sdtContent>
                        </w:sdt>
                      </w:sdtContent>
                    </w:sdt>
                  </w:p>
                </w:sdtContent>
              </w:sdt>
            </w:tc>
          </w:tr>
        </w:sdtContent>
      </w:sdt>
      <w:sdt>
        <w:sdtPr>
          <w:tag w:val="goog_rdk_49"/>
          <w:id w:val="-1892373649"/>
        </w:sdtPr>
        <w:sdtContent>
          <w:tr w:rsidR="00AE2788" w14:paraId="416E4F6F" w14:textId="77777777">
            <w:tc>
              <w:tcPr>
                <w:tcW w:w="1065" w:type="dxa"/>
              </w:tcPr>
              <w:sdt>
                <w:sdtPr>
                  <w:tag w:val="goog_rdk_52"/>
                  <w:id w:val="-1221034597"/>
                </w:sdtPr>
                <w:sdtContent>
                  <w:p w14:paraId="0000001B" w14:textId="77777777" w:rsidR="00AE2788" w:rsidRPr="00BD2664" w:rsidRDefault="00000000">
                    <w:pPr>
                      <w:spacing w:after="0" w:line="240" w:lineRule="auto"/>
                      <w:rPr>
                        <w:rFonts w:ascii="Arial" w:eastAsia="Arial" w:hAnsi="Arial" w:cs="Arial"/>
                        <w:sz w:val="20"/>
                        <w:szCs w:val="20"/>
                      </w:rPr>
                    </w:pPr>
                    <w:sdt>
                      <w:sdtPr>
                        <w:tag w:val="goog_rdk_50"/>
                        <w:id w:val="572911161"/>
                      </w:sdtPr>
                      <w:sdtContent>
                        <w:sdt>
                          <w:sdtPr>
                            <w:tag w:val="goog_rdk_51"/>
                            <w:id w:val="1900376018"/>
                          </w:sdtPr>
                          <w:sdtContent>
                            <w:r w:rsidRPr="00BD2664">
                              <w:rPr>
                                <w:rFonts w:ascii="Arial" w:eastAsia="Arial" w:hAnsi="Arial" w:cs="Arial"/>
                                <w:sz w:val="20"/>
                                <w:szCs w:val="20"/>
                              </w:rPr>
                              <w:t>Bradley</w:t>
                            </w:r>
                          </w:sdtContent>
                        </w:sdt>
                      </w:sdtContent>
                    </w:sdt>
                  </w:p>
                </w:sdtContent>
              </w:sdt>
            </w:tc>
            <w:tc>
              <w:tcPr>
                <w:tcW w:w="1305" w:type="dxa"/>
              </w:tcPr>
              <w:sdt>
                <w:sdtPr>
                  <w:tag w:val="goog_rdk_55"/>
                  <w:id w:val="-492253088"/>
                </w:sdtPr>
                <w:sdtContent>
                  <w:p w14:paraId="0000001C" w14:textId="77777777" w:rsidR="00AE2788" w:rsidRPr="00BD2664" w:rsidRDefault="00000000">
                    <w:pPr>
                      <w:spacing w:after="0" w:line="240" w:lineRule="auto"/>
                      <w:rPr>
                        <w:rFonts w:ascii="Arial" w:eastAsia="Arial" w:hAnsi="Arial" w:cs="Arial"/>
                        <w:sz w:val="20"/>
                        <w:szCs w:val="20"/>
                      </w:rPr>
                    </w:pPr>
                    <w:sdt>
                      <w:sdtPr>
                        <w:tag w:val="goog_rdk_53"/>
                        <w:id w:val="-1643918839"/>
                      </w:sdtPr>
                      <w:sdtContent>
                        <w:sdt>
                          <w:sdtPr>
                            <w:tag w:val="goog_rdk_54"/>
                            <w:id w:val="-178374597"/>
                          </w:sdtPr>
                          <w:sdtContent>
                            <w:r w:rsidRPr="00BD2664">
                              <w:rPr>
                                <w:rFonts w:ascii="Arial" w:eastAsia="Arial" w:hAnsi="Arial" w:cs="Arial"/>
                                <w:sz w:val="20"/>
                                <w:szCs w:val="20"/>
                              </w:rPr>
                              <w:t>Dengler</w:t>
                            </w:r>
                          </w:sdtContent>
                        </w:sdt>
                      </w:sdtContent>
                    </w:sdt>
                  </w:p>
                </w:sdtContent>
              </w:sdt>
            </w:tc>
            <w:tc>
              <w:tcPr>
                <w:tcW w:w="1230" w:type="dxa"/>
              </w:tcPr>
              <w:sdt>
                <w:sdtPr>
                  <w:tag w:val="goog_rdk_58"/>
                  <w:id w:val="-1016347759"/>
                </w:sdtPr>
                <w:sdtContent>
                  <w:p w14:paraId="0000001D" w14:textId="77777777" w:rsidR="00AE2788" w:rsidRPr="00BD2664" w:rsidRDefault="00000000">
                    <w:pPr>
                      <w:spacing w:after="0" w:line="240" w:lineRule="auto"/>
                      <w:rPr>
                        <w:rFonts w:ascii="Arial" w:eastAsia="Arial" w:hAnsi="Arial" w:cs="Arial"/>
                        <w:sz w:val="20"/>
                        <w:szCs w:val="20"/>
                      </w:rPr>
                    </w:pPr>
                    <w:sdt>
                      <w:sdtPr>
                        <w:tag w:val="goog_rdk_56"/>
                        <w:id w:val="294282740"/>
                      </w:sdtPr>
                      <w:sdtContent>
                        <w:sdt>
                          <w:sdtPr>
                            <w:tag w:val="goog_rdk_57"/>
                            <w:id w:val="-653399264"/>
                          </w:sdtPr>
                          <w:sdtContent>
                            <w:r w:rsidRPr="00BD2664">
                              <w:rPr>
                                <w:rFonts w:ascii="Arial" w:eastAsia="Arial" w:hAnsi="Arial" w:cs="Arial"/>
                                <w:sz w:val="20"/>
                                <w:szCs w:val="20"/>
                              </w:rPr>
                              <w:t>MD, FAANS, FACS</w:t>
                            </w:r>
                          </w:sdtContent>
                        </w:sdt>
                      </w:sdtContent>
                    </w:sdt>
                  </w:p>
                </w:sdtContent>
              </w:sdt>
            </w:tc>
            <w:tc>
              <w:tcPr>
                <w:tcW w:w="2685" w:type="dxa"/>
              </w:tcPr>
              <w:sdt>
                <w:sdtPr>
                  <w:tag w:val="goog_rdk_61"/>
                  <w:id w:val="-559467677"/>
                </w:sdtPr>
                <w:sdtContent>
                  <w:p w14:paraId="0000001E" w14:textId="77777777" w:rsidR="00AE2788" w:rsidRPr="00BD2664" w:rsidRDefault="00000000">
                    <w:pPr>
                      <w:spacing w:after="0" w:line="240" w:lineRule="auto"/>
                      <w:rPr>
                        <w:rFonts w:ascii="Arial" w:eastAsia="Arial" w:hAnsi="Arial" w:cs="Arial"/>
                        <w:sz w:val="20"/>
                        <w:szCs w:val="20"/>
                      </w:rPr>
                    </w:pPr>
                    <w:sdt>
                      <w:sdtPr>
                        <w:tag w:val="goog_rdk_59"/>
                        <w:id w:val="-235204225"/>
                      </w:sdtPr>
                      <w:sdtContent>
                        <w:sdt>
                          <w:sdtPr>
                            <w:tag w:val="goog_rdk_60"/>
                            <w:id w:val="-177454216"/>
                          </w:sdtPr>
                          <w:sdtContent>
                            <w:r w:rsidRPr="00BD2664">
                              <w:rPr>
                                <w:rFonts w:ascii="Arial" w:eastAsia="Arial" w:hAnsi="Arial" w:cs="Arial"/>
                                <w:sz w:val="20"/>
                                <w:szCs w:val="20"/>
                              </w:rPr>
                              <w:t>Military Traumatic Brain Injury Initiative, Uniformed Services University, Bethesda, MD</w:t>
                            </w:r>
                          </w:sdtContent>
                        </w:sdt>
                      </w:sdtContent>
                    </w:sdt>
                  </w:p>
                </w:sdtContent>
              </w:sdt>
            </w:tc>
            <w:tc>
              <w:tcPr>
                <w:tcW w:w="1605" w:type="dxa"/>
              </w:tcPr>
              <w:sdt>
                <w:sdtPr>
                  <w:tag w:val="goog_rdk_64"/>
                  <w:id w:val="-1058721980"/>
                </w:sdtPr>
                <w:sdtContent>
                  <w:p w14:paraId="0000001F" w14:textId="6E1823E5" w:rsidR="00AE2788" w:rsidRPr="00BD2664" w:rsidRDefault="00000000">
                    <w:pPr>
                      <w:spacing w:after="0" w:line="240" w:lineRule="auto"/>
                      <w:rPr>
                        <w:rFonts w:ascii="Arial" w:eastAsia="Arial" w:hAnsi="Arial" w:cs="Arial"/>
                        <w:sz w:val="20"/>
                        <w:szCs w:val="20"/>
                      </w:rPr>
                    </w:pPr>
                    <w:sdt>
                      <w:sdtPr>
                        <w:tag w:val="goog_rdk_62"/>
                        <w:id w:val="-918681678"/>
                      </w:sdtPr>
                      <w:sdtContent>
                        <w:sdt>
                          <w:sdtPr>
                            <w:tag w:val="goog_rdk_63"/>
                            <w:id w:val="-88937078"/>
                          </w:sdtPr>
                          <w:sdtContent>
                            <w:r w:rsidRPr="00BD2664">
                              <w:rPr>
                                <w:rFonts w:ascii="Arial" w:eastAsia="Arial" w:hAnsi="Arial" w:cs="Arial"/>
                                <w:sz w:val="20"/>
                                <w:szCs w:val="20"/>
                              </w:rPr>
                              <w:t>SCCM Chair</w:t>
                            </w:r>
                          </w:sdtContent>
                        </w:sdt>
                      </w:sdtContent>
                    </w:sdt>
                  </w:p>
                </w:sdtContent>
              </w:sdt>
            </w:tc>
            <w:tc>
              <w:tcPr>
                <w:tcW w:w="1485" w:type="dxa"/>
              </w:tcPr>
              <w:sdt>
                <w:sdtPr>
                  <w:tag w:val="goog_rdk_67"/>
                  <w:id w:val="-1627361976"/>
                </w:sdtPr>
                <w:sdtContent>
                  <w:p w14:paraId="00000020" w14:textId="77777777" w:rsidR="00AE2788" w:rsidRDefault="00000000">
                    <w:pPr>
                      <w:spacing w:after="0" w:line="240" w:lineRule="auto"/>
                      <w:rPr>
                        <w:rFonts w:ascii="Arial" w:eastAsia="Arial" w:hAnsi="Arial" w:cs="Arial"/>
                        <w:sz w:val="20"/>
                        <w:szCs w:val="20"/>
                      </w:rPr>
                    </w:pPr>
                    <w:sdt>
                      <w:sdtPr>
                        <w:tag w:val="goog_rdk_65"/>
                        <w:id w:val="551781085"/>
                      </w:sdtPr>
                      <w:sdtContent>
                        <w:sdt>
                          <w:sdtPr>
                            <w:tag w:val="goog_rdk_66"/>
                            <w:id w:val="-1904479807"/>
                          </w:sdtPr>
                          <w:sdtContent>
                            <w:r>
                              <w:rPr>
                                <w:rFonts w:ascii="Arial" w:eastAsia="Arial" w:hAnsi="Arial" w:cs="Arial"/>
                                <w:sz w:val="20"/>
                                <w:szCs w:val="20"/>
                              </w:rPr>
                              <w:t>5</w:t>
                            </w:r>
                          </w:sdtContent>
                        </w:sdt>
                      </w:sdtContent>
                    </w:sdt>
                  </w:p>
                </w:sdtContent>
              </w:sdt>
            </w:tc>
          </w:tr>
        </w:sdtContent>
      </w:sdt>
      <w:sdt>
        <w:sdtPr>
          <w:tag w:val="goog_rdk_68"/>
          <w:id w:val="605167815"/>
        </w:sdtPr>
        <w:sdtContent>
          <w:tr w:rsidR="00AE2788" w14:paraId="3FEA2BA4" w14:textId="77777777">
            <w:tc>
              <w:tcPr>
                <w:tcW w:w="1065" w:type="dxa"/>
              </w:tcPr>
              <w:sdt>
                <w:sdtPr>
                  <w:tag w:val="goog_rdk_71"/>
                  <w:id w:val="-1731767941"/>
                </w:sdtPr>
                <w:sdtContent>
                  <w:p w14:paraId="00000021" w14:textId="77777777" w:rsidR="00AE2788" w:rsidRPr="00BD2664" w:rsidRDefault="00000000">
                    <w:pPr>
                      <w:spacing w:after="0" w:line="240" w:lineRule="auto"/>
                      <w:rPr>
                        <w:rFonts w:ascii="Arial" w:eastAsia="Arial" w:hAnsi="Arial" w:cs="Arial"/>
                        <w:sz w:val="20"/>
                        <w:szCs w:val="20"/>
                      </w:rPr>
                    </w:pPr>
                    <w:sdt>
                      <w:sdtPr>
                        <w:tag w:val="goog_rdk_69"/>
                        <w:id w:val="-670266615"/>
                      </w:sdtPr>
                      <w:sdtContent>
                        <w:sdt>
                          <w:sdtPr>
                            <w:tag w:val="goog_rdk_70"/>
                            <w:id w:val="-1325512471"/>
                          </w:sdtPr>
                          <w:sdtContent>
                            <w:r w:rsidRPr="00BD2664">
                              <w:rPr>
                                <w:rFonts w:ascii="Arial" w:eastAsia="Arial" w:hAnsi="Arial" w:cs="Arial"/>
                                <w:sz w:val="20"/>
                                <w:szCs w:val="20"/>
                              </w:rPr>
                              <w:t>Charlotte</w:t>
                            </w:r>
                          </w:sdtContent>
                        </w:sdt>
                      </w:sdtContent>
                    </w:sdt>
                  </w:p>
                </w:sdtContent>
              </w:sdt>
            </w:tc>
            <w:tc>
              <w:tcPr>
                <w:tcW w:w="1305" w:type="dxa"/>
              </w:tcPr>
              <w:sdt>
                <w:sdtPr>
                  <w:tag w:val="goog_rdk_74"/>
                  <w:id w:val="-1531113672"/>
                </w:sdtPr>
                <w:sdtContent>
                  <w:p w14:paraId="00000022" w14:textId="77777777" w:rsidR="00AE2788" w:rsidRPr="00BD2664" w:rsidRDefault="00000000">
                    <w:pPr>
                      <w:spacing w:after="0" w:line="240" w:lineRule="auto"/>
                      <w:rPr>
                        <w:rFonts w:ascii="Arial" w:eastAsia="Arial" w:hAnsi="Arial" w:cs="Arial"/>
                        <w:sz w:val="20"/>
                        <w:szCs w:val="20"/>
                      </w:rPr>
                    </w:pPr>
                    <w:sdt>
                      <w:sdtPr>
                        <w:tag w:val="goog_rdk_72"/>
                        <w:id w:val="1378994902"/>
                      </w:sdtPr>
                      <w:sdtContent>
                        <w:sdt>
                          <w:sdtPr>
                            <w:tag w:val="goog_rdk_73"/>
                            <w:id w:val="-520596825"/>
                          </w:sdtPr>
                          <w:sdtContent>
                            <w:r w:rsidRPr="00BD2664">
                              <w:rPr>
                                <w:rFonts w:ascii="Arial" w:eastAsia="Arial" w:hAnsi="Arial" w:cs="Arial"/>
                                <w:sz w:val="20"/>
                                <w:szCs w:val="20"/>
                              </w:rPr>
                              <w:t>Cordonnier</w:t>
                            </w:r>
                          </w:sdtContent>
                        </w:sdt>
                      </w:sdtContent>
                    </w:sdt>
                  </w:p>
                </w:sdtContent>
              </w:sdt>
            </w:tc>
            <w:tc>
              <w:tcPr>
                <w:tcW w:w="1230" w:type="dxa"/>
              </w:tcPr>
              <w:sdt>
                <w:sdtPr>
                  <w:tag w:val="goog_rdk_77"/>
                  <w:id w:val="-430265065"/>
                </w:sdtPr>
                <w:sdtContent>
                  <w:p w14:paraId="00000023" w14:textId="77777777" w:rsidR="00AE2788" w:rsidRPr="00BD2664" w:rsidRDefault="00000000">
                    <w:pPr>
                      <w:spacing w:after="0" w:line="240" w:lineRule="auto"/>
                      <w:rPr>
                        <w:rFonts w:ascii="Arial" w:eastAsia="Arial" w:hAnsi="Arial" w:cs="Arial"/>
                        <w:sz w:val="20"/>
                        <w:szCs w:val="20"/>
                      </w:rPr>
                    </w:pPr>
                    <w:sdt>
                      <w:sdtPr>
                        <w:tag w:val="goog_rdk_75"/>
                        <w:id w:val="1897819802"/>
                      </w:sdtPr>
                      <w:sdtContent>
                        <w:sdt>
                          <w:sdtPr>
                            <w:tag w:val="goog_rdk_76"/>
                            <w:id w:val="-898141522"/>
                          </w:sdtPr>
                          <w:sdtContent>
                            <w:r w:rsidRPr="00BD2664">
                              <w:rPr>
                                <w:rFonts w:ascii="Arial" w:eastAsia="Arial" w:hAnsi="Arial" w:cs="Arial"/>
                                <w:sz w:val="20"/>
                                <w:szCs w:val="20"/>
                              </w:rPr>
                              <w:t>MD, PhD</w:t>
                            </w:r>
                          </w:sdtContent>
                        </w:sdt>
                      </w:sdtContent>
                    </w:sdt>
                  </w:p>
                </w:sdtContent>
              </w:sdt>
            </w:tc>
            <w:tc>
              <w:tcPr>
                <w:tcW w:w="2685" w:type="dxa"/>
              </w:tcPr>
              <w:sdt>
                <w:sdtPr>
                  <w:tag w:val="goog_rdk_82"/>
                  <w:id w:val="-2048722492"/>
                </w:sdtPr>
                <w:sdtContent>
                  <w:p w14:paraId="00000024" w14:textId="77777777" w:rsidR="00AE2788" w:rsidRPr="00BD2664" w:rsidRDefault="00000000">
                    <w:pPr>
                      <w:spacing w:after="0" w:line="240" w:lineRule="auto"/>
                      <w:rPr>
                        <w:rFonts w:ascii="Arial" w:eastAsia="Arial" w:hAnsi="Arial" w:cs="Arial"/>
                        <w:sz w:val="20"/>
                        <w:szCs w:val="20"/>
                      </w:rPr>
                    </w:pPr>
                    <w:sdt>
                      <w:sdtPr>
                        <w:tag w:val="goog_rdk_78"/>
                        <w:id w:val="451470454"/>
                      </w:sdtPr>
                      <w:sdtContent>
                        <w:sdt>
                          <w:sdtPr>
                            <w:tag w:val="goog_rdk_79"/>
                            <w:id w:val="1893898247"/>
                          </w:sdtPr>
                          <w:sdtContent>
                            <w:r w:rsidRPr="00BD2664">
                              <w:rPr>
                                <w:rFonts w:ascii="Arial" w:eastAsia="Arial" w:hAnsi="Arial" w:cs="Arial"/>
                                <w:sz w:val="20"/>
                                <w:szCs w:val="20"/>
                              </w:rPr>
                              <w:t>University of Lille, Inserm, CHU Lille, U1172 - LilNCog - Lille Neuroscience &amp; Cognition, Lille, France</w:t>
                            </w:r>
                          </w:sdtContent>
                        </w:sdt>
                        <w:sdt>
                          <w:sdtPr>
                            <w:tag w:val="goog_rdk_80"/>
                            <w:id w:val="1508748826"/>
                          </w:sdtPr>
                          <w:sdtContent>
                            <w:r w:rsidRPr="00BD2664">
                              <w:rPr>
                                <w:rFonts w:ascii="Arial" w:eastAsia="Arial" w:hAnsi="Arial" w:cs="Arial"/>
                                <w:b/>
                                <w:sz w:val="20"/>
                                <w:szCs w:val="20"/>
                              </w:rPr>
                              <w:t xml:space="preserve"> </w:t>
                            </w:r>
                          </w:sdtContent>
                        </w:sdt>
                        <w:sdt>
                          <w:sdtPr>
                            <w:tag w:val="goog_rdk_81"/>
                            <w:id w:val="-780547659"/>
                          </w:sdtPr>
                          <w:sdtContent/>
                        </w:sdt>
                      </w:sdtContent>
                    </w:sdt>
                  </w:p>
                </w:sdtContent>
              </w:sdt>
            </w:tc>
            <w:tc>
              <w:tcPr>
                <w:tcW w:w="1605" w:type="dxa"/>
              </w:tcPr>
              <w:sdt>
                <w:sdtPr>
                  <w:tag w:val="goog_rdk_85"/>
                  <w:id w:val="-1830820237"/>
                </w:sdtPr>
                <w:sdtContent>
                  <w:p w14:paraId="00000025" w14:textId="77777777" w:rsidR="00AE2788" w:rsidRPr="00BD2664" w:rsidRDefault="00000000">
                    <w:pPr>
                      <w:spacing w:after="0" w:line="240" w:lineRule="auto"/>
                      <w:rPr>
                        <w:rFonts w:ascii="Arial" w:eastAsia="Arial" w:hAnsi="Arial" w:cs="Arial"/>
                        <w:sz w:val="20"/>
                        <w:szCs w:val="20"/>
                      </w:rPr>
                    </w:pPr>
                    <w:sdt>
                      <w:sdtPr>
                        <w:tag w:val="goog_rdk_83"/>
                        <w:id w:val="-560284744"/>
                      </w:sdtPr>
                      <w:sdtContent>
                        <w:sdt>
                          <w:sdtPr>
                            <w:tag w:val="goog_rdk_84"/>
                            <w:id w:val="-1860132988"/>
                          </w:sdtPr>
                          <w:sdtContent/>
                        </w:sdt>
                      </w:sdtContent>
                    </w:sdt>
                  </w:p>
                </w:sdtContent>
              </w:sdt>
            </w:tc>
            <w:tc>
              <w:tcPr>
                <w:tcW w:w="1485" w:type="dxa"/>
              </w:tcPr>
              <w:sdt>
                <w:sdtPr>
                  <w:tag w:val="goog_rdk_88"/>
                  <w:id w:val="-621533863"/>
                </w:sdtPr>
                <w:sdtContent>
                  <w:p w14:paraId="00000026" w14:textId="77777777" w:rsidR="00AE2788" w:rsidRDefault="00000000">
                    <w:pPr>
                      <w:spacing w:after="0" w:line="240" w:lineRule="auto"/>
                      <w:rPr>
                        <w:rFonts w:ascii="Arial" w:eastAsia="Arial" w:hAnsi="Arial" w:cs="Arial"/>
                        <w:sz w:val="20"/>
                        <w:szCs w:val="20"/>
                      </w:rPr>
                    </w:pPr>
                    <w:sdt>
                      <w:sdtPr>
                        <w:tag w:val="goog_rdk_86"/>
                        <w:id w:val="2050468487"/>
                      </w:sdtPr>
                      <w:sdtContent>
                        <w:sdt>
                          <w:sdtPr>
                            <w:tag w:val="goog_rdk_87"/>
                            <w:id w:val="286941677"/>
                          </w:sdtPr>
                          <w:sdtContent>
                            <w:r>
                              <w:rPr>
                                <w:rFonts w:ascii="Arial" w:eastAsia="Arial" w:hAnsi="Arial" w:cs="Arial"/>
                                <w:sz w:val="20"/>
                                <w:szCs w:val="20"/>
                              </w:rPr>
                              <w:t>4</w:t>
                            </w:r>
                          </w:sdtContent>
                        </w:sdt>
                      </w:sdtContent>
                    </w:sdt>
                  </w:p>
                </w:sdtContent>
              </w:sdt>
            </w:tc>
          </w:tr>
        </w:sdtContent>
      </w:sdt>
      <w:sdt>
        <w:sdtPr>
          <w:tag w:val="goog_rdk_89"/>
          <w:id w:val="-447663026"/>
        </w:sdtPr>
        <w:sdtContent>
          <w:tr w:rsidR="00AE2788" w14:paraId="15991603" w14:textId="77777777">
            <w:tc>
              <w:tcPr>
                <w:tcW w:w="1065" w:type="dxa"/>
              </w:tcPr>
              <w:sdt>
                <w:sdtPr>
                  <w:tag w:val="goog_rdk_92"/>
                  <w:id w:val="1039287645"/>
                </w:sdtPr>
                <w:sdtContent>
                  <w:p w14:paraId="00000027" w14:textId="77777777" w:rsidR="00AE2788" w:rsidRPr="00BD2664" w:rsidRDefault="00000000">
                    <w:pPr>
                      <w:spacing w:after="0" w:line="240" w:lineRule="auto"/>
                      <w:rPr>
                        <w:rFonts w:ascii="Arial" w:eastAsia="Arial" w:hAnsi="Arial" w:cs="Arial"/>
                        <w:sz w:val="20"/>
                        <w:szCs w:val="20"/>
                      </w:rPr>
                    </w:pPr>
                    <w:sdt>
                      <w:sdtPr>
                        <w:tag w:val="goog_rdk_90"/>
                        <w:id w:val="158461683"/>
                      </w:sdtPr>
                      <w:sdtContent>
                        <w:sdt>
                          <w:sdtPr>
                            <w:tag w:val="goog_rdk_91"/>
                            <w:id w:val="1425991555"/>
                          </w:sdtPr>
                          <w:sdtContent>
                            <w:r w:rsidRPr="00BD2664">
                              <w:rPr>
                                <w:rFonts w:ascii="Arial" w:eastAsia="Arial" w:hAnsi="Arial" w:cs="Arial"/>
                                <w:sz w:val="20"/>
                                <w:szCs w:val="20"/>
                              </w:rPr>
                              <w:t>Colleen</w:t>
                            </w:r>
                          </w:sdtContent>
                        </w:sdt>
                      </w:sdtContent>
                    </w:sdt>
                  </w:p>
                </w:sdtContent>
              </w:sdt>
            </w:tc>
            <w:tc>
              <w:tcPr>
                <w:tcW w:w="1305" w:type="dxa"/>
              </w:tcPr>
              <w:sdt>
                <w:sdtPr>
                  <w:tag w:val="goog_rdk_95"/>
                  <w:id w:val="-1333094556"/>
                </w:sdtPr>
                <w:sdtContent>
                  <w:p w14:paraId="00000028" w14:textId="77777777" w:rsidR="00AE2788" w:rsidRPr="00BD2664" w:rsidRDefault="00000000">
                    <w:pPr>
                      <w:spacing w:after="0" w:line="240" w:lineRule="auto"/>
                      <w:rPr>
                        <w:rFonts w:ascii="Arial" w:eastAsia="Arial" w:hAnsi="Arial" w:cs="Arial"/>
                        <w:sz w:val="20"/>
                        <w:szCs w:val="20"/>
                      </w:rPr>
                    </w:pPr>
                    <w:sdt>
                      <w:sdtPr>
                        <w:tag w:val="goog_rdk_93"/>
                        <w:id w:val="-449541633"/>
                      </w:sdtPr>
                      <w:sdtContent>
                        <w:sdt>
                          <w:sdtPr>
                            <w:tag w:val="goog_rdk_94"/>
                            <w:id w:val="-1347270952"/>
                          </w:sdtPr>
                          <w:sdtContent>
                            <w:r w:rsidRPr="00BD2664">
                              <w:rPr>
                                <w:rFonts w:ascii="Arial" w:eastAsia="Arial" w:hAnsi="Arial" w:cs="Arial"/>
                                <w:sz w:val="20"/>
                                <w:szCs w:val="20"/>
                              </w:rPr>
                              <w:t>Barthol</w:t>
                            </w:r>
                          </w:sdtContent>
                        </w:sdt>
                      </w:sdtContent>
                    </w:sdt>
                  </w:p>
                </w:sdtContent>
              </w:sdt>
            </w:tc>
            <w:tc>
              <w:tcPr>
                <w:tcW w:w="1230" w:type="dxa"/>
              </w:tcPr>
              <w:sdt>
                <w:sdtPr>
                  <w:tag w:val="goog_rdk_98"/>
                  <w:id w:val="1455347598"/>
                </w:sdtPr>
                <w:sdtContent>
                  <w:p w14:paraId="00000029" w14:textId="77777777" w:rsidR="00AE2788" w:rsidRPr="00BD2664" w:rsidRDefault="00000000">
                    <w:pPr>
                      <w:spacing w:after="0" w:line="240" w:lineRule="auto"/>
                      <w:rPr>
                        <w:rFonts w:ascii="Arial" w:eastAsia="Arial" w:hAnsi="Arial" w:cs="Arial"/>
                        <w:sz w:val="20"/>
                        <w:szCs w:val="20"/>
                      </w:rPr>
                    </w:pPr>
                    <w:sdt>
                      <w:sdtPr>
                        <w:tag w:val="goog_rdk_96"/>
                        <w:id w:val="-28244949"/>
                      </w:sdtPr>
                      <w:sdtContent>
                        <w:sdt>
                          <w:sdtPr>
                            <w:tag w:val="goog_rdk_97"/>
                            <w:id w:val="-339650528"/>
                          </w:sdtPr>
                          <w:sdtContent>
                            <w:r w:rsidRPr="00BD2664">
                              <w:rPr>
                                <w:rFonts w:ascii="Arial" w:eastAsia="Arial" w:hAnsi="Arial" w:cs="Arial"/>
                                <w:sz w:val="20"/>
                                <w:szCs w:val="20"/>
                              </w:rPr>
                              <w:t>PharmD, BCCCP, FNCS</w:t>
                            </w:r>
                          </w:sdtContent>
                        </w:sdt>
                      </w:sdtContent>
                    </w:sdt>
                  </w:p>
                </w:sdtContent>
              </w:sdt>
            </w:tc>
            <w:tc>
              <w:tcPr>
                <w:tcW w:w="2685" w:type="dxa"/>
              </w:tcPr>
              <w:sdt>
                <w:sdtPr>
                  <w:tag w:val="goog_rdk_101"/>
                  <w:id w:val="549447536"/>
                </w:sdtPr>
                <w:sdtContent>
                  <w:p w14:paraId="0000002A" w14:textId="77777777" w:rsidR="00AE2788" w:rsidRPr="00BD2664" w:rsidRDefault="00000000">
                    <w:pPr>
                      <w:spacing w:after="0" w:line="240" w:lineRule="auto"/>
                      <w:rPr>
                        <w:rFonts w:ascii="Arial" w:eastAsia="Arial" w:hAnsi="Arial" w:cs="Arial"/>
                        <w:sz w:val="20"/>
                        <w:szCs w:val="20"/>
                      </w:rPr>
                    </w:pPr>
                    <w:sdt>
                      <w:sdtPr>
                        <w:tag w:val="goog_rdk_99"/>
                        <w:id w:val="2000942058"/>
                      </w:sdtPr>
                      <w:sdtContent>
                        <w:sdt>
                          <w:sdtPr>
                            <w:tag w:val="goog_rdk_100"/>
                            <w:id w:val="-1164981804"/>
                          </w:sdtPr>
                          <w:sdtContent>
                            <w:r w:rsidRPr="00BD2664">
                              <w:rPr>
                                <w:rFonts w:ascii="Arial" w:eastAsia="Arial" w:hAnsi="Arial" w:cs="Arial"/>
                                <w:sz w:val="20"/>
                                <w:szCs w:val="20"/>
                              </w:rPr>
                              <w:t>University Health, Department of Pharmacotherapy and Pharmacy Services, San Antonio, TX</w:t>
                            </w:r>
                          </w:sdtContent>
                        </w:sdt>
                      </w:sdtContent>
                    </w:sdt>
                  </w:p>
                </w:sdtContent>
              </w:sdt>
            </w:tc>
            <w:tc>
              <w:tcPr>
                <w:tcW w:w="1605" w:type="dxa"/>
              </w:tcPr>
              <w:sdt>
                <w:sdtPr>
                  <w:tag w:val="goog_rdk_104"/>
                  <w:id w:val="34701847"/>
                </w:sdtPr>
                <w:sdtContent>
                  <w:p w14:paraId="0000002B" w14:textId="77777777" w:rsidR="00AE2788" w:rsidRPr="00BD2664" w:rsidRDefault="00000000">
                    <w:pPr>
                      <w:spacing w:after="0" w:line="240" w:lineRule="auto"/>
                      <w:rPr>
                        <w:rFonts w:ascii="Arial" w:eastAsia="Arial" w:hAnsi="Arial" w:cs="Arial"/>
                        <w:sz w:val="20"/>
                        <w:szCs w:val="20"/>
                      </w:rPr>
                    </w:pPr>
                    <w:sdt>
                      <w:sdtPr>
                        <w:tag w:val="goog_rdk_102"/>
                        <w:id w:val="-671787808"/>
                      </w:sdtPr>
                      <w:sdtContent>
                        <w:sdt>
                          <w:sdtPr>
                            <w:tag w:val="goog_rdk_103"/>
                            <w:id w:val="2047153792"/>
                          </w:sdtPr>
                          <w:sdtContent/>
                        </w:sdt>
                      </w:sdtContent>
                    </w:sdt>
                  </w:p>
                </w:sdtContent>
              </w:sdt>
            </w:tc>
            <w:tc>
              <w:tcPr>
                <w:tcW w:w="1485" w:type="dxa"/>
              </w:tcPr>
              <w:sdt>
                <w:sdtPr>
                  <w:tag w:val="goog_rdk_107"/>
                  <w:id w:val="1482589285"/>
                </w:sdtPr>
                <w:sdtContent>
                  <w:p w14:paraId="0000002C" w14:textId="77777777" w:rsidR="00AE2788" w:rsidRDefault="00000000">
                    <w:pPr>
                      <w:spacing w:after="0" w:line="240" w:lineRule="auto"/>
                      <w:rPr>
                        <w:rFonts w:ascii="Arial" w:eastAsia="Arial" w:hAnsi="Arial" w:cs="Arial"/>
                        <w:sz w:val="20"/>
                        <w:szCs w:val="20"/>
                      </w:rPr>
                    </w:pPr>
                    <w:sdt>
                      <w:sdtPr>
                        <w:tag w:val="goog_rdk_105"/>
                        <w:id w:val="390477039"/>
                      </w:sdtPr>
                      <w:sdtContent>
                        <w:sdt>
                          <w:sdtPr>
                            <w:tag w:val="goog_rdk_106"/>
                            <w:id w:val="1483031591"/>
                          </w:sdtPr>
                          <w:sdtContent>
                            <w:r>
                              <w:rPr>
                                <w:rFonts w:ascii="Arial" w:eastAsia="Arial" w:hAnsi="Arial" w:cs="Arial"/>
                                <w:sz w:val="20"/>
                                <w:szCs w:val="20"/>
                              </w:rPr>
                              <w:t>4</w:t>
                            </w:r>
                          </w:sdtContent>
                        </w:sdt>
                      </w:sdtContent>
                    </w:sdt>
                  </w:p>
                </w:sdtContent>
              </w:sdt>
            </w:tc>
          </w:tr>
        </w:sdtContent>
      </w:sdt>
      <w:sdt>
        <w:sdtPr>
          <w:tag w:val="goog_rdk_108"/>
          <w:id w:val="-1896496820"/>
        </w:sdtPr>
        <w:sdtContent>
          <w:tr w:rsidR="00AE2788" w14:paraId="2CEE25FE" w14:textId="77777777">
            <w:tc>
              <w:tcPr>
                <w:tcW w:w="1065" w:type="dxa"/>
              </w:tcPr>
              <w:sdt>
                <w:sdtPr>
                  <w:tag w:val="goog_rdk_111"/>
                  <w:id w:val="391153093"/>
                </w:sdtPr>
                <w:sdtContent>
                  <w:p w14:paraId="0000002D" w14:textId="77777777" w:rsidR="00AE2788" w:rsidRPr="00BD2664" w:rsidRDefault="00000000">
                    <w:pPr>
                      <w:spacing w:after="0" w:line="240" w:lineRule="auto"/>
                      <w:rPr>
                        <w:rFonts w:ascii="Arial" w:eastAsia="Arial" w:hAnsi="Arial" w:cs="Arial"/>
                        <w:sz w:val="20"/>
                        <w:szCs w:val="20"/>
                      </w:rPr>
                    </w:pPr>
                    <w:sdt>
                      <w:sdtPr>
                        <w:tag w:val="goog_rdk_109"/>
                        <w:id w:val="-859075175"/>
                      </w:sdtPr>
                      <w:sdtContent>
                        <w:sdt>
                          <w:sdtPr>
                            <w:tag w:val="goog_rdk_110"/>
                            <w:id w:val="6145369"/>
                          </w:sdtPr>
                          <w:sdtContent>
                            <w:r w:rsidRPr="00BD2664">
                              <w:rPr>
                                <w:rFonts w:ascii="Arial" w:eastAsia="Arial" w:hAnsi="Arial" w:cs="Arial"/>
                                <w:sz w:val="20"/>
                                <w:szCs w:val="20"/>
                              </w:rPr>
                              <w:t>Joseph D.</w:t>
                            </w:r>
                          </w:sdtContent>
                        </w:sdt>
                      </w:sdtContent>
                    </w:sdt>
                  </w:p>
                </w:sdtContent>
              </w:sdt>
            </w:tc>
            <w:tc>
              <w:tcPr>
                <w:tcW w:w="1305" w:type="dxa"/>
              </w:tcPr>
              <w:sdt>
                <w:sdtPr>
                  <w:tag w:val="goog_rdk_114"/>
                  <w:id w:val="-1752759183"/>
                </w:sdtPr>
                <w:sdtContent>
                  <w:p w14:paraId="0000002E" w14:textId="77777777" w:rsidR="00AE2788" w:rsidRPr="00BD2664" w:rsidRDefault="00000000">
                    <w:pPr>
                      <w:spacing w:after="0" w:line="240" w:lineRule="auto"/>
                      <w:rPr>
                        <w:rFonts w:ascii="Arial" w:eastAsia="Arial" w:hAnsi="Arial" w:cs="Arial"/>
                        <w:sz w:val="20"/>
                        <w:szCs w:val="20"/>
                      </w:rPr>
                    </w:pPr>
                    <w:sdt>
                      <w:sdtPr>
                        <w:tag w:val="goog_rdk_112"/>
                        <w:id w:val="-972468258"/>
                      </w:sdtPr>
                      <w:sdtContent>
                        <w:sdt>
                          <w:sdtPr>
                            <w:tag w:val="goog_rdk_113"/>
                            <w:id w:val="-196509875"/>
                          </w:sdtPr>
                          <w:sdtContent>
                            <w:r w:rsidRPr="00BD2664">
                              <w:rPr>
                                <w:rFonts w:ascii="Arial" w:eastAsia="Arial" w:hAnsi="Arial" w:cs="Arial"/>
                                <w:sz w:val="20"/>
                                <w:szCs w:val="20"/>
                              </w:rPr>
                              <w:t>Burns</w:t>
                            </w:r>
                          </w:sdtContent>
                        </w:sdt>
                      </w:sdtContent>
                    </w:sdt>
                  </w:p>
                </w:sdtContent>
              </w:sdt>
            </w:tc>
            <w:tc>
              <w:tcPr>
                <w:tcW w:w="1230" w:type="dxa"/>
              </w:tcPr>
              <w:sdt>
                <w:sdtPr>
                  <w:tag w:val="goog_rdk_117"/>
                  <w:id w:val="-143152803"/>
                </w:sdtPr>
                <w:sdtContent>
                  <w:p w14:paraId="0000002F" w14:textId="77777777" w:rsidR="00AE2788" w:rsidRPr="00BD2664" w:rsidRDefault="00000000">
                    <w:pPr>
                      <w:spacing w:after="0" w:line="240" w:lineRule="auto"/>
                      <w:rPr>
                        <w:rFonts w:ascii="Arial" w:eastAsia="Arial" w:hAnsi="Arial" w:cs="Arial"/>
                        <w:sz w:val="20"/>
                        <w:szCs w:val="20"/>
                      </w:rPr>
                    </w:pPr>
                    <w:sdt>
                      <w:sdtPr>
                        <w:tag w:val="goog_rdk_115"/>
                        <w:id w:val="152071434"/>
                      </w:sdtPr>
                      <w:sdtContent>
                        <w:sdt>
                          <w:sdtPr>
                            <w:tag w:val="goog_rdk_116"/>
                            <w:id w:val="2108376990"/>
                          </w:sdtPr>
                          <w:sdtContent>
                            <w:r w:rsidRPr="00BD2664">
                              <w:rPr>
                                <w:rFonts w:ascii="Arial" w:eastAsia="Arial" w:hAnsi="Arial" w:cs="Arial"/>
                                <w:sz w:val="20"/>
                                <w:szCs w:val="20"/>
                              </w:rPr>
                              <w:t>MD</w:t>
                            </w:r>
                          </w:sdtContent>
                        </w:sdt>
                      </w:sdtContent>
                    </w:sdt>
                  </w:p>
                </w:sdtContent>
              </w:sdt>
            </w:tc>
            <w:tc>
              <w:tcPr>
                <w:tcW w:w="2685" w:type="dxa"/>
              </w:tcPr>
              <w:sdt>
                <w:sdtPr>
                  <w:tag w:val="goog_rdk_120"/>
                  <w:id w:val="1324821603"/>
                </w:sdtPr>
                <w:sdtContent>
                  <w:p w14:paraId="00000030" w14:textId="77777777" w:rsidR="00AE2788" w:rsidRPr="00BD2664" w:rsidRDefault="00000000">
                    <w:pPr>
                      <w:spacing w:after="0" w:line="240" w:lineRule="auto"/>
                      <w:rPr>
                        <w:rFonts w:ascii="Arial" w:eastAsia="Arial" w:hAnsi="Arial" w:cs="Arial"/>
                        <w:sz w:val="20"/>
                        <w:szCs w:val="20"/>
                      </w:rPr>
                    </w:pPr>
                    <w:sdt>
                      <w:sdtPr>
                        <w:tag w:val="goog_rdk_118"/>
                        <w:id w:val="-442301577"/>
                      </w:sdtPr>
                      <w:sdtContent>
                        <w:sdt>
                          <w:sdtPr>
                            <w:tag w:val="goog_rdk_119"/>
                            <w:id w:val="-1166108714"/>
                          </w:sdtPr>
                          <w:sdtContent>
                            <w:r w:rsidRPr="00BD2664">
                              <w:rPr>
                                <w:rFonts w:ascii="Arial" w:eastAsia="Arial" w:hAnsi="Arial" w:cs="Arial"/>
                                <w:sz w:val="20"/>
                                <w:szCs w:val="20"/>
                              </w:rPr>
                              <w:t>Lahey Hospital and Medical Center, Division of Neurology, Section of Neurocritical Care, Burlington, MA; and UMass Chan Medical School, Department of Neurology, Worcester, MA</w:t>
                            </w:r>
                          </w:sdtContent>
                        </w:sdt>
                      </w:sdtContent>
                    </w:sdt>
                  </w:p>
                </w:sdtContent>
              </w:sdt>
            </w:tc>
            <w:tc>
              <w:tcPr>
                <w:tcW w:w="1605" w:type="dxa"/>
              </w:tcPr>
              <w:sdt>
                <w:sdtPr>
                  <w:tag w:val="goog_rdk_123"/>
                  <w:id w:val="-1565514885"/>
                </w:sdtPr>
                <w:sdtContent>
                  <w:p w14:paraId="00000031" w14:textId="77777777" w:rsidR="00AE2788" w:rsidRPr="00BD2664" w:rsidRDefault="00000000">
                    <w:pPr>
                      <w:spacing w:after="0" w:line="240" w:lineRule="auto"/>
                      <w:rPr>
                        <w:rFonts w:ascii="Arial" w:eastAsia="Arial" w:hAnsi="Arial" w:cs="Arial"/>
                        <w:sz w:val="20"/>
                        <w:szCs w:val="20"/>
                      </w:rPr>
                    </w:pPr>
                    <w:sdt>
                      <w:sdtPr>
                        <w:tag w:val="goog_rdk_121"/>
                        <w:id w:val="-1846045156"/>
                      </w:sdtPr>
                      <w:sdtContent>
                        <w:sdt>
                          <w:sdtPr>
                            <w:tag w:val="goog_rdk_122"/>
                            <w:id w:val="1944839516"/>
                          </w:sdtPr>
                          <w:sdtContent/>
                        </w:sdt>
                      </w:sdtContent>
                    </w:sdt>
                  </w:p>
                </w:sdtContent>
              </w:sdt>
            </w:tc>
            <w:tc>
              <w:tcPr>
                <w:tcW w:w="1485" w:type="dxa"/>
              </w:tcPr>
              <w:sdt>
                <w:sdtPr>
                  <w:tag w:val="goog_rdk_126"/>
                  <w:id w:val="1574613975"/>
                </w:sdtPr>
                <w:sdtContent>
                  <w:p w14:paraId="00000032" w14:textId="77777777" w:rsidR="00AE2788" w:rsidRDefault="00000000">
                    <w:pPr>
                      <w:spacing w:after="0" w:line="240" w:lineRule="auto"/>
                      <w:rPr>
                        <w:rFonts w:ascii="Arial" w:eastAsia="Arial" w:hAnsi="Arial" w:cs="Arial"/>
                        <w:sz w:val="20"/>
                        <w:szCs w:val="20"/>
                      </w:rPr>
                    </w:pPr>
                    <w:sdt>
                      <w:sdtPr>
                        <w:tag w:val="goog_rdk_124"/>
                        <w:id w:val="-1875942864"/>
                      </w:sdtPr>
                      <w:sdtContent>
                        <w:sdt>
                          <w:sdtPr>
                            <w:tag w:val="goog_rdk_125"/>
                            <w:id w:val="186534685"/>
                          </w:sdtPr>
                          <w:sdtContent>
                            <w:r>
                              <w:rPr>
                                <w:rFonts w:ascii="Arial" w:eastAsia="Arial" w:hAnsi="Arial" w:cs="Arial"/>
                                <w:sz w:val="20"/>
                                <w:szCs w:val="20"/>
                              </w:rPr>
                              <w:t>3</w:t>
                            </w:r>
                          </w:sdtContent>
                        </w:sdt>
                      </w:sdtContent>
                    </w:sdt>
                  </w:p>
                </w:sdtContent>
              </w:sdt>
            </w:tc>
          </w:tr>
        </w:sdtContent>
      </w:sdt>
      <w:sdt>
        <w:sdtPr>
          <w:tag w:val="goog_rdk_127"/>
          <w:id w:val="-1656660145"/>
        </w:sdtPr>
        <w:sdtContent>
          <w:tr w:rsidR="00AE2788" w14:paraId="47343DE4" w14:textId="77777777">
            <w:tc>
              <w:tcPr>
                <w:tcW w:w="1065" w:type="dxa"/>
              </w:tcPr>
              <w:sdt>
                <w:sdtPr>
                  <w:tag w:val="goog_rdk_130"/>
                  <w:id w:val="-476584544"/>
                </w:sdtPr>
                <w:sdtContent>
                  <w:p w14:paraId="00000033" w14:textId="77777777" w:rsidR="00AE2788" w:rsidRPr="00BD2664" w:rsidRDefault="00000000">
                    <w:pPr>
                      <w:spacing w:after="0" w:line="240" w:lineRule="auto"/>
                      <w:rPr>
                        <w:rFonts w:ascii="Arial" w:eastAsia="Arial" w:hAnsi="Arial" w:cs="Arial"/>
                        <w:sz w:val="20"/>
                        <w:szCs w:val="20"/>
                      </w:rPr>
                    </w:pPr>
                    <w:sdt>
                      <w:sdtPr>
                        <w:tag w:val="goog_rdk_128"/>
                        <w:id w:val="880780333"/>
                      </w:sdtPr>
                      <w:sdtContent>
                        <w:sdt>
                          <w:sdtPr>
                            <w:tag w:val="goog_rdk_129"/>
                            <w:id w:val="470405800"/>
                          </w:sdtPr>
                          <w:sdtContent>
                            <w:r w:rsidRPr="00BD2664">
                              <w:rPr>
                                <w:rFonts w:ascii="Arial" w:eastAsia="Arial" w:hAnsi="Arial" w:cs="Arial"/>
                                <w:sz w:val="20"/>
                                <w:szCs w:val="20"/>
                              </w:rPr>
                              <w:t>Lori S.</w:t>
                            </w:r>
                          </w:sdtContent>
                        </w:sdt>
                      </w:sdtContent>
                    </w:sdt>
                  </w:p>
                </w:sdtContent>
              </w:sdt>
            </w:tc>
            <w:tc>
              <w:tcPr>
                <w:tcW w:w="1305" w:type="dxa"/>
              </w:tcPr>
              <w:sdt>
                <w:sdtPr>
                  <w:tag w:val="goog_rdk_133"/>
                  <w:id w:val="1126257793"/>
                </w:sdtPr>
                <w:sdtContent>
                  <w:p w14:paraId="00000034" w14:textId="77777777" w:rsidR="00AE2788" w:rsidRPr="00BD2664" w:rsidRDefault="00000000">
                    <w:pPr>
                      <w:spacing w:after="0" w:line="240" w:lineRule="auto"/>
                      <w:rPr>
                        <w:rFonts w:ascii="Arial" w:eastAsia="Arial" w:hAnsi="Arial" w:cs="Arial"/>
                        <w:sz w:val="20"/>
                        <w:szCs w:val="20"/>
                      </w:rPr>
                    </w:pPr>
                    <w:sdt>
                      <w:sdtPr>
                        <w:tag w:val="goog_rdk_131"/>
                        <w:id w:val="198966464"/>
                      </w:sdtPr>
                      <w:sdtContent>
                        <w:sdt>
                          <w:sdtPr>
                            <w:tag w:val="goog_rdk_132"/>
                            <w:id w:val="-97512180"/>
                          </w:sdtPr>
                          <w:sdtContent>
                            <w:r w:rsidRPr="00BD2664">
                              <w:rPr>
                                <w:rFonts w:ascii="Arial" w:eastAsia="Arial" w:hAnsi="Arial" w:cs="Arial"/>
                                <w:sz w:val="20"/>
                                <w:szCs w:val="20"/>
                              </w:rPr>
                              <w:t>Kennedy</w:t>
                            </w:r>
                          </w:sdtContent>
                        </w:sdt>
                      </w:sdtContent>
                    </w:sdt>
                  </w:p>
                </w:sdtContent>
              </w:sdt>
            </w:tc>
            <w:tc>
              <w:tcPr>
                <w:tcW w:w="1230" w:type="dxa"/>
              </w:tcPr>
              <w:sdt>
                <w:sdtPr>
                  <w:tag w:val="goog_rdk_136"/>
                  <w:id w:val="1157206335"/>
                </w:sdtPr>
                <w:sdtContent>
                  <w:p w14:paraId="00000035" w14:textId="77777777" w:rsidR="00AE2788" w:rsidRPr="00BD2664" w:rsidRDefault="00000000">
                    <w:pPr>
                      <w:spacing w:after="0" w:line="240" w:lineRule="auto"/>
                      <w:rPr>
                        <w:rFonts w:ascii="Arial" w:eastAsia="Arial" w:hAnsi="Arial" w:cs="Arial"/>
                        <w:sz w:val="20"/>
                        <w:szCs w:val="20"/>
                      </w:rPr>
                    </w:pPr>
                    <w:sdt>
                      <w:sdtPr>
                        <w:tag w:val="goog_rdk_134"/>
                        <w:id w:val="304294604"/>
                      </w:sdtPr>
                      <w:sdtContent>
                        <w:sdt>
                          <w:sdtPr>
                            <w:tag w:val="goog_rdk_135"/>
                            <w:id w:val="-1472327540"/>
                          </w:sdtPr>
                          <w:sdtContent>
                            <w:r w:rsidRPr="00BD2664">
                              <w:rPr>
                                <w:rFonts w:ascii="Arial" w:eastAsia="Arial" w:hAnsi="Arial" w:cs="Arial"/>
                                <w:sz w:val="20"/>
                                <w:szCs w:val="20"/>
                              </w:rPr>
                              <w:t>PhD, RN, ACNP-BC, FNCS, FAAN</w:t>
                            </w:r>
                          </w:sdtContent>
                        </w:sdt>
                      </w:sdtContent>
                    </w:sdt>
                  </w:p>
                </w:sdtContent>
              </w:sdt>
            </w:tc>
            <w:tc>
              <w:tcPr>
                <w:tcW w:w="2685" w:type="dxa"/>
              </w:tcPr>
              <w:sdt>
                <w:sdtPr>
                  <w:tag w:val="goog_rdk_139"/>
                  <w:id w:val="126582450"/>
                </w:sdtPr>
                <w:sdtContent>
                  <w:p w14:paraId="00000036" w14:textId="77777777" w:rsidR="00AE2788" w:rsidRPr="00BD2664" w:rsidRDefault="00000000">
                    <w:pPr>
                      <w:spacing w:after="0" w:line="240" w:lineRule="auto"/>
                      <w:rPr>
                        <w:rFonts w:ascii="Arial" w:eastAsia="Arial" w:hAnsi="Arial" w:cs="Arial"/>
                        <w:sz w:val="20"/>
                        <w:szCs w:val="20"/>
                      </w:rPr>
                    </w:pPr>
                    <w:sdt>
                      <w:sdtPr>
                        <w:tag w:val="goog_rdk_137"/>
                        <w:id w:val="-386508088"/>
                      </w:sdtPr>
                      <w:sdtContent>
                        <w:sdt>
                          <w:sdtPr>
                            <w:tag w:val="goog_rdk_138"/>
                            <w:id w:val="2130463751"/>
                          </w:sdtPr>
                          <w:sdtContent>
                            <w:r w:rsidRPr="00BD2664">
                              <w:rPr>
                                <w:rFonts w:ascii="Arial" w:eastAsia="Arial" w:hAnsi="Arial" w:cs="Arial"/>
                                <w:sz w:val="20"/>
                                <w:szCs w:val="20"/>
                              </w:rPr>
                              <w:t>UC Davis Health, Center for Nursing Science, Sacramento, CA; Betty Irene Moore School of Nursing at UC Davis, Davis, CA</w:t>
                            </w:r>
                          </w:sdtContent>
                        </w:sdt>
                      </w:sdtContent>
                    </w:sdt>
                  </w:p>
                </w:sdtContent>
              </w:sdt>
            </w:tc>
            <w:tc>
              <w:tcPr>
                <w:tcW w:w="1605" w:type="dxa"/>
              </w:tcPr>
              <w:sdt>
                <w:sdtPr>
                  <w:tag w:val="goog_rdk_142"/>
                  <w:id w:val="241460943"/>
                </w:sdtPr>
                <w:sdtContent>
                  <w:p w14:paraId="00000037" w14:textId="404C9D9C" w:rsidR="00AE2788" w:rsidRPr="00BD2664" w:rsidRDefault="00000000">
                    <w:pPr>
                      <w:spacing w:after="0" w:line="240" w:lineRule="auto"/>
                      <w:rPr>
                        <w:rFonts w:ascii="Arial" w:eastAsia="Arial" w:hAnsi="Arial" w:cs="Arial"/>
                        <w:sz w:val="20"/>
                        <w:szCs w:val="20"/>
                      </w:rPr>
                    </w:pPr>
                    <w:sdt>
                      <w:sdtPr>
                        <w:tag w:val="goog_rdk_140"/>
                        <w:id w:val="-913129013"/>
                      </w:sdtPr>
                      <w:sdtContent>
                        <w:sdt>
                          <w:sdtPr>
                            <w:tag w:val="goog_rdk_141"/>
                            <w:id w:val="-268255135"/>
                          </w:sdtPr>
                          <w:sdtContent>
                            <w:r w:rsidRPr="00BD2664">
                              <w:rPr>
                                <w:rFonts w:ascii="Arial" w:eastAsia="Arial" w:hAnsi="Arial" w:cs="Arial"/>
                                <w:sz w:val="20"/>
                                <w:szCs w:val="20"/>
                              </w:rPr>
                              <w:t xml:space="preserve">SCCM </w:t>
                            </w:r>
                            <w:r w:rsidR="007E6891">
                              <w:rPr>
                                <w:rFonts w:ascii="Arial" w:eastAsia="Arial" w:hAnsi="Arial" w:cs="Arial"/>
                                <w:sz w:val="20"/>
                                <w:szCs w:val="20"/>
                              </w:rPr>
                              <w:t>Vice</w:t>
                            </w:r>
                            <w:r w:rsidR="005109D7">
                              <w:rPr>
                                <w:rFonts w:ascii="Arial" w:eastAsia="Arial" w:hAnsi="Arial" w:cs="Arial"/>
                                <w:sz w:val="20"/>
                                <w:szCs w:val="20"/>
                              </w:rPr>
                              <w:t xml:space="preserve"> </w:t>
                            </w:r>
                            <w:r w:rsidRPr="00BD2664">
                              <w:rPr>
                                <w:rFonts w:ascii="Arial" w:eastAsia="Arial" w:hAnsi="Arial" w:cs="Arial"/>
                                <w:sz w:val="20"/>
                                <w:szCs w:val="20"/>
                              </w:rPr>
                              <w:t>Chair</w:t>
                            </w:r>
                          </w:sdtContent>
                        </w:sdt>
                      </w:sdtContent>
                    </w:sdt>
                  </w:p>
                </w:sdtContent>
              </w:sdt>
            </w:tc>
            <w:tc>
              <w:tcPr>
                <w:tcW w:w="1485" w:type="dxa"/>
              </w:tcPr>
              <w:sdt>
                <w:sdtPr>
                  <w:tag w:val="goog_rdk_145"/>
                  <w:id w:val="-453274374"/>
                </w:sdtPr>
                <w:sdtContent>
                  <w:p w14:paraId="00000038" w14:textId="77777777" w:rsidR="00AE2788" w:rsidRDefault="00000000">
                    <w:pPr>
                      <w:spacing w:after="0" w:line="240" w:lineRule="auto"/>
                      <w:rPr>
                        <w:rFonts w:ascii="Arial" w:eastAsia="Arial" w:hAnsi="Arial" w:cs="Arial"/>
                        <w:sz w:val="20"/>
                        <w:szCs w:val="20"/>
                      </w:rPr>
                    </w:pPr>
                    <w:sdt>
                      <w:sdtPr>
                        <w:tag w:val="goog_rdk_143"/>
                        <w:id w:val="98638143"/>
                      </w:sdtPr>
                      <w:sdtContent>
                        <w:sdt>
                          <w:sdtPr>
                            <w:tag w:val="goog_rdk_144"/>
                            <w:id w:val="-1074796659"/>
                          </w:sdtPr>
                          <w:sdtContent>
                            <w:r>
                              <w:rPr>
                                <w:rFonts w:ascii="Arial" w:eastAsia="Arial" w:hAnsi="Arial" w:cs="Arial"/>
                                <w:sz w:val="20"/>
                                <w:szCs w:val="20"/>
                              </w:rPr>
                              <w:t>5</w:t>
                            </w:r>
                          </w:sdtContent>
                        </w:sdt>
                      </w:sdtContent>
                    </w:sdt>
                  </w:p>
                </w:sdtContent>
              </w:sdt>
            </w:tc>
          </w:tr>
        </w:sdtContent>
      </w:sdt>
      <w:sdt>
        <w:sdtPr>
          <w:tag w:val="goog_rdk_146"/>
          <w:id w:val="788234879"/>
        </w:sdtPr>
        <w:sdtContent>
          <w:tr w:rsidR="00AE2788" w14:paraId="3A372BA5" w14:textId="77777777">
            <w:tc>
              <w:tcPr>
                <w:tcW w:w="1065" w:type="dxa"/>
              </w:tcPr>
              <w:sdt>
                <w:sdtPr>
                  <w:tag w:val="goog_rdk_149"/>
                  <w:id w:val="-797960136"/>
                </w:sdtPr>
                <w:sdtContent>
                  <w:p w14:paraId="00000039" w14:textId="77777777" w:rsidR="00AE2788" w:rsidRPr="00BD2664" w:rsidRDefault="00000000">
                    <w:pPr>
                      <w:spacing w:after="0" w:line="240" w:lineRule="auto"/>
                      <w:rPr>
                        <w:rFonts w:ascii="Arial" w:eastAsia="Arial" w:hAnsi="Arial" w:cs="Arial"/>
                        <w:sz w:val="20"/>
                        <w:szCs w:val="20"/>
                      </w:rPr>
                    </w:pPr>
                    <w:sdt>
                      <w:sdtPr>
                        <w:tag w:val="goog_rdk_147"/>
                        <w:id w:val="44671827"/>
                      </w:sdtPr>
                      <w:sdtContent>
                        <w:sdt>
                          <w:sdtPr>
                            <w:tag w:val="goog_rdk_148"/>
                            <w:id w:val="-1666941791"/>
                          </w:sdtPr>
                          <w:sdtContent>
                            <w:r w:rsidRPr="00BD2664">
                              <w:rPr>
                                <w:rFonts w:ascii="Arial" w:eastAsia="Arial" w:hAnsi="Arial" w:cs="Arial"/>
                                <w:sz w:val="20"/>
                                <w:szCs w:val="20"/>
                              </w:rPr>
                              <w:t>Meghan</w:t>
                            </w:r>
                          </w:sdtContent>
                        </w:sdt>
                      </w:sdtContent>
                    </w:sdt>
                  </w:p>
                </w:sdtContent>
              </w:sdt>
            </w:tc>
            <w:tc>
              <w:tcPr>
                <w:tcW w:w="1305" w:type="dxa"/>
              </w:tcPr>
              <w:sdt>
                <w:sdtPr>
                  <w:tag w:val="goog_rdk_152"/>
                  <w:id w:val="-198044182"/>
                </w:sdtPr>
                <w:sdtContent>
                  <w:p w14:paraId="0000003A" w14:textId="77777777" w:rsidR="00AE2788" w:rsidRPr="00BD2664" w:rsidRDefault="00000000">
                    <w:pPr>
                      <w:spacing w:after="0" w:line="240" w:lineRule="auto"/>
                      <w:rPr>
                        <w:rFonts w:ascii="Arial" w:eastAsia="Arial" w:hAnsi="Arial" w:cs="Arial"/>
                        <w:sz w:val="20"/>
                        <w:szCs w:val="20"/>
                      </w:rPr>
                    </w:pPr>
                    <w:sdt>
                      <w:sdtPr>
                        <w:tag w:val="goog_rdk_150"/>
                        <w:id w:val="112152722"/>
                      </w:sdtPr>
                      <w:sdtContent>
                        <w:sdt>
                          <w:sdtPr>
                            <w:tag w:val="goog_rdk_151"/>
                            <w:id w:val="-898796781"/>
                          </w:sdtPr>
                          <w:sdtContent>
                            <w:r w:rsidRPr="00BD2664">
                              <w:rPr>
                                <w:rFonts w:ascii="Arial" w:eastAsia="Arial" w:hAnsi="Arial" w:cs="Arial"/>
                                <w:sz w:val="20"/>
                                <w:szCs w:val="20"/>
                              </w:rPr>
                              <w:t>Caylor Vallejo</w:t>
                            </w:r>
                          </w:sdtContent>
                        </w:sdt>
                      </w:sdtContent>
                    </w:sdt>
                  </w:p>
                </w:sdtContent>
              </w:sdt>
            </w:tc>
            <w:tc>
              <w:tcPr>
                <w:tcW w:w="1230" w:type="dxa"/>
              </w:tcPr>
              <w:sdt>
                <w:sdtPr>
                  <w:tag w:val="goog_rdk_155"/>
                  <w:id w:val="-553402157"/>
                </w:sdtPr>
                <w:sdtContent>
                  <w:p w14:paraId="0000003B" w14:textId="1DA32A28" w:rsidR="00AE2788" w:rsidRPr="00BD2664" w:rsidRDefault="00000000">
                    <w:pPr>
                      <w:spacing w:after="0" w:line="240" w:lineRule="auto"/>
                      <w:rPr>
                        <w:rFonts w:ascii="Arial" w:eastAsia="Arial" w:hAnsi="Arial" w:cs="Arial"/>
                        <w:sz w:val="20"/>
                        <w:szCs w:val="20"/>
                      </w:rPr>
                    </w:pPr>
                    <w:sdt>
                      <w:sdtPr>
                        <w:tag w:val="goog_rdk_153"/>
                        <w:id w:val="-854610047"/>
                      </w:sdtPr>
                      <w:sdtContent>
                        <w:sdt>
                          <w:sdtPr>
                            <w:tag w:val="goog_rdk_154"/>
                            <w:id w:val="-1074989092"/>
                          </w:sdtPr>
                          <w:sdtContent>
                            <w:r w:rsidRPr="00BD2664">
                              <w:rPr>
                                <w:rFonts w:ascii="Arial" w:eastAsia="Arial" w:hAnsi="Arial" w:cs="Arial"/>
                                <w:sz w:val="20"/>
                                <w:szCs w:val="20"/>
                              </w:rPr>
                              <w:t>PharmD, BCCCP</w:t>
                            </w:r>
                            <w:r w:rsidR="00A46316">
                              <w:rPr>
                                <w:rFonts w:ascii="Arial" w:eastAsia="Arial" w:hAnsi="Arial" w:cs="Arial"/>
                                <w:sz w:val="20"/>
                                <w:szCs w:val="20"/>
                              </w:rPr>
                              <w:t>, FCCM</w:t>
                            </w:r>
                          </w:sdtContent>
                        </w:sdt>
                      </w:sdtContent>
                    </w:sdt>
                  </w:p>
                </w:sdtContent>
              </w:sdt>
            </w:tc>
            <w:tc>
              <w:tcPr>
                <w:tcW w:w="2685" w:type="dxa"/>
              </w:tcPr>
              <w:sdt>
                <w:sdtPr>
                  <w:tag w:val="goog_rdk_158"/>
                  <w:id w:val="693814819"/>
                </w:sdtPr>
                <w:sdtContent>
                  <w:p w14:paraId="0000003C" w14:textId="77777777" w:rsidR="00AE2788" w:rsidRPr="00BD2664" w:rsidRDefault="00000000">
                    <w:pPr>
                      <w:spacing w:after="0" w:line="240" w:lineRule="auto"/>
                      <w:rPr>
                        <w:rFonts w:ascii="Arial" w:eastAsia="Arial" w:hAnsi="Arial" w:cs="Arial"/>
                        <w:sz w:val="20"/>
                        <w:szCs w:val="20"/>
                      </w:rPr>
                    </w:pPr>
                    <w:sdt>
                      <w:sdtPr>
                        <w:tag w:val="goog_rdk_156"/>
                        <w:id w:val="1303354456"/>
                      </w:sdtPr>
                      <w:sdtContent>
                        <w:sdt>
                          <w:sdtPr>
                            <w:tag w:val="goog_rdk_157"/>
                            <w:id w:val="1480559549"/>
                          </w:sdtPr>
                          <w:sdtContent>
                            <w:r w:rsidRPr="00BD2664">
                              <w:rPr>
                                <w:rFonts w:ascii="Arial" w:eastAsia="Arial" w:hAnsi="Arial" w:cs="Arial"/>
                                <w:sz w:val="20"/>
                                <w:szCs w:val="20"/>
                              </w:rPr>
                              <w:t>Temple University Hospital, Department of Pharmacy</w:t>
                            </w:r>
                          </w:sdtContent>
                        </w:sdt>
                      </w:sdtContent>
                    </w:sdt>
                  </w:p>
                </w:sdtContent>
              </w:sdt>
              <w:sdt>
                <w:sdtPr>
                  <w:tag w:val="goog_rdk_161"/>
                  <w:id w:val="103057199"/>
                </w:sdtPr>
                <w:sdtContent>
                  <w:p w14:paraId="0000003D" w14:textId="77777777" w:rsidR="00AE2788" w:rsidRPr="00BD2664" w:rsidRDefault="00000000">
                    <w:pPr>
                      <w:spacing w:after="0" w:line="240" w:lineRule="auto"/>
                      <w:rPr>
                        <w:rFonts w:ascii="Arial" w:eastAsia="Arial" w:hAnsi="Arial" w:cs="Arial"/>
                        <w:sz w:val="20"/>
                        <w:szCs w:val="20"/>
                      </w:rPr>
                    </w:pPr>
                    <w:sdt>
                      <w:sdtPr>
                        <w:tag w:val="goog_rdk_159"/>
                        <w:id w:val="-639663928"/>
                      </w:sdtPr>
                      <w:sdtContent>
                        <w:sdt>
                          <w:sdtPr>
                            <w:tag w:val="goog_rdk_160"/>
                            <w:id w:val="-659023016"/>
                          </w:sdtPr>
                          <w:sdtContent>
                            <w:r w:rsidRPr="00BD2664">
                              <w:rPr>
                                <w:rFonts w:ascii="Arial" w:eastAsia="Arial" w:hAnsi="Arial" w:cs="Arial"/>
                                <w:sz w:val="20"/>
                                <w:szCs w:val="20"/>
                              </w:rPr>
                              <w:t>Philadelphia, PA</w:t>
                            </w:r>
                          </w:sdtContent>
                        </w:sdt>
                      </w:sdtContent>
                    </w:sdt>
                  </w:p>
                </w:sdtContent>
              </w:sdt>
            </w:tc>
            <w:tc>
              <w:tcPr>
                <w:tcW w:w="1605" w:type="dxa"/>
              </w:tcPr>
              <w:sdt>
                <w:sdtPr>
                  <w:tag w:val="goog_rdk_164"/>
                  <w:id w:val="1970412493"/>
                </w:sdtPr>
                <w:sdtContent>
                  <w:p w14:paraId="0000003E" w14:textId="393BD14A" w:rsidR="00AE2788" w:rsidRPr="00BD2664" w:rsidRDefault="00000000">
                    <w:pPr>
                      <w:spacing w:after="0" w:line="240" w:lineRule="auto"/>
                      <w:rPr>
                        <w:rFonts w:ascii="Arial" w:eastAsia="Arial" w:hAnsi="Arial" w:cs="Arial"/>
                        <w:sz w:val="20"/>
                        <w:szCs w:val="20"/>
                      </w:rPr>
                    </w:pPr>
                    <w:sdt>
                      <w:sdtPr>
                        <w:tag w:val="goog_rdk_162"/>
                        <w:id w:val="144473111"/>
                      </w:sdtPr>
                      <w:sdtContent>
                        <w:sdt>
                          <w:sdtPr>
                            <w:tag w:val="goog_rdk_163"/>
                            <w:id w:val="319092366"/>
                          </w:sdtPr>
                          <w:sdtContent>
                            <w:r w:rsidRPr="00BD2664">
                              <w:rPr>
                                <w:rFonts w:ascii="Arial" w:eastAsia="Arial" w:hAnsi="Arial" w:cs="Arial"/>
                                <w:sz w:val="20"/>
                                <w:szCs w:val="20"/>
                              </w:rPr>
                              <w:t xml:space="preserve">NCS </w:t>
                            </w:r>
                            <w:r w:rsidR="007E6891">
                              <w:rPr>
                                <w:rFonts w:ascii="Arial" w:eastAsia="Arial" w:hAnsi="Arial" w:cs="Arial"/>
                                <w:sz w:val="20"/>
                                <w:szCs w:val="20"/>
                              </w:rPr>
                              <w:t xml:space="preserve">Vice </w:t>
                            </w:r>
                            <w:r w:rsidRPr="00BD2664">
                              <w:rPr>
                                <w:rFonts w:ascii="Arial" w:eastAsia="Arial" w:hAnsi="Arial" w:cs="Arial"/>
                                <w:sz w:val="20"/>
                                <w:szCs w:val="20"/>
                              </w:rPr>
                              <w:t>Chair</w:t>
                            </w:r>
                          </w:sdtContent>
                        </w:sdt>
                      </w:sdtContent>
                    </w:sdt>
                  </w:p>
                </w:sdtContent>
              </w:sdt>
            </w:tc>
            <w:tc>
              <w:tcPr>
                <w:tcW w:w="1485" w:type="dxa"/>
              </w:tcPr>
              <w:sdt>
                <w:sdtPr>
                  <w:tag w:val="goog_rdk_167"/>
                  <w:id w:val="863232542"/>
                </w:sdtPr>
                <w:sdtContent>
                  <w:p w14:paraId="0000003F" w14:textId="77777777" w:rsidR="00AE2788" w:rsidRDefault="00000000">
                    <w:pPr>
                      <w:spacing w:after="0" w:line="240" w:lineRule="auto"/>
                      <w:rPr>
                        <w:rFonts w:ascii="Arial" w:eastAsia="Arial" w:hAnsi="Arial" w:cs="Arial"/>
                        <w:sz w:val="20"/>
                        <w:szCs w:val="20"/>
                      </w:rPr>
                    </w:pPr>
                    <w:sdt>
                      <w:sdtPr>
                        <w:tag w:val="goog_rdk_165"/>
                        <w:id w:val="1730254010"/>
                      </w:sdtPr>
                      <w:sdtContent>
                        <w:sdt>
                          <w:sdtPr>
                            <w:tag w:val="goog_rdk_166"/>
                            <w:id w:val="751524094"/>
                          </w:sdtPr>
                          <w:sdtContent>
                            <w:r>
                              <w:rPr>
                                <w:rFonts w:ascii="Arial" w:eastAsia="Arial" w:hAnsi="Arial" w:cs="Arial"/>
                                <w:sz w:val="20"/>
                                <w:szCs w:val="20"/>
                              </w:rPr>
                              <w:t>2</w:t>
                            </w:r>
                          </w:sdtContent>
                        </w:sdt>
                      </w:sdtContent>
                    </w:sdt>
                  </w:p>
                </w:sdtContent>
              </w:sdt>
            </w:tc>
          </w:tr>
        </w:sdtContent>
      </w:sdt>
      <w:sdt>
        <w:sdtPr>
          <w:tag w:val="goog_rdk_168"/>
          <w:id w:val="-326202214"/>
        </w:sdtPr>
        <w:sdtContent>
          <w:tr w:rsidR="00AE2788" w14:paraId="71922E48" w14:textId="77777777">
            <w:trPr>
              <w:trHeight w:val="1395"/>
            </w:trPr>
            <w:tc>
              <w:tcPr>
                <w:tcW w:w="1065" w:type="dxa"/>
              </w:tcPr>
              <w:sdt>
                <w:sdtPr>
                  <w:tag w:val="goog_rdk_171"/>
                  <w:id w:val="-983605208"/>
                </w:sdtPr>
                <w:sdtContent>
                  <w:p w14:paraId="00000040" w14:textId="77777777" w:rsidR="00AE2788" w:rsidRPr="00BD2664" w:rsidRDefault="00000000">
                    <w:pPr>
                      <w:spacing w:after="0" w:line="240" w:lineRule="auto"/>
                      <w:rPr>
                        <w:rFonts w:ascii="Arial" w:eastAsia="Arial" w:hAnsi="Arial" w:cs="Arial"/>
                        <w:sz w:val="20"/>
                        <w:szCs w:val="20"/>
                      </w:rPr>
                    </w:pPr>
                    <w:sdt>
                      <w:sdtPr>
                        <w:tag w:val="goog_rdk_169"/>
                        <w:id w:val="-89797927"/>
                      </w:sdtPr>
                      <w:sdtContent>
                        <w:sdt>
                          <w:sdtPr>
                            <w:tag w:val="goog_rdk_170"/>
                            <w:id w:val="673619526"/>
                          </w:sdtPr>
                          <w:sdtContent>
                            <w:r w:rsidRPr="00BD2664">
                              <w:rPr>
                                <w:rFonts w:ascii="Arial" w:eastAsia="Arial" w:hAnsi="Arial" w:cs="Arial"/>
                                <w:sz w:val="20"/>
                                <w:szCs w:val="20"/>
                              </w:rPr>
                              <w:t>Monisha A.</w:t>
                            </w:r>
                          </w:sdtContent>
                        </w:sdt>
                      </w:sdtContent>
                    </w:sdt>
                  </w:p>
                </w:sdtContent>
              </w:sdt>
            </w:tc>
            <w:tc>
              <w:tcPr>
                <w:tcW w:w="1305" w:type="dxa"/>
              </w:tcPr>
              <w:sdt>
                <w:sdtPr>
                  <w:tag w:val="goog_rdk_174"/>
                  <w:id w:val="1696973874"/>
                </w:sdtPr>
                <w:sdtContent>
                  <w:p w14:paraId="00000041" w14:textId="77777777" w:rsidR="00AE2788" w:rsidRPr="00BD2664" w:rsidRDefault="00000000">
                    <w:pPr>
                      <w:spacing w:after="0" w:line="240" w:lineRule="auto"/>
                      <w:rPr>
                        <w:rFonts w:ascii="Arial" w:eastAsia="Arial" w:hAnsi="Arial" w:cs="Arial"/>
                        <w:sz w:val="20"/>
                        <w:szCs w:val="20"/>
                      </w:rPr>
                    </w:pPr>
                    <w:sdt>
                      <w:sdtPr>
                        <w:tag w:val="goog_rdk_172"/>
                        <w:id w:val="-1998120580"/>
                      </w:sdtPr>
                      <w:sdtContent>
                        <w:sdt>
                          <w:sdtPr>
                            <w:tag w:val="goog_rdk_173"/>
                            <w:id w:val="-2041304104"/>
                          </w:sdtPr>
                          <w:sdtContent>
                            <w:r w:rsidRPr="00BD2664">
                              <w:rPr>
                                <w:rFonts w:ascii="Arial" w:eastAsia="Arial" w:hAnsi="Arial" w:cs="Arial"/>
                                <w:sz w:val="20"/>
                                <w:szCs w:val="20"/>
                              </w:rPr>
                              <w:t>Kumar</w:t>
                            </w:r>
                          </w:sdtContent>
                        </w:sdt>
                      </w:sdtContent>
                    </w:sdt>
                  </w:p>
                </w:sdtContent>
              </w:sdt>
            </w:tc>
            <w:tc>
              <w:tcPr>
                <w:tcW w:w="1230" w:type="dxa"/>
              </w:tcPr>
              <w:sdt>
                <w:sdtPr>
                  <w:tag w:val="goog_rdk_177"/>
                  <w:id w:val="1735143103"/>
                </w:sdtPr>
                <w:sdtContent>
                  <w:p w14:paraId="00000042" w14:textId="77777777" w:rsidR="00AE2788" w:rsidRPr="00BD2664" w:rsidRDefault="00000000">
                    <w:pPr>
                      <w:spacing w:after="0" w:line="240" w:lineRule="auto"/>
                      <w:rPr>
                        <w:rFonts w:ascii="Arial" w:eastAsia="Arial" w:hAnsi="Arial" w:cs="Arial"/>
                        <w:sz w:val="20"/>
                        <w:szCs w:val="20"/>
                      </w:rPr>
                    </w:pPr>
                    <w:sdt>
                      <w:sdtPr>
                        <w:tag w:val="goog_rdk_175"/>
                        <w:id w:val="840769907"/>
                      </w:sdtPr>
                      <w:sdtContent>
                        <w:sdt>
                          <w:sdtPr>
                            <w:tag w:val="goog_rdk_176"/>
                            <w:id w:val="986299949"/>
                          </w:sdtPr>
                          <w:sdtContent>
                            <w:r w:rsidRPr="00BD2664">
                              <w:rPr>
                                <w:rFonts w:ascii="Arial" w:eastAsia="Arial" w:hAnsi="Arial" w:cs="Arial"/>
                                <w:sz w:val="20"/>
                                <w:szCs w:val="20"/>
                              </w:rPr>
                              <w:t>MD, FNCS</w:t>
                            </w:r>
                          </w:sdtContent>
                        </w:sdt>
                      </w:sdtContent>
                    </w:sdt>
                  </w:p>
                </w:sdtContent>
              </w:sdt>
            </w:tc>
            <w:tc>
              <w:tcPr>
                <w:tcW w:w="2685" w:type="dxa"/>
              </w:tcPr>
              <w:sdt>
                <w:sdtPr>
                  <w:tag w:val="goog_rdk_180"/>
                  <w:id w:val="-2096552226"/>
                </w:sdtPr>
                <w:sdtContent>
                  <w:p w14:paraId="00000043" w14:textId="77777777" w:rsidR="00AE2788" w:rsidRPr="00BD2664" w:rsidRDefault="00000000">
                    <w:pPr>
                      <w:spacing w:after="0" w:line="240" w:lineRule="auto"/>
                      <w:rPr>
                        <w:rFonts w:ascii="Arial" w:eastAsia="Arial" w:hAnsi="Arial" w:cs="Arial"/>
                        <w:sz w:val="20"/>
                        <w:szCs w:val="20"/>
                      </w:rPr>
                    </w:pPr>
                    <w:sdt>
                      <w:sdtPr>
                        <w:tag w:val="goog_rdk_178"/>
                        <w:id w:val="1685029125"/>
                      </w:sdtPr>
                      <w:sdtContent>
                        <w:sdt>
                          <w:sdtPr>
                            <w:tag w:val="goog_rdk_179"/>
                            <w:id w:val="-958025629"/>
                          </w:sdtPr>
                          <w:sdtContent>
                            <w:r w:rsidRPr="00BD2664">
                              <w:rPr>
                                <w:rFonts w:ascii="Arial" w:eastAsia="Arial" w:hAnsi="Arial" w:cs="Arial"/>
                                <w:sz w:val="20"/>
                                <w:szCs w:val="20"/>
                              </w:rPr>
                              <w:t xml:space="preserve">Departments of Neurology, Neurosurgery, &amp; Anesthesiology &amp; Critical Care University of Pennsylvania, Philadelphia, PA </w:t>
                            </w:r>
                          </w:sdtContent>
                        </w:sdt>
                      </w:sdtContent>
                    </w:sdt>
                  </w:p>
                </w:sdtContent>
              </w:sdt>
            </w:tc>
            <w:tc>
              <w:tcPr>
                <w:tcW w:w="1605" w:type="dxa"/>
              </w:tcPr>
              <w:sdt>
                <w:sdtPr>
                  <w:tag w:val="goog_rdk_183"/>
                  <w:id w:val="1998135656"/>
                </w:sdtPr>
                <w:sdtContent>
                  <w:p w14:paraId="00000044" w14:textId="066F765B" w:rsidR="00AE2788" w:rsidRPr="00BD2664" w:rsidRDefault="00000000">
                    <w:pPr>
                      <w:spacing w:after="0" w:line="240" w:lineRule="auto"/>
                      <w:rPr>
                        <w:rFonts w:ascii="Arial" w:eastAsia="Arial" w:hAnsi="Arial" w:cs="Arial"/>
                        <w:sz w:val="20"/>
                        <w:szCs w:val="20"/>
                      </w:rPr>
                    </w:pPr>
                    <w:sdt>
                      <w:sdtPr>
                        <w:tag w:val="goog_rdk_181"/>
                        <w:id w:val="-290890055"/>
                      </w:sdtPr>
                      <w:sdtContent>
                        <w:sdt>
                          <w:sdtPr>
                            <w:tag w:val="goog_rdk_182"/>
                            <w:id w:val="601810556"/>
                          </w:sdtPr>
                          <w:sdtContent>
                            <w:r w:rsidRPr="00BD2664">
                              <w:rPr>
                                <w:rFonts w:ascii="Arial" w:eastAsia="Arial" w:hAnsi="Arial" w:cs="Arial"/>
                                <w:sz w:val="20"/>
                                <w:szCs w:val="20"/>
                              </w:rPr>
                              <w:t>NCS Chair</w:t>
                            </w:r>
                          </w:sdtContent>
                        </w:sdt>
                      </w:sdtContent>
                    </w:sdt>
                  </w:p>
                </w:sdtContent>
              </w:sdt>
            </w:tc>
            <w:tc>
              <w:tcPr>
                <w:tcW w:w="1485" w:type="dxa"/>
              </w:tcPr>
              <w:sdt>
                <w:sdtPr>
                  <w:tag w:val="goog_rdk_186"/>
                  <w:id w:val="-1508902002"/>
                </w:sdtPr>
                <w:sdtContent>
                  <w:p w14:paraId="00000045" w14:textId="77777777" w:rsidR="00AE2788" w:rsidRDefault="00000000">
                    <w:pPr>
                      <w:spacing w:after="0" w:line="240" w:lineRule="auto"/>
                      <w:rPr>
                        <w:rFonts w:ascii="Arial" w:eastAsia="Arial" w:hAnsi="Arial" w:cs="Arial"/>
                        <w:sz w:val="20"/>
                        <w:szCs w:val="20"/>
                      </w:rPr>
                    </w:pPr>
                    <w:sdt>
                      <w:sdtPr>
                        <w:tag w:val="goog_rdk_184"/>
                        <w:id w:val="-1525038379"/>
                      </w:sdtPr>
                      <w:sdtContent>
                        <w:sdt>
                          <w:sdtPr>
                            <w:tag w:val="goog_rdk_185"/>
                            <w:id w:val="-697844332"/>
                          </w:sdtPr>
                          <w:sdtContent>
                            <w:r>
                              <w:rPr>
                                <w:rFonts w:ascii="Arial" w:eastAsia="Arial" w:hAnsi="Arial" w:cs="Arial"/>
                                <w:sz w:val="20"/>
                                <w:szCs w:val="20"/>
                              </w:rPr>
                              <w:t>1</w:t>
                            </w:r>
                          </w:sdtContent>
                        </w:sdt>
                      </w:sdtContent>
                    </w:sdt>
                  </w:p>
                </w:sdtContent>
              </w:sdt>
            </w:tc>
          </w:tr>
        </w:sdtContent>
      </w:sdt>
      <w:sdt>
        <w:sdtPr>
          <w:tag w:val="goog_rdk_187"/>
          <w:id w:val="-1259411548"/>
        </w:sdtPr>
        <w:sdtContent>
          <w:tr w:rsidR="00AE2788" w14:paraId="10067C17" w14:textId="77777777">
            <w:tc>
              <w:tcPr>
                <w:tcW w:w="1065" w:type="dxa"/>
              </w:tcPr>
              <w:sdt>
                <w:sdtPr>
                  <w:tag w:val="goog_rdk_190"/>
                  <w:id w:val="972928124"/>
                </w:sdtPr>
                <w:sdtContent>
                  <w:p w14:paraId="00000046" w14:textId="77777777" w:rsidR="00AE2788" w:rsidRPr="00BD2664" w:rsidRDefault="00000000">
                    <w:pPr>
                      <w:spacing w:after="0" w:line="240" w:lineRule="auto"/>
                      <w:rPr>
                        <w:rFonts w:ascii="Arial" w:eastAsia="Arial" w:hAnsi="Arial" w:cs="Arial"/>
                        <w:sz w:val="20"/>
                        <w:szCs w:val="20"/>
                      </w:rPr>
                    </w:pPr>
                    <w:sdt>
                      <w:sdtPr>
                        <w:tag w:val="goog_rdk_188"/>
                        <w:id w:val="1138537759"/>
                      </w:sdtPr>
                      <w:sdtContent>
                        <w:sdt>
                          <w:sdtPr>
                            <w:tag w:val="goog_rdk_189"/>
                            <w:id w:val="-682556881"/>
                          </w:sdtPr>
                          <w:sdtContent>
                            <w:r w:rsidRPr="00BD2664">
                              <w:rPr>
                                <w:rFonts w:ascii="Arial" w:eastAsia="Arial" w:hAnsi="Arial" w:cs="Arial"/>
                                <w:sz w:val="20"/>
                                <w:szCs w:val="20"/>
                              </w:rPr>
                              <w:t>Sherif Hanafy</w:t>
                            </w:r>
                          </w:sdtContent>
                        </w:sdt>
                      </w:sdtContent>
                    </w:sdt>
                  </w:p>
                </w:sdtContent>
              </w:sdt>
            </w:tc>
            <w:tc>
              <w:tcPr>
                <w:tcW w:w="1305" w:type="dxa"/>
              </w:tcPr>
              <w:sdt>
                <w:sdtPr>
                  <w:tag w:val="goog_rdk_193"/>
                  <w:id w:val="-922927032"/>
                </w:sdtPr>
                <w:sdtContent>
                  <w:p w14:paraId="00000047" w14:textId="77777777" w:rsidR="00AE2788" w:rsidRPr="00BD2664" w:rsidRDefault="00000000">
                    <w:pPr>
                      <w:spacing w:after="0" w:line="240" w:lineRule="auto"/>
                      <w:rPr>
                        <w:rFonts w:ascii="Arial" w:eastAsia="Arial" w:hAnsi="Arial" w:cs="Arial"/>
                        <w:sz w:val="20"/>
                        <w:szCs w:val="20"/>
                      </w:rPr>
                    </w:pPr>
                    <w:sdt>
                      <w:sdtPr>
                        <w:tag w:val="goog_rdk_191"/>
                        <w:id w:val="2059185257"/>
                      </w:sdtPr>
                      <w:sdtContent>
                        <w:sdt>
                          <w:sdtPr>
                            <w:tag w:val="goog_rdk_192"/>
                            <w:id w:val="1401915915"/>
                          </w:sdtPr>
                          <w:sdtContent>
                            <w:r w:rsidRPr="00BD2664">
                              <w:rPr>
                                <w:rFonts w:ascii="Arial" w:eastAsia="Arial" w:hAnsi="Arial" w:cs="Arial"/>
                                <w:sz w:val="20"/>
                                <w:szCs w:val="20"/>
                              </w:rPr>
                              <w:t>Mahmoud</w:t>
                            </w:r>
                          </w:sdtContent>
                        </w:sdt>
                      </w:sdtContent>
                    </w:sdt>
                  </w:p>
                </w:sdtContent>
              </w:sdt>
            </w:tc>
            <w:tc>
              <w:tcPr>
                <w:tcW w:w="1230" w:type="dxa"/>
              </w:tcPr>
              <w:sdt>
                <w:sdtPr>
                  <w:tag w:val="goog_rdk_196"/>
                  <w:id w:val="551032643"/>
                </w:sdtPr>
                <w:sdtContent>
                  <w:p w14:paraId="00000048" w14:textId="77777777" w:rsidR="00AE2788" w:rsidRPr="00BD2664" w:rsidRDefault="00000000">
                    <w:pPr>
                      <w:spacing w:after="0" w:line="240" w:lineRule="auto"/>
                      <w:rPr>
                        <w:rFonts w:ascii="Arial" w:eastAsia="Arial" w:hAnsi="Arial" w:cs="Arial"/>
                        <w:sz w:val="20"/>
                        <w:szCs w:val="20"/>
                      </w:rPr>
                    </w:pPr>
                    <w:sdt>
                      <w:sdtPr>
                        <w:tag w:val="goog_rdk_194"/>
                        <w:id w:val="-2102806248"/>
                      </w:sdtPr>
                      <w:sdtContent>
                        <w:sdt>
                          <w:sdtPr>
                            <w:tag w:val="goog_rdk_195"/>
                            <w:id w:val="377100688"/>
                          </w:sdtPr>
                          <w:sdtContent>
                            <w:r w:rsidRPr="00BD2664">
                              <w:rPr>
                                <w:rFonts w:ascii="Arial" w:eastAsia="Arial" w:hAnsi="Arial" w:cs="Arial"/>
                                <w:sz w:val="20"/>
                                <w:szCs w:val="20"/>
                              </w:rPr>
                              <w:t>PhD, FNCS</w:t>
                            </w:r>
                          </w:sdtContent>
                        </w:sdt>
                      </w:sdtContent>
                    </w:sdt>
                  </w:p>
                </w:sdtContent>
              </w:sdt>
            </w:tc>
            <w:tc>
              <w:tcPr>
                <w:tcW w:w="2685" w:type="dxa"/>
              </w:tcPr>
              <w:sdt>
                <w:sdtPr>
                  <w:tag w:val="goog_rdk_199"/>
                  <w:id w:val="-1266238590"/>
                </w:sdtPr>
                <w:sdtContent>
                  <w:p w14:paraId="00000049" w14:textId="77777777" w:rsidR="00AE2788" w:rsidRPr="00BD2664" w:rsidRDefault="00000000">
                    <w:pPr>
                      <w:spacing w:after="0" w:line="240" w:lineRule="auto"/>
                      <w:rPr>
                        <w:rFonts w:ascii="Arial" w:eastAsia="Arial" w:hAnsi="Arial" w:cs="Arial"/>
                        <w:sz w:val="20"/>
                        <w:szCs w:val="20"/>
                      </w:rPr>
                    </w:pPr>
                    <w:sdt>
                      <w:sdtPr>
                        <w:tag w:val="goog_rdk_197"/>
                        <w:id w:val="-1238678066"/>
                      </w:sdtPr>
                      <w:sdtContent>
                        <w:sdt>
                          <w:sdtPr>
                            <w:tag w:val="goog_rdk_198"/>
                            <w:id w:val="-562945973"/>
                          </w:sdtPr>
                          <w:sdtContent>
                            <w:r w:rsidRPr="00BD2664">
                              <w:rPr>
                                <w:rFonts w:ascii="Arial" w:eastAsia="Arial" w:hAnsi="Arial" w:cs="Arial"/>
                                <w:sz w:val="20"/>
                                <w:szCs w:val="20"/>
                              </w:rPr>
                              <w:t>University of Alberta, Faculty of Pharmacy and Pharmaceutical Sciences, Edmonton, AB, Canada</w:t>
                            </w:r>
                          </w:sdtContent>
                        </w:sdt>
                      </w:sdtContent>
                    </w:sdt>
                  </w:p>
                </w:sdtContent>
              </w:sdt>
            </w:tc>
            <w:tc>
              <w:tcPr>
                <w:tcW w:w="1605" w:type="dxa"/>
              </w:tcPr>
              <w:sdt>
                <w:sdtPr>
                  <w:tag w:val="goog_rdk_202"/>
                  <w:id w:val="-2034132114"/>
                </w:sdtPr>
                <w:sdtContent>
                  <w:p w14:paraId="0000004A" w14:textId="77777777" w:rsidR="00AE2788" w:rsidRPr="00BD2664" w:rsidRDefault="00000000">
                    <w:pPr>
                      <w:spacing w:after="0" w:line="240" w:lineRule="auto"/>
                      <w:rPr>
                        <w:rFonts w:ascii="Arial" w:eastAsia="Arial" w:hAnsi="Arial" w:cs="Arial"/>
                        <w:sz w:val="20"/>
                        <w:szCs w:val="20"/>
                      </w:rPr>
                    </w:pPr>
                    <w:sdt>
                      <w:sdtPr>
                        <w:tag w:val="goog_rdk_200"/>
                        <w:id w:val="-1886258339"/>
                      </w:sdtPr>
                      <w:sdtContent>
                        <w:sdt>
                          <w:sdtPr>
                            <w:tag w:val="goog_rdk_201"/>
                            <w:id w:val="2035433230"/>
                          </w:sdtPr>
                          <w:sdtContent/>
                        </w:sdt>
                      </w:sdtContent>
                    </w:sdt>
                  </w:p>
                </w:sdtContent>
              </w:sdt>
            </w:tc>
            <w:tc>
              <w:tcPr>
                <w:tcW w:w="1485" w:type="dxa"/>
              </w:tcPr>
              <w:sdt>
                <w:sdtPr>
                  <w:tag w:val="goog_rdk_205"/>
                  <w:id w:val="-757272008"/>
                </w:sdtPr>
                <w:sdtContent>
                  <w:p w14:paraId="0000004B" w14:textId="77777777" w:rsidR="00AE2788" w:rsidRDefault="00000000">
                    <w:pPr>
                      <w:spacing w:after="0" w:line="240" w:lineRule="auto"/>
                      <w:rPr>
                        <w:rFonts w:ascii="Arial" w:eastAsia="Arial" w:hAnsi="Arial" w:cs="Arial"/>
                        <w:sz w:val="20"/>
                        <w:szCs w:val="20"/>
                      </w:rPr>
                    </w:pPr>
                    <w:sdt>
                      <w:sdtPr>
                        <w:tag w:val="goog_rdk_203"/>
                        <w:id w:val="-610286097"/>
                      </w:sdtPr>
                      <w:sdtContent>
                        <w:sdt>
                          <w:sdtPr>
                            <w:tag w:val="goog_rdk_204"/>
                            <w:id w:val="-880467442"/>
                          </w:sdtPr>
                          <w:sdtContent>
                            <w:r>
                              <w:rPr>
                                <w:rFonts w:ascii="Arial" w:eastAsia="Arial" w:hAnsi="Arial" w:cs="Arial"/>
                                <w:sz w:val="20"/>
                                <w:szCs w:val="20"/>
                              </w:rPr>
                              <w:t>1</w:t>
                            </w:r>
                          </w:sdtContent>
                        </w:sdt>
                      </w:sdtContent>
                    </w:sdt>
                  </w:p>
                </w:sdtContent>
              </w:sdt>
            </w:tc>
          </w:tr>
        </w:sdtContent>
      </w:sdt>
      <w:sdt>
        <w:sdtPr>
          <w:tag w:val="goog_rdk_206"/>
          <w:id w:val="1368750659"/>
        </w:sdtPr>
        <w:sdtContent>
          <w:tr w:rsidR="00AE2788" w14:paraId="63D34277" w14:textId="77777777">
            <w:tc>
              <w:tcPr>
                <w:tcW w:w="1065" w:type="dxa"/>
              </w:tcPr>
              <w:sdt>
                <w:sdtPr>
                  <w:tag w:val="goog_rdk_209"/>
                  <w:id w:val="627775975"/>
                </w:sdtPr>
                <w:sdtContent>
                  <w:p w14:paraId="0000004C" w14:textId="77777777" w:rsidR="00AE2788" w:rsidRPr="00BD2664" w:rsidRDefault="00000000">
                    <w:pPr>
                      <w:spacing w:after="0" w:line="240" w:lineRule="auto"/>
                      <w:rPr>
                        <w:rFonts w:ascii="Arial" w:eastAsia="Arial" w:hAnsi="Arial" w:cs="Arial"/>
                        <w:sz w:val="20"/>
                        <w:szCs w:val="20"/>
                      </w:rPr>
                    </w:pPr>
                    <w:sdt>
                      <w:sdtPr>
                        <w:tag w:val="goog_rdk_207"/>
                        <w:id w:val="-359343918"/>
                      </w:sdtPr>
                      <w:sdtContent>
                        <w:sdt>
                          <w:sdtPr>
                            <w:tag w:val="goog_rdk_208"/>
                            <w:id w:val="1410349014"/>
                          </w:sdtPr>
                          <w:sdtContent>
                            <w:r w:rsidRPr="00BD2664">
                              <w:rPr>
                                <w:rFonts w:ascii="Arial" w:eastAsia="Arial" w:hAnsi="Arial" w:cs="Arial"/>
                                <w:sz w:val="20"/>
                                <w:szCs w:val="20"/>
                              </w:rPr>
                              <w:t>Veda K.</w:t>
                            </w:r>
                          </w:sdtContent>
                        </w:sdt>
                      </w:sdtContent>
                    </w:sdt>
                  </w:p>
                </w:sdtContent>
              </w:sdt>
            </w:tc>
            <w:tc>
              <w:tcPr>
                <w:tcW w:w="1305" w:type="dxa"/>
              </w:tcPr>
              <w:sdt>
                <w:sdtPr>
                  <w:tag w:val="goog_rdk_212"/>
                  <w:id w:val="1759590029"/>
                </w:sdtPr>
                <w:sdtContent>
                  <w:p w14:paraId="0000004D" w14:textId="77777777" w:rsidR="00AE2788" w:rsidRPr="00BD2664" w:rsidRDefault="00000000">
                    <w:pPr>
                      <w:spacing w:after="0" w:line="240" w:lineRule="auto"/>
                      <w:rPr>
                        <w:rFonts w:ascii="Arial" w:eastAsia="Arial" w:hAnsi="Arial" w:cs="Arial"/>
                        <w:sz w:val="20"/>
                        <w:szCs w:val="20"/>
                      </w:rPr>
                    </w:pPr>
                    <w:sdt>
                      <w:sdtPr>
                        <w:tag w:val="goog_rdk_210"/>
                        <w:id w:val="-1332050424"/>
                      </w:sdtPr>
                      <w:sdtContent>
                        <w:sdt>
                          <w:sdtPr>
                            <w:tag w:val="goog_rdk_211"/>
                            <w:id w:val="-1760877929"/>
                          </w:sdtPr>
                          <w:sdtContent>
                            <w:r w:rsidRPr="00BD2664">
                              <w:rPr>
                                <w:rFonts w:ascii="Arial" w:eastAsia="Arial" w:hAnsi="Arial" w:cs="Arial"/>
                                <w:sz w:val="20"/>
                                <w:szCs w:val="20"/>
                              </w:rPr>
                              <w:t>Chau</w:t>
                            </w:r>
                          </w:sdtContent>
                        </w:sdt>
                      </w:sdtContent>
                    </w:sdt>
                  </w:p>
                </w:sdtContent>
              </w:sdt>
            </w:tc>
            <w:tc>
              <w:tcPr>
                <w:tcW w:w="1230" w:type="dxa"/>
              </w:tcPr>
              <w:sdt>
                <w:sdtPr>
                  <w:tag w:val="goog_rdk_215"/>
                  <w:id w:val="-248395698"/>
                </w:sdtPr>
                <w:sdtContent>
                  <w:p w14:paraId="0000004E" w14:textId="77777777" w:rsidR="00AE2788" w:rsidRPr="00BD2664" w:rsidRDefault="00000000">
                    <w:pPr>
                      <w:spacing w:after="0" w:line="240" w:lineRule="auto"/>
                      <w:rPr>
                        <w:rFonts w:ascii="Arial" w:eastAsia="Arial" w:hAnsi="Arial" w:cs="Arial"/>
                        <w:sz w:val="20"/>
                        <w:szCs w:val="20"/>
                      </w:rPr>
                    </w:pPr>
                    <w:sdt>
                      <w:sdtPr>
                        <w:tag w:val="goog_rdk_213"/>
                        <w:id w:val="-1976425183"/>
                      </w:sdtPr>
                      <w:sdtContent>
                        <w:sdt>
                          <w:sdtPr>
                            <w:tag w:val="goog_rdk_214"/>
                            <w:id w:val="-1678100891"/>
                          </w:sdtPr>
                          <w:sdtContent>
                            <w:r w:rsidRPr="00BD2664">
                              <w:rPr>
                                <w:rFonts w:ascii="Arial" w:eastAsia="Arial" w:hAnsi="Arial" w:cs="Arial"/>
                                <w:sz w:val="20"/>
                                <w:szCs w:val="20"/>
                              </w:rPr>
                              <w:t>PA-C</w:t>
                            </w:r>
                          </w:sdtContent>
                        </w:sdt>
                      </w:sdtContent>
                    </w:sdt>
                  </w:p>
                </w:sdtContent>
              </w:sdt>
            </w:tc>
            <w:tc>
              <w:tcPr>
                <w:tcW w:w="2685" w:type="dxa"/>
              </w:tcPr>
              <w:sdt>
                <w:sdtPr>
                  <w:tag w:val="goog_rdk_218"/>
                  <w:id w:val="-1434579511"/>
                </w:sdtPr>
                <w:sdtContent>
                  <w:p w14:paraId="0000004F" w14:textId="77777777" w:rsidR="00AE2788" w:rsidRPr="00BD2664" w:rsidRDefault="00000000">
                    <w:pPr>
                      <w:spacing w:after="0" w:line="240" w:lineRule="auto"/>
                      <w:rPr>
                        <w:rFonts w:ascii="Arial" w:eastAsia="Arial" w:hAnsi="Arial" w:cs="Arial"/>
                        <w:sz w:val="20"/>
                        <w:szCs w:val="20"/>
                      </w:rPr>
                    </w:pPr>
                    <w:sdt>
                      <w:sdtPr>
                        <w:tag w:val="goog_rdk_216"/>
                        <w:id w:val="-2090385693"/>
                      </w:sdtPr>
                      <w:sdtContent>
                        <w:sdt>
                          <w:sdtPr>
                            <w:tag w:val="goog_rdk_217"/>
                            <w:id w:val="-245570109"/>
                          </w:sdtPr>
                          <w:sdtContent>
                            <w:r w:rsidRPr="00BD2664">
                              <w:rPr>
                                <w:rFonts w:ascii="Arial" w:eastAsia="Arial" w:hAnsi="Arial" w:cs="Arial"/>
                                <w:sz w:val="20"/>
                                <w:szCs w:val="20"/>
                              </w:rPr>
                              <w:t>Stanford Health Care, Neurocritical Care, Palo Alto, CA</w:t>
                            </w:r>
                          </w:sdtContent>
                        </w:sdt>
                      </w:sdtContent>
                    </w:sdt>
                  </w:p>
                </w:sdtContent>
              </w:sdt>
            </w:tc>
            <w:tc>
              <w:tcPr>
                <w:tcW w:w="1605" w:type="dxa"/>
              </w:tcPr>
              <w:sdt>
                <w:sdtPr>
                  <w:tag w:val="goog_rdk_221"/>
                  <w:id w:val="881603630"/>
                </w:sdtPr>
                <w:sdtContent>
                  <w:p w14:paraId="00000050" w14:textId="77777777" w:rsidR="00AE2788" w:rsidRPr="00BD2664" w:rsidRDefault="00000000">
                    <w:pPr>
                      <w:spacing w:after="0" w:line="240" w:lineRule="auto"/>
                      <w:rPr>
                        <w:rFonts w:ascii="Arial" w:eastAsia="Arial" w:hAnsi="Arial" w:cs="Arial"/>
                        <w:sz w:val="20"/>
                        <w:szCs w:val="20"/>
                      </w:rPr>
                    </w:pPr>
                    <w:sdt>
                      <w:sdtPr>
                        <w:tag w:val="goog_rdk_219"/>
                        <w:id w:val="2036364647"/>
                      </w:sdtPr>
                      <w:sdtContent>
                        <w:sdt>
                          <w:sdtPr>
                            <w:tag w:val="goog_rdk_220"/>
                            <w:id w:val="1515143861"/>
                          </w:sdtPr>
                          <w:sdtContent/>
                        </w:sdt>
                      </w:sdtContent>
                    </w:sdt>
                  </w:p>
                </w:sdtContent>
              </w:sdt>
            </w:tc>
            <w:tc>
              <w:tcPr>
                <w:tcW w:w="1485" w:type="dxa"/>
              </w:tcPr>
              <w:sdt>
                <w:sdtPr>
                  <w:tag w:val="goog_rdk_224"/>
                  <w:id w:val="843717902"/>
                </w:sdtPr>
                <w:sdtContent>
                  <w:p w14:paraId="00000051" w14:textId="77777777" w:rsidR="00AE2788" w:rsidRDefault="00000000">
                    <w:pPr>
                      <w:spacing w:after="0" w:line="240" w:lineRule="auto"/>
                      <w:rPr>
                        <w:rFonts w:ascii="Arial" w:eastAsia="Arial" w:hAnsi="Arial" w:cs="Arial"/>
                        <w:sz w:val="20"/>
                        <w:szCs w:val="20"/>
                      </w:rPr>
                    </w:pPr>
                    <w:sdt>
                      <w:sdtPr>
                        <w:tag w:val="goog_rdk_222"/>
                        <w:id w:val="-1095782101"/>
                      </w:sdtPr>
                      <w:sdtContent>
                        <w:sdt>
                          <w:sdtPr>
                            <w:tag w:val="goog_rdk_223"/>
                            <w:id w:val="86589050"/>
                          </w:sdtPr>
                          <w:sdtContent>
                            <w:r>
                              <w:rPr>
                                <w:rFonts w:ascii="Arial" w:eastAsia="Arial" w:hAnsi="Arial" w:cs="Arial"/>
                                <w:sz w:val="20"/>
                                <w:szCs w:val="20"/>
                              </w:rPr>
                              <w:t>2</w:t>
                            </w:r>
                          </w:sdtContent>
                        </w:sdt>
                      </w:sdtContent>
                    </w:sdt>
                  </w:p>
                </w:sdtContent>
              </w:sdt>
            </w:tc>
          </w:tr>
        </w:sdtContent>
      </w:sdt>
      <w:sdt>
        <w:sdtPr>
          <w:tag w:val="goog_rdk_225"/>
          <w:id w:val="615316677"/>
        </w:sdtPr>
        <w:sdtContent>
          <w:tr w:rsidR="00AE2788" w14:paraId="3AA9AD57" w14:textId="77777777">
            <w:tc>
              <w:tcPr>
                <w:tcW w:w="1065" w:type="dxa"/>
              </w:tcPr>
              <w:sdt>
                <w:sdtPr>
                  <w:tag w:val="goog_rdk_228"/>
                  <w:id w:val="662808953"/>
                </w:sdtPr>
                <w:sdtContent>
                  <w:p w14:paraId="00000052" w14:textId="77777777" w:rsidR="00AE2788" w:rsidRPr="00BD2664" w:rsidRDefault="00000000">
                    <w:pPr>
                      <w:spacing w:after="0" w:line="240" w:lineRule="auto"/>
                      <w:rPr>
                        <w:rFonts w:ascii="Arial" w:eastAsia="Arial" w:hAnsi="Arial" w:cs="Arial"/>
                        <w:sz w:val="20"/>
                        <w:szCs w:val="20"/>
                      </w:rPr>
                    </w:pPr>
                    <w:sdt>
                      <w:sdtPr>
                        <w:tag w:val="goog_rdk_226"/>
                        <w:id w:val="1879358028"/>
                      </w:sdtPr>
                      <w:sdtContent>
                        <w:sdt>
                          <w:sdtPr>
                            <w:tag w:val="goog_rdk_227"/>
                            <w:id w:val="1051769364"/>
                          </w:sdtPr>
                          <w:sdtContent>
                            <w:r w:rsidRPr="00BD2664">
                              <w:rPr>
                                <w:rFonts w:ascii="Arial" w:eastAsia="Arial" w:hAnsi="Arial" w:cs="Arial"/>
                                <w:sz w:val="20"/>
                                <w:szCs w:val="20"/>
                              </w:rPr>
                              <w:t>Emilie P.</w:t>
                            </w:r>
                          </w:sdtContent>
                        </w:sdt>
                      </w:sdtContent>
                    </w:sdt>
                  </w:p>
                </w:sdtContent>
              </w:sdt>
            </w:tc>
            <w:tc>
              <w:tcPr>
                <w:tcW w:w="1305" w:type="dxa"/>
              </w:tcPr>
              <w:sdt>
                <w:sdtPr>
                  <w:tag w:val="goog_rdk_231"/>
                  <w:id w:val="-360022512"/>
                </w:sdtPr>
                <w:sdtContent>
                  <w:p w14:paraId="00000053" w14:textId="77777777" w:rsidR="00AE2788" w:rsidRPr="00BD2664" w:rsidRDefault="00000000">
                    <w:pPr>
                      <w:spacing w:after="0" w:line="240" w:lineRule="auto"/>
                      <w:rPr>
                        <w:rFonts w:ascii="Arial" w:eastAsia="Arial" w:hAnsi="Arial" w:cs="Arial"/>
                        <w:sz w:val="20"/>
                        <w:szCs w:val="20"/>
                      </w:rPr>
                    </w:pPr>
                    <w:sdt>
                      <w:sdtPr>
                        <w:tag w:val="goog_rdk_229"/>
                        <w:id w:val="762698009"/>
                      </w:sdtPr>
                      <w:sdtContent>
                        <w:sdt>
                          <w:sdtPr>
                            <w:tag w:val="goog_rdk_230"/>
                            <w:id w:val="-58068344"/>
                          </w:sdtPr>
                          <w:sdtContent>
                            <w:r w:rsidRPr="00BD2664">
                              <w:rPr>
                                <w:rFonts w:ascii="Arial" w:eastAsia="Arial" w:hAnsi="Arial" w:cs="Arial"/>
                                <w:sz w:val="20"/>
                                <w:szCs w:val="20"/>
                              </w:rPr>
                              <w:t>Belley-Cote</w:t>
                            </w:r>
                          </w:sdtContent>
                        </w:sdt>
                      </w:sdtContent>
                    </w:sdt>
                  </w:p>
                </w:sdtContent>
              </w:sdt>
            </w:tc>
            <w:tc>
              <w:tcPr>
                <w:tcW w:w="1230" w:type="dxa"/>
              </w:tcPr>
              <w:sdt>
                <w:sdtPr>
                  <w:tag w:val="goog_rdk_234"/>
                  <w:id w:val="667233827"/>
                </w:sdtPr>
                <w:sdtContent>
                  <w:p w14:paraId="00000054" w14:textId="77777777" w:rsidR="00AE2788" w:rsidRPr="00BD2664" w:rsidRDefault="00000000">
                    <w:pPr>
                      <w:spacing w:after="0" w:line="240" w:lineRule="auto"/>
                      <w:rPr>
                        <w:rFonts w:ascii="Arial" w:eastAsia="Arial" w:hAnsi="Arial" w:cs="Arial"/>
                        <w:sz w:val="20"/>
                        <w:szCs w:val="20"/>
                      </w:rPr>
                    </w:pPr>
                    <w:sdt>
                      <w:sdtPr>
                        <w:tag w:val="goog_rdk_232"/>
                        <w:id w:val="1030301676"/>
                      </w:sdtPr>
                      <w:sdtContent>
                        <w:sdt>
                          <w:sdtPr>
                            <w:tag w:val="goog_rdk_233"/>
                            <w:id w:val="618339775"/>
                          </w:sdtPr>
                          <w:sdtContent>
                            <w:r w:rsidRPr="00BD2664">
                              <w:rPr>
                                <w:rFonts w:ascii="Arial" w:eastAsia="Arial" w:hAnsi="Arial" w:cs="Arial"/>
                                <w:sz w:val="20"/>
                                <w:szCs w:val="20"/>
                              </w:rPr>
                              <w:t>MD, PhD</w:t>
                            </w:r>
                          </w:sdtContent>
                        </w:sdt>
                      </w:sdtContent>
                    </w:sdt>
                  </w:p>
                </w:sdtContent>
              </w:sdt>
            </w:tc>
            <w:tc>
              <w:tcPr>
                <w:tcW w:w="2685" w:type="dxa"/>
              </w:tcPr>
              <w:sdt>
                <w:sdtPr>
                  <w:tag w:val="goog_rdk_237"/>
                  <w:id w:val="906526787"/>
                </w:sdtPr>
                <w:sdtContent>
                  <w:p w14:paraId="00000055" w14:textId="77777777" w:rsidR="00AE2788" w:rsidRPr="00BD2664" w:rsidRDefault="00000000">
                    <w:pPr>
                      <w:spacing w:after="0" w:line="240" w:lineRule="auto"/>
                      <w:rPr>
                        <w:rFonts w:ascii="Arial" w:eastAsia="Arial" w:hAnsi="Arial" w:cs="Arial"/>
                        <w:sz w:val="20"/>
                        <w:szCs w:val="20"/>
                      </w:rPr>
                    </w:pPr>
                    <w:sdt>
                      <w:sdtPr>
                        <w:tag w:val="goog_rdk_235"/>
                        <w:id w:val="-1326483026"/>
                      </w:sdtPr>
                      <w:sdtContent>
                        <w:sdt>
                          <w:sdtPr>
                            <w:tag w:val="goog_rdk_236"/>
                            <w:id w:val="1844841224"/>
                          </w:sdtPr>
                          <w:sdtContent>
                            <w:r w:rsidRPr="00BD2664">
                              <w:rPr>
                                <w:rFonts w:ascii="Arial" w:eastAsia="Arial" w:hAnsi="Arial" w:cs="Arial"/>
                                <w:sz w:val="20"/>
                                <w:szCs w:val="20"/>
                              </w:rPr>
                              <w:t>Department of Medicine, Divisions of Cardiology and Critical Care, McMaster University, Ontario; Canada</w:t>
                            </w:r>
                          </w:sdtContent>
                        </w:sdt>
                      </w:sdtContent>
                    </w:sdt>
                  </w:p>
                </w:sdtContent>
              </w:sdt>
              <w:sdt>
                <w:sdtPr>
                  <w:tag w:val="goog_rdk_240"/>
                  <w:id w:val="588738237"/>
                </w:sdtPr>
                <w:sdtContent>
                  <w:p w14:paraId="00000056" w14:textId="77777777" w:rsidR="00AE2788" w:rsidRPr="00BD2664" w:rsidRDefault="00000000">
                    <w:pPr>
                      <w:spacing w:after="0" w:line="240" w:lineRule="auto"/>
                      <w:rPr>
                        <w:rFonts w:ascii="Arial" w:eastAsia="Arial" w:hAnsi="Arial" w:cs="Arial"/>
                        <w:sz w:val="20"/>
                        <w:szCs w:val="20"/>
                      </w:rPr>
                    </w:pPr>
                    <w:sdt>
                      <w:sdtPr>
                        <w:tag w:val="goog_rdk_238"/>
                        <w:id w:val="112458252"/>
                      </w:sdtPr>
                      <w:sdtContent>
                        <w:sdt>
                          <w:sdtPr>
                            <w:tag w:val="goog_rdk_239"/>
                            <w:id w:val="-1552770781"/>
                          </w:sdtPr>
                          <w:sdtContent>
                            <w:r w:rsidRPr="00BD2664">
                              <w:rPr>
                                <w:rFonts w:ascii="Arial" w:eastAsia="Arial" w:hAnsi="Arial" w:cs="Arial"/>
                                <w:sz w:val="20"/>
                                <w:szCs w:val="20"/>
                              </w:rPr>
                              <w:t>Population Health Research Institute, Ontario, Canada</w:t>
                            </w:r>
                          </w:sdtContent>
                        </w:sdt>
                      </w:sdtContent>
                    </w:sdt>
                  </w:p>
                </w:sdtContent>
              </w:sdt>
            </w:tc>
            <w:tc>
              <w:tcPr>
                <w:tcW w:w="1605" w:type="dxa"/>
              </w:tcPr>
              <w:sdt>
                <w:sdtPr>
                  <w:tag w:val="goog_rdk_243"/>
                  <w:id w:val="1917801974"/>
                </w:sdtPr>
                <w:sdtContent>
                  <w:p w14:paraId="00000057" w14:textId="77777777" w:rsidR="00AE2788" w:rsidRPr="00BD2664" w:rsidRDefault="00000000">
                    <w:pPr>
                      <w:spacing w:after="0" w:line="240" w:lineRule="auto"/>
                      <w:rPr>
                        <w:rFonts w:ascii="Arial" w:eastAsia="Arial" w:hAnsi="Arial" w:cs="Arial"/>
                        <w:sz w:val="20"/>
                        <w:szCs w:val="20"/>
                      </w:rPr>
                    </w:pPr>
                    <w:sdt>
                      <w:sdtPr>
                        <w:tag w:val="goog_rdk_241"/>
                        <w:id w:val="1270678088"/>
                      </w:sdtPr>
                      <w:sdtContent>
                        <w:sdt>
                          <w:sdtPr>
                            <w:tag w:val="goog_rdk_242"/>
                            <w:id w:val="1301471400"/>
                          </w:sdtPr>
                          <w:sdtContent/>
                        </w:sdt>
                      </w:sdtContent>
                    </w:sdt>
                  </w:p>
                </w:sdtContent>
              </w:sdt>
            </w:tc>
            <w:tc>
              <w:tcPr>
                <w:tcW w:w="1485" w:type="dxa"/>
              </w:tcPr>
              <w:sdt>
                <w:sdtPr>
                  <w:tag w:val="goog_rdk_246"/>
                  <w:id w:val="1673246350"/>
                </w:sdtPr>
                <w:sdtContent>
                  <w:p w14:paraId="00000058" w14:textId="795396A5" w:rsidR="00AE2788" w:rsidRDefault="00000000">
                    <w:pPr>
                      <w:spacing w:after="0" w:line="240" w:lineRule="auto"/>
                      <w:rPr>
                        <w:rFonts w:ascii="Arial" w:eastAsia="Arial" w:hAnsi="Arial" w:cs="Arial"/>
                        <w:sz w:val="20"/>
                        <w:szCs w:val="20"/>
                      </w:rPr>
                    </w:pPr>
                    <w:sdt>
                      <w:sdtPr>
                        <w:tag w:val="goog_rdk_244"/>
                        <w:id w:val="1321401750"/>
                      </w:sdtPr>
                      <w:sdtContent>
                        <w:sdt>
                          <w:sdtPr>
                            <w:tag w:val="goog_rdk_245"/>
                            <w:id w:val="-724309147"/>
                          </w:sdtPr>
                          <w:sdtContent>
                            <w:r w:rsidR="008641B7">
                              <w:rPr>
                                <w:rFonts w:ascii="Arial" w:eastAsia="Arial" w:hAnsi="Arial" w:cs="Arial"/>
                                <w:sz w:val="20"/>
                                <w:szCs w:val="20"/>
                              </w:rPr>
                              <w:t>GUIDE</w:t>
                            </w:r>
                            <w:r>
                              <w:rPr>
                                <w:rFonts w:ascii="Arial" w:eastAsia="Arial" w:hAnsi="Arial" w:cs="Arial"/>
                                <w:sz w:val="20"/>
                                <w:szCs w:val="20"/>
                              </w:rPr>
                              <w:t xml:space="preserve"> Methodologist</w:t>
                            </w:r>
                          </w:sdtContent>
                        </w:sdt>
                      </w:sdtContent>
                    </w:sdt>
                  </w:p>
                </w:sdtContent>
              </w:sdt>
            </w:tc>
          </w:tr>
        </w:sdtContent>
      </w:sdt>
      <w:sdt>
        <w:sdtPr>
          <w:tag w:val="goog_rdk_247"/>
          <w:id w:val="-638568043"/>
        </w:sdtPr>
        <w:sdtContent>
          <w:tr w:rsidR="00AE2788" w14:paraId="1A6BC1D8" w14:textId="77777777">
            <w:tc>
              <w:tcPr>
                <w:tcW w:w="1065" w:type="dxa"/>
              </w:tcPr>
              <w:sdt>
                <w:sdtPr>
                  <w:tag w:val="goog_rdk_250"/>
                  <w:id w:val="1858038486"/>
                </w:sdtPr>
                <w:sdtContent>
                  <w:p w14:paraId="00000059" w14:textId="77777777" w:rsidR="00AE2788" w:rsidRPr="00BD2664" w:rsidRDefault="00000000">
                    <w:pPr>
                      <w:spacing w:after="0" w:line="240" w:lineRule="auto"/>
                      <w:rPr>
                        <w:rFonts w:ascii="Arial" w:eastAsia="Arial" w:hAnsi="Arial" w:cs="Arial"/>
                        <w:sz w:val="20"/>
                        <w:szCs w:val="20"/>
                      </w:rPr>
                    </w:pPr>
                    <w:sdt>
                      <w:sdtPr>
                        <w:tag w:val="goog_rdk_248"/>
                        <w:id w:val="803031011"/>
                      </w:sdtPr>
                      <w:sdtContent>
                        <w:sdt>
                          <w:sdtPr>
                            <w:tag w:val="goog_rdk_249"/>
                            <w:id w:val="-1263434356"/>
                          </w:sdtPr>
                          <w:sdtContent>
                            <w:r w:rsidRPr="00BD2664">
                              <w:rPr>
                                <w:rFonts w:ascii="Arial" w:eastAsia="Arial" w:hAnsi="Arial" w:cs="Arial"/>
                                <w:sz w:val="20"/>
                                <w:szCs w:val="20"/>
                              </w:rPr>
                              <w:t>Kimia</w:t>
                            </w:r>
                          </w:sdtContent>
                        </w:sdt>
                      </w:sdtContent>
                    </w:sdt>
                  </w:p>
                </w:sdtContent>
              </w:sdt>
            </w:tc>
            <w:tc>
              <w:tcPr>
                <w:tcW w:w="1305" w:type="dxa"/>
              </w:tcPr>
              <w:sdt>
                <w:sdtPr>
                  <w:tag w:val="goog_rdk_253"/>
                  <w:id w:val="-705100099"/>
                </w:sdtPr>
                <w:sdtContent>
                  <w:p w14:paraId="0000005A" w14:textId="77777777" w:rsidR="00AE2788" w:rsidRPr="00BD2664" w:rsidRDefault="00000000">
                    <w:pPr>
                      <w:spacing w:after="0" w:line="240" w:lineRule="auto"/>
                      <w:rPr>
                        <w:rFonts w:ascii="Arial" w:eastAsia="Arial" w:hAnsi="Arial" w:cs="Arial"/>
                        <w:sz w:val="20"/>
                        <w:szCs w:val="20"/>
                      </w:rPr>
                    </w:pPr>
                    <w:sdt>
                      <w:sdtPr>
                        <w:tag w:val="goog_rdk_251"/>
                        <w:id w:val="-1069336158"/>
                      </w:sdtPr>
                      <w:sdtContent>
                        <w:sdt>
                          <w:sdtPr>
                            <w:tag w:val="goog_rdk_252"/>
                            <w:id w:val="223611928"/>
                          </w:sdtPr>
                          <w:sdtContent>
                            <w:r w:rsidRPr="00BD2664">
                              <w:rPr>
                                <w:rFonts w:ascii="Arial" w:eastAsia="Arial" w:hAnsi="Arial" w:cs="Arial"/>
                                <w:sz w:val="20"/>
                                <w:szCs w:val="20"/>
                              </w:rPr>
                              <w:t>Honarmand</w:t>
                            </w:r>
                          </w:sdtContent>
                        </w:sdt>
                      </w:sdtContent>
                    </w:sdt>
                  </w:p>
                </w:sdtContent>
              </w:sdt>
            </w:tc>
            <w:tc>
              <w:tcPr>
                <w:tcW w:w="1230" w:type="dxa"/>
              </w:tcPr>
              <w:sdt>
                <w:sdtPr>
                  <w:tag w:val="goog_rdk_256"/>
                  <w:id w:val="2003506169"/>
                </w:sdtPr>
                <w:sdtContent>
                  <w:p w14:paraId="0000005B" w14:textId="77777777" w:rsidR="00AE2788" w:rsidRPr="00BD2664" w:rsidRDefault="00000000">
                    <w:pPr>
                      <w:spacing w:after="0" w:line="240" w:lineRule="auto"/>
                      <w:rPr>
                        <w:rFonts w:ascii="Arial" w:eastAsia="Arial" w:hAnsi="Arial" w:cs="Arial"/>
                        <w:sz w:val="20"/>
                        <w:szCs w:val="20"/>
                      </w:rPr>
                    </w:pPr>
                    <w:sdt>
                      <w:sdtPr>
                        <w:tag w:val="goog_rdk_254"/>
                        <w:id w:val="529629381"/>
                      </w:sdtPr>
                      <w:sdtContent>
                        <w:sdt>
                          <w:sdtPr>
                            <w:tag w:val="goog_rdk_255"/>
                            <w:id w:val="-1733994343"/>
                          </w:sdtPr>
                          <w:sdtContent>
                            <w:r w:rsidRPr="00BD2664">
                              <w:rPr>
                                <w:rFonts w:ascii="Arial" w:eastAsia="Arial" w:hAnsi="Arial" w:cs="Arial"/>
                                <w:sz w:val="20"/>
                                <w:szCs w:val="20"/>
                              </w:rPr>
                              <w:t>MD, MSc, PhD, FRCPC</w:t>
                            </w:r>
                          </w:sdtContent>
                        </w:sdt>
                      </w:sdtContent>
                    </w:sdt>
                  </w:p>
                </w:sdtContent>
              </w:sdt>
            </w:tc>
            <w:tc>
              <w:tcPr>
                <w:tcW w:w="2685" w:type="dxa"/>
              </w:tcPr>
              <w:sdt>
                <w:sdtPr>
                  <w:tag w:val="goog_rdk_259"/>
                  <w:id w:val="2094519078"/>
                </w:sdtPr>
                <w:sdtContent>
                  <w:p w14:paraId="0000005C" w14:textId="77777777" w:rsidR="00AE2788" w:rsidRPr="00BD2664" w:rsidRDefault="00000000">
                    <w:pPr>
                      <w:spacing w:after="0" w:line="240" w:lineRule="auto"/>
                      <w:rPr>
                        <w:rFonts w:ascii="Arial" w:eastAsia="Arial" w:hAnsi="Arial" w:cs="Arial"/>
                        <w:sz w:val="20"/>
                        <w:szCs w:val="20"/>
                      </w:rPr>
                    </w:pPr>
                    <w:sdt>
                      <w:sdtPr>
                        <w:tag w:val="goog_rdk_257"/>
                        <w:id w:val="-1793876796"/>
                      </w:sdtPr>
                      <w:sdtContent>
                        <w:sdt>
                          <w:sdtPr>
                            <w:tag w:val="goog_rdk_258"/>
                            <w:id w:val="-1761329245"/>
                          </w:sdtPr>
                          <w:sdtContent>
                            <w:r w:rsidRPr="00BD2664">
                              <w:rPr>
                                <w:rFonts w:ascii="Arial" w:eastAsia="Arial" w:hAnsi="Arial" w:cs="Arial"/>
                                <w:sz w:val="20"/>
                                <w:szCs w:val="20"/>
                              </w:rPr>
                              <w:t>Division of Critical Care, Department of Medicine, Mackenzie Health, Vaughan, Canada</w:t>
                            </w:r>
                          </w:sdtContent>
                        </w:sdt>
                      </w:sdtContent>
                    </w:sdt>
                  </w:p>
                </w:sdtContent>
              </w:sdt>
            </w:tc>
            <w:tc>
              <w:tcPr>
                <w:tcW w:w="1605" w:type="dxa"/>
              </w:tcPr>
              <w:sdt>
                <w:sdtPr>
                  <w:tag w:val="goog_rdk_262"/>
                  <w:id w:val="-1556571958"/>
                </w:sdtPr>
                <w:sdtContent>
                  <w:p w14:paraId="0000005D" w14:textId="77777777" w:rsidR="00AE2788" w:rsidRPr="00BD2664" w:rsidRDefault="00000000">
                    <w:pPr>
                      <w:spacing w:after="0" w:line="240" w:lineRule="auto"/>
                      <w:rPr>
                        <w:rFonts w:ascii="Arial" w:eastAsia="Arial" w:hAnsi="Arial" w:cs="Arial"/>
                        <w:sz w:val="20"/>
                        <w:szCs w:val="20"/>
                      </w:rPr>
                    </w:pPr>
                    <w:sdt>
                      <w:sdtPr>
                        <w:tag w:val="goog_rdk_260"/>
                        <w:id w:val="1275282931"/>
                      </w:sdtPr>
                      <w:sdtContent>
                        <w:sdt>
                          <w:sdtPr>
                            <w:tag w:val="goog_rdk_261"/>
                            <w:id w:val="356117212"/>
                          </w:sdtPr>
                          <w:sdtContent/>
                        </w:sdt>
                      </w:sdtContent>
                    </w:sdt>
                  </w:p>
                </w:sdtContent>
              </w:sdt>
            </w:tc>
            <w:tc>
              <w:tcPr>
                <w:tcW w:w="1485" w:type="dxa"/>
              </w:tcPr>
              <w:sdt>
                <w:sdtPr>
                  <w:tag w:val="goog_rdk_265"/>
                  <w:id w:val="-440502593"/>
                </w:sdtPr>
                <w:sdtContent>
                  <w:p w14:paraId="0000005E" w14:textId="60B43DB5" w:rsidR="00AE2788" w:rsidRDefault="00000000">
                    <w:pPr>
                      <w:spacing w:after="0" w:line="240" w:lineRule="auto"/>
                      <w:rPr>
                        <w:rFonts w:ascii="Arial" w:eastAsia="Arial" w:hAnsi="Arial" w:cs="Arial"/>
                        <w:sz w:val="20"/>
                        <w:szCs w:val="20"/>
                      </w:rPr>
                    </w:pPr>
                    <w:sdt>
                      <w:sdtPr>
                        <w:tag w:val="goog_rdk_263"/>
                        <w:id w:val="-310544083"/>
                      </w:sdtPr>
                      <w:sdtContent>
                        <w:sdt>
                          <w:sdtPr>
                            <w:tag w:val="goog_rdk_264"/>
                            <w:id w:val="1417214870"/>
                          </w:sdtPr>
                          <w:sdtContent>
                            <w:r>
                              <w:rPr>
                                <w:rFonts w:ascii="Arial" w:eastAsia="Arial" w:hAnsi="Arial" w:cs="Arial"/>
                                <w:sz w:val="20"/>
                                <w:szCs w:val="20"/>
                              </w:rPr>
                              <w:t>G</w:t>
                            </w:r>
                            <w:r w:rsidR="008641B7">
                              <w:rPr>
                                <w:rFonts w:ascii="Arial" w:eastAsia="Arial" w:hAnsi="Arial" w:cs="Arial"/>
                                <w:sz w:val="20"/>
                                <w:szCs w:val="20"/>
                              </w:rPr>
                              <w:t xml:space="preserve">UIDE </w:t>
                            </w:r>
                            <w:r>
                              <w:rPr>
                                <w:rFonts w:ascii="Arial" w:eastAsia="Arial" w:hAnsi="Arial" w:cs="Arial"/>
                                <w:sz w:val="20"/>
                                <w:szCs w:val="20"/>
                              </w:rPr>
                              <w:t>Methodologist</w:t>
                            </w:r>
                          </w:sdtContent>
                        </w:sdt>
                      </w:sdtContent>
                    </w:sdt>
                  </w:p>
                </w:sdtContent>
              </w:sdt>
            </w:tc>
          </w:tr>
        </w:sdtContent>
      </w:sdt>
      <w:sdt>
        <w:sdtPr>
          <w:tag w:val="goog_rdk_266"/>
          <w:id w:val="1538281747"/>
        </w:sdtPr>
        <w:sdtContent>
          <w:tr w:rsidR="00AE2788" w14:paraId="32F829C7" w14:textId="77777777">
            <w:tc>
              <w:tcPr>
                <w:tcW w:w="1065" w:type="dxa"/>
              </w:tcPr>
              <w:sdt>
                <w:sdtPr>
                  <w:tag w:val="goog_rdk_269"/>
                  <w:id w:val="-1898785558"/>
                </w:sdtPr>
                <w:sdtContent>
                  <w:p w14:paraId="0000005F" w14:textId="77777777" w:rsidR="00AE2788" w:rsidRPr="00BD2664" w:rsidRDefault="00000000">
                    <w:pPr>
                      <w:spacing w:after="0" w:line="240" w:lineRule="auto"/>
                      <w:rPr>
                        <w:rFonts w:ascii="Arial" w:eastAsia="Arial" w:hAnsi="Arial" w:cs="Arial"/>
                        <w:sz w:val="20"/>
                        <w:szCs w:val="20"/>
                      </w:rPr>
                    </w:pPr>
                    <w:sdt>
                      <w:sdtPr>
                        <w:tag w:val="goog_rdk_267"/>
                        <w:id w:val="1816670230"/>
                      </w:sdtPr>
                      <w:sdtContent>
                        <w:sdt>
                          <w:sdtPr>
                            <w:tag w:val="goog_rdk_268"/>
                            <w:id w:val="-871402788"/>
                          </w:sdtPr>
                          <w:sdtContent>
                            <w:r w:rsidRPr="00BD2664">
                              <w:rPr>
                                <w:rFonts w:ascii="Arial" w:eastAsia="Arial" w:hAnsi="Arial" w:cs="Arial"/>
                                <w:sz w:val="20"/>
                                <w:szCs w:val="20"/>
                              </w:rPr>
                              <w:t xml:space="preserve">M. Elizabeth </w:t>
                            </w:r>
                          </w:sdtContent>
                        </w:sdt>
                      </w:sdtContent>
                    </w:sdt>
                  </w:p>
                </w:sdtContent>
              </w:sdt>
            </w:tc>
            <w:tc>
              <w:tcPr>
                <w:tcW w:w="1305" w:type="dxa"/>
              </w:tcPr>
              <w:sdt>
                <w:sdtPr>
                  <w:tag w:val="goog_rdk_272"/>
                  <w:id w:val="-738708214"/>
                </w:sdtPr>
                <w:sdtContent>
                  <w:p w14:paraId="00000060" w14:textId="77777777" w:rsidR="00AE2788" w:rsidRPr="00BD2664" w:rsidRDefault="00000000">
                    <w:pPr>
                      <w:spacing w:after="0" w:line="240" w:lineRule="auto"/>
                      <w:rPr>
                        <w:rFonts w:ascii="Arial" w:eastAsia="Arial" w:hAnsi="Arial" w:cs="Arial"/>
                        <w:sz w:val="20"/>
                        <w:szCs w:val="20"/>
                      </w:rPr>
                    </w:pPr>
                    <w:sdt>
                      <w:sdtPr>
                        <w:tag w:val="goog_rdk_270"/>
                        <w:id w:val="215431046"/>
                      </w:sdtPr>
                      <w:sdtContent>
                        <w:sdt>
                          <w:sdtPr>
                            <w:tag w:val="goog_rdk_271"/>
                            <w:id w:val="818041484"/>
                          </w:sdtPr>
                          <w:sdtContent>
                            <w:r w:rsidRPr="00BD2664">
                              <w:rPr>
                                <w:rFonts w:ascii="Arial" w:eastAsia="Arial" w:hAnsi="Arial" w:cs="Arial"/>
                                <w:sz w:val="20"/>
                                <w:szCs w:val="20"/>
                              </w:rPr>
                              <w:t>Wilcox</w:t>
                            </w:r>
                          </w:sdtContent>
                        </w:sdt>
                      </w:sdtContent>
                    </w:sdt>
                  </w:p>
                </w:sdtContent>
              </w:sdt>
            </w:tc>
            <w:tc>
              <w:tcPr>
                <w:tcW w:w="1230" w:type="dxa"/>
              </w:tcPr>
              <w:sdt>
                <w:sdtPr>
                  <w:tag w:val="goog_rdk_275"/>
                  <w:id w:val="-294298938"/>
                </w:sdtPr>
                <w:sdtContent>
                  <w:p w14:paraId="00000061" w14:textId="77777777" w:rsidR="00AE2788" w:rsidRPr="00BD2664" w:rsidRDefault="00000000">
                    <w:pPr>
                      <w:spacing w:after="0" w:line="240" w:lineRule="auto"/>
                      <w:rPr>
                        <w:rFonts w:ascii="Arial" w:eastAsia="Arial" w:hAnsi="Arial" w:cs="Arial"/>
                        <w:sz w:val="20"/>
                        <w:szCs w:val="20"/>
                      </w:rPr>
                    </w:pPr>
                    <w:sdt>
                      <w:sdtPr>
                        <w:tag w:val="goog_rdk_273"/>
                        <w:id w:val="1516781007"/>
                      </w:sdtPr>
                      <w:sdtContent>
                        <w:sdt>
                          <w:sdtPr>
                            <w:tag w:val="goog_rdk_274"/>
                            <w:id w:val="861597930"/>
                          </w:sdtPr>
                          <w:sdtContent>
                            <w:r w:rsidRPr="00BD2664">
                              <w:rPr>
                                <w:rFonts w:ascii="Arial" w:eastAsia="Arial" w:hAnsi="Arial" w:cs="Arial"/>
                                <w:sz w:val="20"/>
                                <w:szCs w:val="20"/>
                              </w:rPr>
                              <w:t>MD, PhD</w:t>
                            </w:r>
                          </w:sdtContent>
                        </w:sdt>
                      </w:sdtContent>
                    </w:sdt>
                  </w:p>
                </w:sdtContent>
              </w:sdt>
            </w:tc>
            <w:tc>
              <w:tcPr>
                <w:tcW w:w="2685" w:type="dxa"/>
              </w:tcPr>
              <w:sdt>
                <w:sdtPr>
                  <w:tag w:val="goog_rdk_278"/>
                  <w:id w:val="-1127100506"/>
                </w:sdtPr>
                <w:sdtContent>
                  <w:p w14:paraId="00000062" w14:textId="77777777" w:rsidR="00AE2788" w:rsidRPr="00BD2664" w:rsidRDefault="00000000">
                    <w:pPr>
                      <w:spacing w:after="0" w:line="240" w:lineRule="auto"/>
                      <w:rPr>
                        <w:rFonts w:ascii="Arial" w:eastAsia="Arial" w:hAnsi="Arial" w:cs="Arial"/>
                        <w:sz w:val="20"/>
                        <w:szCs w:val="20"/>
                      </w:rPr>
                    </w:pPr>
                    <w:sdt>
                      <w:sdtPr>
                        <w:tag w:val="goog_rdk_276"/>
                        <w:id w:val="-1997980934"/>
                      </w:sdtPr>
                      <w:sdtContent>
                        <w:sdt>
                          <w:sdtPr>
                            <w:tag w:val="goog_rdk_277"/>
                            <w:id w:val="1867065199"/>
                          </w:sdtPr>
                          <w:sdtContent>
                            <w:r w:rsidRPr="00BD2664">
                              <w:rPr>
                                <w:rFonts w:ascii="Arial" w:eastAsia="Arial" w:hAnsi="Arial" w:cs="Arial"/>
                                <w:sz w:val="20"/>
                                <w:szCs w:val="20"/>
                              </w:rPr>
                              <w:t>Department of Critical Care Medicine, Faculty of Medicine and Dentistry, University of Alberta, Edmonton, Alberta, Canada;</w:t>
                            </w:r>
                          </w:sdtContent>
                        </w:sdt>
                      </w:sdtContent>
                    </w:sdt>
                  </w:p>
                </w:sdtContent>
              </w:sdt>
              <w:sdt>
                <w:sdtPr>
                  <w:tag w:val="goog_rdk_281"/>
                  <w:id w:val="918169335"/>
                </w:sdtPr>
                <w:sdtContent>
                  <w:p w14:paraId="00000063" w14:textId="77777777" w:rsidR="00AE2788" w:rsidRPr="00BD2664" w:rsidRDefault="00000000">
                    <w:pPr>
                      <w:spacing w:after="0" w:line="240" w:lineRule="auto"/>
                      <w:rPr>
                        <w:rFonts w:ascii="Arial" w:eastAsia="Arial" w:hAnsi="Arial" w:cs="Arial"/>
                        <w:sz w:val="20"/>
                        <w:szCs w:val="20"/>
                      </w:rPr>
                    </w:pPr>
                    <w:sdt>
                      <w:sdtPr>
                        <w:tag w:val="goog_rdk_279"/>
                        <w:id w:val="-216150637"/>
                      </w:sdtPr>
                      <w:sdtContent>
                        <w:sdt>
                          <w:sdtPr>
                            <w:tag w:val="goog_rdk_280"/>
                            <w:id w:val="2141997032"/>
                          </w:sdtPr>
                          <w:sdtContent>
                            <w:r w:rsidRPr="00BD2664">
                              <w:rPr>
                                <w:rFonts w:ascii="Arial" w:eastAsia="Arial" w:hAnsi="Arial" w:cs="Arial"/>
                                <w:sz w:val="20"/>
                                <w:szCs w:val="20"/>
                              </w:rPr>
                              <w:t>Neurosciences and Mental Health Institute, University of Alberta, Edmonton, Alberta, Canada</w:t>
                            </w:r>
                          </w:sdtContent>
                        </w:sdt>
                      </w:sdtContent>
                    </w:sdt>
                  </w:p>
                </w:sdtContent>
              </w:sdt>
            </w:tc>
            <w:tc>
              <w:tcPr>
                <w:tcW w:w="1605" w:type="dxa"/>
              </w:tcPr>
              <w:sdt>
                <w:sdtPr>
                  <w:tag w:val="goog_rdk_284"/>
                  <w:id w:val="-749597262"/>
                </w:sdtPr>
                <w:sdtContent>
                  <w:p w14:paraId="00000064" w14:textId="77777777" w:rsidR="00AE2788" w:rsidRPr="00BD2664" w:rsidRDefault="00000000">
                    <w:pPr>
                      <w:spacing w:after="0" w:line="240" w:lineRule="auto"/>
                      <w:rPr>
                        <w:rFonts w:ascii="Arial" w:eastAsia="Arial" w:hAnsi="Arial" w:cs="Arial"/>
                        <w:sz w:val="20"/>
                        <w:szCs w:val="20"/>
                      </w:rPr>
                    </w:pPr>
                    <w:sdt>
                      <w:sdtPr>
                        <w:tag w:val="goog_rdk_282"/>
                        <w:id w:val="-1545932529"/>
                      </w:sdtPr>
                      <w:sdtContent>
                        <w:sdt>
                          <w:sdtPr>
                            <w:tag w:val="goog_rdk_283"/>
                            <w:id w:val="1306338181"/>
                          </w:sdtPr>
                          <w:sdtContent/>
                        </w:sdt>
                      </w:sdtContent>
                    </w:sdt>
                  </w:p>
                </w:sdtContent>
              </w:sdt>
            </w:tc>
            <w:tc>
              <w:tcPr>
                <w:tcW w:w="1485" w:type="dxa"/>
              </w:tcPr>
              <w:sdt>
                <w:sdtPr>
                  <w:tag w:val="goog_rdk_287"/>
                  <w:id w:val="-1803031448"/>
                </w:sdtPr>
                <w:sdtContent>
                  <w:p w14:paraId="00000065" w14:textId="0D87D251" w:rsidR="00AE2788" w:rsidRDefault="00000000">
                    <w:pPr>
                      <w:spacing w:after="0" w:line="240" w:lineRule="auto"/>
                      <w:rPr>
                        <w:rFonts w:ascii="Arial" w:eastAsia="Arial" w:hAnsi="Arial" w:cs="Arial"/>
                        <w:sz w:val="20"/>
                        <w:szCs w:val="20"/>
                      </w:rPr>
                    </w:pPr>
                    <w:sdt>
                      <w:sdtPr>
                        <w:tag w:val="goog_rdk_285"/>
                        <w:id w:val="-1303068197"/>
                      </w:sdtPr>
                      <w:sdtContent>
                        <w:sdt>
                          <w:sdtPr>
                            <w:tag w:val="goog_rdk_286"/>
                            <w:id w:val="-1493130276"/>
                          </w:sdtPr>
                          <w:sdtContent>
                            <w:r>
                              <w:rPr>
                                <w:rFonts w:ascii="Arial" w:eastAsia="Arial" w:hAnsi="Arial" w:cs="Arial"/>
                                <w:sz w:val="20"/>
                                <w:szCs w:val="20"/>
                              </w:rPr>
                              <w:t>G</w:t>
                            </w:r>
                            <w:r w:rsidR="008641B7">
                              <w:rPr>
                                <w:rFonts w:ascii="Arial" w:eastAsia="Arial" w:hAnsi="Arial" w:cs="Arial"/>
                                <w:sz w:val="20"/>
                                <w:szCs w:val="20"/>
                              </w:rPr>
                              <w:t>UIDE</w:t>
                            </w:r>
                            <w:r>
                              <w:rPr>
                                <w:rFonts w:ascii="Arial" w:eastAsia="Arial" w:hAnsi="Arial" w:cs="Arial"/>
                                <w:sz w:val="20"/>
                                <w:szCs w:val="20"/>
                              </w:rPr>
                              <w:t xml:space="preserve"> Methodologist</w:t>
                            </w:r>
                          </w:sdtContent>
                        </w:sdt>
                      </w:sdtContent>
                    </w:sdt>
                  </w:p>
                </w:sdtContent>
              </w:sdt>
            </w:tc>
          </w:tr>
        </w:sdtContent>
      </w:sdt>
    </w:tbl>
    <w:sdt>
      <w:sdtPr>
        <w:tag w:val="goog_rdk_290"/>
        <w:id w:val="407603734"/>
      </w:sdtPr>
      <w:sdtContent>
        <w:p w14:paraId="00000066" w14:textId="77777777" w:rsidR="00AE2788" w:rsidRPr="00BD2664" w:rsidRDefault="00000000">
          <w:pPr>
            <w:spacing w:after="0" w:line="240" w:lineRule="auto"/>
          </w:pPr>
          <w:sdt>
            <w:sdtPr>
              <w:tag w:val="goog_rdk_288"/>
              <w:id w:val="455406470"/>
            </w:sdtPr>
            <w:sdtContent>
              <w:sdt>
                <w:sdtPr>
                  <w:tag w:val="goog_rdk_289"/>
                  <w:id w:val="1850319173"/>
                </w:sdtPr>
                <w:sdtContent/>
              </w:sdt>
            </w:sdtContent>
          </w:sdt>
        </w:p>
      </w:sdtContent>
    </w:sdt>
    <w:p w14:paraId="00000067" w14:textId="77777777" w:rsidR="00AE2788" w:rsidRDefault="00AE2788">
      <w:pPr>
        <w:spacing w:after="0" w:line="240" w:lineRule="auto"/>
      </w:pPr>
    </w:p>
    <w:p w14:paraId="00000068" w14:textId="77777777" w:rsidR="00AE2788" w:rsidRDefault="00AE2788"/>
    <w:p w14:paraId="00000069" w14:textId="77777777" w:rsidR="00AE2788" w:rsidRDefault="00AE2788"/>
    <w:p w14:paraId="0000006A" w14:textId="77777777" w:rsidR="00AE2788" w:rsidRDefault="00AE2788"/>
    <w:p w14:paraId="0000006B" w14:textId="77777777" w:rsidR="00AE2788" w:rsidRDefault="00AE2788"/>
    <w:p w14:paraId="0000006E" w14:textId="77777777" w:rsidR="00AE2788" w:rsidRDefault="00000000">
      <w:bookmarkStart w:id="0" w:name="bookmark=id.f95c18bgldbz" w:colFirst="0" w:colLast="0"/>
      <w:bookmarkEnd w:id="0"/>
      <w:r>
        <w:lastRenderedPageBreak/>
        <w:t>Supplemental Table 1</w:t>
      </w:r>
    </w:p>
    <w:tbl>
      <w:tblPr>
        <w:tblStyle w:val="a0"/>
        <w:tblW w:w="9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75"/>
        <w:gridCol w:w="7080"/>
      </w:tblGrid>
      <w:tr w:rsidR="00AE2788" w14:paraId="75677482" w14:textId="77777777">
        <w:tc>
          <w:tcPr>
            <w:tcW w:w="2175" w:type="dxa"/>
          </w:tcPr>
          <w:p w14:paraId="0000006F" w14:textId="77777777" w:rsidR="00AE2788" w:rsidRDefault="00000000">
            <w:pPr>
              <w:rPr>
                <w:b/>
              </w:rPr>
            </w:pPr>
            <w:sdt>
              <w:sdtPr>
                <w:tag w:val="goog_rdk_292"/>
                <w:id w:val="2015228245"/>
              </w:sdtPr>
              <w:sdtContent>
                <w:r>
                  <w:rPr>
                    <w:b/>
                  </w:rPr>
                  <w:t>Topic</w:t>
                </w:r>
              </w:sdtContent>
            </w:sdt>
          </w:p>
        </w:tc>
        <w:tc>
          <w:tcPr>
            <w:tcW w:w="7080" w:type="dxa"/>
          </w:tcPr>
          <w:p w14:paraId="00000070" w14:textId="77777777" w:rsidR="00AE2788" w:rsidRDefault="00000000">
            <w:pPr>
              <w:rPr>
                <w:b/>
              </w:rPr>
            </w:pPr>
            <w:r>
              <w:rPr>
                <w:b/>
              </w:rPr>
              <w:t xml:space="preserve">Recommendations Not Updated from 2016 Guideline for Reversal of Antithrombotics in Intracranial Hemorrhage </w:t>
            </w:r>
          </w:p>
        </w:tc>
      </w:tr>
      <w:tr w:rsidR="00AE2788" w14:paraId="1CED886E" w14:textId="77777777">
        <w:trPr>
          <w:trHeight w:val="2870"/>
        </w:trPr>
        <w:tc>
          <w:tcPr>
            <w:tcW w:w="2175" w:type="dxa"/>
          </w:tcPr>
          <w:p w14:paraId="00000071" w14:textId="77777777" w:rsidR="00AE2788" w:rsidRDefault="00000000">
            <w:r>
              <w:t>Vitamin K Antagonists</w:t>
            </w:r>
          </w:p>
          <w:p w14:paraId="00000072" w14:textId="77777777" w:rsidR="00AE2788" w:rsidRDefault="00AE2788"/>
        </w:tc>
        <w:tc>
          <w:tcPr>
            <w:tcW w:w="7080" w:type="dxa"/>
          </w:tcPr>
          <w:p w14:paraId="00000073" w14:textId="77777777" w:rsidR="00AE2788" w:rsidRDefault="00000000">
            <w:pPr>
              <w:numPr>
                <w:ilvl w:val="0"/>
                <w:numId w:val="2"/>
              </w:numPr>
              <w:pBdr>
                <w:top w:val="nil"/>
                <w:left w:val="nil"/>
                <w:bottom w:val="nil"/>
                <w:right w:val="nil"/>
                <w:between w:val="nil"/>
              </w:pBdr>
              <w:spacing w:after="80" w:line="240" w:lineRule="auto"/>
              <w:ind w:left="374"/>
              <w:rPr>
                <w:color w:val="000000"/>
                <w:sz w:val="20"/>
                <w:szCs w:val="20"/>
              </w:rPr>
            </w:pPr>
            <w:r>
              <w:rPr>
                <w:color w:val="000000"/>
                <w:sz w:val="20"/>
                <w:szCs w:val="20"/>
              </w:rPr>
              <w:t>We recommend discontinuing vitamin K antagonists when intracranial hemorrhage is present or suspected. (Good Practice statement)</w:t>
            </w:r>
          </w:p>
          <w:p w14:paraId="00000074" w14:textId="77777777" w:rsidR="00AE2788" w:rsidRDefault="00000000">
            <w:pPr>
              <w:numPr>
                <w:ilvl w:val="0"/>
                <w:numId w:val="2"/>
              </w:numPr>
              <w:pBdr>
                <w:top w:val="nil"/>
                <w:left w:val="nil"/>
                <w:bottom w:val="nil"/>
                <w:right w:val="nil"/>
                <w:between w:val="nil"/>
              </w:pBdr>
              <w:spacing w:after="80" w:line="240" w:lineRule="auto"/>
              <w:ind w:left="376"/>
              <w:rPr>
                <w:color w:val="000000"/>
                <w:sz w:val="20"/>
                <w:szCs w:val="20"/>
              </w:rPr>
            </w:pPr>
            <w:r>
              <w:rPr>
                <w:color w:val="000000"/>
                <w:sz w:val="20"/>
                <w:szCs w:val="20"/>
              </w:rPr>
              <w:t>We recommend urgent reversal of vitamin K antagonists in patients with intracranial hemorrhage (Strong recommendation, moderate quality evidence) with the following considerations:</w:t>
            </w:r>
          </w:p>
          <w:p w14:paraId="00000075" w14:textId="77777777" w:rsidR="00AE2788" w:rsidRDefault="00000000">
            <w:pPr>
              <w:numPr>
                <w:ilvl w:val="1"/>
                <w:numId w:val="2"/>
              </w:numPr>
              <w:pBdr>
                <w:top w:val="nil"/>
                <w:left w:val="nil"/>
                <w:bottom w:val="nil"/>
                <w:right w:val="nil"/>
                <w:between w:val="nil"/>
              </w:pBdr>
              <w:spacing w:after="80" w:line="240" w:lineRule="auto"/>
              <w:ind w:left="796"/>
              <w:rPr>
                <w:color w:val="000000"/>
                <w:sz w:val="20"/>
                <w:szCs w:val="20"/>
              </w:rPr>
            </w:pPr>
            <w:r>
              <w:rPr>
                <w:color w:val="000000"/>
                <w:sz w:val="20"/>
                <w:szCs w:val="20"/>
              </w:rPr>
              <w:t>We suggest against VKA reversal in patients where there is a high suspicion of intracranial hemorrhage due to cerebral venous thrombosis. (Conditional recommendation, very low-quality evidence)</w:t>
            </w:r>
          </w:p>
          <w:p w14:paraId="00000076" w14:textId="77777777" w:rsidR="00AE2788" w:rsidRDefault="00000000">
            <w:pPr>
              <w:numPr>
                <w:ilvl w:val="1"/>
                <w:numId w:val="2"/>
              </w:numPr>
              <w:pBdr>
                <w:top w:val="nil"/>
                <w:left w:val="nil"/>
                <w:bottom w:val="nil"/>
                <w:right w:val="nil"/>
                <w:between w:val="nil"/>
              </w:pBdr>
              <w:spacing w:after="80" w:line="240" w:lineRule="auto"/>
              <w:ind w:left="796"/>
              <w:rPr>
                <w:color w:val="000000"/>
                <w:sz w:val="20"/>
                <w:szCs w:val="20"/>
              </w:rPr>
            </w:pPr>
            <w:r>
              <w:rPr>
                <w:color w:val="000000"/>
                <w:sz w:val="20"/>
                <w:szCs w:val="20"/>
              </w:rPr>
              <w:t>We recommend assessing risks and benefits when considering VKA reversal in intracranial hemorrhage patients with concurrent symptomatic or life-threatening thrombosis, ischemia, heparin-induced thrombocytopenia, or DIC. (Good Practice statement)</w:t>
            </w:r>
          </w:p>
          <w:p w14:paraId="00000077" w14:textId="77777777" w:rsidR="00AE2788" w:rsidRDefault="00000000">
            <w:pPr>
              <w:numPr>
                <w:ilvl w:val="0"/>
                <w:numId w:val="2"/>
              </w:numPr>
              <w:pBdr>
                <w:top w:val="nil"/>
                <w:left w:val="nil"/>
                <w:bottom w:val="nil"/>
                <w:right w:val="nil"/>
                <w:between w:val="nil"/>
              </w:pBdr>
              <w:spacing w:after="80" w:line="240" w:lineRule="auto"/>
              <w:ind w:left="376"/>
              <w:rPr>
                <w:color w:val="000000"/>
                <w:sz w:val="20"/>
                <w:szCs w:val="20"/>
              </w:rPr>
            </w:pPr>
            <w:r>
              <w:rPr>
                <w:color w:val="000000"/>
                <w:sz w:val="20"/>
                <w:szCs w:val="20"/>
              </w:rPr>
              <w:t>We recommend administration of Vitamin K to ensure durable reversal of INR following VKA associated intracranial hemorrhage. Vitamin K should be dosed as soon as possible or concomitantly with other reversal agents. (Strong recommendation, moderate quality evidence)</w:t>
            </w:r>
          </w:p>
          <w:p w14:paraId="00000078"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We suggest one dose of Vitamin K 10 mg IV. Subsequent treatment should be guided by follow-up INR. (Good Practice statement)</w:t>
            </w:r>
          </w:p>
          <w:p w14:paraId="00000079"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If repeat INR is still elevated ≥1.4 within the first 24–48 h after reversal agent administration, we suggest redosing with vitamin K 10 mg IV. (Good Practice statement)</w:t>
            </w:r>
          </w:p>
          <w:p w14:paraId="0000007A" w14:textId="77777777" w:rsidR="00AE2788" w:rsidRDefault="00000000">
            <w:pPr>
              <w:numPr>
                <w:ilvl w:val="0"/>
                <w:numId w:val="2"/>
              </w:numPr>
              <w:pBdr>
                <w:top w:val="nil"/>
                <w:left w:val="nil"/>
                <w:bottom w:val="nil"/>
                <w:right w:val="nil"/>
                <w:between w:val="nil"/>
              </w:pBdr>
              <w:spacing w:after="80" w:line="240" w:lineRule="auto"/>
              <w:ind w:left="376"/>
              <w:rPr>
                <w:color w:val="000000"/>
                <w:sz w:val="20"/>
                <w:szCs w:val="20"/>
              </w:rPr>
            </w:pPr>
            <w:r>
              <w:rPr>
                <w:color w:val="000000"/>
                <w:sz w:val="20"/>
                <w:szCs w:val="20"/>
              </w:rPr>
              <w:t>We recommend administering 3-factor or 4-factor PCC rather than FFP to patients with VKA-associated intracranial hemorrhage and INR ≥ 1.4. (Strong recommendation, moderate quality evidence)</w:t>
            </w:r>
          </w:p>
          <w:p w14:paraId="0000007B"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We suggest the use of 4-factor PCC over 3-factor PCC. (Conditional recommendation, low-quality evidence)</w:t>
            </w:r>
          </w:p>
          <w:p w14:paraId="0000007C"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We suggest initial reversal with PCC alone (either 3- or 4- factor) rather than combined with FFP or rFVIIa. (Conditional recommendation, low-quality evidence)</w:t>
            </w:r>
          </w:p>
          <w:p w14:paraId="0000007D"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We recommend that PCC dosing should be weight-based and vary according to admission INR and type of PCC used. (Strong recommendation, moderate quality evidence)</w:t>
            </w:r>
          </w:p>
          <w:p w14:paraId="0000007E"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We recommend repeating INR testing soon after PCC administration (15–60 min), and serially every 6–8 h for the next 24–48 h. Subsequent treatment should be guided by follow-up INR, with consideration given to the fact that repeat PCC dosing may lead to increased thrombotic complications and risk of DIC. (Good Practice statement)</w:t>
            </w:r>
          </w:p>
          <w:p w14:paraId="0000007F"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If the repeat INR is still elevated ≥1.4 within the first 24–48 h after initial PCC dosing, we suggest further correction with FFP. (Conditional recommendation, low-quality evidence)</w:t>
            </w:r>
          </w:p>
          <w:p w14:paraId="00000080" w14:textId="77777777" w:rsidR="00AE2788" w:rsidRDefault="00000000">
            <w:pPr>
              <w:numPr>
                <w:ilvl w:val="0"/>
                <w:numId w:val="2"/>
              </w:numPr>
              <w:pBdr>
                <w:top w:val="nil"/>
                <w:left w:val="nil"/>
                <w:bottom w:val="nil"/>
                <w:right w:val="nil"/>
                <w:between w:val="nil"/>
              </w:pBdr>
              <w:spacing w:after="80" w:line="240" w:lineRule="auto"/>
              <w:ind w:left="376"/>
              <w:rPr>
                <w:color w:val="000000"/>
                <w:sz w:val="20"/>
                <w:szCs w:val="20"/>
              </w:rPr>
            </w:pPr>
            <w:r>
              <w:rPr>
                <w:color w:val="000000"/>
                <w:sz w:val="20"/>
                <w:szCs w:val="20"/>
              </w:rPr>
              <w:t>We recommend against administration of rFVIIa for the reversal of VKA. (Strong recommendation, low quality evidence)</w:t>
            </w:r>
          </w:p>
          <w:p w14:paraId="00000081" w14:textId="77777777" w:rsidR="00AE2788" w:rsidRDefault="00000000">
            <w:pPr>
              <w:numPr>
                <w:ilvl w:val="0"/>
                <w:numId w:val="2"/>
              </w:numPr>
              <w:pBdr>
                <w:top w:val="nil"/>
                <w:left w:val="nil"/>
                <w:bottom w:val="nil"/>
                <w:right w:val="nil"/>
                <w:between w:val="nil"/>
              </w:pBdr>
              <w:spacing w:after="80" w:line="240" w:lineRule="auto"/>
              <w:ind w:left="376"/>
              <w:rPr>
                <w:color w:val="000000"/>
                <w:sz w:val="20"/>
                <w:szCs w:val="20"/>
              </w:rPr>
            </w:pPr>
            <w:r>
              <w:rPr>
                <w:color w:val="000000"/>
                <w:sz w:val="20"/>
                <w:szCs w:val="20"/>
              </w:rPr>
              <w:lastRenderedPageBreak/>
              <w:t>If PCCs are not available or contraindicated, alternative treatment is recommended over no treatment. (Strong recommendation, moderate quality evidence) Treatment choice may be guided by available therapies and patient-specific factors. (Good Practice statement)</w:t>
            </w:r>
          </w:p>
          <w:p w14:paraId="00000082" w14:textId="77777777" w:rsidR="00AE2788" w:rsidRDefault="00000000">
            <w:pPr>
              <w:numPr>
                <w:ilvl w:val="1"/>
                <w:numId w:val="2"/>
              </w:numPr>
              <w:pBdr>
                <w:top w:val="nil"/>
                <w:left w:val="nil"/>
                <w:bottom w:val="nil"/>
                <w:right w:val="nil"/>
                <w:between w:val="nil"/>
              </w:pBdr>
              <w:spacing w:after="80" w:line="240" w:lineRule="auto"/>
              <w:ind w:left="736"/>
              <w:rPr>
                <w:color w:val="000000"/>
                <w:sz w:val="20"/>
                <w:szCs w:val="20"/>
              </w:rPr>
            </w:pPr>
            <w:r>
              <w:rPr>
                <w:color w:val="000000"/>
                <w:sz w:val="20"/>
                <w:szCs w:val="20"/>
              </w:rPr>
              <w:t>Treatment with FFP and Vitamin K is recommended over no treatment. (Strong recommendation, moderate quality evidence)</w:t>
            </w:r>
          </w:p>
          <w:p w14:paraId="00000083" w14:textId="77777777" w:rsidR="00AE2788" w:rsidRDefault="00000000">
            <w:pPr>
              <w:numPr>
                <w:ilvl w:val="1"/>
                <w:numId w:val="2"/>
              </w:numPr>
              <w:pBdr>
                <w:top w:val="nil"/>
                <w:left w:val="nil"/>
                <w:bottom w:val="nil"/>
                <w:right w:val="nil"/>
                <w:between w:val="nil"/>
              </w:pBdr>
              <w:spacing w:after="0" w:line="240" w:lineRule="auto"/>
              <w:ind w:left="736"/>
              <w:rPr>
                <w:color w:val="000000"/>
                <w:sz w:val="20"/>
                <w:szCs w:val="20"/>
              </w:rPr>
            </w:pPr>
            <w:r>
              <w:rPr>
                <w:color w:val="000000"/>
                <w:sz w:val="20"/>
                <w:szCs w:val="20"/>
              </w:rPr>
              <w:t>We suggest dosing FFP at 10–15 ml/kg IV along with one dose of vitamin K 10 mg IV. (Conditional recommendation, low-quality evidence)</w:t>
            </w:r>
          </w:p>
        </w:tc>
      </w:tr>
      <w:tr w:rsidR="00AE2788" w14:paraId="5F979856" w14:textId="77777777">
        <w:tc>
          <w:tcPr>
            <w:tcW w:w="2175" w:type="dxa"/>
          </w:tcPr>
          <w:p w14:paraId="00000084" w14:textId="77777777" w:rsidR="00AE2788" w:rsidRDefault="00000000">
            <w:r>
              <w:lastRenderedPageBreak/>
              <w:t>Direct Thrombin Inhibitors</w:t>
            </w:r>
          </w:p>
        </w:tc>
        <w:tc>
          <w:tcPr>
            <w:tcW w:w="7080" w:type="dxa"/>
          </w:tcPr>
          <w:p w14:paraId="00000085"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We recommend discontinuing direct thrombin inhibitors when intracranial hemorrhage is present or suspected. (Good Practice statement)</w:t>
            </w:r>
          </w:p>
          <w:p w14:paraId="00000086"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We recommend assessing the time and amount of the last ingested dose, renal function, and possible medication interactions to assist in estimating the degree of anticoagulation exposure. (Good Practice statement)</w:t>
            </w:r>
          </w:p>
          <w:p w14:paraId="00000087"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We suggest that pharmacological reversal of direct thrombin inhibitors should be guided primarily by bleeding (major or intracranial) and not primarily by laboratory testing. (Conditional recommendation, low-quality evidence)</w:t>
            </w:r>
          </w:p>
          <w:p w14:paraId="00000088"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We suggest administering activated charcoal (50 g) to intubated intracranial hemorrhage patients with enteral access and/or those at low risk of aspiration who present within 2 h of ingestion of an oral direct thrombin inhibitor. (Conditional recommendation, very low-quality evidence)</w:t>
            </w:r>
          </w:p>
          <w:p w14:paraId="00000089"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We recommend administering idarucizumab (5 g IV in two divided doses) to patients with intracranial hemorrhage associated with dabigatran if:</w:t>
            </w:r>
          </w:p>
          <w:p w14:paraId="0000008A" w14:textId="77777777" w:rsidR="00AE2788" w:rsidRDefault="00000000">
            <w:pPr>
              <w:numPr>
                <w:ilvl w:val="1"/>
                <w:numId w:val="3"/>
              </w:numPr>
              <w:pBdr>
                <w:top w:val="nil"/>
                <w:left w:val="nil"/>
                <w:bottom w:val="nil"/>
                <w:right w:val="nil"/>
                <w:between w:val="nil"/>
              </w:pBdr>
              <w:spacing w:after="80" w:line="240" w:lineRule="auto"/>
              <w:ind w:left="736"/>
              <w:rPr>
                <w:color w:val="000000"/>
                <w:sz w:val="20"/>
                <w:szCs w:val="20"/>
              </w:rPr>
            </w:pPr>
            <w:r>
              <w:rPr>
                <w:color w:val="000000"/>
                <w:sz w:val="20"/>
                <w:szCs w:val="20"/>
              </w:rPr>
              <w:t>The dabigatran was administered within a period of 3–5 half-lives and there is no evidence of renal failure (Strong recommendation, moderate quality of evidence) or</w:t>
            </w:r>
          </w:p>
          <w:p w14:paraId="0000008B" w14:textId="77777777" w:rsidR="00AE2788" w:rsidRDefault="00000000">
            <w:pPr>
              <w:numPr>
                <w:ilvl w:val="1"/>
                <w:numId w:val="3"/>
              </w:numPr>
              <w:pBdr>
                <w:top w:val="nil"/>
                <w:left w:val="nil"/>
                <w:bottom w:val="nil"/>
                <w:right w:val="nil"/>
                <w:between w:val="nil"/>
              </w:pBdr>
              <w:spacing w:after="80" w:line="240" w:lineRule="auto"/>
              <w:ind w:left="736"/>
              <w:rPr>
                <w:color w:val="000000"/>
                <w:sz w:val="20"/>
                <w:szCs w:val="20"/>
              </w:rPr>
            </w:pPr>
            <w:r>
              <w:rPr>
                <w:color w:val="000000"/>
                <w:sz w:val="20"/>
                <w:szCs w:val="20"/>
              </w:rPr>
              <w:t>There is renal insufficiency leading to continued drug exposure beyond the normal 3–5 half-lives (Strong recommendation, moderate quality of evidence)</w:t>
            </w:r>
          </w:p>
          <w:p w14:paraId="0000008C"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We suggest administering aPCC (50 units/kg) or 4-factor PCC (50 units/kg) to patients with intracranial hemorrhage associated with direct thrombin inhibitors if idarucizumab is not available or if the hemorrhage is associated with a DTI other than dabigatran if:</w:t>
            </w:r>
          </w:p>
          <w:p w14:paraId="0000008D" w14:textId="77777777" w:rsidR="00AE2788" w:rsidRDefault="00000000">
            <w:pPr>
              <w:numPr>
                <w:ilvl w:val="1"/>
                <w:numId w:val="3"/>
              </w:numPr>
              <w:pBdr>
                <w:top w:val="nil"/>
                <w:left w:val="nil"/>
                <w:bottom w:val="nil"/>
                <w:right w:val="nil"/>
                <w:between w:val="nil"/>
              </w:pBdr>
              <w:spacing w:after="80" w:line="240" w:lineRule="auto"/>
              <w:ind w:left="736"/>
              <w:rPr>
                <w:color w:val="000000"/>
                <w:sz w:val="20"/>
                <w:szCs w:val="20"/>
              </w:rPr>
            </w:pPr>
            <w:r>
              <w:rPr>
                <w:color w:val="000000"/>
                <w:sz w:val="20"/>
                <w:szCs w:val="20"/>
              </w:rPr>
              <w:t>The direct thrombin inhibitor was administered within a period of 3–5 half-lives and there is no evidence of renal failure (Conditional recommendation, low-quality evidence) or</w:t>
            </w:r>
          </w:p>
          <w:p w14:paraId="0000008E" w14:textId="77777777" w:rsidR="00AE2788" w:rsidRDefault="00000000">
            <w:pPr>
              <w:numPr>
                <w:ilvl w:val="1"/>
                <w:numId w:val="3"/>
              </w:numPr>
              <w:pBdr>
                <w:top w:val="nil"/>
                <w:left w:val="nil"/>
                <w:bottom w:val="nil"/>
                <w:right w:val="nil"/>
                <w:between w:val="nil"/>
              </w:pBdr>
              <w:spacing w:after="80" w:line="240" w:lineRule="auto"/>
              <w:ind w:left="736"/>
              <w:rPr>
                <w:color w:val="000000"/>
                <w:sz w:val="20"/>
                <w:szCs w:val="20"/>
              </w:rPr>
            </w:pPr>
            <w:r>
              <w:rPr>
                <w:color w:val="000000"/>
                <w:sz w:val="20"/>
                <w:szCs w:val="20"/>
              </w:rPr>
              <w:t>There is renal insufficiency leading to continued drug exposure beyond the normal 3–5 half-lives. (Conditional recommendation, low-quality evidence)</w:t>
            </w:r>
          </w:p>
          <w:p w14:paraId="0000008F"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In patients with dabigatran-associated intracranial hemorrhage and renal insufficiency or dabigatran overdose, we suggest hemodialysis if idarucizumab is not available. (Conditional recommendation, low quality data)</w:t>
            </w:r>
          </w:p>
          <w:p w14:paraId="00000090"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 xml:space="preserve">In patients with dabigatran-associated intracranial hemorrhage who have already been treated with idarucizumab, PCC, or aPCC, with ongoing </w:t>
            </w:r>
            <w:r>
              <w:rPr>
                <w:color w:val="000000"/>
                <w:sz w:val="20"/>
                <w:szCs w:val="20"/>
              </w:rPr>
              <w:lastRenderedPageBreak/>
              <w:t>evidence of clinically significant bleeding, we suggest consideration of redosing idarucizumab and/or hemodialysis. (Conditional recommendation, low quality evidence)</w:t>
            </w:r>
          </w:p>
          <w:p w14:paraId="00000091" w14:textId="77777777" w:rsidR="00AE2788" w:rsidRDefault="00000000">
            <w:pPr>
              <w:numPr>
                <w:ilvl w:val="0"/>
                <w:numId w:val="3"/>
              </w:numPr>
              <w:pBdr>
                <w:top w:val="nil"/>
                <w:left w:val="nil"/>
                <w:bottom w:val="nil"/>
                <w:right w:val="nil"/>
                <w:between w:val="nil"/>
              </w:pBdr>
              <w:spacing w:after="80" w:line="240" w:lineRule="auto"/>
              <w:ind w:left="346"/>
              <w:rPr>
                <w:color w:val="000000"/>
                <w:sz w:val="20"/>
                <w:szCs w:val="20"/>
              </w:rPr>
            </w:pPr>
            <w:r>
              <w:rPr>
                <w:color w:val="000000"/>
                <w:sz w:val="20"/>
                <w:szCs w:val="20"/>
              </w:rPr>
              <w:t>We recommend against administration of rFVIIa or FFP in direct thrombin inhibitor-related intracranial hemorrhage. (Strong recommendation, low-quality evidence)</w:t>
            </w:r>
          </w:p>
        </w:tc>
      </w:tr>
      <w:tr w:rsidR="00AE2788" w14:paraId="55BBF3CE" w14:textId="77777777">
        <w:trPr>
          <w:trHeight w:val="5909"/>
        </w:trPr>
        <w:tc>
          <w:tcPr>
            <w:tcW w:w="2175" w:type="dxa"/>
          </w:tcPr>
          <w:p w14:paraId="00000092" w14:textId="77777777" w:rsidR="00AE2788" w:rsidRDefault="00000000">
            <w:r>
              <w:lastRenderedPageBreak/>
              <w:t>Unfractionated Heparin</w:t>
            </w:r>
          </w:p>
        </w:tc>
        <w:tc>
          <w:tcPr>
            <w:tcW w:w="7080" w:type="dxa"/>
          </w:tcPr>
          <w:p w14:paraId="00000093" w14:textId="77777777" w:rsidR="00AE2788" w:rsidRDefault="00000000">
            <w:pPr>
              <w:numPr>
                <w:ilvl w:val="0"/>
                <w:numId w:val="4"/>
              </w:numPr>
              <w:pBdr>
                <w:top w:val="nil"/>
                <w:left w:val="nil"/>
                <w:bottom w:val="nil"/>
                <w:right w:val="nil"/>
                <w:between w:val="nil"/>
              </w:pBdr>
              <w:spacing w:after="80" w:line="240" w:lineRule="auto"/>
              <w:ind w:left="331"/>
              <w:rPr>
                <w:color w:val="000000"/>
                <w:sz w:val="20"/>
                <w:szCs w:val="20"/>
              </w:rPr>
            </w:pPr>
            <w:r>
              <w:rPr>
                <w:color w:val="000000"/>
                <w:sz w:val="20"/>
                <w:szCs w:val="20"/>
              </w:rPr>
              <w:t>We recommend discontinuing heparin infusions when intracranial hemorrhage is present or suspected. (Good Practice statement)</w:t>
            </w:r>
          </w:p>
          <w:p w14:paraId="00000094" w14:textId="77777777" w:rsidR="00AE2788" w:rsidRDefault="00000000">
            <w:pPr>
              <w:numPr>
                <w:ilvl w:val="0"/>
                <w:numId w:val="4"/>
              </w:numPr>
              <w:pBdr>
                <w:top w:val="nil"/>
                <w:left w:val="nil"/>
                <w:bottom w:val="nil"/>
                <w:right w:val="nil"/>
                <w:between w:val="nil"/>
              </w:pBdr>
              <w:spacing w:after="80" w:line="240" w:lineRule="auto"/>
              <w:ind w:left="331"/>
              <w:rPr>
                <w:color w:val="000000"/>
                <w:sz w:val="20"/>
                <w:szCs w:val="20"/>
              </w:rPr>
            </w:pPr>
            <w:r>
              <w:rPr>
                <w:color w:val="000000"/>
                <w:sz w:val="20"/>
                <w:szCs w:val="20"/>
              </w:rPr>
              <w:t>We recommend urgently reversing anticoagulation in patients who develop intracranial hemorrhage during full dose heparin infusion. (Good Practice statement)</w:t>
            </w:r>
          </w:p>
          <w:p w14:paraId="00000095" w14:textId="77777777" w:rsidR="00AE2788" w:rsidRDefault="00000000">
            <w:pPr>
              <w:numPr>
                <w:ilvl w:val="0"/>
                <w:numId w:val="4"/>
              </w:numPr>
              <w:pBdr>
                <w:top w:val="nil"/>
                <w:left w:val="nil"/>
                <w:bottom w:val="nil"/>
                <w:right w:val="nil"/>
                <w:between w:val="nil"/>
              </w:pBdr>
              <w:spacing w:after="80" w:line="240" w:lineRule="auto"/>
              <w:ind w:left="331"/>
              <w:rPr>
                <w:color w:val="000000"/>
                <w:sz w:val="20"/>
                <w:szCs w:val="20"/>
              </w:rPr>
            </w:pPr>
            <w:r>
              <w:rPr>
                <w:color w:val="000000"/>
                <w:sz w:val="20"/>
                <w:szCs w:val="20"/>
              </w:rPr>
              <w:t>We do not recommend routinely reversing prophylactic subcutaneous heparin. (Good Practice statement)</w:t>
            </w:r>
          </w:p>
          <w:p w14:paraId="00000096" w14:textId="77777777" w:rsidR="00AE2788" w:rsidRDefault="00000000">
            <w:pPr>
              <w:numPr>
                <w:ilvl w:val="1"/>
                <w:numId w:val="4"/>
              </w:numPr>
              <w:pBdr>
                <w:top w:val="nil"/>
                <w:left w:val="nil"/>
                <w:bottom w:val="nil"/>
                <w:right w:val="nil"/>
                <w:between w:val="nil"/>
              </w:pBdr>
              <w:spacing w:after="80" w:line="240" w:lineRule="auto"/>
              <w:ind w:left="781"/>
              <w:rPr>
                <w:color w:val="000000"/>
                <w:sz w:val="20"/>
                <w:szCs w:val="20"/>
              </w:rPr>
            </w:pPr>
            <w:r>
              <w:rPr>
                <w:color w:val="000000"/>
                <w:sz w:val="20"/>
                <w:szCs w:val="20"/>
              </w:rPr>
              <w:t>We suggest considering reversal of prophylactic subcutaneous heparin if the aPTT is significantly prolonged. (Good Practice statement)</w:t>
            </w:r>
          </w:p>
          <w:p w14:paraId="00000097" w14:textId="77777777" w:rsidR="00AE2788" w:rsidRDefault="00000000">
            <w:pPr>
              <w:numPr>
                <w:ilvl w:val="0"/>
                <w:numId w:val="4"/>
              </w:numPr>
              <w:pBdr>
                <w:top w:val="nil"/>
                <w:left w:val="nil"/>
                <w:bottom w:val="nil"/>
                <w:right w:val="nil"/>
                <w:between w:val="nil"/>
              </w:pBdr>
              <w:spacing w:after="80" w:line="240" w:lineRule="auto"/>
              <w:ind w:left="331"/>
              <w:rPr>
                <w:color w:val="000000"/>
                <w:sz w:val="20"/>
                <w:szCs w:val="20"/>
              </w:rPr>
            </w:pPr>
            <w:r>
              <w:rPr>
                <w:color w:val="000000"/>
                <w:sz w:val="20"/>
                <w:szCs w:val="20"/>
              </w:rPr>
              <w:t>We recommend administering intravenous protamine sulfate to reverse heparin in the context of intracranial hemorrhage. (Strong recommendation, moderate quality evidence)</w:t>
            </w:r>
          </w:p>
          <w:p w14:paraId="00000098" w14:textId="77777777" w:rsidR="00AE2788" w:rsidRDefault="00000000">
            <w:pPr>
              <w:numPr>
                <w:ilvl w:val="1"/>
                <w:numId w:val="4"/>
              </w:numPr>
              <w:pBdr>
                <w:top w:val="nil"/>
                <w:left w:val="nil"/>
                <w:bottom w:val="nil"/>
                <w:right w:val="nil"/>
                <w:between w:val="nil"/>
              </w:pBdr>
              <w:spacing w:after="80" w:line="240" w:lineRule="auto"/>
              <w:ind w:left="781"/>
              <w:rPr>
                <w:color w:val="000000"/>
                <w:sz w:val="20"/>
                <w:szCs w:val="20"/>
              </w:rPr>
            </w:pPr>
            <w:r>
              <w:rPr>
                <w:color w:val="000000"/>
                <w:sz w:val="20"/>
                <w:szCs w:val="20"/>
              </w:rPr>
              <w:t>We recommend dosing protamine according to the dose of heparin infused over the preceding 2–3 h. (Strong recommendation, high-quality evidence)</w:t>
            </w:r>
          </w:p>
          <w:p w14:paraId="00000099" w14:textId="77777777" w:rsidR="00AE2788" w:rsidRDefault="00000000">
            <w:pPr>
              <w:numPr>
                <w:ilvl w:val="1"/>
                <w:numId w:val="4"/>
              </w:numPr>
              <w:pBdr>
                <w:top w:val="nil"/>
                <w:left w:val="nil"/>
                <w:bottom w:val="nil"/>
                <w:right w:val="nil"/>
                <w:between w:val="nil"/>
              </w:pBdr>
              <w:spacing w:after="80" w:line="240" w:lineRule="auto"/>
              <w:ind w:left="781"/>
              <w:rPr>
                <w:color w:val="000000"/>
                <w:sz w:val="20"/>
                <w:szCs w:val="20"/>
              </w:rPr>
            </w:pPr>
            <w:r>
              <w:rPr>
                <w:color w:val="000000"/>
                <w:sz w:val="20"/>
                <w:szCs w:val="20"/>
              </w:rPr>
              <w:t>We recommend dosing protamine sulfate at 1 mg for every 100 units of heparin given in the previous 2–3 h with a maximum single dose of 50 mg. (Strong recommendation, moderate quality evidence)</w:t>
            </w:r>
          </w:p>
          <w:p w14:paraId="0000009A" w14:textId="77777777" w:rsidR="00AE2788" w:rsidRDefault="00000000">
            <w:pPr>
              <w:numPr>
                <w:ilvl w:val="1"/>
                <w:numId w:val="4"/>
              </w:numPr>
              <w:pBdr>
                <w:top w:val="nil"/>
                <w:left w:val="nil"/>
                <w:bottom w:val="nil"/>
                <w:right w:val="nil"/>
                <w:between w:val="nil"/>
              </w:pBdr>
              <w:spacing w:after="0" w:line="240" w:lineRule="auto"/>
              <w:ind w:left="781"/>
              <w:rPr>
                <w:color w:val="000000"/>
                <w:sz w:val="20"/>
                <w:szCs w:val="20"/>
              </w:rPr>
            </w:pPr>
            <w:r>
              <w:rPr>
                <w:color w:val="000000"/>
                <w:sz w:val="20"/>
                <w:szCs w:val="20"/>
              </w:rPr>
              <w:t>If the aPTT remains elevated, we suggest repeat administration of protamine at a dose of 0.5 mg protamine per 100 units of UFH. (Conditional recommendation, low quality of evidence)</w:t>
            </w:r>
          </w:p>
        </w:tc>
      </w:tr>
      <w:tr w:rsidR="00AE2788" w14:paraId="26851A80" w14:textId="77777777">
        <w:tc>
          <w:tcPr>
            <w:tcW w:w="2175" w:type="dxa"/>
          </w:tcPr>
          <w:p w14:paraId="0000009B" w14:textId="77777777" w:rsidR="00AE2788" w:rsidRDefault="00000000">
            <w:r>
              <w:t>Low-Molecular Weight Heparin (LMWH)</w:t>
            </w:r>
          </w:p>
        </w:tc>
        <w:tc>
          <w:tcPr>
            <w:tcW w:w="7080" w:type="dxa"/>
          </w:tcPr>
          <w:p w14:paraId="0000009C"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recommend discontinuing LMWH when intracranial hemorrhage is present or suspected. (Good Practice statement)</w:t>
            </w:r>
          </w:p>
          <w:p w14:paraId="0000009D"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recommend reversing LMWH in patients with intracranial hemorrhage receiving therapeutic doses of LMWH. (Strong recommendation, moderate evidence)</w:t>
            </w:r>
          </w:p>
          <w:p w14:paraId="0000009E"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recommend protamine administration by slow intravenous injection over a period of about 10 min according to the following dosing:</w:t>
            </w:r>
          </w:p>
          <w:p w14:paraId="0000009F" w14:textId="77777777" w:rsidR="00AE2788" w:rsidRDefault="00000000">
            <w:pPr>
              <w:numPr>
                <w:ilvl w:val="1"/>
                <w:numId w:val="5"/>
              </w:numPr>
              <w:pBdr>
                <w:top w:val="nil"/>
                <w:left w:val="nil"/>
                <w:bottom w:val="nil"/>
                <w:right w:val="nil"/>
                <w:between w:val="nil"/>
              </w:pBdr>
              <w:spacing w:after="80" w:line="240" w:lineRule="auto"/>
              <w:ind w:left="781"/>
              <w:rPr>
                <w:color w:val="000000"/>
                <w:sz w:val="20"/>
                <w:szCs w:val="20"/>
              </w:rPr>
            </w:pPr>
            <w:r>
              <w:rPr>
                <w:color w:val="000000"/>
                <w:sz w:val="20"/>
                <w:szCs w:val="20"/>
              </w:rPr>
              <w:t>For enoxaparin: If enoxaparin was given within 8 h, protamine sulfate should be administered at a dose of 1 mg per 1 mg of enoxaparin administered (up to a maximum single dose of 50 mg). If enoxaparin was given within 8–12 h, a dose of 0.5 mg of protamine per 1 mg of enoxaparin should be administered. After 3–5 half-lives have elapsed, protamine is probably not needed. (Strong recommendation, moderate quality evidence)</w:t>
            </w:r>
          </w:p>
          <w:p w14:paraId="000000A0" w14:textId="77777777" w:rsidR="00AE2788" w:rsidRDefault="00000000">
            <w:pPr>
              <w:numPr>
                <w:ilvl w:val="1"/>
                <w:numId w:val="5"/>
              </w:numPr>
              <w:pBdr>
                <w:top w:val="nil"/>
                <w:left w:val="nil"/>
                <w:bottom w:val="nil"/>
                <w:right w:val="nil"/>
                <w:between w:val="nil"/>
              </w:pBdr>
              <w:spacing w:after="80" w:line="240" w:lineRule="auto"/>
              <w:ind w:left="781"/>
              <w:rPr>
                <w:color w:val="000000"/>
                <w:sz w:val="20"/>
                <w:szCs w:val="20"/>
              </w:rPr>
            </w:pPr>
            <w:r>
              <w:rPr>
                <w:color w:val="000000"/>
                <w:sz w:val="20"/>
                <w:szCs w:val="20"/>
              </w:rPr>
              <w:t xml:space="preserve">For dalteparin, nadroparin, and tinzaparin: Dose protamine at 1 mg per 100 anti-Xa units of LMWH administered in the past 3–5 half-lives of the drug, up to a maximum single dose of 50 mg. (Strong recommendation, moderate quality evidence) </w:t>
            </w:r>
          </w:p>
          <w:p w14:paraId="000000A1" w14:textId="77777777" w:rsidR="00AE2788" w:rsidRDefault="00000000">
            <w:pPr>
              <w:numPr>
                <w:ilvl w:val="1"/>
                <w:numId w:val="5"/>
              </w:numPr>
              <w:pBdr>
                <w:top w:val="nil"/>
                <w:left w:val="nil"/>
                <w:bottom w:val="nil"/>
                <w:right w:val="nil"/>
                <w:between w:val="nil"/>
              </w:pBdr>
              <w:spacing w:after="80" w:line="240" w:lineRule="auto"/>
              <w:ind w:left="781"/>
              <w:rPr>
                <w:color w:val="000000"/>
                <w:sz w:val="20"/>
                <w:szCs w:val="20"/>
              </w:rPr>
            </w:pPr>
            <w:r>
              <w:rPr>
                <w:color w:val="000000"/>
                <w:sz w:val="20"/>
                <w:szCs w:val="20"/>
              </w:rPr>
              <w:t xml:space="preserve">If life-threatening bleeding persists, or the patient has renal insufficiency, we suggest redosing protamine (0.5 mg of protamine per </w:t>
            </w:r>
            <w:r>
              <w:rPr>
                <w:color w:val="000000"/>
                <w:sz w:val="20"/>
                <w:szCs w:val="20"/>
              </w:rPr>
              <w:lastRenderedPageBreak/>
              <w:t>100 anti-Xa units or per 1 mg of enoxaparin). (Conditional recommendation, very low-quality evidence)</w:t>
            </w:r>
          </w:p>
          <w:p w14:paraId="000000A2"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suggest considering recombinant Factor VIIa (90 mcg/kg IV) if protamine is contraindicated. (Conditional recommendation, very low-quality evidence)</w:t>
            </w:r>
          </w:p>
          <w:p w14:paraId="000000A3"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recommend against the reversal of LMWH in patients with intracranial hemorrhage receiving prophylactic dosing of LMWH. (Good Practice statement).</w:t>
            </w:r>
          </w:p>
          <w:p w14:paraId="000000A4"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suggest against reversing danaparoid with protamine. (Conditional recommendation, low-quality evidence)</w:t>
            </w:r>
          </w:p>
          <w:p w14:paraId="000000A5"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suggest reversing danaparoid with recombinant Factor VIIa (90 mcg/kg IV once) in the context of intracranial hemorrhage. (Conditional recommendation, very low-quality evidence)</w:t>
            </w:r>
          </w:p>
          <w:p w14:paraId="000000A6" w14:textId="77777777" w:rsidR="00AE2788" w:rsidRDefault="00000000">
            <w:pPr>
              <w:numPr>
                <w:ilvl w:val="0"/>
                <w:numId w:val="5"/>
              </w:numPr>
              <w:pBdr>
                <w:top w:val="nil"/>
                <w:left w:val="nil"/>
                <w:bottom w:val="nil"/>
                <w:right w:val="nil"/>
                <w:between w:val="nil"/>
              </w:pBdr>
              <w:spacing w:after="80" w:line="240" w:lineRule="auto"/>
              <w:ind w:left="331"/>
              <w:rPr>
                <w:color w:val="000000"/>
                <w:sz w:val="20"/>
                <w:szCs w:val="20"/>
              </w:rPr>
            </w:pPr>
            <w:r>
              <w:rPr>
                <w:color w:val="000000"/>
                <w:sz w:val="20"/>
                <w:szCs w:val="20"/>
              </w:rPr>
              <w:t>We suggest against using FFP, PCC, or aPCC to reverse LMWH. (Conditional recommendation, low quality evidence)</w:t>
            </w:r>
          </w:p>
        </w:tc>
      </w:tr>
      <w:tr w:rsidR="00AE2788" w14:paraId="5B567338" w14:textId="77777777">
        <w:tc>
          <w:tcPr>
            <w:tcW w:w="2175" w:type="dxa"/>
          </w:tcPr>
          <w:p w14:paraId="000000A7" w14:textId="77777777" w:rsidR="00AE2788" w:rsidRDefault="00000000">
            <w:r>
              <w:lastRenderedPageBreak/>
              <w:t>Pentasaccharides</w:t>
            </w:r>
          </w:p>
        </w:tc>
        <w:tc>
          <w:tcPr>
            <w:tcW w:w="7080" w:type="dxa"/>
          </w:tcPr>
          <w:p w14:paraId="000000A8" w14:textId="77777777" w:rsidR="00AE2788" w:rsidRDefault="00000000">
            <w:pPr>
              <w:numPr>
                <w:ilvl w:val="0"/>
                <w:numId w:val="6"/>
              </w:numPr>
              <w:pBdr>
                <w:top w:val="nil"/>
                <w:left w:val="nil"/>
                <w:bottom w:val="nil"/>
                <w:right w:val="nil"/>
                <w:between w:val="nil"/>
              </w:pBdr>
              <w:spacing w:after="80" w:line="240" w:lineRule="auto"/>
              <w:ind w:left="331"/>
              <w:rPr>
                <w:color w:val="000000"/>
                <w:sz w:val="20"/>
                <w:szCs w:val="20"/>
              </w:rPr>
            </w:pPr>
            <w:r>
              <w:rPr>
                <w:color w:val="000000"/>
                <w:sz w:val="20"/>
                <w:szCs w:val="20"/>
              </w:rPr>
              <w:t>We recommend discontinuing pentasaccharides when intracranial hemorrhage is present or suspected. (Good Practice statement)</w:t>
            </w:r>
          </w:p>
          <w:p w14:paraId="000000A9" w14:textId="77777777" w:rsidR="00AE2788" w:rsidRDefault="00000000">
            <w:pPr>
              <w:numPr>
                <w:ilvl w:val="0"/>
                <w:numId w:val="6"/>
              </w:numPr>
              <w:pBdr>
                <w:top w:val="nil"/>
                <w:left w:val="nil"/>
                <w:bottom w:val="nil"/>
                <w:right w:val="nil"/>
                <w:between w:val="nil"/>
              </w:pBdr>
              <w:spacing w:after="80" w:line="240" w:lineRule="auto"/>
              <w:ind w:left="331"/>
              <w:rPr>
                <w:color w:val="000000"/>
                <w:sz w:val="20"/>
                <w:szCs w:val="20"/>
              </w:rPr>
            </w:pPr>
            <w:r>
              <w:rPr>
                <w:color w:val="000000"/>
                <w:sz w:val="20"/>
                <w:szCs w:val="20"/>
              </w:rPr>
              <w:t>We suggest reversing pentasaccharides in patients with intracranial hemorrhage receiving full therapeutic doses. (Good Practice statement)</w:t>
            </w:r>
          </w:p>
          <w:p w14:paraId="000000AA" w14:textId="77777777" w:rsidR="00AE2788" w:rsidRDefault="00000000">
            <w:pPr>
              <w:numPr>
                <w:ilvl w:val="1"/>
                <w:numId w:val="6"/>
              </w:numPr>
              <w:pBdr>
                <w:top w:val="nil"/>
                <w:left w:val="nil"/>
                <w:bottom w:val="nil"/>
                <w:right w:val="nil"/>
                <w:between w:val="nil"/>
              </w:pBdr>
              <w:spacing w:after="80" w:line="240" w:lineRule="auto"/>
              <w:ind w:left="781"/>
              <w:rPr>
                <w:color w:val="000000"/>
                <w:sz w:val="20"/>
                <w:szCs w:val="20"/>
              </w:rPr>
            </w:pPr>
            <w:r>
              <w:rPr>
                <w:color w:val="000000"/>
                <w:sz w:val="20"/>
                <w:szCs w:val="20"/>
              </w:rPr>
              <w:t>We suggest administration of aPCC (20 IU/kg) for reversal of pentasaccharides. (Conditional recommendation, low-quality evidence)</w:t>
            </w:r>
          </w:p>
          <w:p w14:paraId="000000AB" w14:textId="77777777" w:rsidR="00AE2788" w:rsidRDefault="00000000">
            <w:pPr>
              <w:numPr>
                <w:ilvl w:val="1"/>
                <w:numId w:val="6"/>
              </w:numPr>
              <w:pBdr>
                <w:top w:val="nil"/>
                <w:left w:val="nil"/>
                <w:bottom w:val="nil"/>
                <w:right w:val="nil"/>
                <w:between w:val="nil"/>
              </w:pBdr>
              <w:spacing w:after="80" w:line="240" w:lineRule="auto"/>
              <w:ind w:left="781"/>
              <w:rPr>
                <w:color w:val="000000"/>
                <w:sz w:val="20"/>
                <w:szCs w:val="20"/>
              </w:rPr>
            </w:pPr>
            <w:r>
              <w:rPr>
                <w:color w:val="000000"/>
                <w:sz w:val="20"/>
                <w:szCs w:val="20"/>
              </w:rPr>
              <w:t>If aPCC is contraindicated or not available, we suggest administration of rFVIIa (90 mcg/kg). (Conditional recommendation, low-quality evidence)</w:t>
            </w:r>
          </w:p>
          <w:p w14:paraId="000000AC" w14:textId="77777777" w:rsidR="00AE2788" w:rsidRDefault="00000000">
            <w:pPr>
              <w:numPr>
                <w:ilvl w:val="1"/>
                <w:numId w:val="6"/>
              </w:numPr>
              <w:pBdr>
                <w:top w:val="nil"/>
                <w:left w:val="nil"/>
                <w:bottom w:val="nil"/>
                <w:right w:val="nil"/>
                <w:between w:val="nil"/>
              </w:pBdr>
              <w:spacing w:after="80" w:line="240" w:lineRule="auto"/>
              <w:ind w:left="781"/>
              <w:rPr>
                <w:color w:val="000000"/>
                <w:sz w:val="20"/>
                <w:szCs w:val="20"/>
              </w:rPr>
            </w:pPr>
            <w:r>
              <w:rPr>
                <w:color w:val="000000"/>
                <w:sz w:val="20"/>
                <w:szCs w:val="20"/>
              </w:rPr>
              <w:t>We recommend against protamine for reversal of pentasaccharides. (Strong recommendation, low-quality evidence)</w:t>
            </w:r>
          </w:p>
          <w:p w14:paraId="000000AD" w14:textId="77777777" w:rsidR="00AE2788" w:rsidRDefault="00000000">
            <w:pPr>
              <w:numPr>
                <w:ilvl w:val="0"/>
                <w:numId w:val="6"/>
              </w:numPr>
              <w:pBdr>
                <w:top w:val="nil"/>
                <w:left w:val="nil"/>
                <w:bottom w:val="nil"/>
                <w:right w:val="nil"/>
                <w:between w:val="nil"/>
              </w:pBdr>
              <w:spacing w:after="80" w:line="240" w:lineRule="auto"/>
              <w:ind w:left="331"/>
              <w:rPr>
                <w:color w:val="000000"/>
                <w:sz w:val="20"/>
                <w:szCs w:val="20"/>
              </w:rPr>
            </w:pPr>
            <w:r>
              <w:rPr>
                <w:color w:val="000000"/>
                <w:sz w:val="20"/>
                <w:szCs w:val="20"/>
              </w:rPr>
              <w:t>In intracranial hemorrhage patients receiving pentasaccharides for venous thromboembolism prophylaxis, we suggest against reversal unless there is evidence of bioaccumulation or impaired clearance. (Good Practice statement)</w:t>
            </w:r>
          </w:p>
        </w:tc>
      </w:tr>
      <w:tr w:rsidR="00AE2788" w14:paraId="1E8F1991" w14:textId="77777777">
        <w:tc>
          <w:tcPr>
            <w:tcW w:w="2175" w:type="dxa"/>
          </w:tcPr>
          <w:p w14:paraId="000000AE" w14:textId="77777777" w:rsidR="00AE2788" w:rsidRDefault="00000000">
            <w:r>
              <w:t>Thrombolytics (Plasminogen Activators)</w:t>
            </w:r>
          </w:p>
        </w:tc>
        <w:tc>
          <w:tcPr>
            <w:tcW w:w="7080" w:type="dxa"/>
          </w:tcPr>
          <w:p w14:paraId="000000AF" w14:textId="77777777" w:rsidR="00AE2788" w:rsidRDefault="00000000">
            <w:pPr>
              <w:numPr>
                <w:ilvl w:val="0"/>
                <w:numId w:val="7"/>
              </w:numPr>
              <w:pBdr>
                <w:top w:val="nil"/>
                <w:left w:val="nil"/>
                <w:bottom w:val="nil"/>
                <w:right w:val="nil"/>
                <w:between w:val="nil"/>
              </w:pBdr>
              <w:spacing w:after="80" w:line="240" w:lineRule="auto"/>
              <w:ind w:left="331"/>
              <w:rPr>
                <w:color w:val="000000"/>
                <w:sz w:val="20"/>
                <w:szCs w:val="20"/>
              </w:rPr>
            </w:pPr>
            <w:r>
              <w:rPr>
                <w:color w:val="000000"/>
                <w:sz w:val="20"/>
                <w:szCs w:val="20"/>
              </w:rPr>
              <w:t>We recommend discontinuing thrombolytic agents when intracranial hemorrhage is present or suspected. (Good Practice statement)</w:t>
            </w:r>
          </w:p>
          <w:p w14:paraId="000000B0" w14:textId="77777777" w:rsidR="00AE2788" w:rsidRDefault="00000000">
            <w:pPr>
              <w:numPr>
                <w:ilvl w:val="0"/>
                <w:numId w:val="7"/>
              </w:numPr>
              <w:pBdr>
                <w:top w:val="nil"/>
                <w:left w:val="nil"/>
                <w:bottom w:val="nil"/>
                <w:right w:val="nil"/>
                <w:between w:val="nil"/>
              </w:pBdr>
              <w:spacing w:after="80" w:line="240" w:lineRule="auto"/>
              <w:ind w:left="331"/>
              <w:rPr>
                <w:color w:val="000000"/>
                <w:sz w:val="20"/>
                <w:szCs w:val="20"/>
              </w:rPr>
            </w:pPr>
            <w:r>
              <w:rPr>
                <w:color w:val="000000"/>
                <w:sz w:val="20"/>
                <w:szCs w:val="20"/>
              </w:rPr>
              <w:t>We suggest using cryoprecipitate (10 units initial dose) in patients with thrombolytic agent-related symptomatic intracranial hemorrhage who have received a thrombolytic agent in the previous 24 h. (Conditional recommendation, low-quality evidence)</w:t>
            </w:r>
          </w:p>
          <w:p w14:paraId="000000B1" w14:textId="77777777" w:rsidR="00AE2788" w:rsidRDefault="00000000">
            <w:pPr>
              <w:numPr>
                <w:ilvl w:val="0"/>
                <w:numId w:val="7"/>
              </w:numPr>
              <w:pBdr>
                <w:top w:val="nil"/>
                <w:left w:val="nil"/>
                <w:bottom w:val="nil"/>
                <w:right w:val="nil"/>
                <w:between w:val="nil"/>
              </w:pBdr>
              <w:spacing w:after="80" w:line="240" w:lineRule="auto"/>
              <w:ind w:left="331"/>
              <w:rPr>
                <w:color w:val="000000"/>
                <w:sz w:val="20"/>
                <w:szCs w:val="20"/>
              </w:rPr>
            </w:pPr>
            <w:r>
              <w:rPr>
                <w:color w:val="000000"/>
                <w:sz w:val="20"/>
                <w:szCs w:val="20"/>
              </w:rPr>
              <w:t>In cases where cryoprecipitate is contraindicated or not available in a timely manner, we suggest using an antifibrinolytic agent (tranexamic acid 10–15 mg/kg IV over 20 min or e-aminocaproic acid 4–5 g IV) as an alternative to cryoprecipitate. (Conditional recommendation, very low-quality evidence)</w:t>
            </w:r>
          </w:p>
          <w:p w14:paraId="000000B2" w14:textId="77777777" w:rsidR="00AE2788" w:rsidRDefault="00000000">
            <w:pPr>
              <w:numPr>
                <w:ilvl w:val="0"/>
                <w:numId w:val="7"/>
              </w:numPr>
              <w:pBdr>
                <w:top w:val="nil"/>
                <w:left w:val="nil"/>
                <w:bottom w:val="nil"/>
                <w:right w:val="nil"/>
                <w:between w:val="nil"/>
              </w:pBdr>
              <w:spacing w:after="80" w:line="240" w:lineRule="auto"/>
              <w:ind w:left="331"/>
              <w:rPr>
                <w:color w:val="000000"/>
                <w:sz w:val="20"/>
                <w:szCs w:val="20"/>
              </w:rPr>
            </w:pPr>
            <w:r>
              <w:rPr>
                <w:color w:val="000000"/>
                <w:sz w:val="20"/>
                <w:szCs w:val="20"/>
              </w:rPr>
              <w:t>We suggest checking fibrinogen levels after administration of reversal agents. If the fibrinogen is less than 150 mg/dL, we suggest administration of additional cryoprecipitate. (Conditional recommendation, very low-quality evidence)</w:t>
            </w:r>
          </w:p>
          <w:p w14:paraId="000000B3" w14:textId="77777777" w:rsidR="00AE2788" w:rsidRDefault="00000000">
            <w:pPr>
              <w:numPr>
                <w:ilvl w:val="0"/>
                <w:numId w:val="7"/>
              </w:numPr>
              <w:pBdr>
                <w:top w:val="nil"/>
                <w:left w:val="nil"/>
                <w:bottom w:val="nil"/>
                <w:right w:val="nil"/>
                <w:between w:val="nil"/>
              </w:pBdr>
              <w:spacing w:after="80" w:line="240" w:lineRule="auto"/>
              <w:ind w:left="331"/>
              <w:rPr>
                <w:color w:val="000000"/>
                <w:sz w:val="20"/>
                <w:szCs w:val="20"/>
              </w:rPr>
            </w:pPr>
            <w:r>
              <w:rPr>
                <w:color w:val="000000"/>
                <w:sz w:val="20"/>
                <w:szCs w:val="20"/>
              </w:rPr>
              <w:t>It is unclear if platelet transfusion is useful and we cannot offer a recommendation at this time.</w:t>
            </w:r>
          </w:p>
        </w:tc>
      </w:tr>
    </w:tbl>
    <w:p w14:paraId="000000B6" w14:textId="792BA81D" w:rsidR="00AE2788" w:rsidRPr="005109D7" w:rsidRDefault="00000000">
      <w:pPr>
        <w:rPr>
          <w:b/>
          <w:bCs/>
        </w:rPr>
      </w:pPr>
      <w:bookmarkStart w:id="1" w:name="bookmark=id.m2a52mxlzqtt" w:colFirst="0" w:colLast="0"/>
      <w:bookmarkEnd w:id="1"/>
      <w:r w:rsidRPr="005109D7">
        <w:rPr>
          <w:b/>
          <w:bCs/>
        </w:rPr>
        <w:lastRenderedPageBreak/>
        <w:t xml:space="preserve">Supplemental Material </w:t>
      </w:r>
      <w:r w:rsidR="006626F3">
        <w:rPr>
          <w:b/>
          <w:bCs/>
        </w:rPr>
        <w:t>1</w:t>
      </w:r>
      <w:r w:rsidRPr="005109D7">
        <w:rPr>
          <w:b/>
          <w:bCs/>
        </w:rPr>
        <w:t>. Search Details</w:t>
      </w:r>
    </w:p>
    <w:p w14:paraId="000000B7" w14:textId="77777777" w:rsidR="00AE2788" w:rsidRDefault="00000000">
      <w:r>
        <w:t xml:space="preserve">Search Strategy: The search strategy consisted of both controlled vocabulary, such as the National Library of Medicine’s MeSH (Medical Subject Headings), and keywords. The main search concepts were intracranial hemorrhage and relevant intervention concepts, along with synonyms.  </w:t>
      </w:r>
    </w:p>
    <w:p w14:paraId="000000B8" w14:textId="77777777" w:rsidR="00AE2788" w:rsidRDefault="00000000">
      <w:r>
        <w:t xml:space="preserve">Methodological search filters were applied to limit the retrieval by randomized controlled trial / controlled clinical trial (reference: RCT / CCT - MEDLINE, Embase. In: CADTH Search Filters Database. Ottawa: CADTH; 2024: </w:t>
      </w:r>
      <w:hyperlink r:id="rId6">
        <w:r w:rsidR="00AE2788">
          <w:rPr>
            <w:color w:val="0000FF"/>
            <w:u w:val="single"/>
          </w:rPr>
          <w:t>https://searchfilters.cadth.ca/link/122</w:t>
        </w:r>
      </w:hyperlink>
      <w:r>
        <w:t xml:space="preserve">. Accessed 2024-01-25) or clinical trials / observational studies (reference: All Clinical Trials - MEDLINE, Embase. In: CADTH Search Filters Database. Ottawa: CADTH; 2024: </w:t>
      </w:r>
      <w:hyperlink r:id="rId7">
        <w:r w:rsidR="00AE2788">
          <w:rPr>
            <w:color w:val="0000FF"/>
            <w:u w:val="single"/>
          </w:rPr>
          <w:t>https://searchfilters.cadth.ca/link/117. Accessed 2024-01-25</w:t>
        </w:r>
      </w:hyperlink>
      <w:r>
        <w:t xml:space="preserve">; Observational Studies - MEDLINE. In: CADTH Search Filters Database. Ottawa: CADTH; 2024: </w:t>
      </w:r>
      <w:hyperlink r:id="rId8">
        <w:r w:rsidR="00AE2788">
          <w:rPr>
            <w:color w:val="0000FF"/>
            <w:u w:val="single"/>
          </w:rPr>
          <w:t>https://searchfilters.cadth.ca/link/38</w:t>
        </w:r>
      </w:hyperlink>
      <w:r>
        <w:t xml:space="preserve">. Accessed 2024-01-25; Observational Studies - Embase. In: CADTH Search Filters Database. Ottawa: CADTH; 2024: </w:t>
      </w:r>
      <w:hyperlink r:id="rId9">
        <w:r w:rsidR="00AE2788">
          <w:rPr>
            <w:color w:val="0000FF"/>
            <w:u w:val="single"/>
          </w:rPr>
          <w:t>https://searchfilters.cadth.ca/link/37</w:t>
        </w:r>
      </w:hyperlink>
      <w:r>
        <w:t>. Accessed 2024-01-25). Record retrieval was not limited by date or language. Animal only studies were removed. Duplicate records were removed between Medline and Embase using Ovid default duplicate detection, with any additional duplicates identified and removed in EndNote and Covidence.</w:t>
      </w:r>
    </w:p>
    <w:p w14:paraId="000000B9" w14:textId="77777777" w:rsidR="00AE2788" w:rsidRDefault="00AE2788"/>
    <w:p w14:paraId="000000BA" w14:textId="77777777" w:rsidR="00AE2788" w:rsidRDefault="00000000">
      <w:r>
        <w:t>2a. Concepts</w:t>
      </w:r>
    </w:p>
    <w:tbl>
      <w:tblPr>
        <w:tblStyle w:val="a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85"/>
        <w:gridCol w:w="7465"/>
      </w:tblGrid>
      <w:tr w:rsidR="00AE2788" w14:paraId="72D48A91" w14:textId="77777777">
        <w:tc>
          <w:tcPr>
            <w:tcW w:w="1885" w:type="dxa"/>
          </w:tcPr>
          <w:p w14:paraId="000000BB" w14:textId="77777777" w:rsidR="00AE2788" w:rsidRDefault="00000000">
            <w:r>
              <w:t>Concept</w:t>
            </w:r>
          </w:p>
        </w:tc>
        <w:tc>
          <w:tcPr>
            <w:tcW w:w="7465" w:type="dxa"/>
          </w:tcPr>
          <w:p w14:paraId="000000BC" w14:textId="77777777" w:rsidR="00AE2788" w:rsidRDefault="00AE2788"/>
        </w:tc>
      </w:tr>
      <w:tr w:rsidR="00AE2788" w14:paraId="5ED4D409" w14:textId="77777777">
        <w:tc>
          <w:tcPr>
            <w:tcW w:w="1885" w:type="dxa"/>
          </w:tcPr>
          <w:p w14:paraId="000000BD" w14:textId="77777777" w:rsidR="00AE2788" w:rsidRDefault="00000000">
            <w:r>
              <w:t>Intracranial hemorrhage</w:t>
            </w:r>
          </w:p>
        </w:tc>
        <w:tc>
          <w:tcPr>
            <w:tcW w:w="7465" w:type="dxa"/>
          </w:tcPr>
          <w:p w14:paraId="000000BE" w14:textId="77777777" w:rsidR="00AE2788" w:rsidRDefault="00000000">
            <w:r>
              <w:t>exp Intracranial Hemorrhages/ use medall</w:t>
            </w:r>
          </w:p>
          <w:p w14:paraId="000000BF" w14:textId="77777777" w:rsidR="00AE2788" w:rsidRDefault="00000000">
            <w:r>
              <w:t>exp Brain Hemorrhage/ use oemezd</w:t>
            </w:r>
          </w:p>
          <w:p w14:paraId="000000C0" w14:textId="77777777" w:rsidR="00AE2788" w:rsidRDefault="00000000">
            <w:r>
              <w:t>(((brain OR cerebrum OR cerebral OR cerebellum OR corpus callosum OR intracerebral OR intra-cerebral OR intracortical OR intra-cortical OR intracranial* OR intra-cranial* OR intraventricular OR intra-ventricular OR periventricular OR peri-ventricular OR posterior fossa OR subarachnoid) ADJ2 (bleed* OR haemorrhage? OR hemorrhage? OR microbleed* OR microhaemorrhage? OR microhemorrhage?)) OR encephalorrhagia? OR haemorrhagic apoplexy OR haemorrhagic stroke? OR hematencephalon OR hemorrhagic apoplexy OR hemorrhagic stroke? OR ICH OR ICHs OR pituitary apoplexy).tw,kf,kw.</w:t>
            </w:r>
          </w:p>
          <w:p w14:paraId="000000C1" w14:textId="77777777" w:rsidR="00AE2788" w:rsidRDefault="00AE2788"/>
          <w:p w14:paraId="000000C2" w14:textId="77777777" w:rsidR="00AE2788" w:rsidRDefault="00000000">
            <w:r>
              <w:lastRenderedPageBreak/>
              <w:t>[Intracranial Hemorrhage]</w:t>
            </w:r>
          </w:p>
        </w:tc>
      </w:tr>
      <w:tr w:rsidR="00AE2788" w14:paraId="25D744BF" w14:textId="77777777">
        <w:tc>
          <w:tcPr>
            <w:tcW w:w="1885" w:type="dxa"/>
          </w:tcPr>
          <w:p w14:paraId="000000C3" w14:textId="77777777" w:rsidR="00AE2788" w:rsidRDefault="00000000">
            <w:r>
              <w:lastRenderedPageBreak/>
              <w:t>Andexanet Alfa (Q1)</w:t>
            </w:r>
          </w:p>
        </w:tc>
        <w:tc>
          <w:tcPr>
            <w:tcW w:w="7465" w:type="dxa"/>
          </w:tcPr>
          <w:p w14:paraId="000000C4" w14:textId="77777777" w:rsidR="00AE2788" w:rsidRDefault="00000000">
            <w:r>
              <w:t>Andexanet Alfa/ use oemezd</w:t>
            </w:r>
          </w:p>
          <w:p w14:paraId="000000C5" w14:textId="77777777" w:rsidR="00AE2788" w:rsidRDefault="00000000">
            <w:r>
              <w:t>("alxn 2070" OR alxn2070 OR andexanet alfa OR andexxa OR 1262449-58-0 OR andexanetum alfa OR BI009E452R OR indexxa OR "Factor Xa (recombinant)" OR Ondexxya OR PRT064445 OR PRT-064445 OR PRT4445 OR PRT-4445 OR r-Antidote OR rfXa Inhibitor Antidote OR UNII-BI009E452R OR V03AB38).mp.</w:t>
            </w:r>
          </w:p>
          <w:p w14:paraId="000000C6" w14:textId="77777777" w:rsidR="00AE2788" w:rsidRDefault="00AE2788"/>
          <w:p w14:paraId="000000C7" w14:textId="77777777" w:rsidR="00AE2788" w:rsidRDefault="00000000">
            <w:r>
              <w:t>[Andexanet Alfa]</w:t>
            </w:r>
          </w:p>
        </w:tc>
      </w:tr>
      <w:tr w:rsidR="00AE2788" w14:paraId="4E75274E" w14:textId="77777777">
        <w:tc>
          <w:tcPr>
            <w:tcW w:w="1885" w:type="dxa"/>
          </w:tcPr>
          <w:p w14:paraId="000000C8" w14:textId="77777777" w:rsidR="00AE2788" w:rsidRDefault="00000000">
            <w:r>
              <w:t>Antiplatelets (Q2 &amp; Q3)</w:t>
            </w:r>
          </w:p>
        </w:tc>
        <w:tc>
          <w:tcPr>
            <w:tcW w:w="7465" w:type="dxa"/>
          </w:tcPr>
          <w:p w14:paraId="000000C9" w14:textId="77777777" w:rsidR="00AE2788" w:rsidRDefault="00000000">
            <w:r>
              <w:t>Platelet Aggregation Inhibitors/ use medall</w:t>
            </w:r>
          </w:p>
          <w:p w14:paraId="000000CA" w14:textId="77777777" w:rsidR="00AE2788" w:rsidRDefault="00000000">
            <w:r>
              <w:t>exp Antithrombocytic Agent/ use oemezd</w:t>
            </w:r>
          </w:p>
          <w:p w14:paraId="000000CB" w14:textId="77777777" w:rsidR="00AE2788" w:rsidRDefault="00000000">
            <w:r>
              <w:t>Dual Anti-Platelet Therapy/ use medall</w:t>
            </w:r>
          </w:p>
          <w:p w14:paraId="000000CC" w14:textId="77777777" w:rsidR="00AE2788" w:rsidRDefault="00000000">
            <w:r>
              <w:t>Dual Antiplatelet Therapy/ use oemezd</w:t>
            </w:r>
          </w:p>
          <w:p w14:paraId="000000CD" w14:textId="77777777" w:rsidR="00AE2788" w:rsidRDefault="00000000">
            <w:r>
              <w:t>Antiplatelet Activity/ use oemezd</w:t>
            </w:r>
          </w:p>
          <w:p w14:paraId="000000CE" w14:textId="77777777" w:rsidR="00AE2788" w:rsidRDefault="00000000">
            <w:r>
              <w:t>(antiplatelet? OR anti-platelet? OR antithrombocytic? OR anti-thrombocytic? OR (platelet? ADJ2 (antagonist? OR antiaggregant? OR anti-aggregant? OR (aggregat* ADJ2 inhibitor?) OR inhibitor?)) OR protease-activated receptor-1 antagonist? OR PAR-1 antagonist? OR thrombocyte aggregation inhibit*).tw,kf,kw.</w:t>
            </w:r>
          </w:p>
          <w:p w14:paraId="000000CF" w14:textId="77777777" w:rsidR="00AE2788" w:rsidRDefault="00AE2788"/>
          <w:p w14:paraId="000000D0" w14:textId="77777777" w:rsidR="00AE2788" w:rsidRDefault="00000000">
            <w:r>
              <w:t>[Antiplatelets]</w:t>
            </w:r>
          </w:p>
        </w:tc>
      </w:tr>
      <w:tr w:rsidR="00AE2788" w14:paraId="7F71C5F5" w14:textId="77777777">
        <w:tc>
          <w:tcPr>
            <w:tcW w:w="1885" w:type="dxa"/>
          </w:tcPr>
          <w:p w14:paraId="000000D1" w14:textId="77777777" w:rsidR="00AE2788" w:rsidRDefault="00000000">
            <w:r>
              <w:t>Platelet transfusion (Q2)</w:t>
            </w:r>
          </w:p>
        </w:tc>
        <w:tc>
          <w:tcPr>
            <w:tcW w:w="7465" w:type="dxa"/>
          </w:tcPr>
          <w:p w14:paraId="000000D2" w14:textId="77777777" w:rsidR="00AE2788" w:rsidRDefault="00000000">
            <w:r>
              <w:t>Platelet Transfusion/ use medall</w:t>
            </w:r>
          </w:p>
          <w:p w14:paraId="000000D3" w14:textId="77777777" w:rsidR="00AE2788" w:rsidRDefault="00000000">
            <w:bookmarkStart w:id="2" w:name="_heading=h.gjdgxs" w:colFirst="0" w:colLast="0"/>
            <w:bookmarkEnd w:id="2"/>
            <w:r>
              <w:t>Thrombocyte Transfusion/ use oemezd</w:t>
            </w:r>
          </w:p>
          <w:p w14:paraId="000000D4" w14:textId="77777777" w:rsidR="00AE2788" w:rsidRDefault="00000000">
            <w:r>
              <w:t>((blood platelet? OR platelet? OR thrombocyt*) ADJ2 transfus*).tw,kf,kw.</w:t>
            </w:r>
          </w:p>
          <w:p w14:paraId="000000D5" w14:textId="77777777" w:rsidR="00AE2788" w:rsidRDefault="00AE2788">
            <w:pPr>
              <w:rPr>
                <w:b/>
                <w:highlight w:val="lightGray"/>
              </w:rPr>
            </w:pPr>
          </w:p>
          <w:p w14:paraId="000000D6" w14:textId="77777777" w:rsidR="00AE2788" w:rsidRDefault="00000000">
            <w:r>
              <w:t>[Platelet Transfusion]</w:t>
            </w:r>
          </w:p>
        </w:tc>
      </w:tr>
      <w:tr w:rsidR="00AE2788" w14:paraId="4AC4340D" w14:textId="77777777">
        <w:tc>
          <w:tcPr>
            <w:tcW w:w="1885" w:type="dxa"/>
          </w:tcPr>
          <w:p w14:paraId="000000D7" w14:textId="77777777" w:rsidR="00AE2788" w:rsidRDefault="00000000">
            <w:r>
              <w:t>Desmopressin (Q3)</w:t>
            </w:r>
          </w:p>
        </w:tc>
        <w:tc>
          <w:tcPr>
            <w:tcW w:w="7465" w:type="dxa"/>
          </w:tcPr>
          <w:p w14:paraId="000000D8" w14:textId="77777777" w:rsidR="00AE2788" w:rsidRDefault="00000000">
            <w:r>
              <w:t>Deamino Arginine Vasopressin/ use medall</w:t>
            </w:r>
          </w:p>
          <w:p w14:paraId="000000D9" w14:textId="77777777" w:rsidR="00AE2788" w:rsidRDefault="00000000">
            <w:r>
              <w:lastRenderedPageBreak/>
              <w:t>Desmopressin/ use oemezd</w:t>
            </w:r>
          </w:p>
          <w:p w14:paraId="000000DA" w14:textId="77777777" w:rsidR="00AE2788" w:rsidRDefault="00000000">
            <w:r>
              <w:t>(deamino arginine vasopressin* OR desmopressin* OR "1-deamino-8-d-arginine vasopressin*" OR "1-desamino-8-arginine vasopressin*" OR "(1 deamino 8 dextro arginine)vasopressin*" OR "1 deamine 8 d arginine vasopressin*" OR "1 desamino 8 d arginine vasopressin*" OR "8 (1 desaminoarginine)vasopressin*" OR "[deamino 8 cysteine d arginine]vasopressin*" OR "[deamino 8 cysteine dextro arginine]vasopressin*" OR "[deamino 8 dextro arginine]vasopressin*" OR "deamino 8d arginine vasopressin*" OR "deamino dextro arginine vasopressin*" OR "deaminovasopressin [8 d arginine]" OR "16679-58-6" OR "62288-83-9" OR "62357-86-2" OR adin OR adiuretin OR apo-desmopressin* OR "av 002" OR av002 OR concentraid OR d-void OR "dav ritter" OR ddavp OR defirin OR desmirin OR desmogalen OR desmomelt OR desmopresina OR desmospray OR desmotab? OR desurin OR emosint OR enr1llb0fp OR enupresol OR "fe 992026" OR fe992026 OR minirin OR minirine* OR minirinmelt OR minrin OR minurin OR miram OR nictur OR niwinas OR nocdurna OR noctisson OR noctiva OR nocturin OR nocutil OR nokdirna OR noqdirna OR noqturina OR nordurine OR novidin OR nucotil nasenspray OR octim OR octostim OR presinex OR pseurin OR "ser 120" OR ser120 OR stimate OR wetirin OR xb13hyu18u OR ENR1LLB0FP).mp.</w:t>
            </w:r>
          </w:p>
          <w:p w14:paraId="000000DB" w14:textId="77777777" w:rsidR="00AE2788" w:rsidRDefault="00AE2788"/>
          <w:p w14:paraId="000000DC" w14:textId="77777777" w:rsidR="00AE2788" w:rsidRDefault="00000000">
            <w:r>
              <w:t>[Desmopressin]</w:t>
            </w:r>
          </w:p>
        </w:tc>
      </w:tr>
      <w:tr w:rsidR="00AE2788" w14:paraId="640DADB6" w14:textId="77777777">
        <w:tc>
          <w:tcPr>
            <w:tcW w:w="1885" w:type="dxa"/>
          </w:tcPr>
          <w:p w14:paraId="000000DD" w14:textId="77777777" w:rsidR="00AE2788" w:rsidRDefault="00000000">
            <w:r>
              <w:lastRenderedPageBreak/>
              <w:t>Anticoagulation reversal (Q4)</w:t>
            </w:r>
          </w:p>
        </w:tc>
        <w:tc>
          <w:tcPr>
            <w:tcW w:w="7465" w:type="dxa"/>
          </w:tcPr>
          <w:p w14:paraId="000000DE" w14:textId="77777777" w:rsidR="00AE2788" w:rsidRDefault="00000000">
            <w:r>
              <w:t>Anticoagulants/ use medall</w:t>
            </w:r>
          </w:p>
          <w:p w14:paraId="000000DF" w14:textId="77777777" w:rsidR="00AE2788" w:rsidRDefault="00000000">
            <w:r>
              <w:t>exp Anticoagulant Agent/ use oemezd</w:t>
            </w:r>
          </w:p>
          <w:p w14:paraId="000000E0" w14:textId="77777777" w:rsidR="00AE2788" w:rsidRDefault="00000000">
            <w:r>
              <w:t xml:space="preserve">Fibrinolytic Agents/ use medall </w:t>
            </w:r>
          </w:p>
          <w:p w14:paraId="000000E1" w14:textId="77777777" w:rsidR="00AE2788" w:rsidRDefault="00000000">
            <w:r>
              <w:t>exp Fibrinolytic Agent/ use oemezd</w:t>
            </w:r>
          </w:p>
          <w:p w14:paraId="000000E2" w14:textId="77777777" w:rsidR="00AE2788" w:rsidRDefault="00000000">
            <w:r>
              <w:t>exp Thrombolytic Therapy/ use medall</w:t>
            </w:r>
          </w:p>
          <w:p w14:paraId="000000E3" w14:textId="77777777" w:rsidR="00AE2788" w:rsidRDefault="00000000">
            <w:r>
              <w:t>(anticoagulant? OR anti-coagulant? OR anticoagulati* OR anti-coagulati* OR antithrombic? OR anti-thrombic? OR fibrinolyser? OR antithrombin? OR anti-thrombin? OR antithrombogenic? OR anti-thrombogenic? OR antithrombotic? OR anti-thrombotic? OR fibrinolytic? OR indirect thrombin inhibitor? OR thrombolytic?).mp.</w:t>
            </w:r>
          </w:p>
          <w:p w14:paraId="000000E4" w14:textId="77777777" w:rsidR="00AE2788" w:rsidRDefault="00000000">
            <w:r>
              <w:lastRenderedPageBreak/>
              <w:t>OR/</w:t>
            </w:r>
          </w:p>
          <w:p w14:paraId="000000E5" w14:textId="77777777" w:rsidR="00AE2788" w:rsidRDefault="00000000">
            <w:r>
              <w:t xml:space="preserve">Anticoagulation Reversal/ [both] </w:t>
            </w:r>
          </w:p>
          <w:p w14:paraId="000000E6" w14:textId="77777777" w:rsidR="00AE2788" w:rsidRDefault="00000000">
            <w:r>
              <w:t>Anticoagulant Reversal Agents/ use medall</w:t>
            </w:r>
          </w:p>
          <w:p w14:paraId="000000E7" w14:textId="77777777" w:rsidR="00AE2788" w:rsidRDefault="00000000">
            <w:r>
              <w:t>Anticoagulant Reversal Agent/ use oemezd</w:t>
            </w:r>
          </w:p>
          <w:p w14:paraId="000000E8" w14:textId="77777777" w:rsidR="00AE2788" w:rsidRDefault="00000000">
            <w:r>
              <w:t>(reversing OR reverse? OR reversal?).mp.</w:t>
            </w:r>
          </w:p>
          <w:p w14:paraId="000000E9" w14:textId="77777777" w:rsidR="00AE2788" w:rsidRDefault="00000000">
            <w:r>
              <w:t>OR/</w:t>
            </w:r>
          </w:p>
          <w:p w14:paraId="000000EA" w14:textId="77777777" w:rsidR="00AE2788" w:rsidRDefault="00000000">
            <w:r>
              <w:t>3 AND 6</w:t>
            </w:r>
          </w:p>
          <w:p w14:paraId="000000EB" w14:textId="77777777" w:rsidR="00AE2788" w:rsidRDefault="00AE2788"/>
          <w:p w14:paraId="000000EC" w14:textId="77777777" w:rsidR="00AE2788" w:rsidRDefault="00000000">
            <w:r>
              <w:t>[Anticoagulation Reversal]</w:t>
            </w:r>
          </w:p>
        </w:tc>
      </w:tr>
      <w:tr w:rsidR="00AE2788" w14:paraId="7BCE1AE5" w14:textId="77777777">
        <w:tc>
          <w:tcPr>
            <w:tcW w:w="1885" w:type="dxa"/>
          </w:tcPr>
          <w:p w14:paraId="000000ED" w14:textId="77777777" w:rsidR="00AE2788" w:rsidRDefault="00000000">
            <w:r>
              <w:lastRenderedPageBreak/>
              <w:t>Viscoelastic hemostatic assays (VHAs) (Q5)</w:t>
            </w:r>
          </w:p>
        </w:tc>
        <w:tc>
          <w:tcPr>
            <w:tcW w:w="7465" w:type="dxa"/>
          </w:tcPr>
          <w:p w14:paraId="000000EE" w14:textId="77777777" w:rsidR="00AE2788" w:rsidRDefault="00000000">
            <w:r>
              <w:t>Thrombelastography/ use medall</w:t>
            </w:r>
          </w:p>
          <w:p w14:paraId="000000EF" w14:textId="77777777" w:rsidR="00AE2788" w:rsidRDefault="00000000">
            <w:r>
              <w:t>exp Thromboelastography/ use oemezd</w:t>
            </w:r>
          </w:p>
          <w:p w14:paraId="000000F0" w14:textId="77777777" w:rsidR="00AE2788" w:rsidRDefault="00000000">
            <w:r>
              <w:t>(viscoelastic adj2 (assay? or test? or testing)).tw,kf,kw.</w:t>
            </w:r>
          </w:p>
          <w:p w14:paraId="000000F1" w14:textId="77777777" w:rsidR="00AE2788" w:rsidRDefault="00000000">
            <w:r>
              <w:t>(thrombelastogra* or thromboelastogra* or thrombo-elastogra* or thromboelastometr* or thrombo-elastometr* or thromboelasto-metr* or VEA or VEAS or VET or TEG).tw,kf,kw.</w:t>
            </w:r>
          </w:p>
          <w:p w14:paraId="000000F2" w14:textId="77777777" w:rsidR="00AE2788" w:rsidRDefault="00000000">
            <w:r>
              <w:t>("Rotational Thromboelastometry" OR ROTEG OR ROTEM OR TEM).tw,kf,kw.</w:t>
            </w:r>
          </w:p>
          <w:p w14:paraId="000000F3" w14:textId="77777777" w:rsidR="00AE2788" w:rsidRDefault="00000000">
            <w:r>
              <w:t>("Quantra Hemostasis Analyzer" or quantra).tw,kf,kw.</w:t>
            </w:r>
          </w:p>
          <w:p w14:paraId="000000F4" w14:textId="77777777" w:rsidR="00AE2788" w:rsidRDefault="00AE2788"/>
          <w:p w14:paraId="000000F5" w14:textId="77777777" w:rsidR="00AE2788" w:rsidRDefault="00000000">
            <w:r>
              <w:t>[Viscoelastic Hemostatic Assays]</w:t>
            </w:r>
          </w:p>
        </w:tc>
      </w:tr>
    </w:tbl>
    <w:p w14:paraId="000000F6" w14:textId="77777777" w:rsidR="00AE2788" w:rsidRDefault="00AE2788"/>
    <w:p w14:paraId="000000F7" w14:textId="77777777" w:rsidR="00AE2788" w:rsidRDefault="00000000">
      <w:r>
        <w:t>2b. Filters</w:t>
      </w:r>
    </w:p>
    <w:tbl>
      <w:tblPr>
        <w:tblStyle w:val="a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85"/>
        <w:gridCol w:w="7465"/>
      </w:tblGrid>
      <w:tr w:rsidR="00AE2788" w14:paraId="2CEAC618" w14:textId="77777777">
        <w:tc>
          <w:tcPr>
            <w:tcW w:w="1885" w:type="dxa"/>
          </w:tcPr>
          <w:p w14:paraId="000000F8" w14:textId="77777777" w:rsidR="00AE2788" w:rsidRDefault="00000000">
            <w:r>
              <w:t>Filter</w:t>
            </w:r>
          </w:p>
        </w:tc>
        <w:tc>
          <w:tcPr>
            <w:tcW w:w="7465" w:type="dxa"/>
          </w:tcPr>
          <w:p w14:paraId="000000F9" w14:textId="77777777" w:rsidR="00AE2788" w:rsidRDefault="00AE2788"/>
        </w:tc>
      </w:tr>
      <w:tr w:rsidR="00AE2788" w14:paraId="45BE46C8" w14:textId="77777777">
        <w:tc>
          <w:tcPr>
            <w:tcW w:w="1885" w:type="dxa"/>
          </w:tcPr>
          <w:p w14:paraId="000000FA" w14:textId="77777777" w:rsidR="00AE2788" w:rsidRDefault="00000000">
            <w:r>
              <w:t>Animals only (NOT’d)</w:t>
            </w:r>
          </w:p>
        </w:tc>
        <w:tc>
          <w:tcPr>
            <w:tcW w:w="7465" w:type="dxa"/>
          </w:tcPr>
          <w:p w14:paraId="000000FB" w14:textId="77777777" w:rsidR="00AE2788" w:rsidRDefault="00000000">
            <w:r>
              <w:t>(exp animals/ OR exp animal experimentation/ or exp animal experiment/ OR exp models animal/ OR nonhuman/ OR exp vertebrate/ or exp vertebrates/) NOT (exp humans/ OR exp human experimentation/ OR exp human experiment/)</w:t>
            </w:r>
          </w:p>
        </w:tc>
      </w:tr>
      <w:tr w:rsidR="00AE2788" w14:paraId="2FAE4C1C" w14:textId="77777777">
        <w:tc>
          <w:tcPr>
            <w:tcW w:w="1885" w:type="dxa"/>
          </w:tcPr>
          <w:p w14:paraId="000000FC" w14:textId="77777777" w:rsidR="00AE2788" w:rsidRDefault="00000000">
            <w:r>
              <w:lastRenderedPageBreak/>
              <w:t>All clinical trials*</w:t>
            </w:r>
          </w:p>
        </w:tc>
        <w:tc>
          <w:tcPr>
            <w:tcW w:w="7465" w:type="dxa"/>
          </w:tcPr>
          <w:p w14:paraId="000000FD" w14:textId="77777777" w:rsidR="00AE2788" w:rsidRDefault="00000000">
            <w:r>
              <w:t>(Randomized Controlled Trial or Controlled Clinical Trial or Pragmatic Clinical Trial or Clinical Study or Adaptive Clinical Trial or Equivalence Trial).pt. OR (Clinical Trial or Clinical Trial, Phase I or Clinical Trial, Phase II or Clinical Trial, Phase III or Clinical Trial, Phase IV or Clinical Trial Protocol).pt. OR Multicenter Study.pt. OR Clinical Studies as Topic/ OR exp Clinical Trial/ or exp Clinical Trials as Topic/ or Clinical Trial Protocol/ or Clinical Trial Protocols as Topic/ or exp "Clinical Trial (topic)"/ OR Multicenter Study/ or Multicenter Studies as Topic/ or "Multicenter Study (topic)"/ OR Randomization/ OR Random Allocation/ OR Double-Blind Method/ OR Double Blind Procedure/ OR Double-Blind Studies/ OR Single-Blind Method/ OR Single Blind Procedure/ OR Single-Blind Studies/ OR Placebos/ OR Placebo/ OR Control Groups/ OR Control Group/ OR Cross-Over Studies/ or Crossover Procedure/ OR (random* or sham or placebo*).tw,hw,kf,kw. OR ((singl* or doubl*) adj (blind* or dumm* or mask*)).tw,hw,kf,kw. OR ((tripl* or trebl*) adj (blind* or dumm* or mask*)).tw,hw,kf,kw. OR (control* adj3 (study or studies or trial* or group*)).tw,hw,kf,kw. OR (clinical adj3 (study or studies or trial*)).tw,hw,kf,kw. OR (Nonrandom* or non random* or non-random* or quasi-random* or quasirandom*).tw,hw,kf,kw. OR (phase adj3 (study or studies or trial*)).tw,hw,kf,kw. OR ((crossover or cross-over) adj3 (study or studies or trial*)).tw,hw,kf,kw. OR ((multicent* or multi-cent*) adj3 (study or studies or trial*)).tw,hw,kf,kw. OR allocated.tw,hw. OR ((open label or open-label) adj5 (study or studies or trial*)).tw,hw,kf,kw. OR ((equivalence or superiority or non-inferiority or noninferiority) adj3 (study or studies or trial*)).tw,hw,kf,kw. OR (pragmatic study or pragmatic studies).tw,hw,kf,kw. OR ((pragmatic or practical) adj3 trial*).tw,hw,kf,kw. OR ((quasiexperimental or quasi-experimental) adj3 (study or studies or trial*)).tw,hw,kf,kw. OR trial.ti,kf,kw.</w:t>
            </w:r>
          </w:p>
        </w:tc>
      </w:tr>
      <w:tr w:rsidR="00AE2788" w14:paraId="4CAAA5C3" w14:textId="77777777">
        <w:tc>
          <w:tcPr>
            <w:tcW w:w="1885" w:type="dxa"/>
          </w:tcPr>
          <w:p w14:paraId="000000FE" w14:textId="77777777" w:rsidR="00AE2788" w:rsidRDefault="00000000">
            <w:r>
              <w:t>Observational studies**</w:t>
            </w:r>
          </w:p>
        </w:tc>
        <w:tc>
          <w:tcPr>
            <w:tcW w:w="7465" w:type="dxa"/>
          </w:tcPr>
          <w:p w14:paraId="000000FF" w14:textId="77777777" w:rsidR="00AE2788" w:rsidRDefault="00000000">
            <w:r>
              <w:t xml:space="preserve">Epidemiologic Methods/ OR exp Epidemiologic Studies/ OR Observational Studies as Topic/ OR Clinical Studies as Topic/ OR single-case studies as topic/ OR case reports as topic/ OR (Observational Study or Validation Studies or Clinical Study).pt. OR observational study/ OR cohort analysis/ OR longitudinal study/ OR follow up/ OR retrospective study/ OR exp case control study/ OR cross-sectional study/ OR quasi experimental study/ OR prospective </w:t>
            </w:r>
            <w:r>
              <w:lastRenderedPageBreak/>
              <w:t>study/ OR (observational adj3 (study or studies or design or analysis or analyses)).tw,kf,kw. OR cohort*.tw,kf,kw. OR (prospective adj7 (study or studies or design or analysis or analyses)).tw,kf,kw. OR ((follow up or followup) adj7 (study or studies or design or analysis or analyses)).tw,kf,kw. OR ((longitudinal or longterm or (long adj term)) adj7 (study or studies or design or analysis or analyses or data)).tw,kf,kw. OR (retrospective adj7 (study or studies or design or analysis or analyses or data or review)).tw,kf,kw. OR ((case adj control) or (case adj comparison) or (case adj controlled)).tw,kf,kw. OR (case-referent adj3 (study or studies or design or analysis or analyses)).tw,kf,kw. OR (population adj3 (study or studies or analysis or analyses)).tw,kf,kw. OR (descriptive adj3 (study or studies or design or analysis or analyses)).tw,kf,kw. OR ((multidimensional or (multi adj dimensional)) adj3 (study or studies or design or analysis or analyses)).tw,kf,kw. OR (cross adj sectional adj7 (study or studies or design or research or analysis or analyses or survey or findings)).tw,kf,kw. OR ((natural adj experiment) or (natural adj experiments)).tw,kf,kw. OR (quasi adj (experiment or experiments or experimental)).tw,kf,kw. OR ((non experiment or nonexperiment or non experimental or nonexperimental) adj3 (study or studies or design or analysis or analyses)).tw,kf,kw. OR (prevalence adj3 (study or studies or analysis or analyses)).tw,kf,kw. OR case series.tw,kf,kw. OR case reports.pt. OR case study/ OR case report/ OR (case adj3 (report or reports or study or studies or histories)).tw,kf,kw. OR organizational case studies/</w:t>
            </w:r>
          </w:p>
        </w:tc>
      </w:tr>
      <w:tr w:rsidR="00AE2788" w14:paraId="49A610A4" w14:textId="77777777">
        <w:tc>
          <w:tcPr>
            <w:tcW w:w="1885" w:type="dxa"/>
          </w:tcPr>
          <w:p w14:paraId="00000100" w14:textId="77777777" w:rsidR="00AE2788" w:rsidRDefault="00000000">
            <w:r>
              <w:lastRenderedPageBreak/>
              <w:t>RCT/CCT***</w:t>
            </w:r>
          </w:p>
        </w:tc>
        <w:tc>
          <w:tcPr>
            <w:tcW w:w="7465" w:type="dxa"/>
          </w:tcPr>
          <w:p w14:paraId="00000101" w14:textId="77777777" w:rsidR="00AE2788" w:rsidRDefault="00000000">
            <w:r>
              <w:t xml:space="preserve">(Randomized Controlled Trial or Controlled Clinical Trial or Pragmatic Clinical Trial or Equivalence Trial or Clinical Trial, Phase III).pt. OR Randomized Controlled Trial/ OR exp Randomized Controlled Trials as Topic/ OR "Randomized Controlled Trial (topic)"/ OR Controlled Clinical Trial/ OR exp Controlled Clinical Trials as Topic/ OR "Controlled Clinical Trial (topic)"/ OR Randomization/ OR Random Allocation/ OR Double-Blind Method/ OR Double Blind Procedure/ OR Double-Blind Studies/ OR Single-Blind Method/ OR Single Blind Procedure/ OR Single-Blind Studies/ OR Placebos/ OR Placebo/ OR Control Groups/ OR Control Group/ OR (random* or sham or placebo*).tw,hw,kf,kw. OR ((singl* or doubl*) adj (blind* or dumm* or mask*)).tw,hw,kf,kw. OR ((tripl* or trebl*) adj (blind* or dumm* or </w:t>
            </w:r>
            <w:r>
              <w:lastRenderedPageBreak/>
              <w:t>mask*)).tw,hw,kf,kw. OR (control* adj3 (study or studies or trial* or group*)).tw,kf,kw. OR (Nonrandom* or non random* or non-random* or quasi-random* or quasirandom*).tw,hw,kf,kw. OR allocated.tw,hw. OR ((open label or open-label) adj5 (study or studies or trial*)).tw,hw,kf,kw. OR ((equivalence or superiority or non-inferiority or noninferiority) adj3 (study or studies or trial*)).tw,hw,kf,kw. OR (pragmatic study or pragmatic studies).tw,hw,kf,kw. OR ((pragmatic or practical) adj3 trial*).tw,hw,kf,kw. OR ((quasiexperimental or quasi-experimental) adj3 (study or studies or trial*)).tw,hw,kf,kw. OR (phase adj3 (III or "3") adj3 (study or studies or trial*)).ti,hw,kf,kw.</w:t>
            </w:r>
          </w:p>
        </w:tc>
      </w:tr>
    </w:tbl>
    <w:p w14:paraId="00000102" w14:textId="77777777" w:rsidR="00AE2788" w:rsidRDefault="00000000">
      <w:pPr>
        <w:rPr>
          <w:sz w:val="18"/>
          <w:szCs w:val="18"/>
        </w:rPr>
      </w:pPr>
      <w:bookmarkStart w:id="3" w:name="_heading=h.30j0zll" w:colFirst="0" w:colLast="0"/>
      <w:bookmarkEnd w:id="3"/>
      <w:r>
        <w:rPr>
          <w:sz w:val="18"/>
          <w:szCs w:val="18"/>
        </w:rPr>
        <w:lastRenderedPageBreak/>
        <w:t xml:space="preserve">*All Clinical Trials - MEDLINE, Embase. In: CADTH Search Filters Database. Ottawa: CADTH; 2024: </w:t>
      </w:r>
      <w:hyperlink r:id="rId10">
        <w:r w:rsidR="00AE2788">
          <w:rPr>
            <w:color w:val="0000FF"/>
            <w:sz w:val="18"/>
            <w:szCs w:val="18"/>
            <w:u w:val="single"/>
          </w:rPr>
          <w:t>https://searchfilters.cadth.ca/link/117</w:t>
        </w:r>
      </w:hyperlink>
      <w:r>
        <w:rPr>
          <w:sz w:val="18"/>
          <w:szCs w:val="18"/>
        </w:rPr>
        <w:t xml:space="preserve">. Accessed 2024-01-25; **Observational Studies - MEDLINE. In: CADTH Search Filters Database. Ottawa: CADTH; 2024: </w:t>
      </w:r>
      <w:hyperlink r:id="rId11">
        <w:r w:rsidR="00AE2788">
          <w:rPr>
            <w:color w:val="0000FF"/>
            <w:sz w:val="18"/>
            <w:szCs w:val="18"/>
            <w:u w:val="single"/>
          </w:rPr>
          <w:t>https://searchfilters.cadth.ca/link/38. Accessed 2024-01-25</w:t>
        </w:r>
      </w:hyperlink>
      <w:r>
        <w:rPr>
          <w:sz w:val="18"/>
          <w:szCs w:val="18"/>
        </w:rPr>
        <w:t xml:space="preserve">; Observational Studies - Embase. In: CADTH Search Filters Database. Ottawa: CADTH; 2024: </w:t>
      </w:r>
      <w:hyperlink r:id="rId12">
        <w:r w:rsidR="00AE2788">
          <w:rPr>
            <w:color w:val="0000FF"/>
            <w:sz w:val="18"/>
            <w:szCs w:val="18"/>
            <w:u w:val="single"/>
          </w:rPr>
          <w:t>https://searchfilters.cadth.ca/link/37. Accessed 2024-01-25</w:t>
        </w:r>
      </w:hyperlink>
      <w:r>
        <w:rPr>
          <w:color w:val="0000FF"/>
          <w:sz w:val="18"/>
          <w:szCs w:val="18"/>
          <w:u w:val="single"/>
        </w:rPr>
        <w:t xml:space="preserve">; </w:t>
      </w:r>
      <w:r>
        <w:rPr>
          <w:sz w:val="18"/>
          <w:szCs w:val="18"/>
        </w:rPr>
        <w:t xml:space="preserve">***RCT / CCT - MEDLINE, Embase. In: CADTH Search Filters Database. Ottawa: CADTH; 2024: </w:t>
      </w:r>
      <w:hyperlink r:id="rId13">
        <w:r w:rsidR="00AE2788">
          <w:rPr>
            <w:color w:val="0000FF"/>
            <w:sz w:val="18"/>
            <w:szCs w:val="18"/>
            <w:u w:val="single"/>
          </w:rPr>
          <w:t>https://searchfilters.cadth.ca/link/122</w:t>
        </w:r>
      </w:hyperlink>
      <w:r>
        <w:rPr>
          <w:sz w:val="18"/>
          <w:szCs w:val="18"/>
        </w:rPr>
        <w:t>. Accessed 2024-01-25.</w:t>
      </w:r>
    </w:p>
    <w:p w14:paraId="00000103" w14:textId="77777777" w:rsidR="00AE2788" w:rsidRDefault="00AE2788">
      <w:pPr>
        <w:rPr>
          <w:sz w:val="18"/>
          <w:szCs w:val="18"/>
        </w:rPr>
      </w:pPr>
    </w:p>
    <w:p w14:paraId="00000104" w14:textId="77777777" w:rsidR="00AE2788" w:rsidRDefault="00000000">
      <w:pPr>
        <w:rPr>
          <w:i/>
        </w:rPr>
      </w:pPr>
      <w:r>
        <w:rPr>
          <w:i/>
        </w:rPr>
        <w:t>2c. Ovid</w:t>
      </w:r>
    </w:p>
    <w:p w14:paraId="00000105" w14:textId="77777777" w:rsidR="00AE2788" w:rsidRDefault="00000000">
      <w:r>
        <w:rPr>
          <w:color w:val="0A0905"/>
          <w:sz w:val="18"/>
          <w:szCs w:val="18"/>
          <w:highlight w:val="white"/>
        </w:rPr>
        <w:t>Database(s): </w:t>
      </w:r>
      <w:r>
        <w:rPr>
          <w:b/>
          <w:color w:val="0A0905"/>
          <w:sz w:val="18"/>
          <w:szCs w:val="18"/>
        </w:rPr>
        <w:t>Embase </w:t>
      </w:r>
      <w:r>
        <w:rPr>
          <w:color w:val="0A0905"/>
          <w:sz w:val="15"/>
          <w:szCs w:val="15"/>
        </w:rPr>
        <w:t>1974 to 2024 January 24</w:t>
      </w:r>
      <w:r>
        <w:rPr>
          <w:b/>
          <w:color w:val="0A0905"/>
          <w:sz w:val="18"/>
          <w:szCs w:val="18"/>
        </w:rPr>
        <w:t>, Ovid MEDLINE(R) ALL </w:t>
      </w:r>
      <w:r>
        <w:rPr>
          <w:color w:val="0A0905"/>
          <w:sz w:val="15"/>
          <w:szCs w:val="15"/>
        </w:rPr>
        <w:t>1946 to January 24, 2024</w:t>
      </w:r>
      <w:r>
        <w:rPr>
          <w:color w:val="0A0905"/>
          <w:sz w:val="18"/>
          <w:szCs w:val="18"/>
        </w:rPr>
        <w:br/>
      </w:r>
      <w:r>
        <w:rPr>
          <w:color w:val="0A0905"/>
          <w:sz w:val="18"/>
          <w:szCs w:val="18"/>
          <w:highlight w:val="white"/>
        </w:rPr>
        <w:t>Search Strategy:</w:t>
      </w:r>
    </w:p>
    <w:tbl>
      <w:tblPr>
        <w:tblStyle w:val="a3"/>
        <w:tblW w:w="9344" w:type="dxa"/>
        <w:tblBorders>
          <w:top w:val="single" w:sz="6" w:space="0" w:color="757575"/>
          <w:left w:val="single" w:sz="6" w:space="0" w:color="757575"/>
          <w:bottom w:val="single" w:sz="6" w:space="0" w:color="757575"/>
          <w:right w:val="single" w:sz="6" w:space="0" w:color="757575"/>
        </w:tblBorders>
        <w:tblLayout w:type="fixed"/>
        <w:tblLook w:val="0400" w:firstRow="0" w:lastRow="0" w:firstColumn="0" w:lastColumn="0" w:noHBand="0" w:noVBand="1"/>
      </w:tblPr>
      <w:tblGrid>
        <w:gridCol w:w="343"/>
        <w:gridCol w:w="8081"/>
        <w:gridCol w:w="920"/>
      </w:tblGrid>
      <w:tr w:rsidR="00AE2788" w14:paraId="02D94583" w14:textId="77777777">
        <w:tc>
          <w:tcPr>
            <w:tcW w:w="343" w:type="dxa"/>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tcPr>
          <w:p w14:paraId="00000106" w14:textId="77777777" w:rsidR="00AE2788" w:rsidRDefault="00000000">
            <w:pPr>
              <w:rPr>
                <w:b/>
                <w:color w:val="0A0905"/>
                <w:sz w:val="18"/>
                <w:szCs w:val="18"/>
              </w:rPr>
            </w:pPr>
            <w:r>
              <w:rPr>
                <w:b/>
                <w:color w:val="0A0905"/>
                <w:sz w:val="18"/>
                <w:szCs w:val="18"/>
              </w:rPr>
              <w:t>#</w:t>
            </w:r>
          </w:p>
        </w:tc>
        <w:tc>
          <w:tcPr>
            <w:tcW w:w="8081" w:type="dxa"/>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tcPr>
          <w:p w14:paraId="00000107" w14:textId="77777777" w:rsidR="00AE2788" w:rsidRDefault="00000000">
            <w:pPr>
              <w:rPr>
                <w:b/>
                <w:color w:val="0A0905"/>
                <w:sz w:val="18"/>
                <w:szCs w:val="18"/>
              </w:rPr>
            </w:pPr>
            <w:r>
              <w:rPr>
                <w:b/>
                <w:color w:val="0A0905"/>
                <w:sz w:val="18"/>
                <w:szCs w:val="18"/>
              </w:rPr>
              <w:t>Searches</w:t>
            </w:r>
          </w:p>
        </w:tc>
        <w:tc>
          <w:tcPr>
            <w:tcW w:w="920" w:type="dxa"/>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tcPr>
          <w:p w14:paraId="00000108" w14:textId="77777777" w:rsidR="00AE2788" w:rsidRDefault="00000000">
            <w:pPr>
              <w:rPr>
                <w:b/>
                <w:color w:val="0A0905"/>
                <w:sz w:val="18"/>
                <w:szCs w:val="18"/>
              </w:rPr>
            </w:pPr>
            <w:r>
              <w:rPr>
                <w:b/>
                <w:color w:val="0A0905"/>
                <w:sz w:val="18"/>
                <w:szCs w:val="18"/>
              </w:rPr>
              <w:t>Results</w:t>
            </w:r>
          </w:p>
        </w:tc>
      </w:tr>
      <w:tr w:rsidR="00AE2788" w14:paraId="644C7593"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09" w14:textId="77777777" w:rsidR="00AE2788" w:rsidRDefault="00000000">
            <w:pPr>
              <w:rPr>
                <w:color w:val="353535"/>
                <w:sz w:val="18"/>
                <w:szCs w:val="18"/>
              </w:rPr>
            </w:pPr>
            <w:r>
              <w:rPr>
                <w:color w:val="353535"/>
                <w:sz w:val="18"/>
                <w:szCs w:val="18"/>
              </w:rPr>
              <w:t>1</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0A" w14:textId="77777777" w:rsidR="00AE2788" w:rsidRDefault="00000000">
            <w:pPr>
              <w:rPr>
                <w:color w:val="353535"/>
                <w:sz w:val="18"/>
                <w:szCs w:val="18"/>
              </w:rPr>
            </w:pPr>
            <w:r>
              <w:rPr>
                <w:color w:val="353535"/>
                <w:sz w:val="18"/>
                <w:szCs w:val="18"/>
              </w:rPr>
              <w:t>exp Intracranial Hemorrhages/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0B" w14:textId="77777777" w:rsidR="00AE2788" w:rsidRDefault="00000000">
            <w:pPr>
              <w:rPr>
                <w:color w:val="353535"/>
                <w:sz w:val="18"/>
                <w:szCs w:val="18"/>
              </w:rPr>
            </w:pPr>
            <w:r>
              <w:rPr>
                <w:color w:val="353535"/>
                <w:sz w:val="18"/>
                <w:szCs w:val="18"/>
              </w:rPr>
              <w:t>81604</w:t>
            </w:r>
          </w:p>
        </w:tc>
      </w:tr>
      <w:tr w:rsidR="00AE2788" w14:paraId="64477114"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0C" w14:textId="77777777" w:rsidR="00AE2788" w:rsidRDefault="00000000">
            <w:pPr>
              <w:rPr>
                <w:color w:val="353535"/>
                <w:sz w:val="18"/>
                <w:szCs w:val="18"/>
              </w:rPr>
            </w:pPr>
            <w:r>
              <w:rPr>
                <w:color w:val="353535"/>
                <w:sz w:val="18"/>
                <w:szCs w:val="18"/>
              </w:rPr>
              <w:t>2</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0D" w14:textId="77777777" w:rsidR="00AE2788" w:rsidRDefault="00000000">
            <w:pPr>
              <w:rPr>
                <w:color w:val="353535"/>
                <w:sz w:val="18"/>
                <w:szCs w:val="18"/>
              </w:rPr>
            </w:pPr>
            <w:r>
              <w:rPr>
                <w:color w:val="353535"/>
                <w:sz w:val="18"/>
                <w:szCs w:val="18"/>
              </w:rPr>
              <w:t>exp Brain Hemorrhage/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0E" w14:textId="77777777" w:rsidR="00AE2788" w:rsidRDefault="00000000">
            <w:pPr>
              <w:rPr>
                <w:color w:val="353535"/>
                <w:sz w:val="18"/>
                <w:szCs w:val="18"/>
              </w:rPr>
            </w:pPr>
            <w:r>
              <w:rPr>
                <w:color w:val="353535"/>
                <w:sz w:val="18"/>
                <w:szCs w:val="18"/>
              </w:rPr>
              <w:t>182736</w:t>
            </w:r>
          </w:p>
        </w:tc>
      </w:tr>
      <w:tr w:rsidR="00AE2788" w14:paraId="23C9F398"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0F" w14:textId="77777777" w:rsidR="00AE2788" w:rsidRDefault="00000000">
            <w:pPr>
              <w:rPr>
                <w:color w:val="353535"/>
                <w:sz w:val="18"/>
                <w:szCs w:val="18"/>
              </w:rPr>
            </w:pPr>
            <w:r>
              <w:rPr>
                <w:color w:val="353535"/>
                <w:sz w:val="18"/>
                <w:szCs w:val="18"/>
              </w:rPr>
              <w:t>3</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0" w14:textId="77777777" w:rsidR="00AE2788" w:rsidRDefault="00000000">
            <w:pPr>
              <w:rPr>
                <w:color w:val="353535"/>
                <w:sz w:val="18"/>
                <w:szCs w:val="18"/>
              </w:rPr>
            </w:pPr>
            <w:r>
              <w:rPr>
                <w:color w:val="353535"/>
                <w:sz w:val="18"/>
                <w:szCs w:val="18"/>
              </w:rPr>
              <w:t>(((brain or cerebrum or cerebral or cerebellum or corpus callosum or intracerebral or intra-cerebral or intracortical or intra-cortical or intracranial* or intra-cranial* or intraventricular or intra-ventricular or periventricular or peri-ventricular or posterior fossa or subarachnoid) adj2 (bleed* or haemorrhage? or hemorrhage? or microbleed* or microhaemorrhage? or microhemorrhage?)) or encephalorrhagia? or haemorrhagic apoplexy or haemorrhagic stroke? or hematencephalon or hemorrhagic apoplexy or hemorrhagic stroke? or ICH or ICHs or pituitary apoplexy).tw,kf,kw.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1" w14:textId="77777777" w:rsidR="00AE2788" w:rsidRDefault="00000000">
            <w:pPr>
              <w:rPr>
                <w:color w:val="353535"/>
                <w:sz w:val="18"/>
                <w:szCs w:val="18"/>
              </w:rPr>
            </w:pPr>
            <w:r>
              <w:rPr>
                <w:color w:val="353535"/>
                <w:sz w:val="18"/>
                <w:szCs w:val="18"/>
              </w:rPr>
              <w:t>252489</w:t>
            </w:r>
          </w:p>
        </w:tc>
      </w:tr>
      <w:tr w:rsidR="00AE2788" w14:paraId="1592D434"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2" w14:textId="77777777" w:rsidR="00AE2788" w:rsidRDefault="00000000">
            <w:pPr>
              <w:rPr>
                <w:color w:val="353535"/>
                <w:sz w:val="18"/>
                <w:szCs w:val="18"/>
              </w:rPr>
            </w:pPr>
            <w:r>
              <w:rPr>
                <w:color w:val="353535"/>
                <w:sz w:val="18"/>
                <w:szCs w:val="18"/>
              </w:rPr>
              <w:t>4</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3" w14:textId="77777777" w:rsidR="00AE2788" w:rsidRDefault="00000000">
            <w:pPr>
              <w:rPr>
                <w:color w:val="353535"/>
                <w:sz w:val="18"/>
                <w:szCs w:val="18"/>
              </w:rPr>
            </w:pPr>
            <w:r>
              <w:rPr>
                <w:color w:val="353535"/>
                <w:sz w:val="18"/>
                <w:szCs w:val="18"/>
              </w:rPr>
              <w:t>or/1-3 [Intracranial Hemorrhage]</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4" w14:textId="77777777" w:rsidR="00AE2788" w:rsidRDefault="00000000">
            <w:pPr>
              <w:rPr>
                <w:color w:val="353535"/>
                <w:sz w:val="18"/>
                <w:szCs w:val="18"/>
              </w:rPr>
            </w:pPr>
            <w:r>
              <w:rPr>
                <w:color w:val="353535"/>
                <w:sz w:val="18"/>
                <w:szCs w:val="18"/>
              </w:rPr>
              <w:t>354493</w:t>
            </w:r>
          </w:p>
        </w:tc>
      </w:tr>
      <w:tr w:rsidR="00AE2788" w14:paraId="3CE39B65"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5" w14:textId="77777777" w:rsidR="00AE2788" w:rsidRDefault="00000000">
            <w:pPr>
              <w:rPr>
                <w:color w:val="353535"/>
                <w:sz w:val="18"/>
                <w:szCs w:val="18"/>
              </w:rPr>
            </w:pPr>
            <w:r>
              <w:rPr>
                <w:color w:val="353535"/>
                <w:sz w:val="18"/>
                <w:szCs w:val="18"/>
              </w:rPr>
              <w:t>5</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6" w14:textId="77777777" w:rsidR="00AE2788" w:rsidRDefault="00000000">
            <w:pPr>
              <w:rPr>
                <w:color w:val="353535"/>
                <w:sz w:val="18"/>
                <w:szCs w:val="18"/>
              </w:rPr>
            </w:pPr>
            <w:r>
              <w:rPr>
                <w:color w:val="353535"/>
                <w:sz w:val="18"/>
                <w:szCs w:val="18"/>
              </w:rPr>
              <w:t>Andexanet Alfa/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7" w14:textId="77777777" w:rsidR="00AE2788" w:rsidRDefault="00000000">
            <w:pPr>
              <w:rPr>
                <w:color w:val="353535"/>
                <w:sz w:val="18"/>
                <w:szCs w:val="18"/>
              </w:rPr>
            </w:pPr>
            <w:r>
              <w:rPr>
                <w:color w:val="353535"/>
                <w:sz w:val="18"/>
                <w:szCs w:val="18"/>
              </w:rPr>
              <w:t>928</w:t>
            </w:r>
          </w:p>
        </w:tc>
      </w:tr>
      <w:tr w:rsidR="00AE2788" w14:paraId="02CD36A1"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8" w14:textId="77777777" w:rsidR="00AE2788" w:rsidRDefault="00000000">
            <w:pPr>
              <w:rPr>
                <w:color w:val="353535"/>
                <w:sz w:val="18"/>
                <w:szCs w:val="18"/>
              </w:rPr>
            </w:pPr>
            <w:r>
              <w:rPr>
                <w:color w:val="353535"/>
                <w:sz w:val="18"/>
                <w:szCs w:val="18"/>
              </w:rPr>
              <w:t>6</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9" w14:textId="77777777" w:rsidR="00AE2788" w:rsidRDefault="00000000">
            <w:pPr>
              <w:rPr>
                <w:color w:val="353535"/>
                <w:sz w:val="18"/>
                <w:szCs w:val="18"/>
              </w:rPr>
            </w:pPr>
            <w:r>
              <w:rPr>
                <w:color w:val="353535"/>
                <w:sz w:val="18"/>
                <w:szCs w:val="18"/>
              </w:rPr>
              <w:t>("alxn 2070" or alxn2070 or andexanet alfa or andexxa or 1262449-58-0 or andexanetum alfa or BI009E452R or indexxa or "Factor Xa (recombinant)" or Ondexxya or PRT064445 or PRT-064445 or PRT4445 or PRT-4445 or r-Antidote or rfXa Inhibitor Antidote or UNII-BI009E452R or V03AB38).mp.</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A" w14:textId="77777777" w:rsidR="00AE2788" w:rsidRDefault="00000000">
            <w:pPr>
              <w:rPr>
                <w:color w:val="353535"/>
                <w:sz w:val="18"/>
                <w:szCs w:val="18"/>
              </w:rPr>
            </w:pPr>
            <w:r>
              <w:rPr>
                <w:color w:val="353535"/>
                <w:sz w:val="18"/>
                <w:szCs w:val="18"/>
              </w:rPr>
              <w:t>1447</w:t>
            </w:r>
          </w:p>
        </w:tc>
      </w:tr>
      <w:tr w:rsidR="00AE2788" w14:paraId="15B5762A"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B" w14:textId="77777777" w:rsidR="00AE2788" w:rsidRDefault="00000000">
            <w:pPr>
              <w:rPr>
                <w:color w:val="353535"/>
                <w:sz w:val="18"/>
                <w:szCs w:val="18"/>
              </w:rPr>
            </w:pPr>
            <w:r>
              <w:rPr>
                <w:color w:val="353535"/>
                <w:sz w:val="18"/>
                <w:szCs w:val="18"/>
              </w:rPr>
              <w:t>7</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C" w14:textId="77777777" w:rsidR="00AE2788" w:rsidRDefault="00000000">
            <w:pPr>
              <w:rPr>
                <w:color w:val="353535"/>
                <w:sz w:val="18"/>
                <w:szCs w:val="18"/>
              </w:rPr>
            </w:pPr>
            <w:r>
              <w:rPr>
                <w:color w:val="353535"/>
                <w:sz w:val="18"/>
                <w:szCs w:val="18"/>
              </w:rPr>
              <w:t>or/5-6 [Andexanet Alfa]</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D" w14:textId="77777777" w:rsidR="00AE2788" w:rsidRDefault="00000000">
            <w:pPr>
              <w:rPr>
                <w:color w:val="353535"/>
                <w:sz w:val="18"/>
                <w:szCs w:val="18"/>
              </w:rPr>
            </w:pPr>
            <w:r>
              <w:rPr>
                <w:color w:val="353535"/>
                <w:sz w:val="18"/>
                <w:szCs w:val="18"/>
              </w:rPr>
              <w:t>1447</w:t>
            </w:r>
          </w:p>
        </w:tc>
      </w:tr>
      <w:tr w:rsidR="00AE2788" w14:paraId="6D82DB29"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E" w14:textId="77777777" w:rsidR="00AE2788" w:rsidRDefault="00000000">
            <w:pPr>
              <w:rPr>
                <w:color w:val="353535"/>
                <w:sz w:val="18"/>
                <w:szCs w:val="18"/>
              </w:rPr>
            </w:pPr>
            <w:r>
              <w:rPr>
                <w:color w:val="353535"/>
                <w:sz w:val="18"/>
                <w:szCs w:val="18"/>
              </w:rPr>
              <w:lastRenderedPageBreak/>
              <w:t>8</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1F" w14:textId="77777777" w:rsidR="00AE2788" w:rsidRDefault="00000000">
            <w:pPr>
              <w:rPr>
                <w:color w:val="353535"/>
                <w:sz w:val="18"/>
                <w:szCs w:val="18"/>
              </w:rPr>
            </w:pPr>
            <w:r>
              <w:rPr>
                <w:color w:val="353535"/>
                <w:sz w:val="18"/>
                <w:szCs w:val="18"/>
              </w:rPr>
              <w:t>Platelet Aggregation Inhibitors/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0" w14:textId="77777777" w:rsidR="00AE2788" w:rsidRDefault="00000000">
            <w:pPr>
              <w:rPr>
                <w:color w:val="353535"/>
                <w:sz w:val="18"/>
                <w:szCs w:val="18"/>
              </w:rPr>
            </w:pPr>
            <w:r>
              <w:rPr>
                <w:color w:val="353535"/>
                <w:sz w:val="18"/>
                <w:szCs w:val="18"/>
              </w:rPr>
              <w:t>41509</w:t>
            </w:r>
          </w:p>
        </w:tc>
      </w:tr>
      <w:tr w:rsidR="00AE2788" w14:paraId="501EA3B0"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1" w14:textId="77777777" w:rsidR="00AE2788" w:rsidRDefault="00000000">
            <w:pPr>
              <w:rPr>
                <w:color w:val="353535"/>
                <w:sz w:val="18"/>
                <w:szCs w:val="18"/>
              </w:rPr>
            </w:pPr>
            <w:r>
              <w:rPr>
                <w:color w:val="353535"/>
                <w:sz w:val="18"/>
                <w:szCs w:val="18"/>
              </w:rPr>
              <w:t>9</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2" w14:textId="77777777" w:rsidR="00AE2788" w:rsidRDefault="00000000">
            <w:pPr>
              <w:rPr>
                <w:color w:val="353535"/>
                <w:sz w:val="18"/>
                <w:szCs w:val="18"/>
              </w:rPr>
            </w:pPr>
            <w:r>
              <w:rPr>
                <w:color w:val="353535"/>
                <w:sz w:val="18"/>
                <w:szCs w:val="18"/>
              </w:rPr>
              <w:t>exp Antithrombocytic Agent/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3" w14:textId="77777777" w:rsidR="00AE2788" w:rsidRDefault="00000000">
            <w:pPr>
              <w:rPr>
                <w:color w:val="353535"/>
                <w:sz w:val="18"/>
                <w:szCs w:val="18"/>
              </w:rPr>
            </w:pPr>
            <w:r>
              <w:rPr>
                <w:color w:val="353535"/>
                <w:sz w:val="18"/>
                <w:szCs w:val="18"/>
              </w:rPr>
              <w:t>415100</w:t>
            </w:r>
          </w:p>
        </w:tc>
      </w:tr>
      <w:tr w:rsidR="00AE2788" w14:paraId="427A7114"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4" w14:textId="77777777" w:rsidR="00AE2788" w:rsidRDefault="00000000">
            <w:pPr>
              <w:rPr>
                <w:color w:val="353535"/>
                <w:sz w:val="18"/>
                <w:szCs w:val="18"/>
              </w:rPr>
            </w:pPr>
            <w:r>
              <w:rPr>
                <w:color w:val="353535"/>
                <w:sz w:val="18"/>
                <w:szCs w:val="18"/>
              </w:rPr>
              <w:t>10</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5" w14:textId="77777777" w:rsidR="00AE2788" w:rsidRDefault="00000000">
            <w:pPr>
              <w:rPr>
                <w:color w:val="353535"/>
                <w:sz w:val="18"/>
                <w:szCs w:val="18"/>
              </w:rPr>
            </w:pPr>
            <w:r>
              <w:rPr>
                <w:color w:val="353535"/>
                <w:sz w:val="18"/>
                <w:szCs w:val="18"/>
              </w:rPr>
              <w:t>Dual Anti-Platelet Therapy/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6" w14:textId="77777777" w:rsidR="00AE2788" w:rsidRDefault="00000000">
            <w:pPr>
              <w:rPr>
                <w:color w:val="353535"/>
                <w:sz w:val="18"/>
                <w:szCs w:val="18"/>
              </w:rPr>
            </w:pPr>
            <w:r>
              <w:rPr>
                <w:color w:val="353535"/>
                <w:sz w:val="18"/>
                <w:szCs w:val="18"/>
              </w:rPr>
              <w:t>568</w:t>
            </w:r>
          </w:p>
        </w:tc>
      </w:tr>
      <w:tr w:rsidR="00AE2788" w14:paraId="6E50D372"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7" w14:textId="77777777" w:rsidR="00AE2788" w:rsidRDefault="00000000">
            <w:pPr>
              <w:rPr>
                <w:color w:val="353535"/>
                <w:sz w:val="18"/>
                <w:szCs w:val="18"/>
              </w:rPr>
            </w:pPr>
            <w:r>
              <w:rPr>
                <w:color w:val="353535"/>
                <w:sz w:val="18"/>
                <w:szCs w:val="18"/>
              </w:rPr>
              <w:t>11</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8" w14:textId="77777777" w:rsidR="00AE2788" w:rsidRDefault="00000000">
            <w:pPr>
              <w:rPr>
                <w:color w:val="353535"/>
                <w:sz w:val="18"/>
                <w:szCs w:val="18"/>
              </w:rPr>
            </w:pPr>
            <w:r>
              <w:rPr>
                <w:color w:val="353535"/>
                <w:sz w:val="18"/>
                <w:szCs w:val="18"/>
              </w:rPr>
              <w:t>Dual Antiplatelet Therapy/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9" w14:textId="77777777" w:rsidR="00AE2788" w:rsidRDefault="00000000">
            <w:pPr>
              <w:rPr>
                <w:color w:val="353535"/>
                <w:sz w:val="18"/>
                <w:szCs w:val="18"/>
              </w:rPr>
            </w:pPr>
            <w:r>
              <w:rPr>
                <w:color w:val="353535"/>
                <w:sz w:val="18"/>
                <w:szCs w:val="18"/>
              </w:rPr>
              <w:t>15315</w:t>
            </w:r>
          </w:p>
        </w:tc>
      </w:tr>
      <w:tr w:rsidR="00AE2788" w14:paraId="2DCCABAF"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A" w14:textId="77777777" w:rsidR="00AE2788" w:rsidRDefault="00000000">
            <w:pPr>
              <w:rPr>
                <w:color w:val="353535"/>
                <w:sz w:val="18"/>
                <w:szCs w:val="18"/>
              </w:rPr>
            </w:pPr>
            <w:r>
              <w:rPr>
                <w:color w:val="353535"/>
                <w:sz w:val="18"/>
                <w:szCs w:val="18"/>
              </w:rPr>
              <w:t>12</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B" w14:textId="77777777" w:rsidR="00AE2788" w:rsidRDefault="00000000">
            <w:pPr>
              <w:rPr>
                <w:color w:val="353535"/>
                <w:sz w:val="18"/>
                <w:szCs w:val="18"/>
              </w:rPr>
            </w:pPr>
            <w:r>
              <w:rPr>
                <w:color w:val="353535"/>
                <w:sz w:val="18"/>
                <w:szCs w:val="18"/>
              </w:rPr>
              <w:t>Antiplatelet Activity/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C" w14:textId="77777777" w:rsidR="00AE2788" w:rsidRDefault="00000000">
            <w:pPr>
              <w:rPr>
                <w:color w:val="353535"/>
                <w:sz w:val="18"/>
                <w:szCs w:val="18"/>
              </w:rPr>
            </w:pPr>
            <w:r>
              <w:rPr>
                <w:color w:val="353535"/>
                <w:sz w:val="18"/>
                <w:szCs w:val="18"/>
              </w:rPr>
              <w:t>1670</w:t>
            </w:r>
          </w:p>
        </w:tc>
      </w:tr>
      <w:tr w:rsidR="00AE2788" w14:paraId="1FE32860"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D" w14:textId="77777777" w:rsidR="00AE2788" w:rsidRDefault="00000000">
            <w:pPr>
              <w:rPr>
                <w:color w:val="353535"/>
                <w:sz w:val="18"/>
                <w:szCs w:val="18"/>
              </w:rPr>
            </w:pPr>
            <w:r>
              <w:rPr>
                <w:color w:val="353535"/>
                <w:sz w:val="18"/>
                <w:szCs w:val="18"/>
              </w:rPr>
              <w:t>13</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E" w14:textId="77777777" w:rsidR="00AE2788" w:rsidRDefault="00000000">
            <w:pPr>
              <w:rPr>
                <w:color w:val="353535"/>
                <w:sz w:val="18"/>
                <w:szCs w:val="18"/>
              </w:rPr>
            </w:pPr>
            <w:r>
              <w:rPr>
                <w:color w:val="353535"/>
                <w:sz w:val="18"/>
                <w:szCs w:val="18"/>
              </w:rPr>
              <w:t>(antiplatelet? or anti-platelet? or antithrombocytic? or anti-thrombocytic? or (platelet? adj2 (antagonist? or antiaggregant? or anti-aggregant? or (aggregat* adj2 inhibitor?) or inhibitor?)) or protease-activated receptor-1 antagonist? or PAR-1 antagonist? or thrombocyte aggregation inhibit*).tw,kf,kw.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2F" w14:textId="77777777" w:rsidR="00AE2788" w:rsidRDefault="00000000">
            <w:pPr>
              <w:rPr>
                <w:color w:val="353535"/>
                <w:sz w:val="18"/>
                <w:szCs w:val="18"/>
              </w:rPr>
            </w:pPr>
            <w:r>
              <w:rPr>
                <w:color w:val="353535"/>
                <w:sz w:val="18"/>
                <w:szCs w:val="18"/>
              </w:rPr>
              <w:t>122203</w:t>
            </w:r>
          </w:p>
        </w:tc>
      </w:tr>
      <w:tr w:rsidR="00AE2788" w14:paraId="6890AF82"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0" w14:textId="77777777" w:rsidR="00AE2788" w:rsidRDefault="00000000">
            <w:pPr>
              <w:rPr>
                <w:color w:val="353535"/>
                <w:sz w:val="18"/>
                <w:szCs w:val="18"/>
              </w:rPr>
            </w:pPr>
            <w:r>
              <w:rPr>
                <w:color w:val="353535"/>
                <w:sz w:val="18"/>
                <w:szCs w:val="18"/>
              </w:rPr>
              <w:t>14</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1" w14:textId="77777777" w:rsidR="00AE2788" w:rsidRDefault="00000000">
            <w:pPr>
              <w:rPr>
                <w:color w:val="353535"/>
                <w:sz w:val="18"/>
                <w:szCs w:val="18"/>
              </w:rPr>
            </w:pPr>
            <w:r>
              <w:rPr>
                <w:color w:val="353535"/>
                <w:sz w:val="18"/>
                <w:szCs w:val="18"/>
              </w:rPr>
              <w:t>or/8-13 [Antiplatelets]</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2" w14:textId="77777777" w:rsidR="00AE2788" w:rsidRDefault="00000000">
            <w:pPr>
              <w:rPr>
                <w:color w:val="353535"/>
                <w:sz w:val="18"/>
                <w:szCs w:val="18"/>
              </w:rPr>
            </w:pPr>
            <w:r>
              <w:rPr>
                <w:color w:val="353535"/>
                <w:sz w:val="18"/>
                <w:szCs w:val="18"/>
              </w:rPr>
              <w:t>510129</w:t>
            </w:r>
          </w:p>
        </w:tc>
      </w:tr>
      <w:tr w:rsidR="00AE2788" w14:paraId="11A9F6C1"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3" w14:textId="77777777" w:rsidR="00AE2788" w:rsidRDefault="00000000">
            <w:pPr>
              <w:rPr>
                <w:color w:val="353535"/>
                <w:sz w:val="18"/>
                <w:szCs w:val="18"/>
              </w:rPr>
            </w:pPr>
            <w:r>
              <w:rPr>
                <w:color w:val="353535"/>
                <w:sz w:val="18"/>
                <w:szCs w:val="18"/>
              </w:rPr>
              <w:t>15</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4" w14:textId="77777777" w:rsidR="00AE2788" w:rsidRDefault="00000000">
            <w:pPr>
              <w:rPr>
                <w:color w:val="353535"/>
                <w:sz w:val="18"/>
                <w:szCs w:val="18"/>
              </w:rPr>
            </w:pPr>
            <w:r>
              <w:rPr>
                <w:color w:val="353535"/>
                <w:sz w:val="18"/>
                <w:szCs w:val="18"/>
              </w:rPr>
              <w:t>Platelet Transfusion/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5" w14:textId="77777777" w:rsidR="00AE2788" w:rsidRDefault="00000000">
            <w:pPr>
              <w:rPr>
                <w:color w:val="353535"/>
                <w:sz w:val="18"/>
                <w:szCs w:val="18"/>
              </w:rPr>
            </w:pPr>
            <w:r>
              <w:rPr>
                <w:color w:val="353535"/>
                <w:sz w:val="18"/>
                <w:szCs w:val="18"/>
              </w:rPr>
              <w:t>7876</w:t>
            </w:r>
          </w:p>
        </w:tc>
      </w:tr>
      <w:tr w:rsidR="00AE2788" w14:paraId="406C0C80"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6" w14:textId="77777777" w:rsidR="00AE2788" w:rsidRDefault="00000000">
            <w:pPr>
              <w:rPr>
                <w:color w:val="353535"/>
                <w:sz w:val="18"/>
                <w:szCs w:val="18"/>
              </w:rPr>
            </w:pPr>
            <w:r>
              <w:rPr>
                <w:color w:val="353535"/>
                <w:sz w:val="18"/>
                <w:szCs w:val="18"/>
              </w:rPr>
              <w:t>16</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7" w14:textId="77777777" w:rsidR="00AE2788" w:rsidRDefault="00000000">
            <w:pPr>
              <w:rPr>
                <w:color w:val="353535"/>
                <w:sz w:val="18"/>
                <w:szCs w:val="18"/>
              </w:rPr>
            </w:pPr>
            <w:r>
              <w:rPr>
                <w:color w:val="353535"/>
                <w:sz w:val="18"/>
                <w:szCs w:val="18"/>
              </w:rPr>
              <w:t>Thrombocyte Transfusion/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8" w14:textId="77777777" w:rsidR="00AE2788" w:rsidRDefault="00000000">
            <w:pPr>
              <w:rPr>
                <w:color w:val="353535"/>
                <w:sz w:val="18"/>
                <w:szCs w:val="18"/>
              </w:rPr>
            </w:pPr>
            <w:r>
              <w:rPr>
                <w:color w:val="353535"/>
                <w:sz w:val="18"/>
                <w:szCs w:val="18"/>
              </w:rPr>
              <w:t>23992</w:t>
            </w:r>
          </w:p>
        </w:tc>
      </w:tr>
      <w:tr w:rsidR="00AE2788" w14:paraId="0C2861CC"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9" w14:textId="77777777" w:rsidR="00AE2788" w:rsidRDefault="00000000">
            <w:pPr>
              <w:rPr>
                <w:color w:val="353535"/>
                <w:sz w:val="18"/>
                <w:szCs w:val="18"/>
              </w:rPr>
            </w:pPr>
            <w:r>
              <w:rPr>
                <w:color w:val="353535"/>
                <w:sz w:val="18"/>
                <w:szCs w:val="18"/>
              </w:rPr>
              <w:t>17</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A" w14:textId="77777777" w:rsidR="00AE2788" w:rsidRDefault="00000000">
            <w:pPr>
              <w:rPr>
                <w:color w:val="353535"/>
                <w:sz w:val="18"/>
                <w:szCs w:val="18"/>
              </w:rPr>
            </w:pPr>
            <w:r>
              <w:rPr>
                <w:color w:val="353535"/>
                <w:sz w:val="18"/>
                <w:szCs w:val="18"/>
              </w:rPr>
              <w:t>((blood platelet? or platelet? or thrombocyt*) adj2 transfus*).tw,kf,kw.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B" w14:textId="77777777" w:rsidR="00AE2788" w:rsidRDefault="00000000">
            <w:pPr>
              <w:rPr>
                <w:color w:val="353535"/>
                <w:sz w:val="18"/>
                <w:szCs w:val="18"/>
              </w:rPr>
            </w:pPr>
            <w:r>
              <w:rPr>
                <w:color w:val="353535"/>
                <w:sz w:val="18"/>
                <w:szCs w:val="18"/>
              </w:rPr>
              <w:t>22590</w:t>
            </w:r>
          </w:p>
        </w:tc>
      </w:tr>
      <w:tr w:rsidR="00AE2788" w14:paraId="043C73AE"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C" w14:textId="77777777" w:rsidR="00AE2788" w:rsidRDefault="00000000">
            <w:pPr>
              <w:rPr>
                <w:color w:val="353535"/>
                <w:sz w:val="18"/>
                <w:szCs w:val="18"/>
              </w:rPr>
            </w:pPr>
            <w:r>
              <w:rPr>
                <w:color w:val="353535"/>
                <w:sz w:val="18"/>
                <w:szCs w:val="18"/>
              </w:rPr>
              <w:t>18</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D" w14:textId="77777777" w:rsidR="00AE2788" w:rsidRDefault="00000000">
            <w:pPr>
              <w:rPr>
                <w:color w:val="353535"/>
                <w:sz w:val="18"/>
                <w:szCs w:val="18"/>
              </w:rPr>
            </w:pPr>
            <w:r>
              <w:rPr>
                <w:color w:val="353535"/>
                <w:sz w:val="18"/>
                <w:szCs w:val="18"/>
              </w:rPr>
              <w:t>or/15-17 [Platelet Transfusion]</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E" w14:textId="77777777" w:rsidR="00AE2788" w:rsidRDefault="00000000">
            <w:pPr>
              <w:rPr>
                <w:color w:val="353535"/>
                <w:sz w:val="18"/>
                <w:szCs w:val="18"/>
              </w:rPr>
            </w:pPr>
            <w:r>
              <w:rPr>
                <w:color w:val="353535"/>
                <w:sz w:val="18"/>
                <w:szCs w:val="18"/>
              </w:rPr>
              <w:t>40641</w:t>
            </w:r>
          </w:p>
        </w:tc>
      </w:tr>
      <w:tr w:rsidR="00AE2788" w14:paraId="1E2E7FE7"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3F" w14:textId="77777777" w:rsidR="00AE2788" w:rsidRDefault="00000000">
            <w:pPr>
              <w:rPr>
                <w:color w:val="353535"/>
                <w:sz w:val="18"/>
                <w:szCs w:val="18"/>
              </w:rPr>
            </w:pPr>
            <w:r>
              <w:rPr>
                <w:color w:val="353535"/>
                <w:sz w:val="18"/>
                <w:szCs w:val="18"/>
              </w:rPr>
              <w:t>19</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0" w14:textId="77777777" w:rsidR="00AE2788" w:rsidRDefault="00000000">
            <w:pPr>
              <w:rPr>
                <w:color w:val="353535"/>
                <w:sz w:val="18"/>
                <w:szCs w:val="18"/>
              </w:rPr>
            </w:pPr>
            <w:r>
              <w:rPr>
                <w:color w:val="353535"/>
                <w:sz w:val="18"/>
                <w:szCs w:val="18"/>
              </w:rPr>
              <w:t>Deamino Arginine Vasopressin/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1" w14:textId="77777777" w:rsidR="00AE2788" w:rsidRDefault="00000000">
            <w:pPr>
              <w:rPr>
                <w:color w:val="353535"/>
                <w:sz w:val="18"/>
                <w:szCs w:val="18"/>
              </w:rPr>
            </w:pPr>
            <w:r>
              <w:rPr>
                <w:color w:val="353535"/>
                <w:sz w:val="18"/>
                <w:szCs w:val="18"/>
              </w:rPr>
              <w:t>4417</w:t>
            </w:r>
          </w:p>
        </w:tc>
      </w:tr>
      <w:tr w:rsidR="00AE2788" w14:paraId="78ED8267"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2" w14:textId="77777777" w:rsidR="00AE2788" w:rsidRDefault="00000000">
            <w:pPr>
              <w:rPr>
                <w:color w:val="353535"/>
                <w:sz w:val="18"/>
                <w:szCs w:val="18"/>
              </w:rPr>
            </w:pPr>
            <w:r>
              <w:rPr>
                <w:color w:val="353535"/>
                <w:sz w:val="18"/>
                <w:szCs w:val="18"/>
              </w:rPr>
              <w:t>20</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3" w14:textId="77777777" w:rsidR="00AE2788" w:rsidRDefault="00000000">
            <w:pPr>
              <w:rPr>
                <w:color w:val="353535"/>
                <w:sz w:val="18"/>
                <w:szCs w:val="18"/>
              </w:rPr>
            </w:pPr>
            <w:r>
              <w:rPr>
                <w:color w:val="353535"/>
                <w:sz w:val="18"/>
                <w:szCs w:val="18"/>
              </w:rPr>
              <w:t>Desmopressin/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4" w14:textId="77777777" w:rsidR="00AE2788" w:rsidRDefault="00000000">
            <w:pPr>
              <w:rPr>
                <w:color w:val="353535"/>
                <w:sz w:val="18"/>
                <w:szCs w:val="18"/>
              </w:rPr>
            </w:pPr>
            <w:r>
              <w:rPr>
                <w:color w:val="353535"/>
                <w:sz w:val="18"/>
                <w:szCs w:val="18"/>
              </w:rPr>
              <w:t>14195</w:t>
            </w:r>
          </w:p>
        </w:tc>
      </w:tr>
      <w:tr w:rsidR="00AE2788" w14:paraId="4AB0A02E"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5" w14:textId="77777777" w:rsidR="00AE2788" w:rsidRDefault="00000000">
            <w:pPr>
              <w:rPr>
                <w:color w:val="353535"/>
                <w:sz w:val="18"/>
                <w:szCs w:val="18"/>
              </w:rPr>
            </w:pPr>
            <w:r>
              <w:rPr>
                <w:color w:val="353535"/>
                <w:sz w:val="18"/>
                <w:szCs w:val="18"/>
              </w:rPr>
              <w:t>21</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6" w14:textId="77777777" w:rsidR="00AE2788" w:rsidRDefault="00000000">
            <w:pPr>
              <w:rPr>
                <w:color w:val="353535"/>
                <w:sz w:val="18"/>
                <w:szCs w:val="18"/>
              </w:rPr>
            </w:pPr>
            <w:r>
              <w:rPr>
                <w:color w:val="353535"/>
                <w:sz w:val="18"/>
                <w:szCs w:val="18"/>
              </w:rPr>
              <w:t>(deamino arginine vasopressin* or desmopressin* or "1-deamino-8-d-arginine vasopressin*" or "1-desamino-8-arginine vasopressin*" or "(1 deamino 8 dextro arginine)vasopressin*" or "1 deamine 8 d arginine vasopressin*" or "1 desamino 8 d arginine vasopressin*" or "8 (1 desaminoarginine)vasopressin*" or "[deamino 8 cysteine d arginine]vasopressin*" or "[deamino 8 cysteine dextro arginine]vasopressin*" or "[deamino 8 dextro arginine]vasopressin*" or "deamino 8d arginine vasopressin*" or "deamino dextro arginine vasopressin*" or "deaminovasopressin [8 d arginine]" or "16679-58-6" or "62288-83-9" or "62357-86-2" or adin or adiuretin or apo-desmopressin* or "av 002" or av002 or concentraid or d-void or "dav ritter" or ddavp or defirin or desmirin or desmogalen or desmomelt or desmopresina or desmospray or desmotab? or desurin or emosint or enr1llb0fp or enupresol or "fe 992026" or fe992026 or minirin or minirine* or minirinmelt or minrin or minurin or miram or nictur or niwinas or nocdurna or noctisson or noctiva or nocturin or nocutil or nokdirna or noqdirna or noqturina or nordurine or novidin or nucotil nasenspray or octim or octostim or presinex or pseurin or "ser 120" or ser120 or stimate or wetirin or xb13hyu18u or ENR1LLB0FP).mp.</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7" w14:textId="77777777" w:rsidR="00AE2788" w:rsidRDefault="00000000">
            <w:pPr>
              <w:rPr>
                <w:color w:val="353535"/>
                <w:sz w:val="18"/>
                <w:szCs w:val="18"/>
              </w:rPr>
            </w:pPr>
            <w:r>
              <w:rPr>
                <w:color w:val="353535"/>
                <w:sz w:val="18"/>
                <w:szCs w:val="18"/>
              </w:rPr>
              <w:t>23526</w:t>
            </w:r>
          </w:p>
        </w:tc>
      </w:tr>
      <w:tr w:rsidR="00AE2788" w14:paraId="74FDDACD"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8" w14:textId="77777777" w:rsidR="00AE2788" w:rsidRDefault="00000000">
            <w:pPr>
              <w:rPr>
                <w:color w:val="353535"/>
                <w:sz w:val="18"/>
                <w:szCs w:val="18"/>
              </w:rPr>
            </w:pPr>
            <w:r>
              <w:rPr>
                <w:color w:val="353535"/>
                <w:sz w:val="18"/>
                <w:szCs w:val="18"/>
              </w:rPr>
              <w:t>22</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9" w14:textId="77777777" w:rsidR="00AE2788" w:rsidRDefault="00000000">
            <w:pPr>
              <w:rPr>
                <w:color w:val="353535"/>
                <w:sz w:val="18"/>
                <w:szCs w:val="18"/>
              </w:rPr>
            </w:pPr>
            <w:r>
              <w:rPr>
                <w:color w:val="353535"/>
                <w:sz w:val="18"/>
                <w:szCs w:val="18"/>
              </w:rPr>
              <w:t>or/19-21 [Desmopressin]</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A" w14:textId="77777777" w:rsidR="00AE2788" w:rsidRDefault="00000000">
            <w:pPr>
              <w:rPr>
                <w:color w:val="353535"/>
                <w:sz w:val="18"/>
                <w:szCs w:val="18"/>
              </w:rPr>
            </w:pPr>
            <w:r>
              <w:rPr>
                <w:color w:val="353535"/>
                <w:sz w:val="18"/>
                <w:szCs w:val="18"/>
              </w:rPr>
              <w:t>23526</w:t>
            </w:r>
          </w:p>
        </w:tc>
      </w:tr>
      <w:tr w:rsidR="00AE2788" w14:paraId="49BFDF5C"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B" w14:textId="77777777" w:rsidR="00AE2788" w:rsidRDefault="00000000">
            <w:pPr>
              <w:rPr>
                <w:color w:val="353535"/>
                <w:sz w:val="18"/>
                <w:szCs w:val="18"/>
              </w:rPr>
            </w:pPr>
            <w:r>
              <w:rPr>
                <w:color w:val="353535"/>
                <w:sz w:val="18"/>
                <w:szCs w:val="18"/>
              </w:rPr>
              <w:t>23</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C" w14:textId="77777777" w:rsidR="00AE2788" w:rsidRDefault="00000000">
            <w:pPr>
              <w:rPr>
                <w:color w:val="353535"/>
                <w:sz w:val="18"/>
                <w:szCs w:val="18"/>
              </w:rPr>
            </w:pPr>
            <w:r>
              <w:rPr>
                <w:color w:val="353535"/>
                <w:sz w:val="18"/>
                <w:szCs w:val="18"/>
              </w:rPr>
              <w:t>Anticoagulants/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D" w14:textId="77777777" w:rsidR="00AE2788" w:rsidRDefault="00000000">
            <w:pPr>
              <w:rPr>
                <w:color w:val="353535"/>
                <w:sz w:val="18"/>
                <w:szCs w:val="18"/>
              </w:rPr>
            </w:pPr>
            <w:r>
              <w:rPr>
                <w:color w:val="353535"/>
                <w:sz w:val="18"/>
                <w:szCs w:val="18"/>
              </w:rPr>
              <w:t>90073</w:t>
            </w:r>
          </w:p>
        </w:tc>
      </w:tr>
      <w:tr w:rsidR="00AE2788" w14:paraId="60E8B40C"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E" w14:textId="77777777" w:rsidR="00AE2788" w:rsidRDefault="00000000">
            <w:pPr>
              <w:rPr>
                <w:color w:val="353535"/>
                <w:sz w:val="18"/>
                <w:szCs w:val="18"/>
              </w:rPr>
            </w:pPr>
            <w:r>
              <w:rPr>
                <w:color w:val="353535"/>
                <w:sz w:val="18"/>
                <w:szCs w:val="18"/>
              </w:rPr>
              <w:t>24</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4F" w14:textId="77777777" w:rsidR="00AE2788" w:rsidRDefault="00000000">
            <w:pPr>
              <w:rPr>
                <w:color w:val="353535"/>
                <w:sz w:val="18"/>
                <w:szCs w:val="18"/>
              </w:rPr>
            </w:pPr>
            <w:r>
              <w:rPr>
                <w:color w:val="353535"/>
                <w:sz w:val="18"/>
                <w:szCs w:val="18"/>
              </w:rPr>
              <w:t>exp Anticoagulant Agent/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0" w14:textId="77777777" w:rsidR="00AE2788" w:rsidRDefault="00000000">
            <w:pPr>
              <w:rPr>
                <w:color w:val="353535"/>
                <w:sz w:val="18"/>
                <w:szCs w:val="18"/>
              </w:rPr>
            </w:pPr>
            <w:r>
              <w:rPr>
                <w:color w:val="353535"/>
                <w:sz w:val="18"/>
                <w:szCs w:val="18"/>
              </w:rPr>
              <w:t>806928</w:t>
            </w:r>
          </w:p>
        </w:tc>
      </w:tr>
      <w:tr w:rsidR="00AE2788" w14:paraId="5A501237"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1" w14:textId="77777777" w:rsidR="00AE2788" w:rsidRDefault="00000000">
            <w:pPr>
              <w:rPr>
                <w:color w:val="353535"/>
                <w:sz w:val="18"/>
                <w:szCs w:val="18"/>
              </w:rPr>
            </w:pPr>
            <w:r>
              <w:rPr>
                <w:color w:val="353535"/>
                <w:sz w:val="18"/>
                <w:szCs w:val="18"/>
              </w:rPr>
              <w:t>25</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2" w14:textId="77777777" w:rsidR="00AE2788" w:rsidRDefault="00000000">
            <w:pPr>
              <w:rPr>
                <w:color w:val="353535"/>
                <w:sz w:val="18"/>
                <w:szCs w:val="18"/>
              </w:rPr>
            </w:pPr>
            <w:r>
              <w:rPr>
                <w:color w:val="353535"/>
                <w:sz w:val="18"/>
                <w:szCs w:val="18"/>
              </w:rPr>
              <w:t>Fibrinolytic Agents/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3" w14:textId="77777777" w:rsidR="00AE2788" w:rsidRDefault="00000000">
            <w:pPr>
              <w:rPr>
                <w:color w:val="353535"/>
                <w:sz w:val="18"/>
                <w:szCs w:val="18"/>
              </w:rPr>
            </w:pPr>
            <w:r>
              <w:rPr>
                <w:color w:val="353535"/>
                <w:sz w:val="18"/>
                <w:szCs w:val="18"/>
              </w:rPr>
              <w:t>34496</w:t>
            </w:r>
          </w:p>
        </w:tc>
      </w:tr>
      <w:tr w:rsidR="00AE2788" w14:paraId="4CD7AA5C"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4" w14:textId="77777777" w:rsidR="00AE2788" w:rsidRDefault="00000000">
            <w:pPr>
              <w:rPr>
                <w:color w:val="353535"/>
                <w:sz w:val="18"/>
                <w:szCs w:val="18"/>
              </w:rPr>
            </w:pPr>
            <w:r>
              <w:rPr>
                <w:color w:val="353535"/>
                <w:sz w:val="18"/>
                <w:szCs w:val="18"/>
              </w:rPr>
              <w:t>26</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5" w14:textId="77777777" w:rsidR="00AE2788" w:rsidRDefault="00000000">
            <w:pPr>
              <w:rPr>
                <w:color w:val="353535"/>
                <w:sz w:val="18"/>
                <w:szCs w:val="18"/>
              </w:rPr>
            </w:pPr>
            <w:r>
              <w:rPr>
                <w:color w:val="353535"/>
                <w:sz w:val="18"/>
                <w:szCs w:val="18"/>
              </w:rPr>
              <w:t>exp Fibrinolytic Agent/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6" w14:textId="77777777" w:rsidR="00AE2788" w:rsidRDefault="00000000">
            <w:pPr>
              <w:rPr>
                <w:color w:val="353535"/>
                <w:sz w:val="18"/>
                <w:szCs w:val="18"/>
              </w:rPr>
            </w:pPr>
            <w:r>
              <w:rPr>
                <w:color w:val="353535"/>
                <w:sz w:val="18"/>
                <w:szCs w:val="18"/>
              </w:rPr>
              <w:t>173602</w:t>
            </w:r>
          </w:p>
        </w:tc>
      </w:tr>
      <w:tr w:rsidR="00AE2788" w14:paraId="08AF7839"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7" w14:textId="77777777" w:rsidR="00AE2788" w:rsidRDefault="00000000">
            <w:pPr>
              <w:rPr>
                <w:color w:val="353535"/>
                <w:sz w:val="18"/>
                <w:szCs w:val="18"/>
              </w:rPr>
            </w:pPr>
            <w:r>
              <w:rPr>
                <w:color w:val="353535"/>
                <w:sz w:val="18"/>
                <w:szCs w:val="18"/>
              </w:rPr>
              <w:lastRenderedPageBreak/>
              <w:t>27</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8" w14:textId="77777777" w:rsidR="00AE2788" w:rsidRDefault="00000000">
            <w:pPr>
              <w:rPr>
                <w:color w:val="353535"/>
                <w:sz w:val="18"/>
                <w:szCs w:val="18"/>
              </w:rPr>
            </w:pPr>
            <w:r>
              <w:rPr>
                <w:color w:val="353535"/>
                <w:sz w:val="18"/>
                <w:szCs w:val="18"/>
              </w:rPr>
              <w:t>exp Thrombolytic Therapy/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9" w14:textId="77777777" w:rsidR="00AE2788" w:rsidRDefault="00000000">
            <w:pPr>
              <w:rPr>
                <w:color w:val="353535"/>
                <w:sz w:val="18"/>
                <w:szCs w:val="18"/>
              </w:rPr>
            </w:pPr>
            <w:r>
              <w:rPr>
                <w:color w:val="353535"/>
                <w:sz w:val="18"/>
                <w:szCs w:val="18"/>
              </w:rPr>
              <w:t>27299</w:t>
            </w:r>
          </w:p>
        </w:tc>
      </w:tr>
      <w:tr w:rsidR="00AE2788" w14:paraId="4EA3CC4B"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A" w14:textId="77777777" w:rsidR="00AE2788" w:rsidRDefault="00000000">
            <w:pPr>
              <w:rPr>
                <w:color w:val="353535"/>
                <w:sz w:val="18"/>
                <w:szCs w:val="18"/>
              </w:rPr>
            </w:pPr>
            <w:r>
              <w:rPr>
                <w:color w:val="353535"/>
                <w:sz w:val="18"/>
                <w:szCs w:val="18"/>
              </w:rPr>
              <w:t>28</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B" w14:textId="77777777" w:rsidR="00AE2788" w:rsidRDefault="00000000">
            <w:pPr>
              <w:rPr>
                <w:color w:val="353535"/>
                <w:sz w:val="18"/>
                <w:szCs w:val="18"/>
              </w:rPr>
            </w:pPr>
            <w:r>
              <w:rPr>
                <w:color w:val="353535"/>
                <w:sz w:val="18"/>
                <w:szCs w:val="18"/>
              </w:rPr>
              <w:t>(anticoagulant? or anti-coagulant? or anticoagulati* or anti-coagulati* or antithrombic? or anti-thrombic? or fibrinolyser? or antithrombin? or anti-thrombin? or antithrombogenic? or anti-thrombogenic? or antithrombotic? or anti-thrombotic? or fibrinolytic? or indirect thrombin inhibitor? or thrombolytic?).mp.</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C" w14:textId="77777777" w:rsidR="00AE2788" w:rsidRDefault="00000000">
            <w:pPr>
              <w:rPr>
                <w:color w:val="353535"/>
                <w:sz w:val="18"/>
                <w:szCs w:val="18"/>
              </w:rPr>
            </w:pPr>
            <w:r>
              <w:rPr>
                <w:color w:val="353535"/>
                <w:sz w:val="18"/>
                <w:szCs w:val="18"/>
              </w:rPr>
              <w:t>638531</w:t>
            </w:r>
          </w:p>
        </w:tc>
      </w:tr>
      <w:tr w:rsidR="00AE2788" w14:paraId="7CE12BD0"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D" w14:textId="77777777" w:rsidR="00AE2788" w:rsidRDefault="00000000">
            <w:pPr>
              <w:rPr>
                <w:color w:val="353535"/>
                <w:sz w:val="18"/>
                <w:szCs w:val="18"/>
              </w:rPr>
            </w:pPr>
            <w:r>
              <w:rPr>
                <w:color w:val="353535"/>
                <w:sz w:val="18"/>
                <w:szCs w:val="18"/>
              </w:rPr>
              <w:t>29</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E" w14:textId="77777777" w:rsidR="00AE2788" w:rsidRDefault="00000000">
            <w:pPr>
              <w:rPr>
                <w:color w:val="353535"/>
                <w:sz w:val="18"/>
                <w:szCs w:val="18"/>
              </w:rPr>
            </w:pPr>
            <w:r>
              <w:rPr>
                <w:color w:val="353535"/>
                <w:sz w:val="18"/>
                <w:szCs w:val="18"/>
              </w:rPr>
              <w:t>or/23-28</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5F" w14:textId="77777777" w:rsidR="00AE2788" w:rsidRDefault="00000000">
            <w:pPr>
              <w:rPr>
                <w:color w:val="353535"/>
                <w:sz w:val="18"/>
                <w:szCs w:val="18"/>
              </w:rPr>
            </w:pPr>
            <w:r>
              <w:rPr>
                <w:color w:val="353535"/>
                <w:sz w:val="18"/>
                <w:szCs w:val="18"/>
              </w:rPr>
              <w:t>1249759</w:t>
            </w:r>
          </w:p>
        </w:tc>
      </w:tr>
      <w:tr w:rsidR="00AE2788" w14:paraId="655AD135"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0" w14:textId="77777777" w:rsidR="00AE2788" w:rsidRDefault="00000000">
            <w:pPr>
              <w:rPr>
                <w:color w:val="353535"/>
                <w:sz w:val="18"/>
                <w:szCs w:val="18"/>
              </w:rPr>
            </w:pPr>
            <w:r>
              <w:rPr>
                <w:color w:val="353535"/>
                <w:sz w:val="18"/>
                <w:szCs w:val="18"/>
              </w:rPr>
              <w:t>30</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1" w14:textId="77777777" w:rsidR="00AE2788" w:rsidRDefault="00000000">
            <w:pPr>
              <w:rPr>
                <w:color w:val="353535"/>
                <w:sz w:val="18"/>
                <w:szCs w:val="18"/>
              </w:rPr>
            </w:pPr>
            <w:r>
              <w:rPr>
                <w:color w:val="353535"/>
                <w:sz w:val="18"/>
                <w:szCs w:val="18"/>
              </w:rPr>
              <w:t>Anticoagulation Reversal/ [both]</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2" w14:textId="77777777" w:rsidR="00AE2788" w:rsidRDefault="00000000">
            <w:pPr>
              <w:rPr>
                <w:color w:val="353535"/>
                <w:sz w:val="18"/>
                <w:szCs w:val="18"/>
              </w:rPr>
            </w:pPr>
            <w:r>
              <w:rPr>
                <w:color w:val="353535"/>
                <w:sz w:val="18"/>
                <w:szCs w:val="18"/>
              </w:rPr>
              <w:t>244</w:t>
            </w:r>
          </w:p>
        </w:tc>
      </w:tr>
      <w:tr w:rsidR="00AE2788" w14:paraId="6818C7D3"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3" w14:textId="77777777" w:rsidR="00AE2788" w:rsidRDefault="00000000">
            <w:pPr>
              <w:rPr>
                <w:color w:val="353535"/>
                <w:sz w:val="18"/>
                <w:szCs w:val="18"/>
              </w:rPr>
            </w:pPr>
            <w:r>
              <w:rPr>
                <w:color w:val="353535"/>
                <w:sz w:val="18"/>
                <w:szCs w:val="18"/>
              </w:rPr>
              <w:t>31</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4" w14:textId="77777777" w:rsidR="00AE2788" w:rsidRDefault="00000000">
            <w:pPr>
              <w:rPr>
                <w:color w:val="353535"/>
                <w:sz w:val="18"/>
                <w:szCs w:val="18"/>
              </w:rPr>
            </w:pPr>
            <w:r>
              <w:rPr>
                <w:color w:val="353535"/>
                <w:sz w:val="18"/>
                <w:szCs w:val="18"/>
              </w:rPr>
              <w:t>Anticoagulant Reversal Agents/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5" w14:textId="77777777" w:rsidR="00AE2788" w:rsidRDefault="00000000">
            <w:pPr>
              <w:rPr>
                <w:color w:val="353535"/>
                <w:sz w:val="18"/>
                <w:szCs w:val="18"/>
              </w:rPr>
            </w:pPr>
            <w:r>
              <w:rPr>
                <w:color w:val="353535"/>
                <w:sz w:val="18"/>
                <w:szCs w:val="18"/>
              </w:rPr>
              <w:t>8</w:t>
            </w:r>
          </w:p>
        </w:tc>
      </w:tr>
      <w:tr w:rsidR="00AE2788" w14:paraId="19B6E73C"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6" w14:textId="77777777" w:rsidR="00AE2788" w:rsidRDefault="00000000">
            <w:pPr>
              <w:rPr>
                <w:color w:val="353535"/>
                <w:sz w:val="18"/>
                <w:szCs w:val="18"/>
              </w:rPr>
            </w:pPr>
            <w:r>
              <w:rPr>
                <w:color w:val="353535"/>
                <w:sz w:val="18"/>
                <w:szCs w:val="18"/>
              </w:rPr>
              <w:t>32</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7" w14:textId="77777777" w:rsidR="00AE2788" w:rsidRDefault="00000000">
            <w:pPr>
              <w:rPr>
                <w:color w:val="353535"/>
                <w:sz w:val="18"/>
                <w:szCs w:val="18"/>
              </w:rPr>
            </w:pPr>
            <w:r>
              <w:rPr>
                <w:color w:val="353535"/>
                <w:sz w:val="18"/>
                <w:szCs w:val="18"/>
              </w:rPr>
              <w:t>Anticoagulant Reversal Agent/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8" w14:textId="77777777" w:rsidR="00AE2788" w:rsidRDefault="00000000">
            <w:pPr>
              <w:rPr>
                <w:color w:val="353535"/>
                <w:sz w:val="18"/>
                <w:szCs w:val="18"/>
              </w:rPr>
            </w:pPr>
            <w:r>
              <w:rPr>
                <w:color w:val="353535"/>
                <w:sz w:val="18"/>
                <w:szCs w:val="18"/>
              </w:rPr>
              <w:t>49</w:t>
            </w:r>
          </w:p>
        </w:tc>
      </w:tr>
      <w:tr w:rsidR="00AE2788" w14:paraId="18D1ACC2"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9" w14:textId="77777777" w:rsidR="00AE2788" w:rsidRDefault="00000000">
            <w:pPr>
              <w:rPr>
                <w:color w:val="353535"/>
                <w:sz w:val="18"/>
                <w:szCs w:val="18"/>
              </w:rPr>
            </w:pPr>
            <w:r>
              <w:rPr>
                <w:color w:val="353535"/>
                <w:sz w:val="18"/>
                <w:szCs w:val="18"/>
              </w:rPr>
              <w:t>33</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A" w14:textId="77777777" w:rsidR="00AE2788" w:rsidRDefault="00000000">
            <w:pPr>
              <w:rPr>
                <w:color w:val="353535"/>
                <w:sz w:val="18"/>
                <w:szCs w:val="18"/>
              </w:rPr>
            </w:pPr>
            <w:r>
              <w:rPr>
                <w:color w:val="353535"/>
                <w:sz w:val="18"/>
                <w:szCs w:val="18"/>
              </w:rPr>
              <w:t>(reversing or reverse? or reversal?).mp.</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B" w14:textId="77777777" w:rsidR="00AE2788" w:rsidRDefault="00000000">
            <w:pPr>
              <w:rPr>
                <w:color w:val="353535"/>
                <w:sz w:val="18"/>
                <w:szCs w:val="18"/>
              </w:rPr>
            </w:pPr>
            <w:r>
              <w:rPr>
                <w:color w:val="353535"/>
                <w:sz w:val="18"/>
                <w:szCs w:val="18"/>
              </w:rPr>
              <w:t>1789126</w:t>
            </w:r>
          </w:p>
        </w:tc>
      </w:tr>
      <w:tr w:rsidR="00AE2788" w14:paraId="3EDD5EA6"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C" w14:textId="77777777" w:rsidR="00AE2788" w:rsidRDefault="00000000">
            <w:pPr>
              <w:rPr>
                <w:color w:val="353535"/>
                <w:sz w:val="18"/>
                <w:szCs w:val="18"/>
              </w:rPr>
            </w:pPr>
            <w:r>
              <w:rPr>
                <w:color w:val="353535"/>
                <w:sz w:val="18"/>
                <w:szCs w:val="18"/>
              </w:rPr>
              <w:t>34</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D" w14:textId="77777777" w:rsidR="00AE2788" w:rsidRDefault="00000000">
            <w:pPr>
              <w:rPr>
                <w:color w:val="353535"/>
                <w:sz w:val="18"/>
                <w:szCs w:val="18"/>
              </w:rPr>
            </w:pPr>
            <w:r>
              <w:rPr>
                <w:color w:val="353535"/>
                <w:sz w:val="18"/>
                <w:szCs w:val="18"/>
              </w:rPr>
              <w:t>or/30-33</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E" w14:textId="77777777" w:rsidR="00AE2788" w:rsidRDefault="00000000">
            <w:pPr>
              <w:rPr>
                <w:color w:val="353535"/>
                <w:sz w:val="18"/>
                <w:szCs w:val="18"/>
              </w:rPr>
            </w:pPr>
            <w:r>
              <w:rPr>
                <w:color w:val="353535"/>
                <w:sz w:val="18"/>
                <w:szCs w:val="18"/>
              </w:rPr>
              <w:t>1789126</w:t>
            </w:r>
          </w:p>
        </w:tc>
      </w:tr>
      <w:tr w:rsidR="00AE2788" w14:paraId="4D84EDC8"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6F" w14:textId="77777777" w:rsidR="00AE2788" w:rsidRDefault="00000000">
            <w:pPr>
              <w:rPr>
                <w:color w:val="353535"/>
                <w:sz w:val="18"/>
                <w:szCs w:val="18"/>
              </w:rPr>
            </w:pPr>
            <w:r>
              <w:rPr>
                <w:color w:val="353535"/>
                <w:sz w:val="18"/>
                <w:szCs w:val="18"/>
              </w:rPr>
              <w:t>35</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0" w14:textId="77777777" w:rsidR="00AE2788" w:rsidRDefault="00000000">
            <w:pPr>
              <w:rPr>
                <w:color w:val="353535"/>
                <w:sz w:val="18"/>
                <w:szCs w:val="18"/>
              </w:rPr>
            </w:pPr>
            <w:r>
              <w:rPr>
                <w:color w:val="353535"/>
                <w:sz w:val="18"/>
                <w:szCs w:val="18"/>
              </w:rPr>
              <w:t>29 and 34 [Anticoagulation Reversal]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1" w14:textId="77777777" w:rsidR="00AE2788" w:rsidRDefault="00000000">
            <w:pPr>
              <w:rPr>
                <w:color w:val="353535"/>
                <w:sz w:val="18"/>
                <w:szCs w:val="18"/>
              </w:rPr>
            </w:pPr>
            <w:r>
              <w:rPr>
                <w:color w:val="353535"/>
                <w:sz w:val="18"/>
                <w:szCs w:val="18"/>
              </w:rPr>
              <w:t>39205</w:t>
            </w:r>
          </w:p>
        </w:tc>
      </w:tr>
      <w:tr w:rsidR="00AE2788" w14:paraId="7FA2E593"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2" w14:textId="77777777" w:rsidR="00AE2788" w:rsidRDefault="00000000">
            <w:pPr>
              <w:rPr>
                <w:color w:val="353535"/>
                <w:sz w:val="18"/>
                <w:szCs w:val="18"/>
              </w:rPr>
            </w:pPr>
            <w:r>
              <w:rPr>
                <w:color w:val="353535"/>
                <w:sz w:val="18"/>
                <w:szCs w:val="18"/>
              </w:rPr>
              <w:t>36</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3" w14:textId="77777777" w:rsidR="00AE2788" w:rsidRDefault="00000000">
            <w:pPr>
              <w:rPr>
                <w:color w:val="353535"/>
                <w:sz w:val="18"/>
                <w:szCs w:val="18"/>
              </w:rPr>
            </w:pPr>
            <w:r>
              <w:rPr>
                <w:color w:val="353535"/>
                <w:sz w:val="18"/>
                <w:szCs w:val="18"/>
              </w:rPr>
              <w:t>Thrombelastography/ use medall</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4" w14:textId="77777777" w:rsidR="00AE2788" w:rsidRDefault="00000000">
            <w:pPr>
              <w:rPr>
                <w:color w:val="353535"/>
                <w:sz w:val="18"/>
                <w:szCs w:val="18"/>
              </w:rPr>
            </w:pPr>
            <w:r>
              <w:rPr>
                <w:color w:val="353535"/>
                <w:sz w:val="18"/>
                <w:szCs w:val="18"/>
              </w:rPr>
              <w:t>6184</w:t>
            </w:r>
          </w:p>
        </w:tc>
      </w:tr>
      <w:tr w:rsidR="00AE2788" w14:paraId="274E2307"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5" w14:textId="77777777" w:rsidR="00AE2788" w:rsidRDefault="00000000">
            <w:pPr>
              <w:rPr>
                <w:color w:val="353535"/>
                <w:sz w:val="18"/>
                <w:szCs w:val="18"/>
              </w:rPr>
            </w:pPr>
            <w:r>
              <w:rPr>
                <w:color w:val="353535"/>
                <w:sz w:val="18"/>
                <w:szCs w:val="18"/>
              </w:rPr>
              <w:t>37</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6" w14:textId="77777777" w:rsidR="00AE2788" w:rsidRDefault="00000000">
            <w:pPr>
              <w:rPr>
                <w:color w:val="353535"/>
                <w:sz w:val="18"/>
                <w:szCs w:val="18"/>
              </w:rPr>
            </w:pPr>
            <w:r>
              <w:rPr>
                <w:color w:val="353535"/>
                <w:sz w:val="18"/>
                <w:szCs w:val="18"/>
              </w:rPr>
              <w:t>exp Thromboelastography/ use oemezd</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7" w14:textId="77777777" w:rsidR="00AE2788" w:rsidRDefault="00000000">
            <w:pPr>
              <w:rPr>
                <w:color w:val="353535"/>
                <w:sz w:val="18"/>
                <w:szCs w:val="18"/>
              </w:rPr>
            </w:pPr>
            <w:r>
              <w:rPr>
                <w:color w:val="353535"/>
                <w:sz w:val="18"/>
                <w:szCs w:val="18"/>
              </w:rPr>
              <w:t>11734</w:t>
            </w:r>
          </w:p>
        </w:tc>
      </w:tr>
      <w:tr w:rsidR="00AE2788" w14:paraId="7BA2894C"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8" w14:textId="77777777" w:rsidR="00AE2788" w:rsidRDefault="00000000">
            <w:pPr>
              <w:rPr>
                <w:color w:val="353535"/>
                <w:sz w:val="18"/>
                <w:szCs w:val="18"/>
              </w:rPr>
            </w:pPr>
            <w:r>
              <w:rPr>
                <w:color w:val="353535"/>
                <w:sz w:val="18"/>
                <w:szCs w:val="18"/>
              </w:rPr>
              <w:t>38</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9" w14:textId="77777777" w:rsidR="00AE2788" w:rsidRDefault="00000000">
            <w:pPr>
              <w:rPr>
                <w:color w:val="353535"/>
                <w:sz w:val="18"/>
                <w:szCs w:val="18"/>
              </w:rPr>
            </w:pPr>
            <w:r>
              <w:rPr>
                <w:color w:val="353535"/>
                <w:sz w:val="18"/>
                <w:szCs w:val="18"/>
              </w:rPr>
              <w:t>(viscoelastic adj2 (assay? or test? or testing)).tw,kf,kw.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A" w14:textId="77777777" w:rsidR="00AE2788" w:rsidRDefault="00000000">
            <w:pPr>
              <w:rPr>
                <w:color w:val="353535"/>
                <w:sz w:val="18"/>
                <w:szCs w:val="18"/>
              </w:rPr>
            </w:pPr>
            <w:r>
              <w:rPr>
                <w:color w:val="353535"/>
                <w:sz w:val="18"/>
                <w:szCs w:val="18"/>
              </w:rPr>
              <w:t>2185</w:t>
            </w:r>
          </w:p>
        </w:tc>
      </w:tr>
      <w:tr w:rsidR="00AE2788" w14:paraId="257A2CEF"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B" w14:textId="77777777" w:rsidR="00AE2788" w:rsidRDefault="00000000">
            <w:pPr>
              <w:rPr>
                <w:color w:val="353535"/>
                <w:sz w:val="18"/>
                <w:szCs w:val="18"/>
              </w:rPr>
            </w:pPr>
            <w:r>
              <w:rPr>
                <w:color w:val="353535"/>
                <w:sz w:val="18"/>
                <w:szCs w:val="18"/>
              </w:rPr>
              <w:t>39</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C" w14:textId="77777777" w:rsidR="00AE2788" w:rsidRDefault="00000000">
            <w:pPr>
              <w:rPr>
                <w:color w:val="353535"/>
                <w:sz w:val="18"/>
                <w:szCs w:val="18"/>
              </w:rPr>
            </w:pPr>
            <w:r>
              <w:rPr>
                <w:color w:val="353535"/>
                <w:sz w:val="18"/>
                <w:szCs w:val="18"/>
              </w:rPr>
              <w:t>(thrombelastogra* or thromboelastogra* or thrombo-elastogra* or thromboelastometr* or thrombo-elastometr* or thromboelasto-metr* or VEA or VEAS or VET or TEG).tw,kf,kw.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D" w14:textId="77777777" w:rsidR="00AE2788" w:rsidRDefault="00000000">
            <w:pPr>
              <w:rPr>
                <w:color w:val="353535"/>
                <w:sz w:val="18"/>
                <w:szCs w:val="18"/>
              </w:rPr>
            </w:pPr>
            <w:r>
              <w:rPr>
                <w:color w:val="353535"/>
                <w:sz w:val="18"/>
                <w:szCs w:val="18"/>
              </w:rPr>
              <w:t>27411</w:t>
            </w:r>
          </w:p>
        </w:tc>
      </w:tr>
      <w:tr w:rsidR="00AE2788" w14:paraId="5B1A9E1F"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E" w14:textId="77777777" w:rsidR="00AE2788" w:rsidRDefault="00000000">
            <w:pPr>
              <w:rPr>
                <w:color w:val="353535"/>
                <w:sz w:val="18"/>
                <w:szCs w:val="18"/>
              </w:rPr>
            </w:pPr>
            <w:r>
              <w:rPr>
                <w:color w:val="353535"/>
                <w:sz w:val="18"/>
                <w:szCs w:val="18"/>
              </w:rPr>
              <w:t>40</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7F" w14:textId="77777777" w:rsidR="00AE2788" w:rsidRDefault="00000000">
            <w:pPr>
              <w:rPr>
                <w:color w:val="353535"/>
                <w:sz w:val="18"/>
                <w:szCs w:val="18"/>
              </w:rPr>
            </w:pPr>
            <w:r>
              <w:rPr>
                <w:color w:val="353535"/>
                <w:sz w:val="18"/>
                <w:szCs w:val="18"/>
              </w:rPr>
              <w:t>("Rotational Thromboelastometry" or ROTEG or ROTEM or TEM).tw,kf,kw.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0" w14:textId="77777777" w:rsidR="00AE2788" w:rsidRDefault="00000000">
            <w:pPr>
              <w:rPr>
                <w:color w:val="353535"/>
                <w:sz w:val="18"/>
                <w:szCs w:val="18"/>
              </w:rPr>
            </w:pPr>
            <w:r>
              <w:rPr>
                <w:color w:val="353535"/>
                <w:sz w:val="18"/>
                <w:szCs w:val="18"/>
              </w:rPr>
              <w:t>151417</w:t>
            </w:r>
          </w:p>
        </w:tc>
      </w:tr>
      <w:tr w:rsidR="00AE2788" w14:paraId="2730E82D"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1" w14:textId="77777777" w:rsidR="00AE2788" w:rsidRDefault="00000000">
            <w:pPr>
              <w:rPr>
                <w:color w:val="353535"/>
                <w:sz w:val="18"/>
                <w:szCs w:val="18"/>
              </w:rPr>
            </w:pPr>
            <w:r>
              <w:rPr>
                <w:color w:val="353535"/>
                <w:sz w:val="18"/>
                <w:szCs w:val="18"/>
              </w:rPr>
              <w:t>41</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2" w14:textId="77777777" w:rsidR="00AE2788" w:rsidRDefault="00000000">
            <w:pPr>
              <w:rPr>
                <w:color w:val="353535"/>
                <w:sz w:val="18"/>
                <w:szCs w:val="18"/>
              </w:rPr>
            </w:pPr>
            <w:r>
              <w:rPr>
                <w:color w:val="353535"/>
                <w:sz w:val="18"/>
                <w:szCs w:val="18"/>
              </w:rPr>
              <w:t>("Quantra Hemostasis Analyzer" or quantra).tw,kf,kw.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3" w14:textId="77777777" w:rsidR="00AE2788" w:rsidRDefault="00000000">
            <w:pPr>
              <w:rPr>
                <w:color w:val="353535"/>
                <w:sz w:val="18"/>
                <w:szCs w:val="18"/>
              </w:rPr>
            </w:pPr>
            <w:r>
              <w:rPr>
                <w:color w:val="353535"/>
                <w:sz w:val="18"/>
                <w:szCs w:val="18"/>
              </w:rPr>
              <w:t>211</w:t>
            </w:r>
          </w:p>
        </w:tc>
      </w:tr>
      <w:tr w:rsidR="00AE2788" w14:paraId="1A47C2D1"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4" w14:textId="77777777" w:rsidR="00AE2788" w:rsidRDefault="00000000">
            <w:pPr>
              <w:rPr>
                <w:color w:val="353535"/>
                <w:sz w:val="18"/>
                <w:szCs w:val="18"/>
              </w:rPr>
            </w:pPr>
            <w:r>
              <w:rPr>
                <w:color w:val="353535"/>
                <w:sz w:val="18"/>
                <w:szCs w:val="18"/>
              </w:rPr>
              <w:t>42</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5" w14:textId="77777777" w:rsidR="00AE2788" w:rsidRDefault="00000000">
            <w:pPr>
              <w:rPr>
                <w:color w:val="353535"/>
                <w:sz w:val="18"/>
                <w:szCs w:val="18"/>
              </w:rPr>
            </w:pPr>
            <w:r>
              <w:rPr>
                <w:color w:val="353535"/>
                <w:sz w:val="18"/>
                <w:szCs w:val="18"/>
              </w:rPr>
              <w:t>or/36-41 [Viscoelastic Hemostatic Assays]</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6" w14:textId="77777777" w:rsidR="00AE2788" w:rsidRDefault="00000000">
            <w:pPr>
              <w:rPr>
                <w:color w:val="353535"/>
                <w:sz w:val="18"/>
                <w:szCs w:val="18"/>
              </w:rPr>
            </w:pPr>
            <w:r>
              <w:rPr>
                <w:color w:val="353535"/>
                <w:sz w:val="18"/>
                <w:szCs w:val="18"/>
              </w:rPr>
              <w:t>179433</w:t>
            </w:r>
          </w:p>
        </w:tc>
      </w:tr>
      <w:tr w:rsidR="00AE2788" w14:paraId="4E0995CE"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7" w14:textId="77777777" w:rsidR="00AE2788" w:rsidRDefault="00000000">
            <w:pPr>
              <w:rPr>
                <w:color w:val="353535"/>
                <w:sz w:val="18"/>
                <w:szCs w:val="18"/>
              </w:rPr>
            </w:pPr>
            <w:r>
              <w:rPr>
                <w:color w:val="353535"/>
                <w:sz w:val="18"/>
                <w:szCs w:val="18"/>
              </w:rPr>
              <w:t>43</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8" w14:textId="77777777" w:rsidR="00AE2788" w:rsidRDefault="00000000">
            <w:pPr>
              <w:rPr>
                <w:color w:val="353535"/>
                <w:sz w:val="18"/>
                <w:szCs w:val="18"/>
              </w:rPr>
            </w:pPr>
            <w:r>
              <w:rPr>
                <w:color w:val="353535"/>
                <w:sz w:val="18"/>
                <w:szCs w:val="18"/>
              </w:rPr>
              <w:t xml:space="preserve">(Randomized Controlled Trial or Controlled Clinical Trial or Pragmatic Clinical Trial or Clinical Study or Adaptive Clinical Trial or Equivalence Trial or (Clinical Trial or Clinical Trial, Phase I or Clinical Trial, Phase II or Clinical Trial, Phase III or Clinical Trial, Phase IV or Clinical Trial Protocol) or Multicenter Study).pt. or Clinical Studies as Topic/ or exp Clinical Trial/ or exp Clinical Trials as Topic/ or Clinical Trial Protocol/ or Clinical Trial Protocols as Topic/ or exp "Clinical Trial (topic)"/ or Multicenter Study/ or Multicenter Studies as Topic/ or "Multicenter Study (topic)"/ or Randomization/ or Random Allocation/ or Double-Blind Method/ or Double Blind Procedure/ or Double-Blind Studies/ or Single-Blind Method/ or Single Blind Procedure/ or Single-Blind Studies/ or Placebos/ or Placebo/ or Control Groups/ or Control Group/ or Cross-Over Studies/ or Crossover Procedure/ or (random* or sham or placebo*).tw,hw,kf,kw. or ((singl* or doubl*) adj (blind* or dumm* or mask*)).tw,hw,kf,kw. or ((tripl* or trebl*) adj (blind* or dumm* or mask*)).tw,hw,kf,kw. or (control* adj3 (study or studies or trial* or group*)).tw,hw,kf,kw. or (clinical adj3 (study or studies or trial*)).tw,hw,kf,kw. or (Nonrandom* or non random* or non-random* or quasi-random* or quasirandom*).tw,hw,kf,kw. or (phase adj3 (study or studies or trial*)).tw,hw,kf,kw. or ((crossover or cross-over) adj3 (study or studies or trial*)).tw,hw,kf,kw. or ((multicent* or multi-cent*) adj3 (study or studies or trial*)).tw,hw,kf,kw. or allocated.tw,hw. or ((open label or open-label) adj5 (study or studies or trial*)).tw,hw,kf,kw. or ((equivalence or superiority or non-inferiority or noninferiority) adj3 (study or studies or </w:t>
            </w:r>
            <w:r>
              <w:rPr>
                <w:color w:val="353535"/>
                <w:sz w:val="18"/>
                <w:szCs w:val="18"/>
              </w:rPr>
              <w:lastRenderedPageBreak/>
              <w:t>trial*)).tw,hw,kf,kw. or (pragmatic study or pragmatic studies).tw,hw,kf,kw. or ((pragmatic or practical) adj3 trial*).tw,hw,kf,kw. or ((quasiexperimental or quasi-experimental) adj3 (study or studies or trial*)).tw,hw,kf,kw. or trial.ti,kf,kw.</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9" w14:textId="77777777" w:rsidR="00AE2788" w:rsidRDefault="00000000">
            <w:pPr>
              <w:rPr>
                <w:color w:val="353535"/>
                <w:sz w:val="18"/>
                <w:szCs w:val="18"/>
              </w:rPr>
            </w:pPr>
            <w:r>
              <w:rPr>
                <w:color w:val="353535"/>
                <w:sz w:val="18"/>
                <w:szCs w:val="18"/>
              </w:rPr>
              <w:lastRenderedPageBreak/>
              <w:t>18997216</w:t>
            </w:r>
          </w:p>
        </w:tc>
      </w:tr>
      <w:tr w:rsidR="00AE2788" w14:paraId="60C4DD6B"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A" w14:textId="77777777" w:rsidR="00AE2788" w:rsidRDefault="00000000">
            <w:pPr>
              <w:rPr>
                <w:color w:val="353535"/>
                <w:sz w:val="18"/>
                <w:szCs w:val="18"/>
              </w:rPr>
            </w:pPr>
            <w:r>
              <w:rPr>
                <w:color w:val="353535"/>
                <w:sz w:val="18"/>
                <w:szCs w:val="18"/>
              </w:rPr>
              <w:t>44</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B" w14:textId="77777777" w:rsidR="00AE2788" w:rsidRDefault="00000000">
            <w:pPr>
              <w:rPr>
                <w:color w:val="353535"/>
                <w:sz w:val="18"/>
                <w:szCs w:val="18"/>
              </w:rPr>
            </w:pPr>
            <w:r>
              <w:rPr>
                <w:color w:val="353535"/>
                <w:sz w:val="18"/>
                <w:szCs w:val="18"/>
              </w:rPr>
              <w:t>Epidemiologic Methods/ or exp Epidemiologic Studies/ or Observational Studies as Topic/ or Clinical Studies as Topic/ or single-case studies as topic/ or case reports as topic/ or (Observational Study or Validation Studies or Clinical Study).pt. or observational study/ or cohort analysis/ or longitudinal study/ or follow up/ or retrospective study/ or exp case control study/ or cross-sectional study/ or quasi experimental study/ or prospective study/ or (observational adj3 (study or studies or design or analysis or analyses)).tw,kf,kw. or cohort*.tw,kf,kw. or (prospective adj7 (study or studies or design or analysis or analyses)).tw,kf,kw. or ((follow up or followup) adj7 (study or studies or design or analysis or analyses)).tw,kf,kw. or ((longitudinal or longterm or (long adj term)) adj7 (study or studies or design or analysis or analyses or data)).tw,kf,kw. or (retrospective adj7 (study or studies or design or analysis or analyses or data or review)).tw,kf,kw. or ((case adj control) or (case adj comparison) or (case adj controlled)).tw,kf,kw. or (case-referent adj3 (study or studies or design or analysis or analyses)).tw,kf,kw. or (population adj3 (study or studies or analysis or analyses)).tw,kf,kw. or (descriptive adj3 (study or studies or design or analysis or analyses)).tw,kf,kw. or ((multidimensional or (multi adj dimensional)) adj3 (study or studies or design or analysis or analyses)).tw,kf,kw. or (cross adj sectional adj7 (study or studies or design or research or analysis or analyses or survey or findings)).tw,kf,kw. or ((natural adj experiment) or (natural adj experiments)).tw,kf,kw. or (quasi adj (experiment or experiments or experimental)).tw,kf,kw. or ((non experiment or nonexperiment or non experimental or nonexperimental) adj3 (study or studies or design or analysis or analyses)).tw,kf,kw. or (prevalence adj3 (study or studies or analysis or analyses)).tw,kf,kw. or case series.tw,kf,kw. or case reports.pt. or case study/ or case report/ or (case adj3 (report or reports or study or studies or histories)).tw,kf,kw. or organizational case studies/</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C" w14:textId="77777777" w:rsidR="00AE2788" w:rsidRDefault="00000000">
            <w:pPr>
              <w:rPr>
                <w:color w:val="353535"/>
                <w:sz w:val="18"/>
                <w:szCs w:val="18"/>
              </w:rPr>
            </w:pPr>
            <w:r>
              <w:rPr>
                <w:color w:val="353535"/>
                <w:sz w:val="18"/>
                <w:szCs w:val="18"/>
              </w:rPr>
              <w:t>19039664</w:t>
            </w:r>
          </w:p>
        </w:tc>
      </w:tr>
      <w:tr w:rsidR="00AE2788" w14:paraId="7B6F4D0D"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D" w14:textId="77777777" w:rsidR="00AE2788" w:rsidRDefault="00000000">
            <w:pPr>
              <w:rPr>
                <w:color w:val="353535"/>
                <w:sz w:val="18"/>
                <w:szCs w:val="18"/>
              </w:rPr>
            </w:pPr>
            <w:r>
              <w:rPr>
                <w:color w:val="353535"/>
                <w:sz w:val="18"/>
                <w:szCs w:val="18"/>
              </w:rPr>
              <w:t>45</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E" w14:textId="77777777" w:rsidR="00AE2788" w:rsidRDefault="00000000">
            <w:pPr>
              <w:rPr>
                <w:color w:val="353535"/>
                <w:sz w:val="18"/>
                <w:szCs w:val="18"/>
              </w:rPr>
            </w:pPr>
            <w:r>
              <w:rPr>
                <w:color w:val="353535"/>
                <w:sz w:val="18"/>
                <w:szCs w:val="18"/>
              </w:rPr>
              <w:t>43 or 44 [All Clinical Trials or Observational Studies]</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8F" w14:textId="77777777" w:rsidR="00AE2788" w:rsidRDefault="00000000">
            <w:pPr>
              <w:rPr>
                <w:color w:val="353535"/>
                <w:sz w:val="18"/>
                <w:szCs w:val="18"/>
              </w:rPr>
            </w:pPr>
            <w:r>
              <w:rPr>
                <w:color w:val="353535"/>
                <w:sz w:val="18"/>
                <w:szCs w:val="18"/>
              </w:rPr>
              <w:t>30997465</w:t>
            </w:r>
          </w:p>
        </w:tc>
      </w:tr>
      <w:tr w:rsidR="00AE2788" w14:paraId="77EBDD3C"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0" w14:textId="77777777" w:rsidR="00AE2788" w:rsidRDefault="00000000">
            <w:pPr>
              <w:rPr>
                <w:color w:val="353535"/>
                <w:sz w:val="18"/>
                <w:szCs w:val="18"/>
              </w:rPr>
            </w:pPr>
            <w:r>
              <w:rPr>
                <w:color w:val="353535"/>
                <w:sz w:val="18"/>
                <w:szCs w:val="18"/>
              </w:rPr>
              <w:t>46</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1" w14:textId="77777777" w:rsidR="00AE2788" w:rsidRDefault="00000000">
            <w:pPr>
              <w:rPr>
                <w:color w:val="353535"/>
                <w:sz w:val="18"/>
                <w:szCs w:val="18"/>
              </w:rPr>
            </w:pPr>
            <w:r>
              <w:rPr>
                <w:color w:val="353535"/>
                <w:sz w:val="18"/>
                <w:szCs w:val="18"/>
              </w:rPr>
              <w:t>(Randomized Controlled Trial or Controlled Clinical Trial or Pragmatic Clinical Trial or Equivalence Trial or Clinical Trial, Phase III).pt. or Randomized Controlled Trial/ or exp Randomized Controlled Trials as Topic/ or "Randomized Controlled Trial (topic)"/ or Controlled Clinical Trial/ or exp Controlled Clinical Trials as Topic/ or "Controlled Clinical Trial (topic)"/ or Randomization/ or Random Allocation/ or Double-Blind Method/ or Double Blind Procedure/ or Double-Blind Studies/ or Single-Blind Method/ or Single Blind Procedure/ or Single-Blind Studies/ or Placebos/ or Placebo/ or Control Groups/ or Control Group/ or (random* or sham or placebo*).tw,hw,kf,kw. or ((singl* or doubl*) adj (blind* or dumm* or mask*)).tw,hw,kf,kw. or ((tripl* or trebl*) adj (blind* or dumm* or mask*)).tw,hw,kf,kw. or (control* adj3 (study or studies or trial* or group*)).tw,kf,kw. or (Nonrandom* or non random* or non-random* or quasi-random* or quasirandom*).tw,hw,kf,kw. or allocated.tw,hw. or ((open label or open-label) adj5 (study or studies or trial*)).tw,hw,kf,kw. or ((equivalence or superiority or non-inferiority or noninferiority) adj3 (study or studies or trial*)).tw,hw,kf,kw. or (pragmatic study or pragmatic studies).tw,hw,kf,kw. or ((pragmatic or practical) adj3 trial*).tw,hw,kf,kw. or ((quasiexperimental or quasi-experimental) adj3 (study or studies or trial*)).tw,hw,kf,kw. or (phase adj3 (III or "3") adj3 (study or studies or trial*)).ti,hw,kf,kw. [RCT / CCT]</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2" w14:textId="77777777" w:rsidR="00AE2788" w:rsidRDefault="00000000">
            <w:pPr>
              <w:rPr>
                <w:color w:val="353535"/>
                <w:sz w:val="18"/>
                <w:szCs w:val="18"/>
              </w:rPr>
            </w:pPr>
            <w:r>
              <w:rPr>
                <w:color w:val="353535"/>
                <w:sz w:val="18"/>
                <w:szCs w:val="18"/>
              </w:rPr>
              <w:t>6554832</w:t>
            </w:r>
          </w:p>
        </w:tc>
      </w:tr>
      <w:tr w:rsidR="00AE2788" w14:paraId="2E934E32"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3" w14:textId="77777777" w:rsidR="00AE2788" w:rsidRDefault="00000000">
            <w:pPr>
              <w:rPr>
                <w:color w:val="353535"/>
                <w:sz w:val="18"/>
                <w:szCs w:val="18"/>
              </w:rPr>
            </w:pPr>
            <w:r>
              <w:rPr>
                <w:color w:val="353535"/>
                <w:sz w:val="18"/>
                <w:szCs w:val="18"/>
              </w:rPr>
              <w:t>47</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4" w14:textId="77777777" w:rsidR="00AE2788" w:rsidRDefault="00000000">
            <w:pPr>
              <w:rPr>
                <w:color w:val="353535"/>
                <w:sz w:val="18"/>
                <w:szCs w:val="18"/>
              </w:rPr>
            </w:pPr>
            <w:r>
              <w:rPr>
                <w:color w:val="353535"/>
                <w:sz w:val="18"/>
                <w:szCs w:val="18"/>
              </w:rPr>
              <w:t>(exp animals/ or exp animal experimentation/ or exp animal experiment/ or exp models animal/ or nonhuman/ or exp vertebrate/ or exp vertebrates/) not (exp humans/ or exp human experimentation/ or exp human experiment/) [Animal Only]</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5" w14:textId="77777777" w:rsidR="00AE2788" w:rsidRDefault="00000000">
            <w:pPr>
              <w:rPr>
                <w:color w:val="353535"/>
                <w:sz w:val="18"/>
                <w:szCs w:val="18"/>
              </w:rPr>
            </w:pPr>
            <w:r>
              <w:rPr>
                <w:color w:val="353535"/>
                <w:sz w:val="18"/>
                <w:szCs w:val="18"/>
              </w:rPr>
              <w:t>12548773</w:t>
            </w:r>
          </w:p>
        </w:tc>
      </w:tr>
      <w:tr w:rsidR="00AE2788" w14:paraId="642B9054"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6" w14:textId="77777777" w:rsidR="00AE2788" w:rsidRDefault="00000000">
            <w:pPr>
              <w:rPr>
                <w:color w:val="353535"/>
                <w:sz w:val="18"/>
                <w:szCs w:val="18"/>
              </w:rPr>
            </w:pPr>
            <w:r>
              <w:rPr>
                <w:color w:val="353535"/>
                <w:sz w:val="18"/>
                <w:szCs w:val="18"/>
              </w:rPr>
              <w:t>48</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7" w14:textId="77777777" w:rsidR="00AE2788" w:rsidRDefault="00000000">
            <w:pPr>
              <w:rPr>
                <w:color w:val="353535"/>
                <w:sz w:val="18"/>
                <w:szCs w:val="18"/>
              </w:rPr>
            </w:pPr>
            <w:r>
              <w:rPr>
                <w:color w:val="353535"/>
                <w:sz w:val="18"/>
                <w:szCs w:val="18"/>
              </w:rPr>
              <w:t>(4 and 7 and 45) not 47 [Q1]</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8" w14:textId="77777777" w:rsidR="00AE2788" w:rsidRDefault="00000000">
            <w:pPr>
              <w:rPr>
                <w:color w:val="353535"/>
                <w:sz w:val="18"/>
                <w:szCs w:val="18"/>
              </w:rPr>
            </w:pPr>
            <w:r>
              <w:rPr>
                <w:color w:val="353535"/>
                <w:sz w:val="18"/>
                <w:szCs w:val="18"/>
              </w:rPr>
              <w:t>376</w:t>
            </w:r>
          </w:p>
        </w:tc>
      </w:tr>
      <w:tr w:rsidR="00AE2788" w14:paraId="764CE13F"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9" w14:textId="77777777" w:rsidR="00AE2788" w:rsidRDefault="00000000">
            <w:pPr>
              <w:rPr>
                <w:color w:val="353535"/>
                <w:sz w:val="18"/>
                <w:szCs w:val="18"/>
              </w:rPr>
            </w:pPr>
            <w:r>
              <w:rPr>
                <w:color w:val="353535"/>
                <w:sz w:val="18"/>
                <w:szCs w:val="18"/>
              </w:rPr>
              <w:t>49</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A" w14:textId="77777777" w:rsidR="00AE2788" w:rsidRDefault="00000000">
            <w:pPr>
              <w:rPr>
                <w:color w:val="353535"/>
                <w:sz w:val="18"/>
                <w:szCs w:val="18"/>
              </w:rPr>
            </w:pPr>
            <w:r>
              <w:rPr>
                <w:color w:val="353535"/>
                <w:sz w:val="18"/>
                <w:szCs w:val="18"/>
              </w:rPr>
              <w:t>remove duplicates from 48</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B" w14:textId="77777777" w:rsidR="00AE2788" w:rsidRDefault="00000000">
            <w:pPr>
              <w:rPr>
                <w:color w:val="353535"/>
                <w:sz w:val="18"/>
                <w:szCs w:val="18"/>
              </w:rPr>
            </w:pPr>
            <w:r>
              <w:rPr>
                <w:color w:val="353535"/>
                <w:sz w:val="18"/>
                <w:szCs w:val="18"/>
              </w:rPr>
              <w:t>312</w:t>
            </w:r>
          </w:p>
        </w:tc>
      </w:tr>
      <w:tr w:rsidR="00AE2788" w14:paraId="7E6A1BF4"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C" w14:textId="77777777" w:rsidR="00AE2788" w:rsidRDefault="00000000">
            <w:pPr>
              <w:rPr>
                <w:color w:val="353535"/>
                <w:sz w:val="18"/>
                <w:szCs w:val="18"/>
              </w:rPr>
            </w:pPr>
            <w:r>
              <w:rPr>
                <w:color w:val="353535"/>
                <w:sz w:val="18"/>
                <w:szCs w:val="18"/>
              </w:rPr>
              <w:lastRenderedPageBreak/>
              <w:t>50</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D" w14:textId="77777777" w:rsidR="00AE2788" w:rsidRDefault="00000000">
            <w:pPr>
              <w:rPr>
                <w:color w:val="353535"/>
                <w:sz w:val="18"/>
                <w:szCs w:val="18"/>
              </w:rPr>
            </w:pPr>
            <w:r>
              <w:rPr>
                <w:color w:val="353535"/>
                <w:sz w:val="18"/>
                <w:szCs w:val="18"/>
              </w:rPr>
              <w:t>(4 and 14 and 18 and 45) not 47 [Q2]</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E" w14:textId="77777777" w:rsidR="00AE2788" w:rsidRDefault="00000000">
            <w:pPr>
              <w:rPr>
                <w:color w:val="353535"/>
                <w:sz w:val="18"/>
                <w:szCs w:val="18"/>
              </w:rPr>
            </w:pPr>
            <w:r>
              <w:rPr>
                <w:color w:val="353535"/>
                <w:sz w:val="18"/>
                <w:szCs w:val="18"/>
              </w:rPr>
              <w:t>480</w:t>
            </w:r>
          </w:p>
        </w:tc>
      </w:tr>
      <w:tr w:rsidR="00AE2788" w14:paraId="47BF5966"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9F" w14:textId="77777777" w:rsidR="00AE2788" w:rsidRDefault="00000000">
            <w:pPr>
              <w:rPr>
                <w:color w:val="353535"/>
                <w:sz w:val="18"/>
                <w:szCs w:val="18"/>
              </w:rPr>
            </w:pPr>
            <w:r>
              <w:rPr>
                <w:color w:val="353535"/>
                <w:sz w:val="18"/>
                <w:szCs w:val="18"/>
              </w:rPr>
              <w:t>51</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0" w14:textId="77777777" w:rsidR="00AE2788" w:rsidRDefault="00000000">
            <w:pPr>
              <w:rPr>
                <w:color w:val="353535"/>
                <w:sz w:val="18"/>
                <w:szCs w:val="18"/>
              </w:rPr>
            </w:pPr>
            <w:r>
              <w:rPr>
                <w:color w:val="353535"/>
                <w:sz w:val="18"/>
                <w:szCs w:val="18"/>
              </w:rPr>
              <w:t>remove duplicates from 50</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1" w14:textId="77777777" w:rsidR="00AE2788" w:rsidRDefault="00000000">
            <w:pPr>
              <w:rPr>
                <w:color w:val="353535"/>
                <w:sz w:val="18"/>
                <w:szCs w:val="18"/>
              </w:rPr>
            </w:pPr>
            <w:r>
              <w:rPr>
                <w:color w:val="353535"/>
                <w:sz w:val="18"/>
                <w:szCs w:val="18"/>
              </w:rPr>
              <w:t>400</w:t>
            </w:r>
          </w:p>
        </w:tc>
      </w:tr>
      <w:tr w:rsidR="00AE2788" w14:paraId="12D57E57"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2" w14:textId="77777777" w:rsidR="00AE2788" w:rsidRDefault="00000000">
            <w:pPr>
              <w:rPr>
                <w:color w:val="353535"/>
                <w:sz w:val="18"/>
                <w:szCs w:val="18"/>
              </w:rPr>
            </w:pPr>
            <w:r>
              <w:rPr>
                <w:color w:val="353535"/>
                <w:sz w:val="18"/>
                <w:szCs w:val="18"/>
              </w:rPr>
              <w:t>52</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3" w14:textId="77777777" w:rsidR="00AE2788" w:rsidRDefault="00000000">
            <w:pPr>
              <w:rPr>
                <w:color w:val="353535"/>
                <w:sz w:val="18"/>
                <w:szCs w:val="18"/>
              </w:rPr>
            </w:pPr>
            <w:r>
              <w:rPr>
                <w:color w:val="353535"/>
                <w:sz w:val="18"/>
                <w:szCs w:val="18"/>
              </w:rPr>
              <w:t>(4 and 14 and 22 and 45) not 47 [Q3]</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4" w14:textId="77777777" w:rsidR="00AE2788" w:rsidRDefault="00000000">
            <w:pPr>
              <w:rPr>
                <w:color w:val="353535"/>
                <w:sz w:val="18"/>
                <w:szCs w:val="18"/>
              </w:rPr>
            </w:pPr>
            <w:r>
              <w:rPr>
                <w:color w:val="353535"/>
                <w:sz w:val="18"/>
                <w:szCs w:val="18"/>
              </w:rPr>
              <w:t>170</w:t>
            </w:r>
          </w:p>
        </w:tc>
      </w:tr>
      <w:tr w:rsidR="00AE2788" w14:paraId="235C92BE"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5" w14:textId="77777777" w:rsidR="00AE2788" w:rsidRDefault="00000000">
            <w:pPr>
              <w:rPr>
                <w:color w:val="353535"/>
                <w:sz w:val="18"/>
                <w:szCs w:val="18"/>
              </w:rPr>
            </w:pPr>
            <w:r>
              <w:rPr>
                <w:color w:val="353535"/>
                <w:sz w:val="18"/>
                <w:szCs w:val="18"/>
              </w:rPr>
              <w:t>53</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6" w14:textId="77777777" w:rsidR="00AE2788" w:rsidRDefault="00000000">
            <w:pPr>
              <w:rPr>
                <w:color w:val="353535"/>
                <w:sz w:val="18"/>
                <w:szCs w:val="18"/>
              </w:rPr>
            </w:pPr>
            <w:r>
              <w:rPr>
                <w:color w:val="353535"/>
                <w:sz w:val="18"/>
                <w:szCs w:val="18"/>
              </w:rPr>
              <w:t>remove duplicates from 52</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7" w14:textId="77777777" w:rsidR="00AE2788" w:rsidRDefault="00000000">
            <w:pPr>
              <w:rPr>
                <w:color w:val="353535"/>
                <w:sz w:val="18"/>
                <w:szCs w:val="18"/>
              </w:rPr>
            </w:pPr>
            <w:r>
              <w:rPr>
                <w:color w:val="353535"/>
                <w:sz w:val="18"/>
                <w:szCs w:val="18"/>
              </w:rPr>
              <w:t>148</w:t>
            </w:r>
          </w:p>
        </w:tc>
      </w:tr>
      <w:tr w:rsidR="00AE2788" w14:paraId="31765346"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8" w14:textId="77777777" w:rsidR="00AE2788" w:rsidRDefault="00000000">
            <w:pPr>
              <w:rPr>
                <w:color w:val="353535"/>
                <w:sz w:val="18"/>
                <w:szCs w:val="18"/>
              </w:rPr>
            </w:pPr>
            <w:r>
              <w:rPr>
                <w:color w:val="353535"/>
                <w:sz w:val="18"/>
                <w:szCs w:val="18"/>
              </w:rPr>
              <w:t>54</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9" w14:textId="77777777" w:rsidR="00AE2788" w:rsidRDefault="00000000">
            <w:pPr>
              <w:rPr>
                <w:color w:val="353535"/>
                <w:sz w:val="18"/>
                <w:szCs w:val="18"/>
              </w:rPr>
            </w:pPr>
            <w:r>
              <w:rPr>
                <w:color w:val="353535"/>
                <w:sz w:val="18"/>
                <w:szCs w:val="18"/>
              </w:rPr>
              <w:t>(4 and 35 and 46) not 47 [Q4]</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A" w14:textId="77777777" w:rsidR="00AE2788" w:rsidRDefault="00000000">
            <w:pPr>
              <w:rPr>
                <w:color w:val="353535"/>
                <w:sz w:val="18"/>
                <w:szCs w:val="18"/>
              </w:rPr>
            </w:pPr>
            <w:r>
              <w:rPr>
                <w:color w:val="353535"/>
                <w:sz w:val="18"/>
                <w:szCs w:val="18"/>
              </w:rPr>
              <w:t>640</w:t>
            </w:r>
          </w:p>
        </w:tc>
      </w:tr>
      <w:tr w:rsidR="00AE2788" w14:paraId="23656C83"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B" w14:textId="77777777" w:rsidR="00AE2788" w:rsidRDefault="00000000">
            <w:pPr>
              <w:rPr>
                <w:color w:val="353535"/>
                <w:sz w:val="18"/>
                <w:szCs w:val="18"/>
              </w:rPr>
            </w:pPr>
            <w:r>
              <w:rPr>
                <w:color w:val="353535"/>
                <w:sz w:val="18"/>
                <w:szCs w:val="18"/>
              </w:rPr>
              <w:t>55</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C" w14:textId="77777777" w:rsidR="00AE2788" w:rsidRDefault="00000000">
            <w:pPr>
              <w:rPr>
                <w:color w:val="353535"/>
                <w:sz w:val="18"/>
                <w:szCs w:val="18"/>
              </w:rPr>
            </w:pPr>
            <w:r>
              <w:rPr>
                <w:color w:val="353535"/>
                <w:sz w:val="18"/>
                <w:szCs w:val="18"/>
              </w:rPr>
              <w:t>remove duplicates from 54</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D" w14:textId="77777777" w:rsidR="00AE2788" w:rsidRDefault="00000000">
            <w:pPr>
              <w:rPr>
                <w:color w:val="353535"/>
                <w:sz w:val="18"/>
                <w:szCs w:val="18"/>
              </w:rPr>
            </w:pPr>
            <w:r>
              <w:rPr>
                <w:color w:val="353535"/>
                <w:sz w:val="18"/>
                <w:szCs w:val="18"/>
              </w:rPr>
              <w:t>503</w:t>
            </w:r>
          </w:p>
        </w:tc>
      </w:tr>
      <w:tr w:rsidR="00AE2788" w14:paraId="0500AD64"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E" w14:textId="77777777" w:rsidR="00AE2788" w:rsidRDefault="00000000">
            <w:pPr>
              <w:rPr>
                <w:color w:val="353535"/>
                <w:sz w:val="18"/>
                <w:szCs w:val="18"/>
              </w:rPr>
            </w:pPr>
            <w:r>
              <w:rPr>
                <w:color w:val="353535"/>
                <w:sz w:val="18"/>
                <w:szCs w:val="18"/>
              </w:rPr>
              <w:t>56</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AF" w14:textId="77777777" w:rsidR="00AE2788" w:rsidRDefault="00000000">
            <w:pPr>
              <w:rPr>
                <w:color w:val="353535"/>
                <w:sz w:val="18"/>
                <w:szCs w:val="18"/>
              </w:rPr>
            </w:pPr>
            <w:r>
              <w:rPr>
                <w:color w:val="353535"/>
                <w:sz w:val="18"/>
                <w:szCs w:val="18"/>
              </w:rPr>
              <w:t>(4 and 42 and 45) not 47 [Q5]</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B0" w14:textId="77777777" w:rsidR="00AE2788" w:rsidRDefault="00000000">
            <w:pPr>
              <w:rPr>
                <w:color w:val="353535"/>
                <w:sz w:val="18"/>
                <w:szCs w:val="18"/>
              </w:rPr>
            </w:pPr>
            <w:r>
              <w:rPr>
                <w:color w:val="353535"/>
                <w:sz w:val="18"/>
                <w:szCs w:val="18"/>
              </w:rPr>
              <w:t>565</w:t>
            </w:r>
          </w:p>
        </w:tc>
      </w:tr>
      <w:tr w:rsidR="00AE2788" w14:paraId="060899F7" w14:textId="77777777">
        <w:tc>
          <w:tcPr>
            <w:tcW w:w="343"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B1" w14:textId="77777777" w:rsidR="00AE2788" w:rsidRDefault="00000000">
            <w:pPr>
              <w:rPr>
                <w:color w:val="353535"/>
                <w:sz w:val="18"/>
                <w:szCs w:val="18"/>
              </w:rPr>
            </w:pPr>
            <w:r>
              <w:rPr>
                <w:color w:val="353535"/>
                <w:sz w:val="18"/>
                <w:szCs w:val="18"/>
              </w:rPr>
              <w:t>57</w:t>
            </w:r>
          </w:p>
        </w:tc>
        <w:tc>
          <w:tcPr>
            <w:tcW w:w="8081"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B2" w14:textId="77777777" w:rsidR="00AE2788" w:rsidRDefault="00000000">
            <w:pPr>
              <w:rPr>
                <w:color w:val="353535"/>
                <w:sz w:val="18"/>
                <w:szCs w:val="18"/>
              </w:rPr>
            </w:pPr>
            <w:r>
              <w:rPr>
                <w:color w:val="353535"/>
                <w:sz w:val="18"/>
                <w:szCs w:val="18"/>
              </w:rPr>
              <w:t>remove duplicates from 56</w:t>
            </w:r>
          </w:p>
        </w:tc>
        <w:tc>
          <w:tcPr>
            <w:tcW w:w="920" w:type="dxa"/>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tcPr>
          <w:p w14:paraId="000001B3" w14:textId="77777777" w:rsidR="00AE2788" w:rsidRDefault="00000000">
            <w:pPr>
              <w:rPr>
                <w:color w:val="353535"/>
                <w:sz w:val="18"/>
                <w:szCs w:val="18"/>
              </w:rPr>
            </w:pPr>
            <w:r>
              <w:rPr>
                <w:color w:val="353535"/>
                <w:sz w:val="18"/>
                <w:szCs w:val="18"/>
              </w:rPr>
              <w:t>492</w:t>
            </w:r>
          </w:p>
        </w:tc>
      </w:tr>
    </w:tbl>
    <w:p w14:paraId="27CF99CF" w14:textId="77777777" w:rsidR="00AE41F9" w:rsidRDefault="00AE41F9"/>
    <w:p w14:paraId="11B7C8D2" w14:textId="4D43A9B2" w:rsidR="00AE41F9" w:rsidRPr="005109D7" w:rsidRDefault="00AE41F9">
      <w:pPr>
        <w:rPr>
          <w:b/>
          <w:bCs/>
        </w:rPr>
      </w:pPr>
      <w:r w:rsidRPr="005109D7">
        <w:rPr>
          <w:b/>
          <w:bCs/>
        </w:rPr>
        <w:t xml:space="preserve">Supplementary Material </w:t>
      </w:r>
      <w:r w:rsidR="006626F3">
        <w:rPr>
          <w:b/>
          <w:bCs/>
        </w:rPr>
        <w:t>2</w:t>
      </w:r>
      <w:r w:rsidRPr="005109D7">
        <w:rPr>
          <w:b/>
          <w:bCs/>
        </w:rPr>
        <w:t>. Rating of Outcomes</w:t>
      </w:r>
    </w:p>
    <w:p w14:paraId="1676C7D1" w14:textId="137B1B13" w:rsidR="00AE41F9" w:rsidRDefault="00AE41F9">
      <w:r>
        <w:t xml:space="preserve">Per GRADE methodology, proposed outcomes were rated individually by panelists and the designated patient/family representative on a scale of 1 (least important) to 9 (most important) from the patient’s perspective. Mean scores were tabulated </w:t>
      </w:r>
      <w:r w:rsidR="001B4330">
        <w:t>for the final rating and rankings.</w:t>
      </w:r>
    </w:p>
    <w:tbl>
      <w:tblPr>
        <w:tblStyle w:val="TableGrid"/>
        <w:tblW w:w="0" w:type="auto"/>
        <w:tblLook w:val="04A0" w:firstRow="1" w:lastRow="0" w:firstColumn="1" w:lastColumn="0" w:noHBand="0" w:noVBand="1"/>
      </w:tblPr>
      <w:tblGrid>
        <w:gridCol w:w="1525"/>
        <w:gridCol w:w="2250"/>
      </w:tblGrid>
      <w:tr w:rsidR="00AE41F9" w14:paraId="23CB6338" w14:textId="77777777" w:rsidTr="005109D7">
        <w:tc>
          <w:tcPr>
            <w:tcW w:w="3775" w:type="dxa"/>
            <w:gridSpan w:val="2"/>
            <w:shd w:val="clear" w:color="auto" w:fill="E8E8E8" w:themeFill="background2"/>
          </w:tcPr>
          <w:p w14:paraId="0258CD5F" w14:textId="3F42E3EE" w:rsidR="00AE41F9" w:rsidRPr="005109D7" w:rsidRDefault="00AE41F9">
            <w:pPr>
              <w:rPr>
                <w:b/>
                <w:bCs/>
                <w:sz w:val="20"/>
                <w:szCs w:val="20"/>
              </w:rPr>
            </w:pPr>
            <w:r w:rsidRPr="005109D7">
              <w:rPr>
                <w:b/>
                <w:bCs/>
                <w:sz w:val="22"/>
                <w:szCs w:val="22"/>
              </w:rPr>
              <w:t>Scoring Guide</w:t>
            </w:r>
          </w:p>
        </w:tc>
      </w:tr>
      <w:tr w:rsidR="00AE41F9" w14:paraId="5D314939" w14:textId="77777777" w:rsidTr="005109D7">
        <w:tc>
          <w:tcPr>
            <w:tcW w:w="1525" w:type="dxa"/>
          </w:tcPr>
          <w:p w14:paraId="4CAA2D8B" w14:textId="2C453699" w:rsidR="00AE41F9" w:rsidRPr="005109D7" w:rsidRDefault="00AE41F9">
            <w:pPr>
              <w:rPr>
                <w:b/>
                <w:bCs/>
                <w:sz w:val="20"/>
                <w:szCs w:val="20"/>
              </w:rPr>
            </w:pPr>
            <w:r w:rsidRPr="005109D7">
              <w:rPr>
                <w:b/>
                <w:bCs/>
                <w:sz w:val="20"/>
                <w:szCs w:val="20"/>
              </w:rPr>
              <w:t>Scores</w:t>
            </w:r>
          </w:p>
        </w:tc>
        <w:tc>
          <w:tcPr>
            <w:tcW w:w="2250" w:type="dxa"/>
          </w:tcPr>
          <w:p w14:paraId="37A201F1" w14:textId="38F7250E" w:rsidR="00AE41F9" w:rsidRPr="005109D7" w:rsidRDefault="00AE41F9">
            <w:pPr>
              <w:rPr>
                <w:b/>
                <w:bCs/>
                <w:sz w:val="20"/>
                <w:szCs w:val="20"/>
              </w:rPr>
            </w:pPr>
            <w:r w:rsidRPr="005109D7">
              <w:rPr>
                <w:b/>
                <w:bCs/>
                <w:sz w:val="20"/>
                <w:szCs w:val="20"/>
              </w:rPr>
              <w:t>Importance</w:t>
            </w:r>
          </w:p>
        </w:tc>
      </w:tr>
      <w:tr w:rsidR="00AE41F9" w14:paraId="05135358" w14:textId="77777777" w:rsidTr="005109D7">
        <w:tc>
          <w:tcPr>
            <w:tcW w:w="1525" w:type="dxa"/>
          </w:tcPr>
          <w:p w14:paraId="46D30545" w14:textId="028E2469" w:rsidR="00AE41F9" w:rsidRPr="005109D7" w:rsidRDefault="00AE41F9">
            <w:pPr>
              <w:rPr>
                <w:sz w:val="20"/>
                <w:szCs w:val="20"/>
              </w:rPr>
            </w:pPr>
            <w:r w:rsidRPr="005109D7">
              <w:rPr>
                <w:sz w:val="20"/>
                <w:szCs w:val="20"/>
              </w:rPr>
              <w:t>1-3</w:t>
            </w:r>
          </w:p>
        </w:tc>
        <w:tc>
          <w:tcPr>
            <w:tcW w:w="2250" w:type="dxa"/>
          </w:tcPr>
          <w:p w14:paraId="287E01AF" w14:textId="1854C61E" w:rsidR="00AE41F9" w:rsidRPr="005109D7" w:rsidRDefault="001B4330">
            <w:pPr>
              <w:rPr>
                <w:sz w:val="20"/>
                <w:szCs w:val="20"/>
              </w:rPr>
            </w:pPr>
            <w:r w:rsidRPr="005109D7">
              <w:rPr>
                <w:sz w:val="20"/>
                <w:szCs w:val="20"/>
              </w:rPr>
              <w:t>Limited importance</w:t>
            </w:r>
          </w:p>
        </w:tc>
      </w:tr>
      <w:tr w:rsidR="00AE41F9" w14:paraId="3F15AEFF" w14:textId="77777777" w:rsidTr="005109D7">
        <w:tc>
          <w:tcPr>
            <w:tcW w:w="1525" w:type="dxa"/>
          </w:tcPr>
          <w:p w14:paraId="5171165B" w14:textId="3BDF24A5" w:rsidR="00AE41F9" w:rsidRPr="005109D7" w:rsidRDefault="001B4330">
            <w:pPr>
              <w:rPr>
                <w:sz w:val="20"/>
                <w:szCs w:val="20"/>
              </w:rPr>
            </w:pPr>
            <w:r w:rsidRPr="005109D7">
              <w:rPr>
                <w:sz w:val="20"/>
                <w:szCs w:val="20"/>
              </w:rPr>
              <w:t>4-6</w:t>
            </w:r>
          </w:p>
        </w:tc>
        <w:tc>
          <w:tcPr>
            <w:tcW w:w="2250" w:type="dxa"/>
          </w:tcPr>
          <w:p w14:paraId="7A739485" w14:textId="195170C9" w:rsidR="00AE41F9" w:rsidRPr="005109D7" w:rsidRDefault="001B4330">
            <w:pPr>
              <w:rPr>
                <w:sz w:val="20"/>
                <w:szCs w:val="20"/>
              </w:rPr>
            </w:pPr>
            <w:r w:rsidRPr="005109D7">
              <w:rPr>
                <w:sz w:val="20"/>
                <w:szCs w:val="20"/>
              </w:rPr>
              <w:t>Important</w:t>
            </w:r>
          </w:p>
        </w:tc>
      </w:tr>
      <w:tr w:rsidR="00AE41F9" w14:paraId="49ADE6AB" w14:textId="77777777" w:rsidTr="005109D7">
        <w:tc>
          <w:tcPr>
            <w:tcW w:w="1525" w:type="dxa"/>
          </w:tcPr>
          <w:p w14:paraId="3DE75011" w14:textId="3093D6D6" w:rsidR="00AE41F9" w:rsidRPr="005109D7" w:rsidRDefault="001B4330">
            <w:pPr>
              <w:rPr>
                <w:sz w:val="20"/>
                <w:szCs w:val="20"/>
              </w:rPr>
            </w:pPr>
            <w:r w:rsidRPr="005109D7">
              <w:rPr>
                <w:sz w:val="20"/>
                <w:szCs w:val="20"/>
              </w:rPr>
              <w:t>7-9</w:t>
            </w:r>
          </w:p>
        </w:tc>
        <w:tc>
          <w:tcPr>
            <w:tcW w:w="2250" w:type="dxa"/>
          </w:tcPr>
          <w:p w14:paraId="6DF77770" w14:textId="2B11CE53" w:rsidR="00AE41F9" w:rsidRPr="005109D7" w:rsidRDefault="001B4330">
            <w:pPr>
              <w:rPr>
                <w:sz w:val="20"/>
                <w:szCs w:val="20"/>
              </w:rPr>
            </w:pPr>
            <w:r w:rsidRPr="005109D7">
              <w:rPr>
                <w:sz w:val="20"/>
                <w:szCs w:val="20"/>
              </w:rPr>
              <w:t>Critically important</w:t>
            </w:r>
          </w:p>
        </w:tc>
      </w:tr>
    </w:tbl>
    <w:p w14:paraId="0ED01658" w14:textId="77777777" w:rsidR="001B4330" w:rsidRDefault="001B4330">
      <w:pPr>
        <w:rPr>
          <w:sz w:val="18"/>
          <w:szCs w:val="18"/>
        </w:rPr>
      </w:pPr>
    </w:p>
    <w:tbl>
      <w:tblPr>
        <w:tblStyle w:val="TableGrid"/>
        <w:tblW w:w="0" w:type="auto"/>
        <w:tblLook w:val="04A0" w:firstRow="1" w:lastRow="0" w:firstColumn="1" w:lastColumn="0" w:noHBand="0" w:noVBand="1"/>
      </w:tblPr>
      <w:tblGrid>
        <w:gridCol w:w="805"/>
        <w:gridCol w:w="5428"/>
        <w:gridCol w:w="948"/>
      </w:tblGrid>
      <w:tr w:rsidR="003A722E" w14:paraId="4993F564" w14:textId="77777777" w:rsidTr="001F1026">
        <w:tc>
          <w:tcPr>
            <w:tcW w:w="805" w:type="dxa"/>
            <w:shd w:val="clear" w:color="auto" w:fill="E8E8E8" w:themeFill="background2"/>
          </w:tcPr>
          <w:p w14:paraId="0AB1DB60" w14:textId="77777777" w:rsidR="003A722E" w:rsidRPr="001F1026" w:rsidRDefault="003A722E" w:rsidP="001F1026">
            <w:pPr>
              <w:rPr>
                <w:b/>
                <w:bCs/>
                <w:sz w:val="20"/>
                <w:szCs w:val="20"/>
              </w:rPr>
            </w:pPr>
            <w:r w:rsidRPr="001F1026">
              <w:rPr>
                <w:b/>
                <w:bCs/>
                <w:sz w:val="20"/>
                <w:szCs w:val="20"/>
              </w:rPr>
              <w:t>Rank</w:t>
            </w:r>
          </w:p>
        </w:tc>
        <w:tc>
          <w:tcPr>
            <w:tcW w:w="5428" w:type="dxa"/>
            <w:shd w:val="clear" w:color="auto" w:fill="E8E8E8" w:themeFill="background2"/>
          </w:tcPr>
          <w:p w14:paraId="6439B695" w14:textId="77777777" w:rsidR="003A722E" w:rsidRPr="001F1026" w:rsidRDefault="003A722E" w:rsidP="001F1026">
            <w:pPr>
              <w:rPr>
                <w:b/>
                <w:bCs/>
                <w:sz w:val="20"/>
                <w:szCs w:val="20"/>
              </w:rPr>
            </w:pPr>
            <w:r w:rsidRPr="001F1026">
              <w:rPr>
                <w:b/>
                <w:bCs/>
                <w:sz w:val="20"/>
                <w:szCs w:val="20"/>
              </w:rPr>
              <w:t>Outcome</w:t>
            </w:r>
          </w:p>
        </w:tc>
        <w:tc>
          <w:tcPr>
            <w:tcW w:w="872" w:type="dxa"/>
            <w:shd w:val="clear" w:color="auto" w:fill="E8E8E8" w:themeFill="background2"/>
          </w:tcPr>
          <w:p w14:paraId="151E61A0" w14:textId="77777777" w:rsidR="003A722E" w:rsidRPr="001F1026" w:rsidRDefault="003A722E" w:rsidP="001F1026">
            <w:pPr>
              <w:rPr>
                <w:b/>
                <w:bCs/>
                <w:sz w:val="20"/>
                <w:szCs w:val="20"/>
              </w:rPr>
            </w:pPr>
            <w:r w:rsidRPr="001F1026">
              <w:rPr>
                <w:b/>
                <w:bCs/>
                <w:sz w:val="20"/>
                <w:szCs w:val="20"/>
              </w:rPr>
              <w:t>Average</w:t>
            </w:r>
          </w:p>
        </w:tc>
      </w:tr>
      <w:tr w:rsidR="003A722E" w14:paraId="0033F190" w14:textId="77777777" w:rsidTr="001F1026">
        <w:tc>
          <w:tcPr>
            <w:tcW w:w="805" w:type="dxa"/>
            <w:shd w:val="clear" w:color="auto" w:fill="FF5D5D"/>
          </w:tcPr>
          <w:p w14:paraId="4C39D4FE" w14:textId="77777777" w:rsidR="003A722E" w:rsidRPr="001B4330" w:rsidRDefault="003A722E" w:rsidP="001F1026">
            <w:pPr>
              <w:rPr>
                <w:sz w:val="20"/>
                <w:szCs w:val="20"/>
              </w:rPr>
            </w:pPr>
            <w:r w:rsidRPr="001B4330">
              <w:rPr>
                <w:sz w:val="20"/>
                <w:szCs w:val="20"/>
              </w:rPr>
              <w:t>1</w:t>
            </w:r>
          </w:p>
        </w:tc>
        <w:tc>
          <w:tcPr>
            <w:tcW w:w="5428" w:type="dxa"/>
            <w:shd w:val="clear" w:color="auto" w:fill="FF5D5D"/>
          </w:tcPr>
          <w:p w14:paraId="61AD020B" w14:textId="77777777" w:rsidR="003A722E" w:rsidRPr="001B4330" w:rsidRDefault="003A722E" w:rsidP="001F1026">
            <w:pPr>
              <w:rPr>
                <w:sz w:val="20"/>
                <w:szCs w:val="20"/>
              </w:rPr>
            </w:pPr>
            <w:r w:rsidRPr="001B4330">
              <w:rPr>
                <w:sz w:val="20"/>
                <w:szCs w:val="20"/>
              </w:rPr>
              <w:t>Mortality</w:t>
            </w:r>
          </w:p>
        </w:tc>
        <w:tc>
          <w:tcPr>
            <w:tcW w:w="872" w:type="dxa"/>
            <w:shd w:val="clear" w:color="auto" w:fill="FF5D5D"/>
          </w:tcPr>
          <w:p w14:paraId="45343DCE" w14:textId="77777777" w:rsidR="003A722E" w:rsidRPr="001B4330" w:rsidRDefault="003A722E" w:rsidP="001F1026">
            <w:pPr>
              <w:rPr>
                <w:sz w:val="20"/>
                <w:szCs w:val="20"/>
              </w:rPr>
            </w:pPr>
            <w:r>
              <w:rPr>
                <w:sz w:val="20"/>
                <w:szCs w:val="20"/>
              </w:rPr>
              <w:t>8.91</w:t>
            </w:r>
          </w:p>
        </w:tc>
      </w:tr>
      <w:tr w:rsidR="003A722E" w14:paraId="6DF66955" w14:textId="77777777" w:rsidTr="001F1026">
        <w:tc>
          <w:tcPr>
            <w:tcW w:w="805" w:type="dxa"/>
            <w:shd w:val="clear" w:color="auto" w:fill="FF5D5D"/>
          </w:tcPr>
          <w:p w14:paraId="63C6E01A" w14:textId="77777777" w:rsidR="003A722E" w:rsidRPr="001B4330" w:rsidRDefault="003A722E" w:rsidP="001F1026">
            <w:pPr>
              <w:rPr>
                <w:sz w:val="20"/>
                <w:szCs w:val="20"/>
              </w:rPr>
            </w:pPr>
            <w:r w:rsidRPr="001B4330">
              <w:rPr>
                <w:sz w:val="20"/>
                <w:szCs w:val="20"/>
              </w:rPr>
              <w:t>2</w:t>
            </w:r>
          </w:p>
        </w:tc>
        <w:tc>
          <w:tcPr>
            <w:tcW w:w="5428" w:type="dxa"/>
            <w:shd w:val="clear" w:color="auto" w:fill="FF5D5D"/>
          </w:tcPr>
          <w:p w14:paraId="5F902787" w14:textId="77777777" w:rsidR="003A722E" w:rsidRPr="001B4330" w:rsidRDefault="003A722E" w:rsidP="001F1026">
            <w:pPr>
              <w:rPr>
                <w:sz w:val="20"/>
                <w:szCs w:val="20"/>
              </w:rPr>
            </w:pPr>
            <w:r w:rsidRPr="001B4330">
              <w:rPr>
                <w:sz w:val="20"/>
                <w:szCs w:val="20"/>
              </w:rPr>
              <w:t>Functional outcome</w:t>
            </w:r>
          </w:p>
        </w:tc>
        <w:tc>
          <w:tcPr>
            <w:tcW w:w="872" w:type="dxa"/>
            <w:shd w:val="clear" w:color="auto" w:fill="FF5D5D"/>
          </w:tcPr>
          <w:p w14:paraId="3849455A" w14:textId="77777777" w:rsidR="003A722E" w:rsidRPr="001B4330" w:rsidRDefault="003A722E" w:rsidP="001F1026">
            <w:pPr>
              <w:rPr>
                <w:sz w:val="20"/>
                <w:szCs w:val="20"/>
              </w:rPr>
            </w:pPr>
            <w:r>
              <w:rPr>
                <w:sz w:val="20"/>
                <w:szCs w:val="20"/>
              </w:rPr>
              <w:t>8.64</w:t>
            </w:r>
          </w:p>
        </w:tc>
      </w:tr>
      <w:tr w:rsidR="003A722E" w14:paraId="1367F930" w14:textId="77777777" w:rsidTr="001F1026">
        <w:tc>
          <w:tcPr>
            <w:tcW w:w="805" w:type="dxa"/>
            <w:shd w:val="clear" w:color="auto" w:fill="FF5D5D"/>
          </w:tcPr>
          <w:p w14:paraId="2133C157" w14:textId="77777777" w:rsidR="003A722E" w:rsidRPr="001B4330" w:rsidRDefault="003A722E" w:rsidP="001F1026">
            <w:pPr>
              <w:rPr>
                <w:sz w:val="20"/>
                <w:szCs w:val="20"/>
              </w:rPr>
            </w:pPr>
            <w:r w:rsidRPr="001B4330">
              <w:rPr>
                <w:sz w:val="20"/>
                <w:szCs w:val="20"/>
              </w:rPr>
              <w:t>3</w:t>
            </w:r>
          </w:p>
        </w:tc>
        <w:tc>
          <w:tcPr>
            <w:tcW w:w="5428" w:type="dxa"/>
            <w:shd w:val="clear" w:color="auto" w:fill="FF5D5D"/>
          </w:tcPr>
          <w:p w14:paraId="598CE9F7" w14:textId="77777777" w:rsidR="003A722E" w:rsidRPr="001B4330" w:rsidRDefault="003A722E" w:rsidP="001F1026">
            <w:pPr>
              <w:rPr>
                <w:sz w:val="20"/>
                <w:szCs w:val="20"/>
              </w:rPr>
            </w:pPr>
            <w:r w:rsidRPr="001B4330">
              <w:rPr>
                <w:sz w:val="20"/>
                <w:szCs w:val="20"/>
              </w:rPr>
              <w:t>Thrombosis</w:t>
            </w:r>
          </w:p>
        </w:tc>
        <w:tc>
          <w:tcPr>
            <w:tcW w:w="872" w:type="dxa"/>
            <w:shd w:val="clear" w:color="auto" w:fill="FF5D5D"/>
          </w:tcPr>
          <w:p w14:paraId="0DF88DE3" w14:textId="77777777" w:rsidR="003A722E" w:rsidRPr="001B4330" w:rsidRDefault="003A722E" w:rsidP="001F1026">
            <w:pPr>
              <w:rPr>
                <w:sz w:val="20"/>
                <w:szCs w:val="20"/>
              </w:rPr>
            </w:pPr>
            <w:r>
              <w:rPr>
                <w:sz w:val="20"/>
                <w:szCs w:val="20"/>
              </w:rPr>
              <w:t>7.18</w:t>
            </w:r>
          </w:p>
        </w:tc>
      </w:tr>
      <w:tr w:rsidR="003A722E" w14:paraId="51DD850A" w14:textId="77777777" w:rsidTr="001F1026">
        <w:tc>
          <w:tcPr>
            <w:tcW w:w="805" w:type="dxa"/>
            <w:shd w:val="clear" w:color="auto" w:fill="FFC000"/>
          </w:tcPr>
          <w:p w14:paraId="16CF5100" w14:textId="77777777" w:rsidR="003A722E" w:rsidRPr="001B4330" w:rsidRDefault="003A722E" w:rsidP="001F1026">
            <w:pPr>
              <w:rPr>
                <w:sz w:val="20"/>
                <w:szCs w:val="20"/>
              </w:rPr>
            </w:pPr>
            <w:r w:rsidRPr="001B4330">
              <w:rPr>
                <w:sz w:val="20"/>
                <w:szCs w:val="20"/>
              </w:rPr>
              <w:t>4</w:t>
            </w:r>
          </w:p>
        </w:tc>
        <w:tc>
          <w:tcPr>
            <w:tcW w:w="5428" w:type="dxa"/>
            <w:shd w:val="clear" w:color="auto" w:fill="FFC000"/>
          </w:tcPr>
          <w:p w14:paraId="2A632712" w14:textId="77777777" w:rsidR="003A722E" w:rsidRPr="001B4330" w:rsidRDefault="003A722E" w:rsidP="001F1026">
            <w:pPr>
              <w:rPr>
                <w:sz w:val="20"/>
                <w:szCs w:val="20"/>
              </w:rPr>
            </w:pPr>
            <w:r w:rsidRPr="001B4330">
              <w:rPr>
                <w:sz w:val="20"/>
                <w:szCs w:val="20"/>
              </w:rPr>
              <w:t xml:space="preserve">Hematoma expansion </w:t>
            </w:r>
          </w:p>
        </w:tc>
        <w:tc>
          <w:tcPr>
            <w:tcW w:w="872" w:type="dxa"/>
            <w:shd w:val="clear" w:color="auto" w:fill="FFC000"/>
          </w:tcPr>
          <w:p w14:paraId="38DEAE9D" w14:textId="77777777" w:rsidR="003A722E" w:rsidRPr="001B4330" w:rsidRDefault="003A722E" w:rsidP="001F1026">
            <w:pPr>
              <w:rPr>
                <w:sz w:val="20"/>
                <w:szCs w:val="20"/>
              </w:rPr>
            </w:pPr>
            <w:r>
              <w:rPr>
                <w:sz w:val="20"/>
                <w:szCs w:val="20"/>
              </w:rPr>
              <w:t>6.18</w:t>
            </w:r>
          </w:p>
        </w:tc>
      </w:tr>
      <w:tr w:rsidR="003A722E" w14:paraId="406861C1" w14:textId="77777777" w:rsidTr="001F1026">
        <w:tc>
          <w:tcPr>
            <w:tcW w:w="805" w:type="dxa"/>
            <w:shd w:val="clear" w:color="auto" w:fill="FFC000"/>
          </w:tcPr>
          <w:p w14:paraId="3A45BFD4" w14:textId="77777777" w:rsidR="003A722E" w:rsidRPr="001B4330" w:rsidRDefault="003A722E" w:rsidP="001F1026">
            <w:pPr>
              <w:rPr>
                <w:sz w:val="20"/>
                <w:szCs w:val="20"/>
              </w:rPr>
            </w:pPr>
            <w:r w:rsidRPr="001B4330">
              <w:rPr>
                <w:sz w:val="20"/>
                <w:szCs w:val="20"/>
              </w:rPr>
              <w:t>5</w:t>
            </w:r>
          </w:p>
        </w:tc>
        <w:tc>
          <w:tcPr>
            <w:tcW w:w="5428" w:type="dxa"/>
            <w:shd w:val="clear" w:color="auto" w:fill="FFC000"/>
          </w:tcPr>
          <w:p w14:paraId="20DCF0C6" w14:textId="7FDDDC11" w:rsidR="003A722E" w:rsidRPr="001B4330" w:rsidRDefault="003A722E" w:rsidP="001F1026">
            <w:pPr>
              <w:rPr>
                <w:sz w:val="20"/>
                <w:szCs w:val="20"/>
              </w:rPr>
            </w:pPr>
            <w:r w:rsidRPr="001B4330">
              <w:rPr>
                <w:sz w:val="20"/>
                <w:szCs w:val="20"/>
              </w:rPr>
              <w:t xml:space="preserve">Hospital </w:t>
            </w:r>
            <w:r>
              <w:rPr>
                <w:sz w:val="20"/>
                <w:szCs w:val="20"/>
              </w:rPr>
              <w:t>r</w:t>
            </w:r>
            <w:r w:rsidRPr="001B4330">
              <w:rPr>
                <w:sz w:val="20"/>
                <w:szCs w:val="20"/>
              </w:rPr>
              <w:t>eadmission</w:t>
            </w:r>
          </w:p>
        </w:tc>
        <w:tc>
          <w:tcPr>
            <w:tcW w:w="872" w:type="dxa"/>
            <w:shd w:val="clear" w:color="auto" w:fill="FFC000"/>
          </w:tcPr>
          <w:p w14:paraId="570D9DB7" w14:textId="77777777" w:rsidR="003A722E" w:rsidRPr="001B4330" w:rsidRDefault="003A722E" w:rsidP="001F1026">
            <w:pPr>
              <w:rPr>
                <w:sz w:val="20"/>
                <w:szCs w:val="20"/>
              </w:rPr>
            </w:pPr>
            <w:r>
              <w:rPr>
                <w:sz w:val="20"/>
                <w:szCs w:val="20"/>
              </w:rPr>
              <w:t>5.91</w:t>
            </w:r>
          </w:p>
        </w:tc>
      </w:tr>
      <w:tr w:rsidR="003A722E" w14:paraId="4F38E349" w14:textId="77777777" w:rsidTr="001F1026">
        <w:tc>
          <w:tcPr>
            <w:tcW w:w="805" w:type="dxa"/>
            <w:shd w:val="clear" w:color="auto" w:fill="FFC000"/>
          </w:tcPr>
          <w:p w14:paraId="7F7AEEA5" w14:textId="77777777" w:rsidR="003A722E" w:rsidRPr="001B4330" w:rsidRDefault="003A722E" w:rsidP="001F1026">
            <w:pPr>
              <w:rPr>
                <w:sz w:val="20"/>
                <w:szCs w:val="20"/>
              </w:rPr>
            </w:pPr>
            <w:r w:rsidRPr="001B4330">
              <w:rPr>
                <w:sz w:val="20"/>
                <w:szCs w:val="20"/>
              </w:rPr>
              <w:t>6</w:t>
            </w:r>
          </w:p>
        </w:tc>
        <w:tc>
          <w:tcPr>
            <w:tcW w:w="5428" w:type="dxa"/>
            <w:shd w:val="clear" w:color="auto" w:fill="FFC000"/>
          </w:tcPr>
          <w:p w14:paraId="2A221F5D" w14:textId="77777777" w:rsidR="003A722E" w:rsidRPr="001B4330" w:rsidRDefault="003A722E" w:rsidP="001F1026">
            <w:pPr>
              <w:rPr>
                <w:sz w:val="20"/>
                <w:szCs w:val="20"/>
              </w:rPr>
            </w:pPr>
            <w:r w:rsidRPr="001B4330">
              <w:rPr>
                <w:sz w:val="20"/>
                <w:szCs w:val="20"/>
              </w:rPr>
              <w:t>Platelet transfusion reaction (infection, transfusion reaction, alloimmunization, post-transfusion purpura, TACO, TRALI)* (*PICOs 2 and 5 only)</w:t>
            </w:r>
          </w:p>
        </w:tc>
        <w:tc>
          <w:tcPr>
            <w:tcW w:w="872" w:type="dxa"/>
            <w:shd w:val="clear" w:color="auto" w:fill="FFC000"/>
          </w:tcPr>
          <w:p w14:paraId="7A19EA27" w14:textId="77777777" w:rsidR="003A722E" w:rsidRPr="001B4330" w:rsidRDefault="003A722E" w:rsidP="001F1026">
            <w:pPr>
              <w:rPr>
                <w:sz w:val="20"/>
                <w:szCs w:val="20"/>
              </w:rPr>
            </w:pPr>
            <w:r>
              <w:rPr>
                <w:sz w:val="20"/>
                <w:szCs w:val="20"/>
              </w:rPr>
              <w:t>5.73</w:t>
            </w:r>
          </w:p>
        </w:tc>
      </w:tr>
      <w:tr w:rsidR="003A722E" w14:paraId="2C578C93" w14:textId="77777777" w:rsidTr="001F1026">
        <w:tc>
          <w:tcPr>
            <w:tcW w:w="805" w:type="dxa"/>
            <w:shd w:val="clear" w:color="auto" w:fill="FFC000"/>
          </w:tcPr>
          <w:p w14:paraId="547450F1" w14:textId="77777777" w:rsidR="003A722E" w:rsidRPr="001B4330" w:rsidRDefault="003A722E" w:rsidP="001F1026">
            <w:pPr>
              <w:rPr>
                <w:sz w:val="20"/>
                <w:szCs w:val="20"/>
              </w:rPr>
            </w:pPr>
            <w:r w:rsidRPr="001B4330">
              <w:rPr>
                <w:sz w:val="20"/>
                <w:szCs w:val="20"/>
              </w:rPr>
              <w:t>7</w:t>
            </w:r>
          </w:p>
        </w:tc>
        <w:tc>
          <w:tcPr>
            <w:tcW w:w="5428" w:type="dxa"/>
            <w:shd w:val="clear" w:color="auto" w:fill="FFC000"/>
          </w:tcPr>
          <w:p w14:paraId="0D521D33" w14:textId="77777777" w:rsidR="003A722E" w:rsidRPr="001B4330" w:rsidRDefault="003A722E" w:rsidP="001F1026">
            <w:pPr>
              <w:rPr>
                <w:sz w:val="20"/>
                <w:szCs w:val="20"/>
              </w:rPr>
            </w:pPr>
            <w:r w:rsidRPr="001B4330">
              <w:rPr>
                <w:sz w:val="20"/>
                <w:szCs w:val="20"/>
              </w:rPr>
              <w:t>Blood product transfusion reaction (infection, transfusion reaction, alloimmunization, post-transfusion purpura, TACO, TRALI)* (*PICO 5 only)</w:t>
            </w:r>
          </w:p>
        </w:tc>
        <w:tc>
          <w:tcPr>
            <w:tcW w:w="872" w:type="dxa"/>
            <w:shd w:val="clear" w:color="auto" w:fill="FFC000"/>
          </w:tcPr>
          <w:p w14:paraId="2236D35E" w14:textId="77777777" w:rsidR="003A722E" w:rsidRPr="001B4330" w:rsidRDefault="003A722E" w:rsidP="001F1026">
            <w:pPr>
              <w:rPr>
                <w:sz w:val="20"/>
                <w:szCs w:val="20"/>
              </w:rPr>
            </w:pPr>
            <w:r>
              <w:rPr>
                <w:sz w:val="20"/>
                <w:szCs w:val="20"/>
              </w:rPr>
              <w:t>5.73</w:t>
            </w:r>
          </w:p>
        </w:tc>
      </w:tr>
      <w:tr w:rsidR="003A722E" w14:paraId="0E616DF6" w14:textId="77777777" w:rsidTr="001F1026">
        <w:tc>
          <w:tcPr>
            <w:tcW w:w="805" w:type="dxa"/>
            <w:shd w:val="clear" w:color="auto" w:fill="FFC000"/>
          </w:tcPr>
          <w:p w14:paraId="35B8AB8F" w14:textId="77777777" w:rsidR="003A722E" w:rsidRPr="001B4330" w:rsidRDefault="003A722E" w:rsidP="001F1026">
            <w:pPr>
              <w:rPr>
                <w:sz w:val="20"/>
                <w:szCs w:val="20"/>
              </w:rPr>
            </w:pPr>
            <w:r w:rsidRPr="001B4330">
              <w:rPr>
                <w:sz w:val="20"/>
                <w:szCs w:val="20"/>
              </w:rPr>
              <w:t>8</w:t>
            </w:r>
          </w:p>
        </w:tc>
        <w:tc>
          <w:tcPr>
            <w:tcW w:w="5428" w:type="dxa"/>
            <w:shd w:val="clear" w:color="auto" w:fill="FFC000"/>
          </w:tcPr>
          <w:p w14:paraId="089A63B8" w14:textId="77777777" w:rsidR="003A722E" w:rsidRPr="001B4330" w:rsidRDefault="003A722E" w:rsidP="001F1026">
            <w:pPr>
              <w:rPr>
                <w:sz w:val="20"/>
                <w:szCs w:val="20"/>
              </w:rPr>
            </w:pPr>
            <w:r w:rsidRPr="001B4330">
              <w:rPr>
                <w:sz w:val="20"/>
                <w:szCs w:val="20"/>
              </w:rPr>
              <w:t>Desmopressin adverse effect (hyponatremia, seizure due to hyponatremia, anaphylaxis)* (*PICO 3 only)</w:t>
            </w:r>
          </w:p>
        </w:tc>
        <w:tc>
          <w:tcPr>
            <w:tcW w:w="872" w:type="dxa"/>
            <w:shd w:val="clear" w:color="auto" w:fill="FFC000"/>
          </w:tcPr>
          <w:p w14:paraId="25F04A5C" w14:textId="77777777" w:rsidR="003A722E" w:rsidRPr="001B4330" w:rsidRDefault="003A722E" w:rsidP="001F1026">
            <w:pPr>
              <w:rPr>
                <w:sz w:val="20"/>
                <w:szCs w:val="20"/>
              </w:rPr>
            </w:pPr>
            <w:r>
              <w:rPr>
                <w:sz w:val="20"/>
                <w:szCs w:val="20"/>
              </w:rPr>
              <w:t>5.45</w:t>
            </w:r>
          </w:p>
        </w:tc>
      </w:tr>
      <w:tr w:rsidR="003A722E" w14:paraId="1F0A6BA4" w14:textId="77777777" w:rsidTr="001F1026">
        <w:tc>
          <w:tcPr>
            <w:tcW w:w="805" w:type="dxa"/>
            <w:shd w:val="clear" w:color="auto" w:fill="FFC000"/>
          </w:tcPr>
          <w:p w14:paraId="4AC4353B" w14:textId="77777777" w:rsidR="003A722E" w:rsidRPr="001B4330" w:rsidRDefault="003A722E" w:rsidP="001F1026">
            <w:pPr>
              <w:rPr>
                <w:sz w:val="20"/>
                <w:szCs w:val="20"/>
              </w:rPr>
            </w:pPr>
            <w:r w:rsidRPr="001B4330">
              <w:rPr>
                <w:sz w:val="20"/>
                <w:szCs w:val="20"/>
              </w:rPr>
              <w:t>9</w:t>
            </w:r>
          </w:p>
        </w:tc>
        <w:tc>
          <w:tcPr>
            <w:tcW w:w="5428" w:type="dxa"/>
            <w:shd w:val="clear" w:color="auto" w:fill="FFC000"/>
          </w:tcPr>
          <w:p w14:paraId="643B017B" w14:textId="77777777" w:rsidR="003A722E" w:rsidRPr="001B4330" w:rsidRDefault="003A722E" w:rsidP="001F1026">
            <w:pPr>
              <w:rPr>
                <w:sz w:val="20"/>
                <w:szCs w:val="20"/>
              </w:rPr>
            </w:pPr>
            <w:r w:rsidRPr="001B4330">
              <w:rPr>
                <w:sz w:val="20"/>
                <w:szCs w:val="20"/>
              </w:rPr>
              <w:t>Intensive care unit length of stay</w:t>
            </w:r>
          </w:p>
        </w:tc>
        <w:tc>
          <w:tcPr>
            <w:tcW w:w="872" w:type="dxa"/>
            <w:shd w:val="clear" w:color="auto" w:fill="FFC000"/>
          </w:tcPr>
          <w:p w14:paraId="46B4BED9" w14:textId="77777777" w:rsidR="003A722E" w:rsidRPr="001B4330" w:rsidRDefault="003A722E" w:rsidP="001F1026">
            <w:pPr>
              <w:rPr>
                <w:sz w:val="20"/>
                <w:szCs w:val="20"/>
              </w:rPr>
            </w:pPr>
            <w:r>
              <w:rPr>
                <w:sz w:val="20"/>
                <w:szCs w:val="20"/>
              </w:rPr>
              <w:t>5.36</w:t>
            </w:r>
          </w:p>
        </w:tc>
      </w:tr>
      <w:tr w:rsidR="003A722E" w14:paraId="1A45B02E" w14:textId="77777777" w:rsidTr="001F1026">
        <w:tc>
          <w:tcPr>
            <w:tcW w:w="805" w:type="dxa"/>
            <w:shd w:val="clear" w:color="auto" w:fill="FFC000"/>
          </w:tcPr>
          <w:p w14:paraId="6DD04020" w14:textId="77777777" w:rsidR="003A722E" w:rsidRPr="001B4330" w:rsidRDefault="003A722E" w:rsidP="001F1026">
            <w:pPr>
              <w:rPr>
                <w:sz w:val="20"/>
                <w:szCs w:val="20"/>
              </w:rPr>
            </w:pPr>
            <w:r w:rsidRPr="001B4330">
              <w:rPr>
                <w:sz w:val="20"/>
                <w:szCs w:val="20"/>
              </w:rPr>
              <w:t>10</w:t>
            </w:r>
          </w:p>
        </w:tc>
        <w:tc>
          <w:tcPr>
            <w:tcW w:w="5428" w:type="dxa"/>
            <w:shd w:val="clear" w:color="auto" w:fill="FFC000"/>
          </w:tcPr>
          <w:p w14:paraId="69390BC0" w14:textId="77777777" w:rsidR="003A722E" w:rsidRPr="001B4330" w:rsidRDefault="003A722E" w:rsidP="001F1026">
            <w:pPr>
              <w:rPr>
                <w:sz w:val="20"/>
                <w:szCs w:val="20"/>
              </w:rPr>
            </w:pPr>
            <w:r w:rsidRPr="001B4330">
              <w:rPr>
                <w:sz w:val="20"/>
                <w:szCs w:val="20"/>
              </w:rPr>
              <w:t>Hospital length of stay</w:t>
            </w:r>
          </w:p>
        </w:tc>
        <w:tc>
          <w:tcPr>
            <w:tcW w:w="872" w:type="dxa"/>
            <w:shd w:val="clear" w:color="auto" w:fill="FFC000"/>
          </w:tcPr>
          <w:p w14:paraId="4C84B5F7" w14:textId="77777777" w:rsidR="003A722E" w:rsidRPr="001B4330" w:rsidRDefault="003A722E" w:rsidP="001F1026">
            <w:pPr>
              <w:rPr>
                <w:sz w:val="20"/>
                <w:szCs w:val="20"/>
              </w:rPr>
            </w:pPr>
            <w:r>
              <w:rPr>
                <w:sz w:val="20"/>
                <w:szCs w:val="20"/>
              </w:rPr>
              <w:t>5.27</w:t>
            </w:r>
          </w:p>
        </w:tc>
      </w:tr>
      <w:tr w:rsidR="003A722E" w14:paraId="76DD359B" w14:textId="77777777" w:rsidTr="001F1026">
        <w:tc>
          <w:tcPr>
            <w:tcW w:w="805" w:type="dxa"/>
            <w:shd w:val="clear" w:color="auto" w:fill="FFC000"/>
          </w:tcPr>
          <w:p w14:paraId="7E849A51" w14:textId="77777777" w:rsidR="003A722E" w:rsidRPr="001B4330" w:rsidRDefault="003A722E" w:rsidP="001F1026">
            <w:pPr>
              <w:rPr>
                <w:sz w:val="20"/>
                <w:szCs w:val="20"/>
              </w:rPr>
            </w:pPr>
            <w:r w:rsidRPr="001B4330">
              <w:rPr>
                <w:sz w:val="20"/>
                <w:szCs w:val="20"/>
              </w:rPr>
              <w:t>11</w:t>
            </w:r>
          </w:p>
        </w:tc>
        <w:tc>
          <w:tcPr>
            <w:tcW w:w="5428" w:type="dxa"/>
            <w:shd w:val="clear" w:color="auto" w:fill="FFC000"/>
          </w:tcPr>
          <w:p w14:paraId="40210BD0" w14:textId="77777777" w:rsidR="003A722E" w:rsidRPr="001B4330" w:rsidRDefault="003A722E" w:rsidP="001F1026">
            <w:pPr>
              <w:rPr>
                <w:sz w:val="20"/>
                <w:szCs w:val="20"/>
              </w:rPr>
            </w:pPr>
            <w:r w:rsidRPr="001B4330">
              <w:rPr>
                <w:sz w:val="20"/>
                <w:szCs w:val="20"/>
              </w:rPr>
              <w:t>Blood product utilization (volume / dose needed. reversal agents administered, distribution of products administered)* (*PICO 5 only)</w:t>
            </w:r>
          </w:p>
        </w:tc>
        <w:tc>
          <w:tcPr>
            <w:tcW w:w="872" w:type="dxa"/>
            <w:shd w:val="clear" w:color="auto" w:fill="FFC000"/>
          </w:tcPr>
          <w:p w14:paraId="4ECF041A" w14:textId="77777777" w:rsidR="003A722E" w:rsidRPr="001B4330" w:rsidRDefault="003A722E" w:rsidP="001F1026">
            <w:pPr>
              <w:rPr>
                <w:sz w:val="20"/>
                <w:szCs w:val="20"/>
              </w:rPr>
            </w:pPr>
            <w:r>
              <w:rPr>
                <w:sz w:val="20"/>
                <w:szCs w:val="20"/>
              </w:rPr>
              <w:t>4.45</w:t>
            </w:r>
          </w:p>
        </w:tc>
      </w:tr>
    </w:tbl>
    <w:p w14:paraId="000001B7" w14:textId="41C02A50" w:rsidR="00AE2788" w:rsidRDefault="00000000">
      <w:pPr>
        <w:rPr>
          <w:b/>
        </w:rPr>
      </w:pPr>
      <w:bookmarkStart w:id="4" w:name="bookmark=id.p1lwoiewgg34" w:colFirst="0" w:colLast="0"/>
      <w:bookmarkEnd w:id="4"/>
      <w:r>
        <w:rPr>
          <w:b/>
        </w:rPr>
        <w:lastRenderedPageBreak/>
        <w:t>PICO 1 – Andexanet alfa versus 4F-PCC for reversal of factor Xa inhibitors</w:t>
      </w:r>
    </w:p>
    <w:p w14:paraId="000001B8" w14:textId="77777777" w:rsidR="00AE2788" w:rsidRDefault="00000000">
      <w:r>
        <w:rPr>
          <w:b/>
        </w:rPr>
        <w:t>Supplemental Figure 1.</w:t>
      </w:r>
      <w:r>
        <w:t xml:space="preserve">  Prisma Flow Sheet of Article Inclusion and Exclusion for PICO 1  </w:t>
      </w:r>
    </w:p>
    <w:p w14:paraId="000001B9" w14:textId="77777777" w:rsidR="00AE2788" w:rsidRDefault="00000000">
      <w:pPr>
        <w:spacing w:after="0" w:line="240" w:lineRule="auto"/>
        <w:rPr>
          <w:b/>
          <w:sz w:val="12"/>
          <w:szCs w:val="12"/>
        </w:rPr>
      </w:pPr>
      <w:r>
        <w:rPr>
          <w:noProof/>
        </w:rPr>
        <w:drawing>
          <wp:inline distT="0" distB="0" distL="0" distR="0" wp14:anchorId="6C4E24D1" wp14:editId="0CE7695A">
            <wp:extent cx="5490222" cy="7084711"/>
            <wp:effectExtent l="0" t="0" r="0" b="0"/>
            <wp:docPr id="2142846657" name="image24.png" descr="A screenshot of a flowcha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4.png" descr="A screenshot of a flowchart&#10;&#10;AI-generated content may be incorrect."/>
                    <pic:cNvPicPr preferRelativeResize="0"/>
                  </pic:nvPicPr>
                  <pic:blipFill>
                    <a:blip r:embed="rId14"/>
                    <a:srcRect l="78" b="283"/>
                    <a:stretch>
                      <a:fillRect/>
                    </a:stretch>
                  </pic:blipFill>
                  <pic:spPr>
                    <a:xfrm>
                      <a:off x="0" y="0"/>
                      <a:ext cx="5490222" cy="7084711"/>
                    </a:xfrm>
                    <a:prstGeom prst="rect">
                      <a:avLst/>
                    </a:prstGeom>
                    <a:ln/>
                  </pic:spPr>
                </pic:pic>
              </a:graphicData>
            </a:graphic>
          </wp:inline>
        </w:drawing>
      </w:r>
    </w:p>
    <w:p w14:paraId="000001BA" w14:textId="77777777" w:rsidR="00AE2788" w:rsidRDefault="00AE2788">
      <w:pPr>
        <w:spacing w:after="0" w:line="240" w:lineRule="auto"/>
      </w:pPr>
    </w:p>
    <w:p w14:paraId="000001BB" w14:textId="77777777" w:rsidR="00AE2788" w:rsidRDefault="00AE2788"/>
    <w:p w14:paraId="000001BC" w14:textId="28739019" w:rsidR="00AE2788" w:rsidRDefault="00000000">
      <w:sdt>
        <w:sdtPr>
          <w:tag w:val="goog_rdk_293"/>
          <w:id w:val="13470051"/>
        </w:sdtPr>
        <w:sdtContent>
          <w:commentRangeStart w:id="5"/>
        </w:sdtContent>
      </w:sdt>
      <w:r>
        <w:rPr>
          <w:b/>
        </w:rPr>
        <w:t>Supplemental Table 2.</w:t>
      </w:r>
      <w:r>
        <w:t xml:space="preserve"> </w:t>
      </w:r>
      <w:r w:rsidR="00C9158B">
        <w:t>Summary of Findings</w:t>
      </w:r>
      <w:r>
        <w:t xml:space="preserve"> </w:t>
      </w:r>
      <w:r w:rsidR="00C9158B">
        <w:t>T</w:t>
      </w:r>
      <w:r>
        <w:t>able for PICO 1, Adexanet versus PCC for reversal of factor Xa inhibitors in spontaneous ICH</w:t>
      </w:r>
      <w:commentRangeEnd w:id="5"/>
      <w:r>
        <w:rPr>
          <w:rStyle w:val="CommentReference"/>
          <w:sz w:val="24"/>
          <w:szCs w:val="24"/>
        </w:rPr>
        <w:commentReference w:id="5"/>
      </w:r>
    </w:p>
    <w:tbl>
      <w:tblPr>
        <w:tblStyle w:val="a4"/>
        <w:tblW w:w="9329" w:type="dxa"/>
        <w:tblLayout w:type="fixed"/>
        <w:tblLook w:val="0400" w:firstRow="0" w:lastRow="0" w:firstColumn="0" w:lastColumn="0" w:noHBand="0" w:noVBand="1"/>
      </w:tblPr>
      <w:tblGrid>
        <w:gridCol w:w="505"/>
        <w:gridCol w:w="728"/>
        <w:gridCol w:w="561"/>
        <w:gridCol w:w="827"/>
        <w:gridCol w:w="748"/>
        <w:gridCol w:w="720"/>
        <w:gridCol w:w="871"/>
        <w:gridCol w:w="653"/>
        <w:gridCol w:w="753"/>
        <w:gridCol w:w="540"/>
        <w:gridCol w:w="585"/>
        <w:gridCol w:w="1043"/>
        <w:gridCol w:w="795"/>
      </w:tblGrid>
      <w:tr w:rsidR="00AE2788" w14:paraId="1C36C595" w14:textId="77777777">
        <w:trPr>
          <w:cantSplit/>
          <w:tblHeader/>
        </w:trPr>
        <w:tc>
          <w:tcPr>
            <w:tcW w:w="4961"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BD" w14:textId="77777777" w:rsidR="00AE2788" w:rsidRDefault="00000000">
            <w:pPr>
              <w:spacing w:line="240" w:lineRule="auto"/>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 assessment</w:t>
            </w:r>
          </w:p>
        </w:tc>
        <w:tc>
          <w:tcPr>
            <w:tcW w:w="1406"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4" w14:textId="77777777" w:rsidR="00AE2788" w:rsidRDefault="00000000">
            <w:pPr>
              <w:jc w:val="center"/>
              <w:rPr>
                <w:rFonts w:ascii="Arial Narrow" w:eastAsia="Arial Narrow" w:hAnsi="Arial Narrow" w:cs="Arial Narrow"/>
                <w:b/>
                <w:color w:val="FFFFFF"/>
                <w:sz w:val="13"/>
                <w:szCs w:val="13"/>
              </w:rPr>
            </w:pPr>
            <w:sdt>
              <w:sdtPr>
                <w:tag w:val="goog_rdk_294"/>
                <w:id w:val="-2022889929"/>
              </w:sdtPr>
              <w:sdtContent>
                <w:r>
                  <w:rPr>
                    <w:rFonts w:ascii="Arial Unicode MS" w:eastAsia="Arial Unicode MS" w:hAnsi="Arial Unicode MS" w:cs="Arial Unicode MS"/>
                    <w:b/>
                    <w:color w:val="FFFFFF"/>
                    <w:sz w:val="13"/>
                    <w:szCs w:val="13"/>
                  </w:rPr>
                  <w:t>№ of patients</w:t>
                </w:r>
              </w:sdtContent>
            </w:sdt>
          </w:p>
        </w:tc>
        <w:tc>
          <w:tcPr>
            <w:tcW w:w="1125"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6"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Effect</w:t>
            </w:r>
          </w:p>
        </w:tc>
        <w:tc>
          <w:tcPr>
            <w:tcW w:w="1043"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8"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w:t>
            </w:r>
          </w:p>
        </w:tc>
        <w:tc>
          <w:tcPr>
            <w:tcW w:w="795"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Importance</w:t>
            </w:r>
          </w:p>
        </w:tc>
      </w:tr>
      <w:tr w:rsidR="00AE2788" w14:paraId="7C46960E" w14:textId="77777777">
        <w:trPr>
          <w:cantSplit/>
          <w:tblHeader/>
        </w:trPr>
        <w:tc>
          <w:tcPr>
            <w:tcW w:w="506"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A" w14:textId="77777777" w:rsidR="00AE2788" w:rsidRDefault="00000000">
            <w:pPr>
              <w:jc w:val="center"/>
              <w:rPr>
                <w:rFonts w:ascii="Arial Narrow" w:eastAsia="Arial Narrow" w:hAnsi="Arial Narrow" w:cs="Arial Narrow"/>
                <w:b/>
                <w:color w:val="FFFFFF"/>
                <w:sz w:val="13"/>
                <w:szCs w:val="13"/>
              </w:rPr>
            </w:pPr>
            <w:sdt>
              <w:sdtPr>
                <w:tag w:val="goog_rdk_295"/>
                <w:id w:val="-1124085083"/>
              </w:sdtPr>
              <w:sdtContent>
                <w:r>
                  <w:rPr>
                    <w:rFonts w:ascii="Arial Unicode MS" w:eastAsia="Arial Unicode MS" w:hAnsi="Arial Unicode MS" w:cs="Arial Unicode MS"/>
                    <w:b/>
                    <w:color w:val="FFFFFF"/>
                    <w:sz w:val="13"/>
                    <w:szCs w:val="13"/>
                  </w:rPr>
                  <w:t>№ of studies</w:t>
                </w:r>
              </w:sdtContent>
            </w:sdt>
          </w:p>
        </w:tc>
        <w:tc>
          <w:tcPr>
            <w:tcW w:w="72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B"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Study design</w:t>
            </w:r>
          </w:p>
        </w:tc>
        <w:tc>
          <w:tcPr>
            <w:tcW w:w="56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C"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Risk of bias</w:t>
            </w:r>
          </w:p>
        </w:tc>
        <w:tc>
          <w:tcPr>
            <w:tcW w:w="82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D"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Inconsistency</w:t>
            </w:r>
          </w:p>
        </w:tc>
        <w:tc>
          <w:tcPr>
            <w:tcW w:w="74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E"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Indirectness</w:t>
            </w:r>
          </w:p>
        </w:tc>
        <w:tc>
          <w:tcPr>
            <w:tcW w:w="72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CF"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Imprecision</w:t>
            </w:r>
          </w:p>
        </w:tc>
        <w:tc>
          <w:tcPr>
            <w:tcW w:w="87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D0"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Other considerations</w:t>
            </w:r>
          </w:p>
        </w:tc>
        <w:tc>
          <w:tcPr>
            <w:tcW w:w="65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D1"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 xml:space="preserve">andexanet alpha </w:t>
            </w:r>
          </w:p>
        </w:tc>
        <w:tc>
          <w:tcPr>
            <w:tcW w:w="75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D2"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prothrombin complex concentrate</w:t>
            </w:r>
          </w:p>
        </w:tc>
        <w:tc>
          <w:tcPr>
            <w:tcW w:w="54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D3"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Relative</w:t>
            </w:r>
            <w:r>
              <w:rPr>
                <w:rFonts w:ascii="Arial Narrow" w:eastAsia="Arial Narrow" w:hAnsi="Arial Narrow" w:cs="Arial Narrow"/>
                <w:b/>
                <w:color w:val="FFFFFF"/>
                <w:sz w:val="13"/>
                <w:szCs w:val="13"/>
              </w:rPr>
              <w:br/>
              <w:t>(95% CI)</w:t>
            </w:r>
          </w:p>
        </w:tc>
        <w:tc>
          <w:tcPr>
            <w:tcW w:w="58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D4"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Absolute</w:t>
            </w:r>
            <w:r>
              <w:rPr>
                <w:rFonts w:ascii="Arial Narrow" w:eastAsia="Arial Narrow" w:hAnsi="Arial Narrow" w:cs="Arial Narrow"/>
                <w:b/>
                <w:color w:val="FFFFFF"/>
                <w:sz w:val="13"/>
                <w:szCs w:val="13"/>
              </w:rPr>
              <w:br/>
              <w:t>(95% CI)</w:t>
            </w:r>
          </w:p>
        </w:tc>
        <w:tc>
          <w:tcPr>
            <w:tcW w:w="1043"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D5"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c>
          <w:tcPr>
            <w:tcW w:w="795"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1D6"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r>
      <w:tr w:rsidR="00AE2788" w14:paraId="3AF78861" w14:textId="77777777">
        <w:trPr>
          <w:cantSplit/>
        </w:trPr>
        <w:tc>
          <w:tcPr>
            <w:tcW w:w="9330" w:type="dxa"/>
            <w:gridSpan w:val="13"/>
            <w:shd w:val="clear" w:color="auto" w:fill="FFFFFF"/>
            <w:tcMar>
              <w:top w:w="75" w:type="dxa"/>
              <w:left w:w="100" w:type="dxa"/>
              <w:bottom w:w="100" w:type="dxa"/>
              <w:right w:w="100" w:type="dxa"/>
            </w:tcMar>
            <w:vAlign w:val="center"/>
          </w:tcPr>
          <w:p w14:paraId="000001D7"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(RCT)</w:t>
            </w:r>
          </w:p>
        </w:tc>
      </w:tr>
      <w:tr w:rsidR="00AE2788" w14:paraId="4537BD4A"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1E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1E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61" w:type="dxa"/>
            <w:tcBorders>
              <w:top w:val="single" w:sz="6" w:space="0" w:color="000000"/>
              <w:left w:val="single" w:sz="6" w:space="0" w:color="000000"/>
              <w:bottom w:val="single" w:sz="6" w:space="0" w:color="000000"/>
              <w:right w:val="single" w:sz="6" w:space="0" w:color="000000"/>
            </w:tcBorders>
          </w:tcPr>
          <w:p w14:paraId="000001E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27" w:type="dxa"/>
            <w:tcBorders>
              <w:top w:val="single" w:sz="6" w:space="0" w:color="000000"/>
              <w:left w:val="single" w:sz="6" w:space="0" w:color="000000"/>
              <w:bottom w:val="single" w:sz="6" w:space="0" w:color="000000"/>
              <w:right w:val="single" w:sz="6" w:space="0" w:color="000000"/>
            </w:tcBorders>
          </w:tcPr>
          <w:p w14:paraId="000001E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1E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1E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a</w:t>
            </w:r>
          </w:p>
        </w:tc>
        <w:tc>
          <w:tcPr>
            <w:tcW w:w="871" w:type="dxa"/>
            <w:tcBorders>
              <w:top w:val="single" w:sz="6" w:space="0" w:color="000000"/>
              <w:left w:val="single" w:sz="6" w:space="0" w:color="000000"/>
              <w:bottom w:val="single" w:sz="6" w:space="0" w:color="000000"/>
              <w:right w:val="single" w:sz="6" w:space="0" w:color="000000"/>
            </w:tcBorders>
          </w:tcPr>
          <w:p w14:paraId="000001E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1E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73/263 (27.8%) </w:t>
            </w:r>
          </w:p>
        </w:tc>
        <w:tc>
          <w:tcPr>
            <w:tcW w:w="753" w:type="dxa"/>
            <w:tcBorders>
              <w:top w:val="single" w:sz="6" w:space="0" w:color="000000"/>
              <w:left w:val="single" w:sz="6" w:space="0" w:color="000000"/>
              <w:bottom w:val="single" w:sz="6" w:space="0" w:color="000000"/>
              <w:right w:val="single" w:sz="6" w:space="0" w:color="000000"/>
            </w:tcBorders>
          </w:tcPr>
          <w:p w14:paraId="000001E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68/267 (25.5%) </w:t>
            </w:r>
          </w:p>
        </w:tc>
        <w:tc>
          <w:tcPr>
            <w:tcW w:w="540" w:type="dxa"/>
            <w:tcBorders>
              <w:top w:val="single" w:sz="6" w:space="0" w:color="000000"/>
              <w:left w:val="single" w:sz="6" w:space="0" w:color="000000"/>
              <w:bottom w:val="single" w:sz="6" w:space="0" w:color="000000"/>
              <w:right w:val="single" w:sz="6" w:space="0" w:color="000000"/>
            </w:tcBorders>
          </w:tcPr>
          <w:p w14:paraId="000001E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1.09</w:t>
            </w:r>
            <w:r>
              <w:rPr>
                <w:rFonts w:ascii="Arial Narrow" w:eastAsia="Arial Narrow" w:hAnsi="Arial Narrow" w:cs="Arial Narrow"/>
                <w:sz w:val="13"/>
                <w:szCs w:val="13"/>
              </w:rPr>
              <w:br/>
              <w:t>(0.82 to 1.45)</w:t>
            </w:r>
          </w:p>
        </w:tc>
        <w:tc>
          <w:tcPr>
            <w:tcW w:w="585" w:type="dxa"/>
            <w:tcBorders>
              <w:top w:val="single" w:sz="6" w:space="0" w:color="000000"/>
              <w:left w:val="single" w:sz="6" w:space="0" w:color="000000"/>
              <w:bottom w:val="single" w:sz="6" w:space="0" w:color="000000"/>
              <w:right w:val="single" w:sz="6" w:space="0" w:color="000000"/>
            </w:tcBorders>
          </w:tcPr>
          <w:p w14:paraId="000001E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23 more per 1,000</w:t>
            </w:r>
            <w:r>
              <w:rPr>
                <w:rFonts w:ascii="Arial Narrow" w:eastAsia="Arial Narrow" w:hAnsi="Arial Narrow" w:cs="Arial Narrow"/>
                <w:sz w:val="13"/>
                <w:szCs w:val="13"/>
              </w:rPr>
              <w:br/>
              <w:t>(from 46 fewer to 115 more)</w:t>
            </w:r>
          </w:p>
        </w:tc>
        <w:tc>
          <w:tcPr>
            <w:tcW w:w="1043" w:type="dxa"/>
            <w:tcBorders>
              <w:top w:val="single" w:sz="6" w:space="0" w:color="000000"/>
              <w:left w:val="single" w:sz="6" w:space="0" w:color="000000"/>
              <w:bottom w:val="single" w:sz="6" w:space="0" w:color="000000"/>
              <w:right w:val="single" w:sz="6" w:space="0" w:color="000000"/>
            </w:tcBorders>
          </w:tcPr>
          <w:p w14:paraId="000001EF"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296"/>
                <w:id w:val="-1303970467"/>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3"/>
                <w:szCs w:val="13"/>
                <w:vertAlign w:val="superscript"/>
              </w:rPr>
              <w:t>a</w:t>
            </w:r>
          </w:p>
        </w:tc>
        <w:tc>
          <w:tcPr>
            <w:tcW w:w="795" w:type="dxa"/>
            <w:tcBorders>
              <w:top w:val="single" w:sz="6" w:space="0" w:color="000000"/>
              <w:left w:val="single" w:sz="6" w:space="0" w:color="000000"/>
              <w:bottom w:val="single" w:sz="6" w:space="0" w:color="000000"/>
              <w:right w:val="single" w:sz="6" w:space="0" w:color="000000"/>
            </w:tcBorders>
          </w:tcPr>
          <w:p w14:paraId="000001F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0665A7BD" w14:textId="77777777">
        <w:trPr>
          <w:cantSplit/>
        </w:trPr>
        <w:tc>
          <w:tcPr>
            <w:tcW w:w="9330" w:type="dxa"/>
            <w:gridSpan w:val="13"/>
            <w:shd w:val="clear" w:color="auto" w:fill="FFFFFF"/>
            <w:tcMar>
              <w:top w:w="75" w:type="dxa"/>
              <w:left w:w="100" w:type="dxa"/>
              <w:bottom w:w="100" w:type="dxa"/>
              <w:right w:w="100" w:type="dxa"/>
            </w:tcMar>
            <w:vAlign w:val="center"/>
          </w:tcPr>
          <w:p w14:paraId="000001F1"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(observational - adjusted)</w:t>
            </w:r>
          </w:p>
        </w:tc>
      </w:tr>
      <w:tr w:rsidR="00AE2788" w14:paraId="04E0A7B3"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1F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1F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20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7" w:type="dxa"/>
            <w:tcBorders>
              <w:top w:val="single" w:sz="6" w:space="0" w:color="000000"/>
              <w:left w:val="single" w:sz="6" w:space="0" w:color="000000"/>
              <w:bottom w:val="single" w:sz="6" w:space="0" w:color="000000"/>
              <w:right w:val="single" w:sz="6" w:space="0" w:color="000000"/>
            </w:tcBorders>
          </w:tcPr>
          <w:p w14:paraId="0000020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0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0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a</w:t>
            </w:r>
          </w:p>
        </w:tc>
        <w:tc>
          <w:tcPr>
            <w:tcW w:w="871" w:type="dxa"/>
            <w:tcBorders>
              <w:top w:val="single" w:sz="6" w:space="0" w:color="000000"/>
              <w:left w:val="single" w:sz="6" w:space="0" w:color="000000"/>
              <w:bottom w:val="single" w:sz="6" w:space="0" w:color="000000"/>
              <w:right w:val="single" w:sz="6" w:space="0" w:color="000000"/>
            </w:tcBorders>
          </w:tcPr>
          <w:p w14:paraId="0000020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05" w14:textId="77777777" w:rsidR="00AE2788" w:rsidRDefault="00AE2788">
            <w:pPr>
              <w:jc w:val="center"/>
              <w:rPr>
                <w:rFonts w:ascii="Arial Narrow" w:eastAsia="Arial Narrow" w:hAnsi="Arial Narrow" w:cs="Arial Narrow"/>
                <w:sz w:val="13"/>
                <w:szCs w:val="13"/>
              </w:rPr>
            </w:pPr>
          </w:p>
        </w:tc>
        <w:tc>
          <w:tcPr>
            <w:tcW w:w="753" w:type="dxa"/>
            <w:tcBorders>
              <w:top w:val="single" w:sz="6" w:space="0" w:color="000000"/>
              <w:left w:val="single" w:sz="6" w:space="0" w:color="000000"/>
              <w:bottom w:val="single" w:sz="6" w:space="0" w:color="000000"/>
              <w:right w:val="single" w:sz="6" w:space="0" w:color="000000"/>
            </w:tcBorders>
          </w:tcPr>
          <w:p w14:paraId="0000020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148/481 (30.8%) </w:t>
            </w:r>
          </w:p>
        </w:tc>
        <w:tc>
          <w:tcPr>
            <w:tcW w:w="540" w:type="dxa"/>
            <w:tcBorders>
              <w:top w:val="single" w:sz="6" w:space="0" w:color="000000"/>
              <w:left w:val="single" w:sz="6" w:space="0" w:color="000000"/>
              <w:bottom w:val="single" w:sz="6" w:space="0" w:color="000000"/>
              <w:right w:val="single" w:sz="6" w:space="0" w:color="000000"/>
            </w:tcBorders>
          </w:tcPr>
          <w:p w14:paraId="0000020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0.49</w:t>
            </w:r>
            <w:r>
              <w:rPr>
                <w:rFonts w:ascii="Arial Narrow" w:eastAsia="Arial Narrow" w:hAnsi="Arial Narrow" w:cs="Arial Narrow"/>
                <w:sz w:val="13"/>
                <w:szCs w:val="13"/>
              </w:rPr>
              <w:br/>
              <w:t>(0.24 to 1.00)</w:t>
            </w:r>
          </w:p>
        </w:tc>
        <w:tc>
          <w:tcPr>
            <w:tcW w:w="585" w:type="dxa"/>
            <w:tcBorders>
              <w:top w:val="single" w:sz="6" w:space="0" w:color="000000"/>
              <w:left w:val="single" w:sz="6" w:space="0" w:color="000000"/>
              <w:bottom w:val="single" w:sz="6" w:space="0" w:color="000000"/>
              <w:right w:val="single" w:sz="6" w:space="0" w:color="000000"/>
            </w:tcBorders>
          </w:tcPr>
          <w:p w14:paraId="0000020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129 fewer per 1,000</w:t>
            </w:r>
            <w:r>
              <w:rPr>
                <w:rFonts w:ascii="Arial Narrow" w:eastAsia="Arial Narrow" w:hAnsi="Arial Narrow" w:cs="Arial Narrow"/>
                <w:sz w:val="13"/>
                <w:szCs w:val="13"/>
              </w:rPr>
              <w:br/>
              <w:t>(from 211 fewer to 0 fewer)</w:t>
            </w:r>
          </w:p>
        </w:tc>
        <w:tc>
          <w:tcPr>
            <w:tcW w:w="1043" w:type="dxa"/>
            <w:tcBorders>
              <w:top w:val="single" w:sz="6" w:space="0" w:color="000000"/>
              <w:left w:val="single" w:sz="6" w:space="0" w:color="000000"/>
              <w:bottom w:val="single" w:sz="6" w:space="0" w:color="000000"/>
              <w:right w:val="single" w:sz="6" w:space="0" w:color="000000"/>
            </w:tcBorders>
          </w:tcPr>
          <w:p w14:paraId="00000209"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297"/>
                <w:id w:val="-43422483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a,b</w:t>
            </w:r>
          </w:p>
        </w:tc>
        <w:tc>
          <w:tcPr>
            <w:tcW w:w="795" w:type="dxa"/>
            <w:tcBorders>
              <w:top w:val="single" w:sz="6" w:space="0" w:color="000000"/>
              <w:left w:val="single" w:sz="6" w:space="0" w:color="000000"/>
              <w:bottom w:val="single" w:sz="6" w:space="0" w:color="000000"/>
              <w:right w:val="single" w:sz="6" w:space="0" w:color="000000"/>
            </w:tcBorders>
          </w:tcPr>
          <w:p w14:paraId="0000020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398E2DAF" w14:textId="77777777">
        <w:trPr>
          <w:cantSplit/>
        </w:trPr>
        <w:tc>
          <w:tcPr>
            <w:tcW w:w="9330" w:type="dxa"/>
            <w:gridSpan w:val="13"/>
            <w:shd w:val="clear" w:color="auto" w:fill="FFFFFF"/>
            <w:tcMar>
              <w:top w:w="75" w:type="dxa"/>
              <w:left w:w="100" w:type="dxa"/>
              <w:bottom w:w="100" w:type="dxa"/>
              <w:right w:w="100" w:type="dxa"/>
            </w:tcMar>
            <w:vAlign w:val="center"/>
          </w:tcPr>
          <w:p w14:paraId="0000020B"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(observational, unadjusted)</w:t>
            </w:r>
          </w:p>
        </w:tc>
      </w:tr>
      <w:tr w:rsidR="00AE2788" w14:paraId="1E7B5A22"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1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28" w:type="dxa"/>
            <w:tcBorders>
              <w:top w:val="single" w:sz="6" w:space="0" w:color="000000"/>
              <w:left w:val="single" w:sz="6" w:space="0" w:color="000000"/>
              <w:bottom w:val="single" w:sz="6" w:space="0" w:color="000000"/>
              <w:right w:val="single" w:sz="6" w:space="0" w:color="000000"/>
            </w:tcBorders>
          </w:tcPr>
          <w:p w14:paraId="0000021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21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21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1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1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21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1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86/319 (27.0%) </w:t>
            </w:r>
          </w:p>
        </w:tc>
        <w:tc>
          <w:tcPr>
            <w:tcW w:w="753" w:type="dxa"/>
            <w:tcBorders>
              <w:top w:val="single" w:sz="6" w:space="0" w:color="000000"/>
              <w:left w:val="single" w:sz="6" w:space="0" w:color="000000"/>
              <w:bottom w:val="single" w:sz="6" w:space="0" w:color="000000"/>
              <w:right w:val="single" w:sz="6" w:space="0" w:color="000000"/>
            </w:tcBorders>
          </w:tcPr>
          <w:p w14:paraId="0000022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148/481 (30.8%) </w:t>
            </w:r>
          </w:p>
        </w:tc>
        <w:tc>
          <w:tcPr>
            <w:tcW w:w="540" w:type="dxa"/>
            <w:tcBorders>
              <w:top w:val="single" w:sz="6" w:space="0" w:color="000000"/>
              <w:left w:val="single" w:sz="6" w:space="0" w:color="000000"/>
              <w:bottom w:val="single" w:sz="6" w:space="0" w:color="000000"/>
              <w:right w:val="single" w:sz="6" w:space="0" w:color="000000"/>
            </w:tcBorders>
          </w:tcPr>
          <w:p w14:paraId="0000022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0.91</w:t>
            </w:r>
            <w:r>
              <w:rPr>
                <w:rFonts w:ascii="Arial Narrow" w:eastAsia="Arial Narrow" w:hAnsi="Arial Narrow" w:cs="Arial Narrow"/>
                <w:sz w:val="13"/>
                <w:szCs w:val="13"/>
              </w:rPr>
              <w:br/>
              <w:t>(0.68 to 1.21)</w:t>
            </w:r>
          </w:p>
        </w:tc>
        <w:tc>
          <w:tcPr>
            <w:tcW w:w="585" w:type="dxa"/>
            <w:tcBorders>
              <w:top w:val="single" w:sz="6" w:space="0" w:color="000000"/>
              <w:left w:val="single" w:sz="6" w:space="0" w:color="000000"/>
              <w:bottom w:val="single" w:sz="6" w:space="0" w:color="000000"/>
              <w:right w:val="single" w:sz="6" w:space="0" w:color="000000"/>
            </w:tcBorders>
          </w:tcPr>
          <w:p w14:paraId="0000022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28 fewer per 1,000</w:t>
            </w:r>
            <w:r>
              <w:rPr>
                <w:rFonts w:ascii="Arial Narrow" w:eastAsia="Arial Narrow" w:hAnsi="Arial Narrow" w:cs="Arial Narrow"/>
                <w:sz w:val="13"/>
                <w:szCs w:val="13"/>
              </w:rPr>
              <w:br/>
              <w:t>(from 98 fewer to 65 more)</w:t>
            </w:r>
          </w:p>
        </w:tc>
        <w:tc>
          <w:tcPr>
            <w:tcW w:w="1043" w:type="dxa"/>
            <w:tcBorders>
              <w:top w:val="single" w:sz="6" w:space="0" w:color="000000"/>
              <w:left w:val="single" w:sz="6" w:space="0" w:color="000000"/>
              <w:bottom w:val="single" w:sz="6" w:space="0" w:color="000000"/>
              <w:right w:val="single" w:sz="6" w:space="0" w:color="000000"/>
            </w:tcBorders>
          </w:tcPr>
          <w:p w14:paraId="00000223"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298"/>
                <w:id w:val="-26327820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c,d</w:t>
            </w:r>
          </w:p>
        </w:tc>
        <w:tc>
          <w:tcPr>
            <w:tcW w:w="795" w:type="dxa"/>
            <w:tcBorders>
              <w:top w:val="single" w:sz="6" w:space="0" w:color="000000"/>
              <w:left w:val="single" w:sz="6" w:space="0" w:color="000000"/>
              <w:bottom w:val="single" w:sz="6" w:space="0" w:color="000000"/>
              <w:right w:val="single" w:sz="6" w:space="0" w:color="000000"/>
            </w:tcBorders>
          </w:tcPr>
          <w:p w14:paraId="0000022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7D3D8FBB" w14:textId="77777777">
        <w:trPr>
          <w:cantSplit/>
        </w:trPr>
        <w:tc>
          <w:tcPr>
            <w:tcW w:w="9330" w:type="dxa"/>
            <w:gridSpan w:val="13"/>
            <w:shd w:val="clear" w:color="auto" w:fill="FFFFFF"/>
            <w:tcMar>
              <w:top w:w="75" w:type="dxa"/>
              <w:left w:w="100" w:type="dxa"/>
              <w:bottom w:w="100" w:type="dxa"/>
              <w:right w:w="100" w:type="dxa"/>
            </w:tcMar>
            <w:vAlign w:val="center"/>
          </w:tcPr>
          <w:p w14:paraId="00000225" w14:textId="77777777" w:rsidR="00AE2788" w:rsidRDefault="00000000">
            <w:pPr>
              <w:rPr>
                <w:rFonts w:ascii="Arial Narrow" w:eastAsia="Arial Narrow" w:hAnsi="Arial Narrow" w:cs="Arial Narrow"/>
                <w:b/>
                <w:color w:val="000000"/>
                <w:sz w:val="13"/>
                <w:szCs w:val="13"/>
              </w:rPr>
            </w:pPr>
            <w:sdt>
              <w:sdtPr>
                <w:tag w:val="goog_rdk_299"/>
                <w:id w:val="-1444722748"/>
              </w:sdtPr>
              <w:sdtContent>
                <w:r>
                  <w:rPr>
                    <w:rFonts w:ascii="Arial" w:eastAsia="Arial" w:hAnsi="Arial" w:cs="Arial"/>
                    <w:b/>
                    <w:color w:val="000000"/>
                    <w:sz w:val="13"/>
                    <w:szCs w:val="13"/>
                  </w:rPr>
                  <w:t>Funcțional outcome (poor)</w:t>
                </w:r>
              </w:sdtContent>
            </w:sdt>
          </w:p>
        </w:tc>
      </w:tr>
      <w:tr w:rsidR="00AE2788" w14:paraId="3DC000C7"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3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23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61" w:type="dxa"/>
            <w:tcBorders>
              <w:top w:val="single" w:sz="6" w:space="0" w:color="000000"/>
              <w:left w:val="single" w:sz="6" w:space="0" w:color="000000"/>
              <w:bottom w:val="single" w:sz="6" w:space="0" w:color="000000"/>
              <w:right w:val="single" w:sz="6" w:space="0" w:color="000000"/>
            </w:tcBorders>
          </w:tcPr>
          <w:p w14:paraId="0000023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27" w:type="dxa"/>
            <w:tcBorders>
              <w:top w:val="single" w:sz="6" w:space="0" w:color="000000"/>
              <w:left w:val="single" w:sz="6" w:space="0" w:color="000000"/>
              <w:bottom w:val="single" w:sz="6" w:space="0" w:color="000000"/>
              <w:right w:val="single" w:sz="6" w:space="0" w:color="000000"/>
            </w:tcBorders>
          </w:tcPr>
          <w:p w14:paraId="0000023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3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3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23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3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177/246 (72.0%) </w:t>
            </w:r>
          </w:p>
        </w:tc>
        <w:tc>
          <w:tcPr>
            <w:tcW w:w="753" w:type="dxa"/>
            <w:tcBorders>
              <w:top w:val="single" w:sz="6" w:space="0" w:color="000000"/>
              <w:left w:val="single" w:sz="6" w:space="0" w:color="000000"/>
              <w:bottom w:val="single" w:sz="6" w:space="0" w:color="000000"/>
              <w:right w:val="single" w:sz="6" w:space="0" w:color="000000"/>
            </w:tcBorders>
          </w:tcPr>
          <w:p w14:paraId="0000023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176/255 (69.0%) </w:t>
            </w:r>
          </w:p>
        </w:tc>
        <w:tc>
          <w:tcPr>
            <w:tcW w:w="540" w:type="dxa"/>
            <w:tcBorders>
              <w:top w:val="single" w:sz="6" w:space="0" w:color="000000"/>
              <w:left w:val="single" w:sz="6" w:space="0" w:color="000000"/>
              <w:bottom w:val="single" w:sz="6" w:space="0" w:color="000000"/>
              <w:right w:val="single" w:sz="6" w:space="0" w:color="000000"/>
            </w:tcBorders>
          </w:tcPr>
          <w:p w14:paraId="0000023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1.04</w:t>
            </w:r>
            <w:r>
              <w:rPr>
                <w:rFonts w:ascii="Arial Narrow" w:eastAsia="Arial Narrow" w:hAnsi="Arial Narrow" w:cs="Arial Narrow"/>
                <w:sz w:val="13"/>
                <w:szCs w:val="13"/>
              </w:rPr>
              <w:br/>
              <w:t>(0.93 to 1.17)</w:t>
            </w:r>
          </w:p>
        </w:tc>
        <w:tc>
          <w:tcPr>
            <w:tcW w:w="585" w:type="dxa"/>
            <w:tcBorders>
              <w:top w:val="single" w:sz="6" w:space="0" w:color="000000"/>
              <w:left w:val="single" w:sz="6" w:space="0" w:color="000000"/>
              <w:bottom w:val="single" w:sz="6" w:space="0" w:color="000000"/>
              <w:right w:val="single" w:sz="6" w:space="0" w:color="000000"/>
            </w:tcBorders>
          </w:tcPr>
          <w:p w14:paraId="0000023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28 more per 1,000</w:t>
            </w:r>
            <w:r>
              <w:rPr>
                <w:rFonts w:ascii="Arial Narrow" w:eastAsia="Arial Narrow" w:hAnsi="Arial Narrow" w:cs="Arial Narrow"/>
                <w:sz w:val="13"/>
                <w:szCs w:val="13"/>
              </w:rPr>
              <w:br/>
              <w:t>(from 48 fewer to 117 more)</w:t>
            </w:r>
          </w:p>
        </w:tc>
        <w:tc>
          <w:tcPr>
            <w:tcW w:w="1043" w:type="dxa"/>
            <w:tcBorders>
              <w:top w:val="single" w:sz="6" w:space="0" w:color="000000"/>
              <w:left w:val="single" w:sz="6" w:space="0" w:color="000000"/>
              <w:bottom w:val="single" w:sz="6" w:space="0" w:color="000000"/>
              <w:right w:val="single" w:sz="6" w:space="0" w:color="000000"/>
            </w:tcBorders>
          </w:tcPr>
          <w:p w14:paraId="0000023D"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0"/>
                <w:id w:val="186696026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3"/>
                <w:szCs w:val="13"/>
                <w:vertAlign w:val="superscript"/>
              </w:rPr>
              <w:t>d</w:t>
            </w:r>
          </w:p>
        </w:tc>
        <w:tc>
          <w:tcPr>
            <w:tcW w:w="795" w:type="dxa"/>
            <w:tcBorders>
              <w:top w:val="single" w:sz="6" w:space="0" w:color="000000"/>
              <w:left w:val="single" w:sz="6" w:space="0" w:color="000000"/>
              <w:bottom w:val="single" w:sz="6" w:space="0" w:color="000000"/>
              <w:right w:val="single" w:sz="6" w:space="0" w:color="000000"/>
            </w:tcBorders>
          </w:tcPr>
          <w:p w14:paraId="0000023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09EAB846" w14:textId="77777777">
        <w:trPr>
          <w:cantSplit/>
        </w:trPr>
        <w:tc>
          <w:tcPr>
            <w:tcW w:w="9330" w:type="dxa"/>
            <w:gridSpan w:val="13"/>
            <w:shd w:val="clear" w:color="auto" w:fill="FFFFFF"/>
            <w:tcMar>
              <w:top w:w="75" w:type="dxa"/>
              <w:left w:w="100" w:type="dxa"/>
              <w:bottom w:w="100" w:type="dxa"/>
              <w:right w:w="100" w:type="dxa"/>
            </w:tcMar>
            <w:vAlign w:val="center"/>
          </w:tcPr>
          <w:p w14:paraId="0000023F"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Functional outcome (poor, adjusted observational study)</w:t>
            </w:r>
          </w:p>
        </w:tc>
      </w:tr>
      <w:tr w:rsidR="00AE2788" w14:paraId="0CAC1113"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4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1</w:t>
            </w:r>
          </w:p>
        </w:tc>
        <w:tc>
          <w:tcPr>
            <w:tcW w:w="728" w:type="dxa"/>
            <w:tcBorders>
              <w:top w:val="single" w:sz="6" w:space="0" w:color="000000"/>
              <w:left w:val="single" w:sz="6" w:space="0" w:color="000000"/>
              <w:bottom w:val="single" w:sz="6" w:space="0" w:color="000000"/>
              <w:right w:val="single" w:sz="6" w:space="0" w:color="000000"/>
            </w:tcBorders>
          </w:tcPr>
          <w:p w14:paraId="0000024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24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7" w:type="dxa"/>
            <w:tcBorders>
              <w:top w:val="single" w:sz="6" w:space="0" w:color="000000"/>
              <w:left w:val="single" w:sz="6" w:space="0" w:color="000000"/>
              <w:bottom w:val="single" w:sz="6" w:space="0" w:color="000000"/>
              <w:right w:val="single" w:sz="6" w:space="0" w:color="000000"/>
            </w:tcBorders>
          </w:tcPr>
          <w:p w14:paraId="0000024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5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5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25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5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753" w:type="dxa"/>
            <w:tcBorders>
              <w:top w:val="single" w:sz="6" w:space="0" w:color="000000"/>
              <w:left w:val="single" w:sz="6" w:space="0" w:color="000000"/>
              <w:bottom w:val="single" w:sz="6" w:space="0" w:color="000000"/>
              <w:right w:val="single" w:sz="6" w:space="0" w:color="000000"/>
            </w:tcBorders>
          </w:tcPr>
          <w:p w14:paraId="0000025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109/198 (55.1%) </w:t>
            </w:r>
          </w:p>
        </w:tc>
        <w:tc>
          <w:tcPr>
            <w:tcW w:w="540" w:type="dxa"/>
            <w:tcBorders>
              <w:top w:val="single" w:sz="6" w:space="0" w:color="000000"/>
              <w:left w:val="single" w:sz="6" w:space="0" w:color="000000"/>
              <w:bottom w:val="single" w:sz="6" w:space="0" w:color="000000"/>
              <w:right w:val="single" w:sz="6" w:space="0" w:color="000000"/>
            </w:tcBorders>
          </w:tcPr>
          <w:p w14:paraId="0000025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0.91</w:t>
            </w:r>
            <w:r>
              <w:rPr>
                <w:rFonts w:ascii="Arial Narrow" w:eastAsia="Arial Narrow" w:hAnsi="Arial Narrow" w:cs="Arial Narrow"/>
                <w:sz w:val="13"/>
                <w:szCs w:val="13"/>
              </w:rPr>
              <w:br/>
              <w:t>(0.73 to 1.14)</w:t>
            </w:r>
          </w:p>
        </w:tc>
        <w:tc>
          <w:tcPr>
            <w:tcW w:w="585" w:type="dxa"/>
            <w:tcBorders>
              <w:top w:val="single" w:sz="6" w:space="0" w:color="000000"/>
              <w:left w:val="single" w:sz="6" w:space="0" w:color="000000"/>
              <w:bottom w:val="single" w:sz="6" w:space="0" w:color="000000"/>
              <w:right w:val="single" w:sz="6" w:space="0" w:color="000000"/>
            </w:tcBorders>
          </w:tcPr>
          <w:p w14:paraId="0000025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23 fewer per 1,000</w:t>
            </w:r>
            <w:r>
              <w:rPr>
                <w:rFonts w:ascii="Arial Narrow" w:eastAsia="Arial Narrow" w:hAnsi="Arial Narrow" w:cs="Arial Narrow"/>
                <w:sz w:val="13"/>
                <w:szCs w:val="13"/>
              </w:rPr>
              <w:br/>
              <w:t>(from 78 fewer to 32 more)</w:t>
            </w:r>
          </w:p>
        </w:tc>
        <w:tc>
          <w:tcPr>
            <w:tcW w:w="1043" w:type="dxa"/>
            <w:tcBorders>
              <w:top w:val="single" w:sz="6" w:space="0" w:color="000000"/>
              <w:left w:val="single" w:sz="6" w:space="0" w:color="000000"/>
              <w:bottom w:val="single" w:sz="6" w:space="0" w:color="000000"/>
              <w:right w:val="single" w:sz="6" w:space="0" w:color="000000"/>
            </w:tcBorders>
          </w:tcPr>
          <w:p w14:paraId="00000257"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1"/>
                <w:id w:val="2011239895"/>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b,d</w:t>
            </w:r>
          </w:p>
        </w:tc>
        <w:tc>
          <w:tcPr>
            <w:tcW w:w="795" w:type="dxa"/>
            <w:tcBorders>
              <w:top w:val="single" w:sz="6" w:space="0" w:color="000000"/>
              <w:left w:val="single" w:sz="6" w:space="0" w:color="000000"/>
              <w:bottom w:val="single" w:sz="6" w:space="0" w:color="000000"/>
              <w:right w:val="single" w:sz="6" w:space="0" w:color="000000"/>
            </w:tcBorders>
          </w:tcPr>
          <w:p w14:paraId="0000025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4017CFDB" w14:textId="77777777">
        <w:trPr>
          <w:cantSplit/>
        </w:trPr>
        <w:tc>
          <w:tcPr>
            <w:tcW w:w="9330" w:type="dxa"/>
            <w:gridSpan w:val="13"/>
            <w:shd w:val="clear" w:color="auto" w:fill="FFFFFF"/>
            <w:tcMar>
              <w:top w:w="75" w:type="dxa"/>
              <w:left w:w="100" w:type="dxa"/>
              <w:bottom w:w="100" w:type="dxa"/>
              <w:right w:w="100" w:type="dxa"/>
            </w:tcMar>
            <w:vAlign w:val="center"/>
          </w:tcPr>
          <w:p w14:paraId="00000259"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Thrombosis (RCT)</w:t>
            </w:r>
          </w:p>
        </w:tc>
      </w:tr>
      <w:tr w:rsidR="00AE2788" w14:paraId="6C8DE91C"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6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26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61" w:type="dxa"/>
            <w:tcBorders>
              <w:top w:val="single" w:sz="6" w:space="0" w:color="000000"/>
              <w:left w:val="single" w:sz="6" w:space="0" w:color="000000"/>
              <w:bottom w:val="single" w:sz="6" w:space="0" w:color="000000"/>
              <w:right w:val="single" w:sz="6" w:space="0" w:color="000000"/>
            </w:tcBorders>
          </w:tcPr>
          <w:p w14:paraId="0000026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27" w:type="dxa"/>
            <w:tcBorders>
              <w:top w:val="single" w:sz="6" w:space="0" w:color="000000"/>
              <w:left w:val="single" w:sz="6" w:space="0" w:color="000000"/>
              <w:bottom w:val="single" w:sz="6" w:space="0" w:color="000000"/>
              <w:right w:val="single" w:sz="6" w:space="0" w:color="000000"/>
            </w:tcBorders>
          </w:tcPr>
          <w:p w14:paraId="0000026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6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6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e</w:t>
            </w:r>
          </w:p>
        </w:tc>
        <w:tc>
          <w:tcPr>
            <w:tcW w:w="871" w:type="dxa"/>
            <w:tcBorders>
              <w:top w:val="single" w:sz="6" w:space="0" w:color="000000"/>
              <w:left w:val="single" w:sz="6" w:space="0" w:color="000000"/>
              <w:bottom w:val="single" w:sz="6" w:space="0" w:color="000000"/>
              <w:right w:val="single" w:sz="6" w:space="0" w:color="000000"/>
            </w:tcBorders>
          </w:tcPr>
          <w:p w14:paraId="0000026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6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27/263 (10.3%) </w:t>
            </w:r>
          </w:p>
        </w:tc>
        <w:tc>
          <w:tcPr>
            <w:tcW w:w="753" w:type="dxa"/>
            <w:tcBorders>
              <w:top w:val="single" w:sz="6" w:space="0" w:color="000000"/>
              <w:left w:val="single" w:sz="6" w:space="0" w:color="000000"/>
              <w:bottom w:val="single" w:sz="6" w:space="0" w:color="000000"/>
              <w:right w:val="single" w:sz="6" w:space="0" w:color="000000"/>
            </w:tcBorders>
          </w:tcPr>
          <w:p w14:paraId="0000026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15/267 (5.6%) </w:t>
            </w:r>
          </w:p>
        </w:tc>
        <w:tc>
          <w:tcPr>
            <w:tcW w:w="540" w:type="dxa"/>
            <w:tcBorders>
              <w:top w:val="single" w:sz="6" w:space="0" w:color="000000"/>
              <w:left w:val="single" w:sz="6" w:space="0" w:color="000000"/>
              <w:bottom w:val="single" w:sz="6" w:space="0" w:color="000000"/>
              <w:right w:val="single" w:sz="6" w:space="0" w:color="000000"/>
            </w:tcBorders>
          </w:tcPr>
          <w:p w14:paraId="0000026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1.83</w:t>
            </w:r>
            <w:r>
              <w:rPr>
                <w:rFonts w:ascii="Arial Narrow" w:eastAsia="Arial Narrow" w:hAnsi="Arial Narrow" w:cs="Arial Narrow"/>
                <w:sz w:val="13"/>
                <w:szCs w:val="13"/>
              </w:rPr>
              <w:br/>
              <w:t>(1.00 to 3.36)</w:t>
            </w:r>
          </w:p>
        </w:tc>
        <w:tc>
          <w:tcPr>
            <w:tcW w:w="585" w:type="dxa"/>
            <w:tcBorders>
              <w:top w:val="single" w:sz="6" w:space="0" w:color="000000"/>
              <w:left w:val="single" w:sz="6" w:space="0" w:color="000000"/>
              <w:bottom w:val="single" w:sz="6" w:space="0" w:color="000000"/>
              <w:right w:val="single" w:sz="6" w:space="0" w:color="000000"/>
            </w:tcBorders>
          </w:tcPr>
          <w:p w14:paraId="0000027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47 more per 1,000</w:t>
            </w:r>
            <w:r>
              <w:rPr>
                <w:rFonts w:ascii="Arial Narrow" w:eastAsia="Arial Narrow" w:hAnsi="Arial Narrow" w:cs="Arial Narrow"/>
                <w:sz w:val="13"/>
                <w:szCs w:val="13"/>
              </w:rPr>
              <w:br/>
              <w:t>(from 0 fewer to 133 more)</w:t>
            </w:r>
          </w:p>
        </w:tc>
        <w:tc>
          <w:tcPr>
            <w:tcW w:w="1043" w:type="dxa"/>
            <w:tcBorders>
              <w:top w:val="single" w:sz="6" w:space="0" w:color="000000"/>
              <w:left w:val="single" w:sz="6" w:space="0" w:color="000000"/>
              <w:bottom w:val="single" w:sz="6" w:space="0" w:color="000000"/>
              <w:right w:val="single" w:sz="6" w:space="0" w:color="000000"/>
            </w:tcBorders>
          </w:tcPr>
          <w:p w14:paraId="00000271"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2"/>
                <w:id w:val="1135779804"/>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3"/>
                <w:szCs w:val="13"/>
                <w:vertAlign w:val="superscript"/>
              </w:rPr>
              <w:t>e</w:t>
            </w:r>
          </w:p>
        </w:tc>
        <w:tc>
          <w:tcPr>
            <w:tcW w:w="795" w:type="dxa"/>
            <w:tcBorders>
              <w:top w:val="single" w:sz="6" w:space="0" w:color="000000"/>
              <w:left w:val="single" w:sz="6" w:space="0" w:color="000000"/>
              <w:bottom w:val="single" w:sz="6" w:space="0" w:color="000000"/>
              <w:right w:val="single" w:sz="6" w:space="0" w:color="000000"/>
            </w:tcBorders>
          </w:tcPr>
          <w:p w14:paraId="0000027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1B34CE3C" w14:textId="77777777">
        <w:trPr>
          <w:cantSplit/>
        </w:trPr>
        <w:tc>
          <w:tcPr>
            <w:tcW w:w="9330" w:type="dxa"/>
            <w:gridSpan w:val="13"/>
            <w:shd w:val="clear" w:color="auto" w:fill="FFFFFF"/>
            <w:tcMar>
              <w:top w:w="75" w:type="dxa"/>
              <w:left w:w="100" w:type="dxa"/>
              <w:bottom w:w="100" w:type="dxa"/>
              <w:right w:w="100" w:type="dxa"/>
            </w:tcMar>
            <w:vAlign w:val="center"/>
          </w:tcPr>
          <w:p w14:paraId="00000273"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Thrombosis (observational, unadjusted)</w:t>
            </w:r>
          </w:p>
        </w:tc>
      </w:tr>
      <w:tr w:rsidR="00AE2788" w14:paraId="53D89F66"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8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28" w:type="dxa"/>
            <w:tcBorders>
              <w:top w:val="single" w:sz="6" w:space="0" w:color="000000"/>
              <w:left w:val="single" w:sz="6" w:space="0" w:color="000000"/>
              <w:bottom w:val="single" w:sz="6" w:space="0" w:color="000000"/>
              <w:right w:val="single" w:sz="6" w:space="0" w:color="000000"/>
            </w:tcBorders>
          </w:tcPr>
          <w:p w14:paraId="0000028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28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28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8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8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1" w:type="dxa"/>
            <w:tcBorders>
              <w:top w:val="single" w:sz="6" w:space="0" w:color="000000"/>
              <w:left w:val="single" w:sz="6" w:space="0" w:color="000000"/>
              <w:bottom w:val="single" w:sz="6" w:space="0" w:color="000000"/>
              <w:right w:val="single" w:sz="6" w:space="0" w:color="000000"/>
            </w:tcBorders>
          </w:tcPr>
          <w:p w14:paraId="0000028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8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34/319 (10.7%) </w:t>
            </w:r>
          </w:p>
        </w:tc>
        <w:tc>
          <w:tcPr>
            <w:tcW w:w="753" w:type="dxa"/>
            <w:tcBorders>
              <w:top w:val="single" w:sz="6" w:space="0" w:color="000000"/>
              <w:left w:val="single" w:sz="6" w:space="0" w:color="000000"/>
              <w:bottom w:val="single" w:sz="6" w:space="0" w:color="000000"/>
              <w:right w:val="single" w:sz="6" w:space="0" w:color="000000"/>
            </w:tcBorders>
          </w:tcPr>
          <w:p w14:paraId="0000028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22/463 (4.8%) </w:t>
            </w:r>
          </w:p>
        </w:tc>
        <w:tc>
          <w:tcPr>
            <w:tcW w:w="540" w:type="dxa"/>
            <w:tcBorders>
              <w:top w:val="single" w:sz="6" w:space="0" w:color="000000"/>
              <w:left w:val="single" w:sz="6" w:space="0" w:color="000000"/>
              <w:bottom w:val="single" w:sz="6" w:space="0" w:color="000000"/>
              <w:right w:val="single" w:sz="6" w:space="0" w:color="000000"/>
            </w:tcBorders>
          </w:tcPr>
          <w:p w14:paraId="0000028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1.99</w:t>
            </w:r>
            <w:r>
              <w:rPr>
                <w:rFonts w:ascii="Arial Narrow" w:eastAsia="Arial Narrow" w:hAnsi="Arial Narrow" w:cs="Arial Narrow"/>
                <w:sz w:val="13"/>
                <w:szCs w:val="13"/>
              </w:rPr>
              <w:br/>
              <w:t>(1.15 to 3.45)</w:t>
            </w:r>
          </w:p>
        </w:tc>
        <w:tc>
          <w:tcPr>
            <w:tcW w:w="585" w:type="dxa"/>
            <w:tcBorders>
              <w:top w:val="single" w:sz="6" w:space="0" w:color="000000"/>
              <w:left w:val="single" w:sz="6" w:space="0" w:color="000000"/>
              <w:bottom w:val="single" w:sz="6" w:space="0" w:color="000000"/>
              <w:right w:val="single" w:sz="6" w:space="0" w:color="000000"/>
            </w:tcBorders>
          </w:tcPr>
          <w:p w14:paraId="0000028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47 more per 1,000</w:t>
            </w:r>
            <w:r>
              <w:rPr>
                <w:rFonts w:ascii="Arial Narrow" w:eastAsia="Arial Narrow" w:hAnsi="Arial Narrow" w:cs="Arial Narrow"/>
                <w:sz w:val="13"/>
                <w:szCs w:val="13"/>
              </w:rPr>
              <w:br/>
              <w:t>(from 7 more to 116 more)</w:t>
            </w:r>
          </w:p>
        </w:tc>
        <w:tc>
          <w:tcPr>
            <w:tcW w:w="1043" w:type="dxa"/>
            <w:tcBorders>
              <w:top w:val="single" w:sz="6" w:space="0" w:color="000000"/>
              <w:left w:val="single" w:sz="6" w:space="0" w:color="000000"/>
              <w:bottom w:val="single" w:sz="6" w:space="0" w:color="000000"/>
              <w:right w:val="single" w:sz="6" w:space="0" w:color="000000"/>
            </w:tcBorders>
          </w:tcPr>
          <w:p w14:paraId="0000028B"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3"/>
                <w:id w:val="169067149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w:t>
            </w:r>
          </w:p>
        </w:tc>
        <w:tc>
          <w:tcPr>
            <w:tcW w:w="795" w:type="dxa"/>
            <w:tcBorders>
              <w:top w:val="single" w:sz="6" w:space="0" w:color="000000"/>
              <w:left w:val="single" w:sz="6" w:space="0" w:color="000000"/>
              <w:bottom w:val="single" w:sz="6" w:space="0" w:color="000000"/>
              <w:right w:val="single" w:sz="6" w:space="0" w:color="000000"/>
            </w:tcBorders>
          </w:tcPr>
          <w:p w14:paraId="0000028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3867F076" w14:textId="77777777">
        <w:trPr>
          <w:cantSplit/>
        </w:trPr>
        <w:tc>
          <w:tcPr>
            <w:tcW w:w="9330" w:type="dxa"/>
            <w:gridSpan w:val="13"/>
            <w:shd w:val="clear" w:color="auto" w:fill="FFFFFF"/>
            <w:tcMar>
              <w:top w:w="75" w:type="dxa"/>
              <w:left w:w="100" w:type="dxa"/>
              <w:bottom w:w="100" w:type="dxa"/>
              <w:right w:w="100" w:type="dxa"/>
            </w:tcMar>
            <w:vAlign w:val="center"/>
          </w:tcPr>
          <w:p w14:paraId="0000028D"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Hemorrhage expansion (RCT - yes/no)</w:t>
            </w:r>
          </w:p>
        </w:tc>
      </w:tr>
      <w:tr w:rsidR="00AE2788" w14:paraId="0680A1A2"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9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29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61" w:type="dxa"/>
            <w:tcBorders>
              <w:top w:val="single" w:sz="6" w:space="0" w:color="000000"/>
              <w:left w:val="single" w:sz="6" w:space="0" w:color="000000"/>
              <w:bottom w:val="single" w:sz="6" w:space="0" w:color="000000"/>
              <w:right w:val="single" w:sz="6" w:space="0" w:color="000000"/>
            </w:tcBorders>
          </w:tcPr>
          <w:p w14:paraId="0000029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27" w:type="dxa"/>
            <w:tcBorders>
              <w:top w:val="single" w:sz="6" w:space="0" w:color="000000"/>
              <w:left w:val="single" w:sz="6" w:space="0" w:color="000000"/>
              <w:bottom w:val="single" w:sz="6" w:space="0" w:color="000000"/>
              <w:right w:val="single" w:sz="6" w:space="0" w:color="000000"/>
            </w:tcBorders>
          </w:tcPr>
          <w:p w14:paraId="0000029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9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9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2A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A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24/216 (11.1%) </w:t>
            </w:r>
          </w:p>
        </w:tc>
        <w:tc>
          <w:tcPr>
            <w:tcW w:w="753" w:type="dxa"/>
            <w:tcBorders>
              <w:top w:val="single" w:sz="6" w:space="0" w:color="000000"/>
              <w:left w:val="single" w:sz="6" w:space="0" w:color="000000"/>
              <w:bottom w:val="single" w:sz="6" w:space="0" w:color="000000"/>
              <w:right w:val="single" w:sz="6" w:space="0" w:color="000000"/>
            </w:tcBorders>
          </w:tcPr>
          <w:p w14:paraId="000002A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36/214 (16.8%) </w:t>
            </w:r>
          </w:p>
        </w:tc>
        <w:tc>
          <w:tcPr>
            <w:tcW w:w="540" w:type="dxa"/>
            <w:tcBorders>
              <w:top w:val="single" w:sz="6" w:space="0" w:color="000000"/>
              <w:left w:val="single" w:sz="6" w:space="0" w:color="000000"/>
              <w:bottom w:val="single" w:sz="6" w:space="0" w:color="000000"/>
              <w:right w:val="single" w:sz="6" w:space="0" w:color="000000"/>
            </w:tcBorders>
          </w:tcPr>
          <w:p w14:paraId="000002A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0.66</w:t>
            </w:r>
            <w:r>
              <w:rPr>
                <w:rFonts w:ascii="Arial Narrow" w:eastAsia="Arial Narrow" w:hAnsi="Arial Narrow" w:cs="Arial Narrow"/>
                <w:sz w:val="13"/>
                <w:szCs w:val="13"/>
              </w:rPr>
              <w:br/>
              <w:t>(0.41 to 1.07)</w:t>
            </w:r>
          </w:p>
        </w:tc>
        <w:tc>
          <w:tcPr>
            <w:tcW w:w="585" w:type="dxa"/>
            <w:tcBorders>
              <w:top w:val="single" w:sz="6" w:space="0" w:color="000000"/>
              <w:left w:val="single" w:sz="6" w:space="0" w:color="000000"/>
              <w:bottom w:val="single" w:sz="6" w:space="0" w:color="000000"/>
              <w:right w:val="single" w:sz="6" w:space="0" w:color="000000"/>
            </w:tcBorders>
          </w:tcPr>
          <w:p w14:paraId="000002A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57 fewer per 1,000</w:t>
            </w:r>
            <w:r>
              <w:rPr>
                <w:rFonts w:ascii="Arial Narrow" w:eastAsia="Arial Narrow" w:hAnsi="Arial Narrow" w:cs="Arial Narrow"/>
                <w:sz w:val="13"/>
                <w:szCs w:val="13"/>
              </w:rPr>
              <w:br/>
              <w:t>(from 99 fewer to 12 more)</w:t>
            </w:r>
          </w:p>
        </w:tc>
        <w:tc>
          <w:tcPr>
            <w:tcW w:w="1043" w:type="dxa"/>
            <w:tcBorders>
              <w:top w:val="single" w:sz="6" w:space="0" w:color="000000"/>
              <w:left w:val="single" w:sz="6" w:space="0" w:color="000000"/>
              <w:bottom w:val="single" w:sz="6" w:space="0" w:color="000000"/>
              <w:right w:val="single" w:sz="6" w:space="0" w:color="000000"/>
            </w:tcBorders>
          </w:tcPr>
          <w:p w14:paraId="000002A5"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4"/>
                <w:id w:val="183264911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3"/>
                <w:szCs w:val="13"/>
                <w:vertAlign w:val="superscript"/>
              </w:rPr>
              <w:t>d</w:t>
            </w:r>
          </w:p>
        </w:tc>
        <w:tc>
          <w:tcPr>
            <w:tcW w:w="795" w:type="dxa"/>
            <w:tcBorders>
              <w:top w:val="single" w:sz="6" w:space="0" w:color="000000"/>
              <w:left w:val="single" w:sz="6" w:space="0" w:color="000000"/>
              <w:bottom w:val="single" w:sz="6" w:space="0" w:color="000000"/>
              <w:right w:val="single" w:sz="6" w:space="0" w:color="000000"/>
            </w:tcBorders>
          </w:tcPr>
          <w:p w14:paraId="000002A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0FC57143" w14:textId="77777777">
        <w:trPr>
          <w:cantSplit/>
        </w:trPr>
        <w:tc>
          <w:tcPr>
            <w:tcW w:w="9330" w:type="dxa"/>
            <w:gridSpan w:val="13"/>
            <w:shd w:val="clear" w:color="auto" w:fill="FFFFFF"/>
            <w:tcMar>
              <w:top w:w="75" w:type="dxa"/>
              <w:left w:w="100" w:type="dxa"/>
              <w:bottom w:w="100" w:type="dxa"/>
              <w:right w:w="100" w:type="dxa"/>
            </w:tcMar>
            <w:vAlign w:val="center"/>
          </w:tcPr>
          <w:p w14:paraId="000002A7"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Hemorrhage expansion (observational, adjusted)</w:t>
            </w:r>
          </w:p>
        </w:tc>
      </w:tr>
      <w:tr w:rsidR="00AE2788" w14:paraId="2496CDAA"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B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2B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2B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7" w:type="dxa"/>
            <w:tcBorders>
              <w:top w:val="single" w:sz="6" w:space="0" w:color="000000"/>
              <w:left w:val="single" w:sz="6" w:space="0" w:color="000000"/>
              <w:bottom w:val="single" w:sz="6" w:space="0" w:color="000000"/>
              <w:right w:val="single" w:sz="6" w:space="0" w:color="000000"/>
            </w:tcBorders>
          </w:tcPr>
          <w:p w14:paraId="000002B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B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B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3"/>
                <w:szCs w:val="13"/>
                <w:vertAlign w:val="superscript"/>
              </w:rPr>
              <w:t>f</w:t>
            </w:r>
          </w:p>
        </w:tc>
        <w:tc>
          <w:tcPr>
            <w:tcW w:w="871" w:type="dxa"/>
            <w:tcBorders>
              <w:top w:val="single" w:sz="6" w:space="0" w:color="000000"/>
              <w:left w:val="single" w:sz="6" w:space="0" w:color="000000"/>
              <w:bottom w:val="single" w:sz="6" w:space="0" w:color="000000"/>
              <w:right w:val="single" w:sz="6" w:space="0" w:color="000000"/>
            </w:tcBorders>
          </w:tcPr>
          <w:p w14:paraId="000002B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BB" w14:textId="77777777" w:rsidR="00AE2788" w:rsidRDefault="00AE2788">
            <w:pPr>
              <w:jc w:val="center"/>
              <w:rPr>
                <w:rFonts w:ascii="Arial Narrow" w:eastAsia="Arial Narrow" w:hAnsi="Arial Narrow" w:cs="Arial Narrow"/>
                <w:sz w:val="13"/>
                <w:szCs w:val="13"/>
              </w:rPr>
            </w:pPr>
          </w:p>
        </w:tc>
        <w:tc>
          <w:tcPr>
            <w:tcW w:w="753" w:type="dxa"/>
            <w:tcBorders>
              <w:top w:val="single" w:sz="6" w:space="0" w:color="000000"/>
              <w:left w:val="single" w:sz="6" w:space="0" w:color="000000"/>
              <w:bottom w:val="single" w:sz="6" w:space="0" w:color="000000"/>
              <w:right w:val="single" w:sz="6" w:space="0" w:color="000000"/>
            </w:tcBorders>
          </w:tcPr>
          <w:p w14:paraId="000002B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6/29 (20.7%) </w:t>
            </w:r>
          </w:p>
        </w:tc>
        <w:tc>
          <w:tcPr>
            <w:tcW w:w="540" w:type="dxa"/>
            <w:tcBorders>
              <w:top w:val="single" w:sz="6" w:space="0" w:color="000000"/>
              <w:left w:val="single" w:sz="6" w:space="0" w:color="000000"/>
              <w:bottom w:val="single" w:sz="6" w:space="0" w:color="000000"/>
              <w:right w:val="single" w:sz="6" w:space="0" w:color="000000"/>
            </w:tcBorders>
          </w:tcPr>
          <w:p w14:paraId="000002B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0.30</w:t>
            </w:r>
            <w:r>
              <w:rPr>
                <w:rFonts w:ascii="Arial Narrow" w:eastAsia="Arial Narrow" w:hAnsi="Arial Narrow" w:cs="Arial Narrow"/>
                <w:sz w:val="13"/>
                <w:szCs w:val="13"/>
              </w:rPr>
              <w:br/>
              <w:t>(0.05 to 1.70)</w:t>
            </w:r>
          </w:p>
        </w:tc>
        <w:tc>
          <w:tcPr>
            <w:tcW w:w="585" w:type="dxa"/>
            <w:tcBorders>
              <w:top w:val="single" w:sz="6" w:space="0" w:color="000000"/>
              <w:left w:val="single" w:sz="6" w:space="0" w:color="000000"/>
              <w:bottom w:val="single" w:sz="6" w:space="0" w:color="000000"/>
              <w:right w:val="single" w:sz="6" w:space="0" w:color="000000"/>
            </w:tcBorders>
          </w:tcPr>
          <w:p w14:paraId="000002B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134 fewer per 1,000</w:t>
            </w:r>
            <w:r>
              <w:rPr>
                <w:rFonts w:ascii="Arial Narrow" w:eastAsia="Arial Narrow" w:hAnsi="Arial Narrow" w:cs="Arial Narrow"/>
                <w:sz w:val="13"/>
                <w:szCs w:val="13"/>
              </w:rPr>
              <w:br/>
              <w:t>(from 194 fewer to 100 more)</w:t>
            </w:r>
          </w:p>
        </w:tc>
        <w:tc>
          <w:tcPr>
            <w:tcW w:w="1043" w:type="dxa"/>
            <w:tcBorders>
              <w:top w:val="single" w:sz="6" w:space="0" w:color="000000"/>
              <w:left w:val="single" w:sz="6" w:space="0" w:color="000000"/>
              <w:bottom w:val="single" w:sz="6" w:space="0" w:color="000000"/>
              <w:right w:val="single" w:sz="6" w:space="0" w:color="000000"/>
            </w:tcBorders>
          </w:tcPr>
          <w:p w14:paraId="000002BF"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5"/>
                <w:id w:val="56014732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b,f</w:t>
            </w:r>
          </w:p>
        </w:tc>
        <w:tc>
          <w:tcPr>
            <w:tcW w:w="795" w:type="dxa"/>
            <w:tcBorders>
              <w:top w:val="single" w:sz="6" w:space="0" w:color="000000"/>
              <w:left w:val="single" w:sz="6" w:space="0" w:color="000000"/>
              <w:bottom w:val="single" w:sz="6" w:space="0" w:color="000000"/>
              <w:right w:val="single" w:sz="6" w:space="0" w:color="000000"/>
            </w:tcBorders>
          </w:tcPr>
          <w:p w14:paraId="000002C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485CC0AF" w14:textId="77777777">
        <w:trPr>
          <w:cantSplit/>
        </w:trPr>
        <w:tc>
          <w:tcPr>
            <w:tcW w:w="9330" w:type="dxa"/>
            <w:gridSpan w:val="13"/>
            <w:shd w:val="clear" w:color="auto" w:fill="FFFFFF"/>
            <w:tcMar>
              <w:top w:w="75" w:type="dxa"/>
              <w:left w:w="100" w:type="dxa"/>
              <w:bottom w:w="100" w:type="dxa"/>
              <w:right w:w="100" w:type="dxa"/>
            </w:tcMar>
            <w:vAlign w:val="center"/>
          </w:tcPr>
          <w:p w14:paraId="000002C1"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lastRenderedPageBreak/>
              <w:t>Hemorrhage expansion (observational, unadjusted)</w:t>
            </w:r>
          </w:p>
        </w:tc>
      </w:tr>
      <w:tr w:rsidR="00AE2788" w14:paraId="2958CFD2"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C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28" w:type="dxa"/>
            <w:tcBorders>
              <w:top w:val="single" w:sz="6" w:space="0" w:color="000000"/>
              <w:left w:val="single" w:sz="6" w:space="0" w:color="000000"/>
              <w:bottom w:val="single" w:sz="6" w:space="0" w:color="000000"/>
              <w:right w:val="single" w:sz="6" w:space="0" w:color="000000"/>
            </w:tcBorders>
          </w:tcPr>
          <w:p w14:paraId="000002C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2D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2D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D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D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3"/>
                <w:szCs w:val="13"/>
                <w:vertAlign w:val="superscript"/>
              </w:rPr>
              <w:t>f</w:t>
            </w:r>
          </w:p>
        </w:tc>
        <w:tc>
          <w:tcPr>
            <w:tcW w:w="871" w:type="dxa"/>
            <w:tcBorders>
              <w:top w:val="single" w:sz="6" w:space="0" w:color="000000"/>
              <w:left w:val="single" w:sz="6" w:space="0" w:color="000000"/>
              <w:bottom w:val="single" w:sz="6" w:space="0" w:color="000000"/>
              <w:right w:val="single" w:sz="6" w:space="0" w:color="000000"/>
            </w:tcBorders>
          </w:tcPr>
          <w:p w14:paraId="000002D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D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4/33 (12.1%) </w:t>
            </w:r>
          </w:p>
        </w:tc>
        <w:tc>
          <w:tcPr>
            <w:tcW w:w="753" w:type="dxa"/>
            <w:tcBorders>
              <w:top w:val="single" w:sz="6" w:space="0" w:color="000000"/>
              <w:left w:val="single" w:sz="6" w:space="0" w:color="000000"/>
              <w:bottom w:val="single" w:sz="6" w:space="0" w:color="000000"/>
              <w:right w:val="single" w:sz="6" w:space="0" w:color="000000"/>
            </w:tcBorders>
          </w:tcPr>
          <w:p w14:paraId="000002D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6/29 (20.7%) </w:t>
            </w:r>
          </w:p>
        </w:tc>
        <w:tc>
          <w:tcPr>
            <w:tcW w:w="540" w:type="dxa"/>
            <w:tcBorders>
              <w:top w:val="single" w:sz="6" w:space="0" w:color="000000"/>
              <w:left w:val="single" w:sz="6" w:space="0" w:color="000000"/>
              <w:bottom w:val="single" w:sz="6" w:space="0" w:color="000000"/>
              <w:right w:val="single" w:sz="6" w:space="0" w:color="000000"/>
            </w:tcBorders>
          </w:tcPr>
          <w:p w14:paraId="000002D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0.60</w:t>
            </w:r>
            <w:r>
              <w:rPr>
                <w:rFonts w:ascii="Arial Narrow" w:eastAsia="Arial Narrow" w:hAnsi="Arial Narrow" w:cs="Arial Narrow"/>
                <w:sz w:val="13"/>
                <w:szCs w:val="13"/>
              </w:rPr>
              <w:br/>
              <w:t>(0.19 to 1.93)</w:t>
            </w:r>
          </w:p>
        </w:tc>
        <w:tc>
          <w:tcPr>
            <w:tcW w:w="585" w:type="dxa"/>
            <w:tcBorders>
              <w:top w:val="single" w:sz="6" w:space="0" w:color="000000"/>
              <w:left w:val="single" w:sz="6" w:space="0" w:color="000000"/>
              <w:bottom w:val="single" w:sz="6" w:space="0" w:color="000000"/>
              <w:right w:val="single" w:sz="6" w:space="0" w:color="000000"/>
            </w:tcBorders>
          </w:tcPr>
          <w:p w14:paraId="000002D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83 fewer per 1,000</w:t>
            </w:r>
            <w:r>
              <w:rPr>
                <w:rFonts w:ascii="Arial Narrow" w:eastAsia="Arial Narrow" w:hAnsi="Arial Narrow" w:cs="Arial Narrow"/>
                <w:sz w:val="13"/>
                <w:szCs w:val="13"/>
              </w:rPr>
              <w:br/>
              <w:t>(from 168 fewer to 192 more)</w:t>
            </w:r>
          </w:p>
        </w:tc>
        <w:tc>
          <w:tcPr>
            <w:tcW w:w="1043" w:type="dxa"/>
            <w:tcBorders>
              <w:top w:val="single" w:sz="6" w:space="0" w:color="000000"/>
              <w:left w:val="single" w:sz="6" w:space="0" w:color="000000"/>
              <w:bottom w:val="single" w:sz="6" w:space="0" w:color="000000"/>
              <w:right w:val="single" w:sz="6" w:space="0" w:color="000000"/>
            </w:tcBorders>
          </w:tcPr>
          <w:p w14:paraId="000002D9"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6"/>
                <w:id w:val="-4243859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c,f</w:t>
            </w:r>
          </w:p>
        </w:tc>
        <w:tc>
          <w:tcPr>
            <w:tcW w:w="795" w:type="dxa"/>
            <w:tcBorders>
              <w:top w:val="single" w:sz="6" w:space="0" w:color="000000"/>
              <w:left w:val="single" w:sz="6" w:space="0" w:color="000000"/>
              <w:bottom w:val="single" w:sz="6" w:space="0" w:color="000000"/>
              <w:right w:val="single" w:sz="6" w:space="0" w:color="000000"/>
            </w:tcBorders>
          </w:tcPr>
          <w:p w14:paraId="000002D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4F296163" w14:textId="77777777">
        <w:trPr>
          <w:cantSplit/>
        </w:trPr>
        <w:tc>
          <w:tcPr>
            <w:tcW w:w="9330" w:type="dxa"/>
            <w:gridSpan w:val="13"/>
            <w:shd w:val="clear" w:color="auto" w:fill="FFFFFF"/>
            <w:tcMar>
              <w:top w:w="75" w:type="dxa"/>
              <w:left w:w="100" w:type="dxa"/>
              <w:bottom w:w="100" w:type="dxa"/>
              <w:right w:w="100" w:type="dxa"/>
            </w:tcMar>
            <w:vAlign w:val="center"/>
          </w:tcPr>
          <w:p w14:paraId="000002DB"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Hemostatic efficacy (RCT -good/excellent)</w:t>
            </w:r>
          </w:p>
        </w:tc>
      </w:tr>
      <w:tr w:rsidR="00AE2788" w14:paraId="0189F25A"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2E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2E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61" w:type="dxa"/>
            <w:tcBorders>
              <w:top w:val="single" w:sz="6" w:space="0" w:color="000000"/>
              <w:left w:val="single" w:sz="6" w:space="0" w:color="000000"/>
              <w:bottom w:val="single" w:sz="6" w:space="0" w:color="000000"/>
              <w:right w:val="single" w:sz="6" w:space="0" w:color="000000"/>
            </w:tcBorders>
          </w:tcPr>
          <w:p w14:paraId="000002E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27" w:type="dxa"/>
            <w:tcBorders>
              <w:top w:val="single" w:sz="6" w:space="0" w:color="000000"/>
              <w:left w:val="single" w:sz="6" w:space="0" w:color="000000"/>
              <w:bottom w:val="single" w:sz="6" w:space="0" w:color="000000"/>
              <w:right w:val="single" w:sz="6" w:space="0" w:color="000000"/>
            </w:tcBorders>
          </w:tcPr>
          <w:p w14:paraId="000002E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2E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2E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1" w:type="dxa"/>
            <w:tcBorders>
              <w:top w:val="single" w:sz="6" w:space="0" w:color="000000"/>
              <w:left w:val="single" w:sz="6" w:space="0" w:color="000000"/>
              <w:bottom w:val="single" w:sz="6" w:space="0" w:color="000000"/>
              <w:right w:val="single" w:sz="6" w:space="0" w:color="000000"/>
            </w:tcBorders>
          </w:tcPr>
          <w:p w14:paraId="000002E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2E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150/224 (67.0%) </w:t>
            </w:r>
          </w:p>
        </w:tc>
        <w:tc>
          <w:tcPr>
            <w:tcW w:w="753" w:type="dxa"/>
            <w:tcBorders>
              <w:top w:val="single" w:sz="6" w:space="0" w:color="000000"/>
              <w:left w:val="single" w:sz="6" w:space="0" w:color="000000"/>
              <w:bottom w:val="single" w:sz="6" w:space="0" w:color="000000"/>
              <w:right w:val="single" w:sz="6" w:space="0" w:color="000000"/>
            </w:tcBorders>
          </w:tcPr>
          <w:p w14:paraId="000002F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121/228 (53.1%) </w:t>
            </w:r>
          </w:p>
        </w:tc>
        <w:tc>
          <w:tcPr>
            <w:tcW w:w="540" w:type="dxa"/>
            <w:tcBorders>
              <w:top w:val="single" w:sz="6" w:space="0" w:color="000000"/>
              <w:left w:val="single" w:sz="6" w:space="0" w:color="000000"/>
              <w:bottom w:val="single" w:sz="6" w:space="0" w:color="000000"/>
              <w:right w:val="single" w:sz="6" w:space="0" w:color="000000"/>
            </w:tcBorders>
          </w:tcPr>
          <w:p w14:paraId="000002F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1.26</w:t>
            </w:r>
            <w:r>
              <w:rPr>
                <w:rFonts w:ascii="Arial Narrow" w:eastAsia="Arial Narrow" w:hAnsi="Arial Narrow" w:cs="Arial Narrow"/>
                <w:sz w:val="13"/>
                <w:szCs w:val="13"/>
              </w:rPr>
              <w:br/>
              <w:t>(1.08 to 1.47)</w:t>
            </w:r>
          </w:p>
        </w:tc>
        <w:tc>
          <w:tcPr>
            <w:tcW w:w="585" w:type="dxa"/>
            <w:tcBorders>
              <w:top w:val="single" w:sz="6" w:space="0" w:color="000000"/>
              <w:left w:val="single" w:sz="6" w:space="0" w:color="000000"/>
              <w:bottom w:val="single" w:sz="6" w:space="0" w:color="000000"/>
              <w:right w:val="single" w:sz="6" w:space="0" w:color="000000"/>
            </w:tcBorders>
          </w:tcPr>
          <w:p w14:paraId="000002F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138 more per 1,000</w:t>
            </w:r>
            <w:r>
              <w:rPr>
                <w:rFonts w:ascii="Arial Narrow" w:eastAsia="Arial Narrow" w:hAnsi="Arial Narrow" w:cs="Arial Narrow"/>
                <w:sz w:val="13"/>
                <w:szCs w:val="13"/>
              </w:rPr>
              <w:br/>
              <w:t>(from 42 more to 249 more)</w:t>
            </w:r>
          </w:p>
        </w:tc>
        <w:tc>
          <w:tcPr>
            <w:tcW w:w="1043" w:type="dxa"/>
            <w:tcBorders>
              <w:top w:val="single" w:sz="6" w:space="0" w:color="000000"/>
              <w:left w:val="single" w:sz="6" w:space="0" w:color="000000"/>
              <w:bottom w:val="single" w:sz="6" w:space="0" w:color="000000"/>
              <w:right w:val="single" w:sz="6" w:space="0" w:color="000000"/>
            </w:tcBorders>
          </w:tcPr>
          <w:p w14:paraId="000002F3"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r>
              <w:rPr>
                <w:rFonts w:ascii="Arial Narrow" w:eastAsia="Arial Narrow" w:hAnsi="Arial Narrow" w:cs="Arial Narrow"/>
                <w:sz w:val="13"/>
                <w:szCs w:val="13"/>
              </w:rPr>
              <w:br/>
              <w:t>High</w:t>
            </w:r>
          </w:p>
        </w:tc>
        <w:tc>
          <w:tcPr>
            <w:tcW w:w="795" w:type="dxa"/>
            <w:tcBorders>
              <w:top w:val="single" w:sz="6" w:space="0" w:color="000000"/>
              <w:left w:val="single" w:sz="6" w:space="0" w:color="000000"/>
              <w:bottom w:val="single" w:sz="6" w:space="0" w:color="000000"/>
              <w:right w:val="single" w:sz="6" w:space="0" w:color="000000"/>
            </w:tcBorders>
          </w:tcPr>
          <w:p w14:paraId="000002F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242322F1" w14:textId="77777777">
        <w:trPr>
          <w:cantSplit/>
        </w:trPr>
        <w:tc>
          <w:tcPr>
            <w:tcW w:w="9330" w:type="dxa"/>
            <w:gridSpan w:val="13"/>
            <w:shd w:val="clear" w:color="auto" w:fill="FFFFFF"/>
            <w:tcMar>
              <w:top w:w="75" w:type="dxa"/>
              <w:left w:w="100" w:type="dxa"/>
              <w:bottom w:w="100" w:type="dxa"/>
              <w:right w:w="100" w:type="dxa"/>
            </w:tcMar>
            <w:vAlign w:val="center"/>
          </w:tcPr>
          <w:p w14:paraId="000002F5"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Hemostatic efficacy (adjusted observational - good/excellent)</w:t>
            </w:r>
          </w:p>
        </w:tc>
      </w:tr>
      <w:tr w:rsidR="00AE2788" w14:paraId="73002C86"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0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30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0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7" w:type="dxa"/>
            <w:tcBorders>
              <w:top w:val="single" w:sz="6" w:space="0" w:color="000000"/>
              <w:left w:val="single" w:sz="6" w:space="0" w:color="000000"/>
              <w:bottom w:val="single" w:sz="6" w:space="0" w:color="000000"/>
              <w:right w:val="single" w:sz="6" w:space="0" w:color="000000"/>
            </w:tcBorders>
          </w:tcPr>
          <w:p w14:paraId="0000030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0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0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3"/>
                <w:szCs w:val="13"/>
                <w:vertAlign w:val="superscript"/>
              </w:rPr>
              <w:t>f</w:t>
            </w:r>
          </w:p>
        </w:tc>
        <w:tc>
          <w:tcPr>
            <w:tcW w:w="871" w:type="dxa"/>
            <w:tcBorders>
              <w:top w:val="single" w:sz="6" w:space="0" w:color="000000"/>
              <w:left w:val="single" w:sz="6" w:space="0" w:color="000000"/>
              <w:bottom w:val="single" w:sz="6" w:space="0" w:color="000000"/>
              <w:right w:val="single" w:sz="6" w:space="0" w:color="000000"/>
            </w:tcBorders>
          </w:tcPr>
          <w:p w14:paraId="0000030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09" w14:textId="77777777" w:rsidR="00AE2788" w:rsidRDefault="00AE2788">
            <w:pPr>
              <w:jc w:val="center"/>
              <w:rPr>
                <w:rFonts w:ascii="Arial Narrow" w:eastAsia="Arial Narrow" w:hAnsi="Arial Narrow" w:cs="Arial Narrow"/>
                <w:sz w:val="13"/>
                <w:szCs w:val="13"/>
              </w:rPr>
            </w:pPr>
          </w:p>
        </w:tc>
        <w:tc>
          <w:tcPr>
            <w:tcW w:w="753" w:type="dxa"/>
            <w:tcBorders>
              <w:top w:val="single" w:sz="6" w:space="0" w:color="000000"/>
              <w:left w:val="single" w:sz="6" w:space="0" w:color="000000"/>
              <w:bottom w:val="single" w:sz="6" w:space="0" w:color="000000"/>
              <w:right w:val="single" w:sz="6" w:space="0" w:color="000000"/>
            </w:tcBorders>
          </w:tcPr>
          <w:p w14:paraId="0000030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165/203 (81.3%) </w:t>
            </w:r>
          </w:p>
        </w:tc>
        <w:tc>
          <w:tcPr>
            <w:tcW w:w="540" w:type="dxa"/>
            <w:tcBorders>
              <w:top w:val="single" w:sz="6" w:space="0" w:color="000000"/>
              <w:left w:val="single" w:sz="6" w:space="0" w:color="000000"/>
              <w:bottom w:val="single" w:sz="6" w:space="0" w:color="000000"/>
              <w:right w:val="single" w:sz="6" w:space="0" w:color="000000"/>
            </w:tcBorders>
          </w:tcPr>
          <w:p w14:paraId="0000030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3.30</w:t>
            </w:r>
            <w:r>
              <w:rPr>
                <w:rFonts w:ascii="Arial Narrow" w:eastAsia="Arial Narrow" w:hAnsi="Arial Narrow" w:cs="Arial Narrow"/>
                <w:sz w:val="13"/>
                <w:szCs w:val="13"/>
              </w:rPr>
              <w:br/>
              <w:t>(0.59 to 18.49)</w:t>
            </w:r>
          </w:p>
        </w:tc>
        <w:tc>
          <w:tcPr>
            <w:tcW w:w="585" w:type="dxa"/>
            <w:tcBorders>
              <w:top w:val="single" w:sz="6" w:space="0" w:color="000000"/>
              <w:left w:val="single" w:sz="6" w:space="0" w:color="000000"/>
              <w:bottom w:val="single" w:sz="6" w:space="0" w:color="000000"/>
              <w:right w:val="single" w:sz="6" w:space="0" w:color="000000"/>
            </w:tcBorders>
          </w:tcPr>
          <w:p w14:paraId="0000030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122 more per 1,000</w:t>
            </w:r>
            <w:r>
              <w:rPr>
                <w:rFonts w:ascii="Arial Narrow" w:eastAsia="Arial Narrow" w:hAnsi="Arial Narrow" w:cs="Arial Narrow"/>
                <w:sz w:val="13"/>
                <w:szCs w:val="13"/>
              </w:rPr>
              <w:br/>
              <w:t>(from 94 fewer to 175 more)</w:t>
            </w:r>
          </w:p>
        </w:tc>
        <w:tc>
          <w:tcPr>
            <w:tcW w:w="1043" w:type="dxa"/>
            <w:tcBorders>
              <w:top w:val="single" w:sz="6" w:space="0" w:color="000000"/>
              <w:left w:val="single" w:sz="6" w:space="0" w:color="000000"/>
              <w:bottom w:val="single" w:sz="6" w:space="0" w:color="000000"/>
              <w:right w:val="single" w:sz="6" w:space="0" w:color="000000"/>
            </w:tcBorders>
          </w:tcPr>
          <w:p w14:paraId="0000030D"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7"/>
                <w:id w:val="-107437918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b,f</w:t>
            </w:r>
          </w:p>
        </w:tc>
        <w:tc>
          <w:tcPr>
            <w:tcW w:w="795" w:type="dxa"/>
            <w:tcBorders>
              <w:top w:val="single" w:sz="6" w:space="0" w:color="000000"/>
              <w:left w:val="single" w:sz="6" w:space="0" w:color="000000"/>
              <w:bottom w:val="single" w:sz="6" w:space="0" w:color="000000"/>
              <w:right w:val="single" w:sz="6" w:space="0" w:color="000000"/>
            </w:tcBorders>
          </w:tcPr>
          <w:p w14:paraId="0000030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68B90621" w14:textId="77777777">
        <w:trPr>
          <w:cantSplit/>
        </w:trPr>
        <w:tc>
          <w:tcPr>
            <w:tcW w:w="9330" w:type="dxa"/>
            <w:gridSpan w:val="13"/>
            <w:shd w:val="clear" w:color="auto" w:fill="FFFFFF"/>
            <w:tcMar>
              <w:top w:w="75" w:type="dxa"/>
              <w:left w:w="100" w:type="dxa"/>
              <w:bottom w:w="100" w:type="dxa"/>
              <w:right w:w="100" w:type="dxa"/>
            </w:tcMar>
            <w:vAlign w:val="center"/>
          </w:tcPr>
          <w:p w14:paraId="0000030F"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Hemostatic efficacy (observational, unadjusted)</w:t>
            </w:r>
          </w:p>
        </w:tc>
      </w:tr>
      <w:tr w:rsidR="00AE2788" w14:paraId="1D2D025F"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1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28" w:type="dxa"/>
            <w:tcBorders>
              <w:top w:val="single" w:sz="6" w:space="0" w:color="000000"/>
              <w:left w:val="single" w:sz="6" w:space="0" w:color="000000"/>
              <w:bottom w:val="single" w:sz="6" w:space="0" w:color="000000"/>
              <w:right w:val="single" w:sz="6" w:space="0" w:color="000000"/>
            </w:tcBorders>
          </w:tcPr>
          <w:p w14:paraId="0000031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1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31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2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2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1" w:type="dxa"/>
            <w:tcBorders>
              <w:top w:val="single" w:sz="6" w:space="0" w:color="000000"/>
              <w:left w:val="single" w:sz="6" w:space="0" w:color="000000"/>
              <w:bottom w:val="single" w:sz="6" w:space="0" w:color="000000"/>
              <w:right w:val="single" w:sz="6" w:space="0" w:color="000000"/>
            </w:tcBorders>
          </w:tcPr>
          <w:p w14:paraId="0000032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2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117/131 (89.3%) </w:t>
            </w:r>
          </w:p>
        </w:tc>
        <w:tc>
          <w:tcPr>
            <w:tcW w:w="753" w:type="dxa"/>
            <w:tcBorders>
              <w:top w:val="single" w:sz="6" w:space="0" w:color="000000"/>
              <w:left w:val="single" w:sz="6" w:space="0" w:color="000000"/>
              <w:bottom w:val="single" w:sz="6" w:space="0" w:color="000000"/>
              <w:right w:val="single" w:sz="6" w:space="0" w:color="000000"/>
            </w:tcBorders>
          </w:tcPr>
          <w:p w14:paraId="0000032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165/203 (81.3%) </w:t>
            </w:r>
          </w:p>
        </w:tc>
        <w:tc>
          <w:tcPr>
            <w:tcW w:w="540" w:type="dxa"/>
            <w:tcBorders>
              <w:top w:val="single" w:sz="6" w:space="0" w:color="000000"/>
              <w:left w:val="single" w:sz="6" w:space="0" w:color="000000"/>
              <w:bottom w:val="single" w:sz="6" w:space="0" w:color="000000"/>
              <w:right w:val="single" w:sz="6" w:space="0" w:color="000000"/>
            </w:tcBorders>
          </w:tcPr>
          <w:p w14:paraId="0000032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w:t>
            </w:r>
            <w:r>
              <w:rPr>
                <w:rFonts w:ascii="Arial Narrow" w:eastAsia="Arial Narrow" w:hAnsi="Arial Narrow" w:cs="Arial Narrow"/>
                <w:sz w:val="13"/>
                <w:szCs w:val="13"/>
              </w:rPr>
              <w:br/>
              <w:t>(1.0 to 1.2)</w:t>
            </w:r>
          </w:p>
        </w:tc>
        <w:tc>
          <w:tcPr>
            <w:tcW w:w="585" w:type="dxa"/>
            <w:tcBorders>
              <w:top w:val="single" w:sz="6" w:space="0" w:color="000000"/>
              <w:left w:val="single" w:sz="6" w:space="0" w:color="000000"/>
              <w:bottom w:val="single" w:sz="6" w:space="0" w:color="000000"/>
              <w:right w:val="single" w:sz="6" w:space="0" w:color="000000"/>
            </w:tcBorders>
          </w:tcPr>
          <w:p w14:paraId="0000032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81 more per 1,000</w:t>
            </w:r>
            <w:r>
              <w:rPr>
                <w:rFonts w:ascii="Arial Narrow" w:eastAsia="Arial Narrow" w:hAnsi="Arial Narrow" w:cs="Arial Narrow"/>
                <w:sz w:val="13"/>
                <w:szCs w:val="13"/>
              </w:rPr>
              <w:br/>
              <w:t>(from 0 fewer to 163 more)</w:t>
            </w:r>
          </w:p>
        </w:tc>
        <w:tc>
          <w:tcPr>
            <w:tcW w:w="1043" w:type="dxa"/>
            <w:tcBorders>
              <w:top w:val="single" w:sz="6" w:space="0" w:color="000000"/>
              <w:left w:val="single" w:sz="6" w:space="0" w:color="000000"/>
              <w:bottom w:val="single" w:sz="6" w:space="0" w:color="000000"/>
              <w:right w:val="single" w:sz="6" w:space="0" w:color="000000"/>
            </w:tcBorders>
          </w:tcPr>
          <w:p w14:paraId="00000327"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08"/>
                <w:id w:val="-187510020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w:t>
            </w:r>
          </w:p>
        </w:tc>
        <w:tc>
          <w:tcPr>
            <w:tcW w:w="795" w:type="dxa"/>
            <w:tcBorders>
              <w:top w:val="single" w:sz="6" w:space="0" w:color="000000"/>
              <w:left w:val="single" w:sz="6" w:space="0" w:color="000000"/>
              <w:bottom w:val="single" w:sz="6" w:space="0" w:color="000000"/>
              <w:right w:val="single" w:sz="6" w:space="0" w:color="000000"/>
            </w:tcBorders>
          </w:tcPr>
          <w:p w14:paraId="0000032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bl>
    <w:p w14:paraId="00000329" w14:textId="77777777" w:rsidR="00AE2788" w:rsidRDefault="00000000">
      <w:pPr>
        <w:pBdr>
          <w:top w:val="nil"/>
          <w:left w:val="nil"/>
          <w:bottom w:val="nil"/>
          <w:right w:val="nil"/>
          <w:between w:val="nil"/>
        </w:pBdr>
        <w:rPr>
          <w:rFonts w:ascii="Arial Narrow" w:eastAsia="Arial Narrow" w:hAnsi="Arial Narrow" w:cs="Arial Narrow"/>
          <w:color w:val="000000"/>
          <w:sz w:val="14"/>
          <w:szCs w:val="14"/>
        </w:rPr>
      </w:pPr>
      <w:r>
        <w:rPr>
          <w:rFonts w:ascii="Arial Narrow" w:eastAsia="Arial Narrow" w:hAnsi="Arial Narrow" w:cs="Arial Narrow"/>
          <w:b/>
          <w:color w:val="000000"/>
          <w:sz w:val="14"/>
          <w:szCs w:val="14"/>
        </w:rPr>
        <w:t>CI:</w:t>
      </w:r>
      <w:r>
        <w:rPr>
          <w:rFonts w:ascii="Arial Narrow" w:eastAsia="Arial Narrow" w:hAnsi="Arial Narrow" w:cs="Arial Narrow"/>
          <w:color w:val="000000"/>
          <w:sz w:val="14"/>
          <w:szCs w:val="14"/>
        </w:rPr>
        <w:t xml:space="preserve"> confidence interval; </w:t>
      </w:r>
      <w:r>
        <w:rPr>
          <w:rFonts w:ascii="Arial Narrow" w:eastAsia="Arial Narrow" w:hAnsi="Arial Narrow" w:cs="Arial Narrow"/>
          <w:b/>
          <w:color w:val="000000"/>
          <w:sz w:val="14"/>
          <w:szCs w:val="14"/>
        </w:rPr>
        <w:t>OR:</w:t>
      </w:r>
      <w:r>
        <w:rPr>
          <w:rFonts w:ascii="Arial Narrow" w:eastAsia="Arial Narrow" w:hAnsi="Arial Narrow" w:cs="Arial Narrow"/>
          <w:color w:val="000000"/>
          <w:sz w:val="14"/>
          <w:szCs w:val="14"/>
        </w:rPr>
        <w:t xml:space="preserve"> odds ratio; </w:t>
      </w:r>
      <w:r>
        <w:rPr>
          <w:rFonts w:ascii="Arial Narrow" w:eastAsia="Arial Narrow" w:hAnsi="Arial Narrow" w:cs="Arial Narrow"/>
          <w:b/>
          <w:color w:val="000000"/>
          <w:sz w:val="14"/>
          <w:szCs w:val="14"/>
        </w:rPr>
        <w:t>RR:</w:t>
      </w:r>
      <w:r>
        <w:rPr>
          <w:rFonts w:ascii="Arial Narrow" w:eastAsia="Arial Narrow" w:hAnsi="Arial Narrow" w:cs="Arial Narrow"/>
          <w:color w:val="000000"/>
          <w:sz w:val="14"/>
          <w:szCs w:val="14"/>
        </w:rPr>
        <w:t xml:space="preserve"> risk ratio</w:t>
      </w:r>
    </w:p>
    <w:p w14:paraId="0000032A" w14:textId="77777777" w:rsidR="00AE2788" w:rsidRDefault="00000000">
      <w:pPr>
        <w:pStyle w:val="Heading4"/>
        <w:rPr>
          <w:rFonts w:ascii="Arial Narrow" w:eastAsia="Arial Narrow" w:hAnsi="Arial Narrow" w:cs="Arial Narrow"/>
          <w:color w:val="000000"/>
        </w:rPr>
      </w:pPr>
      <w:r>
        <w:rPr>
          <w:rFonts w:ascii="Arial Narrow" w:eastAsia="Arial Narrow" w:hAnsi="Arial Narrow" w:cs="Arial Narrow"/>
          <w:color w:val="000000"/>
        </w:rPr>
        <w:t>Explanations</w:t>
      </w:r>
    </w:p>
    <w:p w14:paraId="0000032B"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a. Confidence interval includes the possibility of harm.</w:t>
      </w:r>
    </w:p>
    <w:p w14:paraId="0000032C"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b. Small studies that adjusted for limited number of variables.</w:t>
      </w:r>
    </w:p>
    <w:p w14:paraId="0000032D"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 xml:space="preserve">c. Unadjusted analyses of observational studies. </w:t>
      </w:r>
    </w:p>
    <w:p w14:paraId="0000032E"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lastRenderedPageBreak/>
        <w:t xml:space="preserve">d. Confidence interval includes the possibility of benefit and harm. </w:t>
      </w:r>
    </w:p>
    <w:p w14:paraId="0000032F"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e. Low number of events; 95% CI includes 1.0.</w:t>
      </w:r>
    </w:p>
    <w:p w14:paraId="00000330"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f. Very wide confidence interval that includes very important harm and very important benefit.</w:t>
      </w:r>
    </w:p>
    <w:p w14:paraId="00000331" w14:textId="77777777" w:rsidR="00AE2788" w:rsidRDefault="00000000">
      <w:pPr>
        <w:rPr>
          <w:sz w:val="16"/>
          <w:szCs w:val="16"/>
        </w:rPr>
      </w:pPr>
      <w:r>
        <w:rPr>
          <w:sz w:val="16"/>
          <w:szCs w:val="16"/>
        </w:rPr>
        <w:t xml:space="preserve">GRADEPro software generates a certainty level ranging from very low to high based on the risk of bias assessments, inconsistency (heterogeneity across different studies, typically signified by high </w:t>
      </w:r>
      <w:r>
        <w:rPr>
          <w:i/>
          <w:sz w:val="16"/>
          <w:szCs w:val="16"/>
        </w:rPr>
        <w:t>I</w:t>
      </w:r>
      <w:r>
        <w:rPr>
          <w:sz w:val="16"/>
          <w:szCs w:val="16"/>
        </w:rPr>
        <w:t>2 values), indirectness (how closely the studies pertain to the PICO), imprecision (unclear effect size due to low event rates, small sample sizes, or wide confidence intervals), and publication bias. The certainty of evidence could be increased by a large effect size, a dose–response gradient, or residual confounding that favors the comparator</w:t>
      </w:r>
    </w:p>
    <w:p w14:paraId="00000332" w14:textId="77777777" w:rsidR="00AE2788" w:rsidRDefault="00AE2788">
      <w:pPr>
        <w:rPr>
          <w:b/>
        </w:rPr>
      </w:pPr>
    </w:p>
    <w:p w14:paraId="00000333" w14:textId="02A0247B" w:rsidR="00AE2788" w:rsidRDefault="00000000">
      <w:r>
        <w:rPr>
          <w:b/>
        </w:rPr>
        <w:t>Supplemental Table 3.</w:t>
      </w:r>
      <w:r>
        <w:t xml:space="preserve"> </w:t>
      </w:r>
      <w:r w:rsidR="00C9158B">
        <w:t>Summary of Findings Table</w:t>
      </w:r>
      <w:r>
        <w:t xml:space="preserve"> for PICO 1, Adexanet versus PCC for reversal of factor Xa inhibitors in traumatic ICH</w:t>
      </w:r>
    </w:p>
    <w:tbl>
      <w:tblPr>
        <w:tblStyle w:val="a5"/>
        <w:tblW w:w="9329" w:type="dxa"/>
        <w:tblLayout w:type="fixed"/>
        <w:tblLook w:val="0400" w:firstRow="0" w:lastRow="0" w:firstColumn="0" w:lastColumn="0" w:noHBand="0" w:noVBand="1"/>
      </w:tblPr>
      <w:tblGrid>
        <w:gridCol w:w="505"/>
        <w:gridCol w:w="728"/>
        <w:gridCol w:w="561"/>
        <w:gridCol w:w="827"/>
        <w:gridCol w:w="748"/>
        <w:gridCol w:w="720"/>
        <w:gridCol w:w="871"/>
        <w:gridCol w:w="653"/>
        <w:gridCol w:w="753"/>
        <w:gridCol w:w="540"/>
        <w:gridCol w:w="585"/>
        <w:gridCol w:w="1043"/>
        <w:gridCol w:w="795"/>
      </w:tblGrid>
      <w:tr w:rsidR="00AE2788" w14:paraId="62C0BCF1" w14:textId="77777777">
        <w:trPr>
          <w:cantSplit/>
          <w:tblHeader/>
        </w:trPr>
        <w:tc>
          <w:tcPr>
            <w:tcW w:w="4961"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34" w14:textId="77777777" w:rsidR="00AE2788" w:rsidRDefault="00000000">
            <w:pPr>
              <w:spacing w:line="240" w:lineRule="auto"/>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 assessment</w:t>
            </w:r>
          </w:p>
        </w:tc>
        <w:tc>
          <w:tcPr>
            <w:tcW w:w="1406"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3B" w14:textId="77777777" w:rsidR="00AE2788" w:rsidRDefault="00000000">
            <w:pPr>
              <w:jc w:val="center"/>
              <w:rPr>
                <w:rFonts w:ascii="Arial Narrow" w:eastAsia="Arial Narrow" w:hAnsi="Arial Narrow" w:cs="Arial Narrow"/>
                <w:b/>
                <w:color w:val="FFFFFF"/>
                <w:sz w:val="13"/>
                <w:szCs w:val="13"/>
              </w:rPr>
            </w:pPr>
            <w:sdt>
              <w:sdtPr>
                <w:tag w:val="goog_rdk_309"/>
                <w:id w:val="113439854"/>
              </w:sdtPr>
              <w:sdtContent>
                <w:r>
                  <w:rPr>
                    <w:rFonts w:ascii="Arial Unicode MS" w:eastAsia="Arial Unicode MS" w:hAnsi="Arial Unicode MS" w:cs="Arial Unicode MS"/>
                    <w:b/>
                    <w:color w:val="FFFFFF"/>
                    <w:sz w:val="13"/>
                    <w:szCs w:val="13"/>
                  </w:rPr>
                  <w:t>№ of patients</w:t>
                </w:r>
              </w:sdtContent>
            </w:sdt>
          </w:p>
        </w:tc>
        <w:tc>
          <w:tcPr>
            <w:tcW w:w="1125"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3D"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Effect</w:t>
            </w:r>
          </w:p>
        </w:tc>
        <w:tc>
          <w:tcPr>
            <w:tcW w:w="1043"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3F"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w:t>
            </w:r>
          </w:p>
        </w:tc>
        <w:tc>
          <w:tcPr>
            <w:tcW w:w="795"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0"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Importance</w:t>
            </w:r>
          </w:p>
        </w:tc>
      </w:tr>
      <w:tr w:rsidR="00AE2788" w14:paraId="171D5FDE" w14:textId="77777777">
        <w:trPr>
          <w:cantSplit/>
          <w:tblHeader/>
        </w:trPr>
        <w:tc>
          <w:tcPr>
            <w:tcW w:w="506"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1" w14:textId="77777777" w:rsidR="00AE2788" w:rsidRDefault="00000000">
            <w:pPr>
              <w:jc w:val="center"/>
              <w:rPr>
                <w:rFonts w:ascii="Arial Narrow" w:eastAsia="Arial Narrow" w:hAnsi="Arial Narrow" w:cs="Arial Narrow"/>
                <w:b/>
                <w:color w:val="FFFFFF"/>
                <w:sz w:val="13"/>
                <w:szCs w:val="13"/>
              </w:rPr>
            </w:pPr>
            <w:sdt>
              <w:sdtPr>
                <w:tag w:val="goog_rdk_310"/>
                <w:id w:val="31515077"/>
              </w:sdtPr>
              <w:sdtContent>
                <w:r>
                  <w:rPr>
                    <w:rFonts w:ascii="Arial Unicode MS" w:eastAsia="Arial Unicode MS" w:hAnsi="Arial Unicode MS" w:cs="Arial Unicode MS"/>
                    <w:b/>
                    <w:color w:val="FFFFFF"/>
                    <w:sz w:val="13"/>
                    <w:szCs w:val="13"/>
                  </w:rPr>
                  <w:t>№ of studies</w:t>
                </w:r>
              </w:sdtContent>
            </w:sdt>
          </w:p>
        </w:tc>
        <w:tc>
          <w:tcPr>
            <w:tcW w:w="72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2"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Study design</w:t>
            </w:r>
          </w:p>
        </w:tc>
        <w:tc>
          <w:tcPr>
            <w:tcW w:w="56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3"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Risk of bias</w:t>
            </w:r>
          </w:p>
        </w:tc>
        <w:tc>
          <w:tcPr>
            <w:tcW w:w="82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4"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Inconsistency</w:t>
            </w:r>
          </w:p>
        </w:tc>
        <w:tc>
          <w:tcPr>
            <w:tcW w:w="74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5"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Indirectness</w:t>
            </w:r>
          </w:p>
        </w:tc>
        <w:tc>
          <w:tcPr>
            <w:tcW w:w="72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6"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Imprecision</w:t>
            </w:r>
          </w:p>
        </w:tc>
        <w:tc>
          <w:tcPr>
            <w:tcW w:w="87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7"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Other considerations</w:t>
            </w:r>
          </w:p>
        </w:tc>
        <w:tc>
          <w:tcPr>
            <w:tcW w:w="65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8"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 xml:space="preserve">andexanet alpha </w:t>
            </w:r>
          </w:p>
        </w:tc>
        <w:tc>
          <w:tcPr>
            <w:tcW w:w="75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prothrombin complex concentrate</w:t>
            </w:r>
          </w:p>
        </w:tc>
        <w:tc>
          <w:tcPr>
            <w:tcW w:w="54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A"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Relative</w:t>
            </w:r>
            <w:r>
              <w:rPr>
                <w:rFonts w:ascii="Arial Narrow" w:eastAsia="Arial Narrow" w:hAnsi="Arial Narrow" w:cs="Arial Narrow"/>
                <w:b/>
                <w:color w:val="FFFFFF"/>
                <w:sz w:val="13"/>
                <w:szCs w:val="13"/>
              </w:rPr>
              <w:br/>
              <w:t>(95% CI)</w:t>
            </w:r>
          </w:p>
        </w:tc>
        <w:tc>
          <w:tcPr>
            <w:tcW w:w="58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B"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Absolute</w:t>
            </w:r>
            <w:r>
              <w:rPr>
                <w:rFonts w:ascii="Arial Narrow" w:eastAsia="Arial Narrow" w:hAnsi="Arial Narrow" w:cs="Arial Narrow"/>
                <w:b/>
                <w:color w:val="FFFFFF"/>
                <w:sz w:val="13"/>
                <w:szCs w:val="13"/>
              </w:rPr>
              <w:br/>
              <w:t>(95% CI)</w:t>
            </w:r>
          </w:p>
        </w:tc>
        <w:tc>
          <w:tcPr>
            <w:tcW w:w="1043"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C"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c>
          <w:tcPr>
            <w:tcW w:w="795"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34D"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r>
      <w:tr w:rsidR="00AE2788" w14:paraId="5CF373DB" w14:textId="77777777">
        <w:trPr>
          <w:cantSplit/>
        </w:trPr>
        <w:tc>
          <w:tcPr>
            <w:tcW w:w="9330" w:type="dxa"/>
            <w:gridSpan w:val="13"/>
            <w:shd w:val="clear" w:color="auto" w:fill="FFFFFF"/>
            <w:tcMar>
              <w:top w:w="75" w:type="dxa"/>
              <w:left w:w="100" w:type="dxa"/>
              <w:bottom w:w="100" w:type="dxa"/>
              <w:right w:w="100" w:type="dxa"/>
            </w:tcMar>
            <w:vAlign w:val="center"/>
          </w:tcPr>
          <w:p w14:paraId="0000034E"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(observational - adjusted)</w:t>
            </w:r>
          </w:p>
        </w:tc>
      </w:tr>
      <w:tr w:rsidR="00AE2788" w14:paraId="02B078D8"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5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35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5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a</w:t>
            </w:r>
          </w:p>
        </w:tc>
        <w:tc>
          <w:tcPr>
            <w:tcW w:w="827" w:type="dxa"/>
            <w:tcBorders>
              <w:top w:val="single" w:sz="6" w:space="0" w:color="000000"/>
              <w:left w:val="single" w:sz="6" w:space="0" w:color="000000"/>
              <w:bottom w:val="single" w:sz="6" w:space="0" w:color="000000"/>
              <w:right w:val="single" w:sz="6" w:space="0" w:color="000000"/>
            </w:tcBorders>
          </w:tcPr>
          <w:p w14:paraId="0000035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5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6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71" w:type="dxa"/>
            <w:tcBorders>
              <w:top w:val="single" w:sz="6" w:space="0" w:color="000000"/>
              <w:left w:val="single" w:sz="6" w:space="0" w:color="000000"/>
              <w:bottom w:val="single" w:sz="6" w:space="0" w:color="000000"/>
              <w:right w:val="single" w:sz="6" w:space="0" w:color="000000"/>
            </w:tcBorders>
          </w:tcPr>
          <w:p w14:paraId="0000036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6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753" w:type="dxa"/>
            <w:tcBorders>
              <w:top w:val="single" w:sz="6" w:space="0" w:color="000000"/>
              <w:left w:val="single" w:sz="6" w:space="0" w:color="000000"/>
              <w:bottom w:val="single" w:sz="6" w:space="0" w:color="000000"/>
              <w:right w:val="single" w:sz="6" w:space="0" w:color="000000"/>
            </w:tcBorders>
          </w:tcPr>
          <w:p w14:paraId="0000036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205/990 (20.7%) </w:t>
            </w:r>
          </w:p>
        </w:tc>
        <w:tc>
          <w:tcPr>
            <w:tcW w:w="540" w:type="dxa"/>
            <w:tcBorders>
              <w:top w:val="single" w:sz="6" w:space="0" w:color="000000"/>
              <w:left w:val="single" w:sz="6" w:space="0" w:color="000000"/>
              <w:bottom w:val="single" w:sz="6" w:space="0" w:color="000000"/>
              <w:right w:val="single" w:sz="6" w:space="0" w:color="000000"/>
            </w:tcBorders>
          </w:tcPr>
          <w:p w14:paraId="0000036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1.34</w:t>
            </w:r>
            <w:r>
              <w:rPr>
                <w:rFonts w:ascii="Arial Narrow" w:eastAsia="Arial Narrow" w:hAnsi="Arial Narrow" w:cs="Arial Narrow"/>
                <w:sz w:val="13"/>
                <w:szCs w:val="13"/>
              </w:rPr>
              <w:br/>
              <w:t>(0.67 to 2.69)</w:t>
            </w:r>
          </w:p>
        </w:tc>
        <w:tc>
          <w:tcPr>
            <w:tcW w:w="585" w:type="dxa"/>
            <w:tcBorders>
              <w:top w:val="single" w:sz="6" w:space="0" w:color="000000"/>
              <w:left w:val="single" w:sz="6" w:space="0" w:color="000000"/>
              <w:bottom w:val="single" w:sz="6" w:space="0" w:color="000000"/>
              <w:right w:val="single" w:sz="6" w:space="0" w:color="000000"/>
            </w:tcBorders>
          </w:tcPr>
          <w:p w14:paraId="0000036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52 more per 1,000</w:t>
            </w:r>
            <w:r>
              <w:rPr>
                <w:rFonts w:ascii="Arial Narrow" w:eastAsia="Arial Narrow" w:hAnsi="Arial Narrow" w:cs="Arial Narrow"/>
                <w:sz w:val="13"/>
                <w:szCs w:val="13"/>
              </w:rPr>
              <w:br/>
              <w:t>(from 58 fewer to 206 more)</w:t>
            </w:r>
          </w:p>
        </w:tc>
        <w:tc>
          <w:tcPr>
            <w:tcW w:w="1043" w:type="dxa"/>
            <w:tcBorders>
              <w:top w:val="single" w:sz="6" w:space="0" w:color="000000"/>
              <w:left w:val="single" w:sz="6" w:space="0" w:color="000000"/>
              <w:bottom w:val="single" w:sz="6" w:space="0" w:color="000000"/>
              <w:right w:val="single" w:sz="6" w:space="0" w:color="000000"/>
            </w:tcBorders>
          </w:tcPr>
          <w:p w14:paraId="00000366"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11"/>
                <w:id w:val="32996156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a,b</w:t>
            </w:r>
          </w:p>
        </w:tc>
        <w:tc>
          <w:tcPr>
            <w:tcW w:w="795" w:type="dxa"/>
            <w:tcBorders>
              <w:top w:val="single" w:sz="6" w:space="0" w:color="000000"/>
              <w:left w:val="single" w:sz="6" w:space="0" w:color="000000"/>
              <w:bottom w:val="single" w:sz="6" w:space="0" w:color="000000"/>
              <w:right w:val="single" w:sz="6" w:space="0" w:color="000000"/>
            </w:tcBorders>
          </w:tcPr>
          <w:p w14:paraId="0000036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4718B99B" w14:textId="77777777">
        <w:trPr>
          <w:cantSplit/>
        </w:trPr>
        <w:tc>
          <w:tcPr>
            <w:tcW w:w="9330" w:type="dxa"/>
            <w:gridSpan w:val="13"/>
            <w:shd w:val="clear" w:color="auto" w:fill="FFFFFF"/>
            <w:tcMar>
              <w:top w:w="75" w:type="dxa"/>
              <w:left w:w="100" w:type="dxa"/>
              <w:bottom w:w="100" w:type="dxa"/>
              <w:right w:w="100" w:type="dxa"/>
            </w:tcMar>
            <w:vAlign w:val="center"/>
          </w:tcPr>
          <w:p w14:paraId="00000368"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(observational, unadjusted)</w:t>
            </w:r>
          </w:p>
        </w:tc>
      </w:tr>
      <w:tr w:rsidR="00AE2788" w14:paraId="1A953F90"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28" w:type="dxa"/>
            <w:tcBorders>
              <w:top w:val="single" w:sz="6" w:space="0" w:color="000000"/>
              <w:left w:val="single" w:sz="6" w:space="0" w:color="000000"/>
              <w:bottom w:val="single" w:sz="6" w:space="0" w:color="000000"/>
              <w:right w:val="single" w:sz="6" w:space="0" w:color="000000"/>
            </w:tcBorders>
          </w:tcPr>
          <w:p w14:paraId="0000037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7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37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7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7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37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7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90/555 (16.2%) </w:t>
            </w:r>
          </w:p>
        </w:tc>
        <w:tc>
          <w:tcPr>
            <w:tcW w:w="753" w:type="dxa"/>
            <w:tcBorders>
              <w:top w:val="single" w:sz="6" w:space="0" w:color="000000"/>
              <w:left w:val="single" w:sz="6" w:space="0" w:color="000000"/>
              <w:bottom w:val="single" w:sz="6" w:space="0" w:color="000000"/>
              <w:right w:val="single" w:sz="6" w:space="0" w:color="000000"/>
            </w:tcBorders>
          </w:tcPr>
          <w:p w14:paraId="0000037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205/990 (20.7%) </w:t>
            </w:r>
          </w:p>
        </w:tc>
        <w:tc>
          <w:tcPr>
            <w:tcW w:w="540" w:type="dxa"/>
            <w:tcBorders>
              <w:top w:val="single" w:sz="6" w:space="0" w:color="000000"/>
              <w:left w:val="single" w:sz="6" w:space="0" w:color="000000"/>
              <w:bottom w:val="single" w:sz="6" w:space="0" w:color="000000"/>
              <w:right w:val="single" w:sz="6" w:space="0" w:color="000000"/>
            </w:tcBorders>
          </w:tcPr>
          <w:p w14:paraId="0000037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0.88</w:t>
            </w:r>
            <w:r>
              <w:rPr>
                <w:rFonts w:ascii="Arial Narrow" w:eastAsia="Arial Narrow" w:hAnsi="Arial Narrow" w:cs="Arial Narrow"/>
                <w:sz w:val="13"/>
                <w:szCs w:val="13"/>
              </w:rPr>
              <w:br/>
              <w:t>(0.54 to 1.46)</w:t>
            </w:r>
          </w:p>
        </w:tc>
        <w:tc>
          <w:tcPr>
            <w:tcW w:w="585" w:type="dxa"/>
            <w:tcBorders>
              <w:top w:val="single" w:sz="6" w:space="0" w:color="000000"/>
              <w:left w:val="single" w:sz="6" w:space="0" w:color="000000"/>
              <w:bottom w:val="single" w:sz="6" w:space="0" w:color="000000"/>
              <w:right w:val="single" w:sz="6" w:space="0" w:color="000000"/>
            </w:tcBorders>
          </w:tcPr>
          <w:p w14:paraId="0000037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25 fewer per 1,000</w:t>
            </w:r>
            <w:r>
              <w:rPr>
                <w:rFonts w:ascii="Arial Narrow" w:eastAsia="Arial Narrow" w:hAnsi="Arial Narrow" w:cs="Arial Narrow"/>
                <w:sz w:val="13"/>
                <w:szCs w:val="13"/>
              </w:rPr>
              <w:br/>
              <w:t>(from 95 fewer to 95 more)</w:t>
            </w:r>
          </w:p>
        </w:tc>
        <w:tc>
          <w:tcPr>
            <w:tcW w:w="1043" w:type="dxa"/>
            <w:tcBorders>
              <w:top w:val="single" w:sz="6" w:space="0" w:color="000000"/>
              <w:left w:val="single" w:sz="6" w:space="0" w:color="000000"/>
              <w:bottom w:val="single" w:sz="6" w:space="0" w:color="000000"/>
              <w:right w:val="single" w:sz="6" w:space="0" w:color="000000"/>
            </w:tcBorders>
          </w:tcPr>
          <w:p w14:paraId="00000380"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12"/>
                <w:id w:val="176781061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c,d</w:t>
            </w:r>
          </w:p>
        </w:tc>
        <w:tc>
          <w:tcPr>
            <w:tcW w:w="795" w:type="dxa"/>
            <w:tcBorders>
              <w:top w:val="single" w:sz="6" w:space="0" w:color="000000"/>
              <w:left w:val="single" w:sz="6" w:space="0" w:color="000000"/>
              <w:bottom w:val="single" w:sz="6" w:space="0" w:color="000000"/>
              <w:right w:val="single" w:sz="6" w:space="0" w:color="000000"/>
            </w:tcBorders>
          </w:tcPr>
          <w:p w14:paraId="0000038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6AB43008" w14:textId="77777777">
        <w:trPr>
          <w:cantSplit/>
        </w:trPr>
        <w:tc>
          <w:tcPr>
            <w:tcW w:w="9330" w:type="dxa"/>
            <w:gridSpan w:val="13"/>
            <w:shd w:val="clear" w:color="auto" w:fill="FFFFFF"/>
            <w:tcMar>
              <w:top w:w="75" w:type="dxa"/>
              <w:left w:w="100" w:type="dxa"/>
              <w:bottom w:w="100" w:type="dxa"/>
              <w:right w:w="100" w:type="dxa"/>
            </w:tcMar>
            <w:vAlign w:val="center"/>
          </w:tcPr>
          <w:p w14:paraId="00000382"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Functional outcome (discharge to hospice, observational - adjusted)</w:t>
            </w:r>
          </w:p>
        </w:tc>
      </w:tr>
      <w:tr w:rsidR="00AE2788" w14:paraId="1DA39001"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8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3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a</w:t>
            </w:r>
          </w:p>
        </w:tc>
        <w:tc>
          <w:tcPr>
            <w:tcW w:w="827" w:type="dxa"/>
            <w:tcBorders>
              <w:top w:val="single" w:sz="6" w:space="0" w:color="000000"/>
              <w:left w:val="single" w:sz="6" w:space="0" w:color="000000"/>
              <w:bottom w:val="single" w:sz="6" w:space="0" w:color="000000"/>
              <w:right w:val="single" w:sz="6" w:space="0" w:color="000000"/>
            </w:tcBorders>
          </w:tcPr>
          <w:p w14:paraId="000003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39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96" w14:textId="77777777" w:rsidR="00AE2788" w:rsidRDefault="00AE2788">
            <w:pPr>
              <w:jc w:val="center"/>
              <w:rPr>
                <w:rFonts w:ascii="Arial Narrow" w:eastAsia="Arial Narrow" w:hAnsi="Arial Narrow" w:cs="Arial Narrow"/>
                <w:sz w:val="13"/>
                <w:szCs w:val="13"/>
              </w:rPr>
            </w:pPr>
          </w:p>
        </w:tc>
        <w:tc>
          <w:tcPr>
            <w:tcW w:w="753" w:type="dxa"/>
            <w:tcBorders>
              <w:top w:val="single" w:sz="6" w:space="0" w:color="000000"/>
              <w:left w:val="single" w:sz="6" w:space="0" w:color="000000"/>
              <w:bottom w:val="single" w:sz="6" w:space="0" w:color="000000"/>
              <w:right w:val="single" w:sz="6" w:space="0" w:color="000000"/>
            </w:tcBorders>
          </w:tcPr>
          <w:p w14:paraId="0000039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49/265 (18.5%) </w:t>
            </w:r>
          </w:p>
        </w:tc>
        <w:tc>
          <w:tcPr>
            <w:tcW w:w="540" w:type="dxa"/>
            <w:tcBorders>
              <w:top w:val="single" w:sz="6" w:space="0" w:color="000000"/>
              <w:left w:val="single" w:sz="6" w:space="0" w:color="000000"/>
              <w:bottom w:val="single" w:sz="6" w:space="0" w:color="000000"/>
              <w:right w:val="single" w:sz="6" w:space="0" w:color="000000"/>
            </w:tcBorders>
          </w:tcPr>
          <w:p w14:paraId="0000039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1.34</w:t>
            </w:r>
            <w:r>
              <w:rPr>
                <w:rFonts w:ascii="Arial Narrow" w:eastAsia="Arial Narrow" w:hAnsi="Arial Narrow" w:cs="Arial Narrow"/>
                <w:sz w:val="13"/>
                <w:szCs w:val="13"/>
              </w:rPr>
              <w:br/>
              <w:t>(0.67 to 2.69)</w:t>
            </w:r>
          </w:p>
        </w:tc>
        <w:tc>
          <w:tcPr>
            <w:tcW w:w="585" w:type="dxa"/>
            <w:tcBorders>
              <w:top w:val="single" w:sz="6" w:space="0" w:color="000000"/>
              <w:left w:val="single" w:sz="6" w:space="0" w:color="000000"/>
              <w:bottom w:val="single" w:sz="6" w:space="0" w:color="000000"/>
              <w:right w:val="single" w:sz="6" w:space="0" w:color="000000"/>
            </w:tcBorders>
          </w:tcPr>
          <w:p w14:paraId="0000039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48 more per 1,000</w:t>
            </w:r>
            <w:r>
              <w:rPr>
                <w:rFonts w:ascii="Arial Narrow" w:eastAsia="Arial Narrow" w:hAnsi="Arial Narrow" w:cs="Arial Narrow"/>
                <w:sz w:val="13"/>
                <w:szCs w:val="13"/>
              </w:rPr>
              <w:br/>
              <w:t>(from 53 fewer to 194 more)</w:t>
            </w:r>
          </w:p>
        </w:tc>
        <w:tc>
          <w:tcPr>
            <w:tcW w:w="1043" w:type="dxa"/>
            <w:tcBorders>
              <w:top w:val="single" w:sz="6" w:space="0" w:color="000000"/>
              <w:left w:val="single" w:sz="6" w:space="0" w:color="000000"/>
              <w:bottom w:val="single" w:sz="6" w:space="0" w:color="000000"/>
              <w:right w:val="single" w:sz="6" w:space="0" w:color="000000"/>
            </w:tcBorders>
          </w:tcPr>
          <w:p w14:paraId="0000039A"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13"/>
                <w:id w:val="856080715"/>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a,d</w:t>
            </w:r>
          </w:p>
        </w:tc>
        <w:tc>
          <w:tcPr>
            <w:tcW w:w="795" w:type="dxa"/>
            <w:tcBorders>
              <w:top w:val="single" w:sz="6" w:space="0" w:color="000000"/>
              <w:left w:val="single" w:sz="6" w:space="0" w:color="000000"/>
              <w:bottom w:val="single" w:sz="6" w:space="0" w:color="000000"/>
              <w:right w:val="single" w:sz="6" w:space="0" w:color="000000"/>
            </w:tcBorders>
          </w:tcPr>
          <w:p w14:paraId="0000039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26D83BD3" w14:textId="77777777">
        <w:trPr>
          <w:cantSplit/>
        </w:trPr>
        <w:tc>
          <w:tcPr>
            <w:tcW w:w="9330" w:type="dxa"/>
            <w:gridSpan w:val="13"/>
            <w:shd w:val="clear" w:color="auto" w:fill="FFFFFF"/>
            <w:tcMar>
              <w:top w:w="75" w:type="dxa"/>
              <w:left w:w="100" w:type="dxa"/>
              <w:bottom w:w="100" w:type="dxa"/>
              <w:right w:w="100" w:type="dxa"/>
            </w:tcMar>
            <w:vAlign w:val="center"/>
          </w:tcPr>
          <w:p w14:paraId="0000039C"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lastRenderedPageBreak/>
              <w:t>Functional outcome (discharge to hospice, unadjusted observational study)</w:t>
            </w:r>
          </w:p>
        </w:tc>
      </w:tr>
      <w:tr w:rsidR="00AE2788" w14:paraId="507BCFBD"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A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3A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A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3A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A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A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3A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B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15/59 (25.4%) </w:t>
            </w:r>
          </w:p>
        </w:tc>
        <w:tc>
          <w:tcPr>
            <w:tcW w:w="753" w:type="dxa"/>
            <w:tcBorders>
              <w:top w:val="single" w:sz="6" w:space="0" w:color="000000"/>
              <w:left w:val="single" w:sz="6" w:space="0" w:color="000000"/>
              <w:bottom w:val="single" w:sz="6" w:space="0" w:color="000000"/>
              <w:right w:val="single" w:sz="6" w:space="0" w:color="000000"/>
            </w:tcBorders>
          </w:tcPr>
          <w:p w14:paraId="000003B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49/265 (18.5%) </w:t>
            </w:r>
          </w:p>
        </w:tc>
        <w:tc>
          <w:tcPr>
            <w:tcW w:w="540" w:type="dxa"/>
            <w:tcBorders>
              <w:top w:val="single" w:sz="6" w:space="0" w:color="000000"/>
              <w:left w:val="single" w:sz="6" w:space="0" w:color="000000"/>
              <w:bottom w:val="single" w:sz="6" w:space="0" w:color="000000"/>
              <w:right w:val="single" w:sz="6" w:space="0" w:color="000000"/>
            </w:tcBorders>
          </w:tcPr>
          <w:p w14:paraId="000003B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1.37</w:t>
            </w:r>
            <w:r>
              <w:rPr>
                <w:rFonts w:ascii="Arial Narrow" w:eastAsia="Arial Narrow" w:hAnsi="Arial Narrow" w:cs="Arial Narrow"/>
                <w:sz w:val="13"/>
                <w:szCs w:val="13"/>
              </w:rPr>
              <w:br/>
              <w:t>(0.83 to 2.28)</w:t>
            </w:r>
          </w:p>
        </w:tc>
        <w:tc>
          <w:tcPr>
            <w:tcW w:w="585" w:type="dxa"/>
            <w:tcBorders>
              <w:top w:val="single" w:sz="6" w:space="0" w:color="000000"/>
              <w:left w:val="single" w:sz="6" w:space="0" w:color="000000"/>
              <w:bottom w:val="single" w:sz="6" w:space="0" w:color="000000"/>
              <w:right w:val="single" w:sz="6" w:space="0" w:color="000000"/>
            </w:tcBorders>
          </w:tcPr>
          <w:p w14:paraId="000003B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68 more per 1,000</w:t>
            </w:r>
            <w:r>
              <w:rPr>
                <w:rFonts w:ascii="Arial Narrow" w:eastAsia="Arial Narrow" w:hAnsi="Arial Narrow" w:cs="Arial Narrow"/>
                <w:sz w:val="13"/>
                <w:szCs w:val="13"/>
              </w:rPr>
              <w:br/>
              <w:t>(from 31 fewer to 237 more)</w:t>
            </w:r>
          </w:p>
        </w:tc>
        <w:tc>
          <w:tcPr>
            <w:tcW w:w="1043" w:type="dxa"/>
            <w:tcBorders>
              <w:top w:val="single" w:sz="6" w:space="0" w:color="000000"/>
              <w:left w:val="single" w:sz="6" w:space="0" w:color="000000"/>
              <w:bottom w:val="single" w:sz="6" w:space="0" w:color="000000"/>
              <w:right w:val="single" w:sz="6" w:space="0" w:color="000000"/>
            </w:tcBorders>
          </w:tcPr>
          <w:p w14:paraId="000003B4"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14"/>
                <w:id w:val="-177076801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c,d</w:t>
            </w:r>
          </w:p>
        </w:tc>
        <w:tc>
          <w:tcPr>
            <w:tcW w:w="795" w:type="dxa"/>
            <w:tcBorders>
              <w:top w:val="single" w:sz="6" w:space="0" w:color="000000"/>
              <w:left w:val="single" w:sz="6" w:space="0" w:color="000000"/>
              <w:bottom w:val="single" w:sz="6" w:space="0" w:color="000000"/>
              <w:right w:val="single" w:sz="6" w:space="0" w:color="000000"/>
            </w:tcBorders>
          </w:tcPr>
          <w:p w14:paraId="000003B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38DD6771" w14:textId="77777777">
        <w:trPr>
          <w:cantSplit/>
        </w:trPr>
        <w:tc>
          <w:tcPr>
            <w:tcW w:w="9330" w:type="dxa"/>
            <w:gridSpan w:val="13"/>
            <w:shd w:val="clear" w:color="auto" w:fill="FFFFFF"/>
            <w:tcMar>
              <w:top w:w="75" w:type="dxa"/>
              <w:left w:w="100" w:type="dxa"/>
              <w:bottom w:w="100" w:type="dxa"/>
              <w:right w:w="100" w:type="dxa"/>
            </w:tcMar>
            <w:vAlign w:val="center"/>
          </w:tcPr>
          <w:p w14:paraId="000003B6"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Thrombosis (observational, unadjusted)</w:t>
            </w:r>
          </w:p>
        </w:tc>
      </w:tr>
      <w:tr w:rsidR="00AE2788" w14:paraId="20D63577"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C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28" w:type="dxa"/>
            <w:tcBorders>
              <w:top w:val="single" w:sz="6" w:space="0" w:color="000000"/>
              <w:left w:val="single" w:sz="6" w:space="0" w:color="000000"/>
              <w:bottom w:val="single" w:sz="6" w:space="0" w:color="000000"/>
              <w:right w:val="single" w:sz="6" w:space="0" w:color="000000"/>
            </w:tcBorders>
          </w:tcPr>
          <w:p w14:paraId="000003C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C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3C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C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C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3C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C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15/228 (6.6%) </w:t>
            </w:r>
          </w:p>
        </w:tc>
        <w:tc>
          <w:tcPr>
            <w:tcW w:w="753" w:type="dxa"/>
            <w:tcBorders>
              <w:top w:val="single" w:sz="6" w:space="0" w:color="000000"/>
              <w:left w:val="single" w:sz="6" w:space="0" w:color="000000"/>
              <w:bottom w:val="single" w:sz="6" w:space="0" w:color="000000"/>
              <w:right w:val="single" w:sz="6" w:space="0" w:color="000000"/>
            </w:tcBorders>
          </w:tcPr>
          <w:p w14:paraId="000003C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39/624 (6.3%) </w:t>
            </w:r>
          </w:p>
        </w:tc>
        <w:tc>
          <w:tcPr>
            <w:tcW w:w="540" w:type="dxa"/>
            <w:tcBorders>
              <w:top w:val="single" w:sz="6" w:space="0" w:color="000000"/>
              <w:left w:val="single" w:sz="6" w:space="0" w:color="000000"/>
              <w:bottom w:val="single" w:sz="6" w:space="0" w:color="000000"/>
              <w:right w:val="single" w:sz="6" w:space="0" w:color="000000"/>
            </w:tcBorders>
          </w:tcPr>
          <w:p w14:paraId="000003C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1.14</w:t>
            </w:r>
            <w:r>
              <w:rPr>
                <w:rFonts w:ascii="Arial Narrow" w:eastAsia="Arial Narrow" w:hAnsi="Arial Narrow" w:cs="Arial Narrow"/>
                <w:sz w:val="13"/>
                <w:szCs w:val="13"/>
              </w:rPr>
              <w:br/>
              <w:t>(0.63 to 2.04)</w:t>
            </w:r>
          </w:p>
        </w:tc>
        <w:tc>
          <w:tcPr>
            <w:tcW w:w="585" w:type="dxa"/>
            <w:tcBorders>
              <w:top w:val="single" w:sz="6" w:space="0" w:color="000000"/>
              <w:left w:val="single" w:sz="6" w:space="0" w:color="000000"/>
              <w:bottom w:val="single" w:sz="6" w:space="0" w:color="000000"/>
              <w:right w:val="single" w:sz="6" w:space="0" w:color="000000"/>
            </w:tcBorders>
          </w:tcPr>
          <w:p w14:paraId="000003C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9 more per 1,000</w:t>
            </w:r>
            <w:r>
              <w:rPr>
                <w:rFonts w:ascii="Arial Narrow" w:eastAsia="Arial Narrow" w:hAnsi="Arial Narrow" w:cs="Arial Narrow"/>
                <w:sz w:val="13"/>
                <w:szCs w:val="13"/>
              </w:rPr>
              <w:br/>
              <w:t>(from 23 fewer to 65 more)</w:t>
            </w:r>
          </w:p>
        </w:tc>
        <w:tc>
          <w:tcPr>
            <w:tcW w:w="1043" w:type="dxa"/>
            <w:tcBorders>
              <w:top w:val="single" w:sz="6" w:space="0" w:color="000000"/>
              <w:left w:val="single" w:sz="6" w:space="0" w:color="000000"/>
              <w:bottom w:val="single" w:sz="6" w:space="0" w:color="000000"/>
              <w:right w:val="single" w:sz="6" w:space="0" w:color="000000"/>
            </w:tcBorders>
          </w:tcPr>
          <w:p w14:paraId="000003CE"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15"/>
                <w:id w:val="52287073"/>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c,d</w:t>
            </w:r>
          </w:p>
        </w:tc>
        <w:tc>
          <w:tcPr>
            <w:tcW w:w="795" w:type="dxa"/>
            <w:tcBorders>
              <w:top w:val="single" w:sz="6" w:space="0" w:color="000000"/>
              <w:left w:val="single" w:sz="6" w:space="0" w:color="000000"/>
              <w:bottom w:val="single" w:sz="6" w:space="0" w:color="000000"/>
              <w:right w:val="single" w:sz="6" w:space="0" w:color="000000"/>
            </w:tcBorders>
          </w:tcPr>
          <w:p w14:paraId="000003C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54CDE0C8" w14:textId="77777777">
        <w:trPr>
          <w:cantSplit/>
        </w:trPr>
        <w:tc>
          <w:tcPr>
            <w:tcW w:w="9330" w:type="dxa"/>
            <w:gridSpan w:val="13"/>
            <w:shd w:val="clear" w:color="auto" w:fill="FFFFFF"/>
            <w:tcMar>
              <w:top w:w="75" w:type="dxa"/>
              <w:left w:w="100" w:type="dxa"/>
              <w:bottom w:w="100" w:type="dxa"/>
              <w:right w:w="100" w:type="dxa"/>
            </w:tcMar>
            <w:vAlign w:val="center"/>
          </w:tcPr>
          <w:p w14:paraId="000003D0"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Hemorrhage expansion (observational, unadjusted)</w:t>
            </w:r>
          </w:p>
        </w:tc>
      </w:tr>
      <w:tr w:rsidR="00AE2788" w14:paraId="79354E97"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D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8" w:type="dxa"/>
            <w:tcBorders>
              <w:top w:val="single" w:sz="6" w:space="0" w:color="000000"/>
              <w:left w:val="single" w:sz="6" w:space="0" w:color="000000"/>
              <w:bottom w:val="single" w:sz="6" w:space="0" w:color="000000"/>
              <w:right w:val="single" w:sz="6" w:space="0" w:color="000000"/>
            </w:tcBorders>
          </w:tcPr>
          <w:p w14:paraId="000003D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D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3E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E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E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3"/>
                <w:szCs w:val="13"/>
                <w:vertAlign w:val="superscript"/>
              </w:rPr>
              <w:t>e,f</w:t>
            </w:r>
          </w:p>
        </w:tc>
        <w:tc>
          <w:tcPr>
            <w:tcW w:w="871" w:type="dxa"/>
            <w:tcBorders>
              <w:top w:val="single" w:sz="6" w:space="0" w:color="000000"/>
              <w:left w:val="single" w:sz="6" w:space="0" w:color="000000"/>
              <w:bottom w:val="single" w:sz="6" w:space="0" w:color="000000"/>
              <w:right w:val="single" w:sz="6" w:space="0" w:color="000000"/>
            </w:tcBorders>
          </w:tcPr>
          <w:p w14:paraId="000003E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E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1/7 (14.3%) </w:t>
            </w:r>
          </w:p>
        </w:tc>
        <w:tc>
          <w:tcPr>
            <w:tcW w:w="753" w:type="dxa"/>
            <w:tcBorders>
              <w:top w:val="single" w:sz="6" w:space="0" w:color="000000"/>
              <w:left w:val="single" w:sz="6" w:space="0" w:color="000000"/>
              <w:bottom w:val="single" w:sz="6" w:space="0" w:color="000000"/>
              <w:right w:val="single" w:sz="6" w:space="0" w:color="000000"/>
            </w:tcBorders>
          </w:tcPr>
          <w:p w14:paraId="000003E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4/6 (66.7%) </w:t>
            </w:r>
          </w:p>
        </w:tc>
        <w:tc>
          <w:tcPr>
            <w:tcW w:w="540" w:type="dxa"/>
            <w:tcBorders>
              <w:top w:val="single" w:sz="6" w:space="0" w:color="000000"/>
              <w:left w:val="single" w:sz="6" w:space="0" w:color="000000"/>
              <w:bottom w:val="single" w:sz="6" w:space="0" w:color="000000"/>
              <w:right w:val="single" w:sz="6" w:space="0" w:color="000000"/>
            </w:tcBorders>
          </w:tcPr>
          <w:p w14:paraId="000003E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0.21</w:t>
            </w:r>
            <w:r>
              <w:rPr>
                <w:rFonts w:ascii="Arial Narrow" w:eastAsia="Arial Narrow" w:hAnsi="Arial Narrow" w:cs="Arial Narrow"/>
                <w:sz w:val="13"/>
                <w:szCs w:val="13"/>
              </w:rPr>
              <w:br/>
              <w:t>(0.03 to 1.43)</w:t>
            </w:r>
          </w:p>
        </w:tc>
        <w:tc>
          <w:tcPr>
            <w:tcW w:w="585" w:type="dxa"/>
            <w:tcBorders>
              <w:top w:val="single" w:sz="6" w:space="0" w:color="000000"/>
              <w:left w:val="single" w:sz="6" w:space="0" w:color="000000"/>
              <w:bottom w:val="single" w:sz="6" w:space="0" w:color="000000"/>
              <w:right w:val="single" w:sz="6" w:space="0" w:color="000000"/>
            </w:tcBorders>
          </w:tcPr>
          <w:p w14:paraId="000003E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527 fewer per 1,000</w:t>
            </w:r>
            <w:r>
              <w:rPr>
                <w:rFonts w:ascii="Arial Narrow" w:eastAsia="Arial Narrow" w:hAnsi="Arial Narrow" w:cs="Arial Narrow"/>
                <w:sz w:val="13"/>
                <w:szCs w:val="13"/>
              </w:rPr>
              <w:br/>
              <w:t>(from 647 fewer to 287 more)</w:t>
            </w:r>
          </w:p>
        </w:tc>
        <w:tc>
          <w:tcPr>
            <w:tcW w:w="1043" w:type="dxa"/>
            <w:tcBorders>
              <w:top w:val="single" w:sz="6" w:space="0" w:color="000000"/>
              <w:left w:val="single" w:sz="6" w:space="0" w:color="000000"/>
              <w:bottom w:val="single" w:sz="6" w:space="0" w:color="000000"/>
              <w:right w:val="single" w:sz="6" w:space="0" w:color="000000"/>
            </w:tcBorders>
          </w:tcPr>
          <w:p w14:paraId="000003E8"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16"/>
                <w:id w:val="2003708847"/>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c,e,f</w:t>
            </w:r>
          </w:p>
        </w:tc>
        <w:tc>
          <w:tcPr>
            <w:tcW w:w="795" w:type="dxa"/>
            <w:tcBorders>
              <w:top w:val="single" w:sz="6" w:space="0" w:color="000000"/>
              <w:left w:val="single" w:sz="6" w:space="0" w:color="000000"/>
              <w:bottom w:val="single" w:sz="6" w:space="0" w:color="000000"/>
              <w:right w:val="single" w:sz="6" w:space="0" w:color="000000"/>
            </w:tcBorders>
          </w:tcPr>
          <w:p w14:paraId="000003E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0D14F351" w14:textId="77777777">
        <w:trPr>
          <w:cantSplit/>
        </w:trPr>
        <w:tc>
          <w:tcPr>
            <w:tcW w:w="9330" w:type="dxa"/>
            <w:gridSpan w:val="13"/>
            <w:shd w:val="clear" w:color="auto" w:fill="FFFFFF"/>
            <w:tcMar>
              <w:top w:w="75" w:type="dxa"/>
              <w:left w:w="100" w:type="dxa"/>
              <w:bottom w:w="100" w:type="dxa"/>
              <w:right w:w="100" w:type="dxa"/>
            </w:tcMar>
            <w:vAlign w:val="center"/>
          </w:tcPr>
          <w:p w14:paraId="000003EA"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Hemostatic efficacy (observational, unadjusted)</w:t>
            </w:r>
          </w:p>
        </w:tc>
      </w:tr>
      <w:tr w:rsidR="00AE2788" w14:paraId="77C712A9" w14:textId="77777777">
        <w:trPr>
          <w:cantSplit/>
        </w:trPr>
        <w:tc>
          <w:tcPr>
            <w:tcW w:w="506" w:type="dxa"/>
            <w:tcBorders>
              <w:top w:val="single" w:sz="6" w:space="0" w:color="000000"/>
              <w:left w:val="single" w:sz="6" w:space="0" w:color="000000"/>
              <w:bottom w:val="single" w:sz="6" w:space="0" w:color="000000"/>
              <w:right w:val="single" w:sz="6" w:space="0" w:color="000000"/>
            </w:tcBorders>
          </w:tcPr>
          <w:p w14:paraId="000003F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28" w:type="dxa"/>
            <w:tcBorders>
              <w:top w:val="single" w:sz="6" w:space="0" w:color="000000"/>
              <w:left w:val="single" w:sz="6" w:space="0" w:color="000000"/>
              <w:bottom w:val="single" w:sz="6" w:space="0" w:color="000000"/>
              <w:right w:val="single" w:sz="6" w:space="0" w:color="000000"/>
            </w:tcBorders>
          </w:tcPr>
          <w:p w14:paraId="000003F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3F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27" w:type="dxa"/>
            <w:tcBorders>
              <w:top w:val="single" w:sz="6" w:space="0" w:color="000000"/>
              <w:left w:val="single" w:sz="6" w:space="0" w:color="000000"/>
              <w:bottom w:val="single" w:sz="6" w:space="0" w:color="000000"/>
              <w:right w:val="single" w:sz="6" w:space="0" w:color="000000"/>
            </w:tcBorders>
          </w:tcPr>
          <w:p w14:paraId="000003F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8" w:type="dxa"/>
            <w:tcBorders>
              <w:top w:val="single" w:sz="6" w:space="0" w:color="000000"/>
              <w:left w:val="single" w:sz="6" w:space="0" w:color="000000"/>
              <w:bottom w:val="single" w:sz="6" w:space="0" w:color="000000"/>
              <w:right w:val="single" w:sz="6" w:space="0" w:color="000000"/>
            </w:tcBorders>
          </w:tcPr>
          <w:p w14:paraId="000003F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3F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871" w:type="dxa"/>
            <w:tcBorders>
              <w:top w:val="single" w:sz="6" w:space="0" w:color="000000"/>
              <w:left w:val="single" w:sz="6" w:space="0" w:color="000000"/>
              <w:bottom w:val="single" w:sz="6" w:space="0" w:color="000000"/>
              <w:right w:val="single" w:sz="6" w:space="0" w:color="000000"/>
            </w:tcBorders>
          </w:tcPr>
          <w:p w14:paraId="000003F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53" w:type="dxa"/>
            <w:tcBorders>
              <w:top w:val="single" w:sz="6" w:space="0" w:color="000000"/>
              <w:left w:val="single" w:sz="6" w:space="0" w:color="000000"/>
              <w:bottom w:val="single" w:sz="6" w:space="0" w:color="000000"/>
              <w:right w:val="single" w:sz="6" w:space="0" w:color="000000"/>
            </w:tcBorders>
          </w:tcPr>
          <w:p w14:paraId="000003F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123/141 (87.2%) </w:t>
            </w:r>
          </w:p>
        </w:tc>
        <w:tc>
          <w:tcPr>
            <w:tcW w:w="753" w:type="dxa"/>
            <w:tcBorders>
              <w:top w:val="single" w:sz="6" w:space="0" w:color="000000"/>
              <w:left w:val="single" w:sz="6" w:space="0" w:color="000000"/>
              <w:bottom w:val="single" w:sz="6" w:space="0" w:color="000000"/>
              <w:right w:val="single" w:sz="6" w:space="0" w:color="000000"/>
            </w:tcBorders>
          </w:tcPr>
          <w:p w14:paraId="000003F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248/303 (81.8%) </w:t>
            </w:r>
          </w:p>
        </w:tc>
        <w:tc>
          <w:tcPr>
            <w:tcW w:w="540" w:type="dxa"/>
            <w:tcBorders>
              <w:top w:val="single" w:sz="6" w:space="0" w:color="000000"/>
              <w:left w:val="single" w:sz="6" w:space="0" w:color="000000"/>
              <w:bottom w:val="single" w:sz="6" w:space="0" w:color="000000"/>
              <w:right w:val="single" w:sz="6" w:space="0" w:color="000000"/>
            </w:tcBorders>
          </w:tcPr>
          <w:p w14:paraId="0000040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1.06</w:t>
            </w:r>
            <w:r>
              <w:rPr>
                <w:rFonts w:ascii="Arial Narrow" w:eastAsia="Arial Narrow" w:hAnsi="Arial Narrow" w:cs="Arial Narrow"/>
                <w:sz w:val="13"/>
                <w:szCs w:val="13"/>
              </w:rPr>
              <w:br/>
              <w:t>(0.97 to 1.15)</w:t>
            </w:r>
          </w:p>
        </w:tc>
        <w:tc>
          <w:tcPr>
            <w:tcW w:w="585" w:type="dxa"/>
            <w:tcBorders>
              <w:top w:val="single" w:sz="6" w:space="0" w:color="000000"/>
              <w:left w:val="single" w:sz="6" w:space="0" w:color="000000"/>
              <w:bottom w:val="single" w:sz="6" w:space="0" w:color="000000"/>
              <w:right w:val="single" w:sz="6" w:space="0" w:color="000000"/>
            </w:tcBorders>
          </w:tcPr>
          <w:p w14:paraId="0000040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49 more per 1,000</w:t>
            </w:r>
            <w:r>
              <w:rPr>
                <w:rFonts w:ascii="Arial Narrow" w:eastAsia="Arial Narrow" w:hAnsi="Arial Narrow" w:cs="Arial Narrow"/>
                <w:sz w:val="13"/>
                <w:szCs w:val="13"/>
              </w:rPr>
              <w:br/>
              <w:t>(from 25 fewer to 123 more)</w:t>
            </w:r>
          </w:p>
        </w:tc>
        <w:tc>
          <w:tcPr>
            <w:tcW w:w="1043" w:type="dxa"/>
            <w:tcBorders>
              <w:top w:val="single" w:sz="6" w:space="0" w:color="000000"/>
              <w:left w:val="single" w:sz="6" w:space="0" w:color="000000"/>
              <w:bottom w:val="single" w:sz="6" w:space="0" w:color="000000"/>
              <w:right w:val="single" w:sz="6" w:space="0" w:color="000000"/>
            </w:tcBorders>
          </w:tcPr>
          <w:p w14:paraId="00000402"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17"/>
                <w:id w:val="-28069845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c,d</w:t>
            </w:r>
          </w:p>
        </w:tc>
        <w:tc>
          <w:tcPr>
            <w:tcW w:w="795" w:type="dxa"/>
            <w:tcBorders>
              <w:top w:val="single" w:sz="6" w:space="0" w:color="000000"/>
              <w:left w:val="single" w:sz="6" w:space="0" w:color="000000"/>
              <w:bottom w:val="single" w:sz="6" w:space="0" w:color="000000"/>
              <w:right w:val="single" w:sz="6" w:space="0" w:color="000000"/>
            </w:tcBorders>
          </w:tcPr>
          <w:p w14:paraId="0000040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bl>
    <w:p w14:paraId="00000404" w14:textId="77777777" w:rsidR="00AE2788" w:rsidRDefault="00AE2788"/>
    <w:p w14:paraId="4EE7A4F2" w14:textId="6A5FA9BB" w:rsidR="005A4965" w:rsidRPr="00B262D0" w:rsidRDefault="00000000">
      <w:pPr>
        <w:rPr>
          <w:rFonts w:asciiTheme="minorHAnsi" w:hAnsiTheme="minorHAnsi"/>
        </w:rPr>
      </w:pPr>
      <w:r w:rsidRPr="00B262D0">
        <w:rPr>
          <w:rFonts w:asciiTheme="minorHAnsi" w:hAnsiTheme="minorHAnsi"/>
          <w:b/>
        </w:rPr>
        <w:t>Supplemental Figure 2</w:t>
      </w:r>
      <w:r w:rsidRPr="00B262D0">
        <w:rPr>
          <w:rFonts w:asciiTheme="minorHAnsi" w:hAnsiTheme="minorHAnsi"/>
        </w:rPr>
        <w:t xml:space="preserve">. </w:t>
      </w:r>
    </w:p>
    <w:p w14:paraId="00000406" w14:textId="79759388" w:rsidR="00AE2788" w:rsidRPr="00B262D0" w:rsidRDefault="00000000">
      <w:pPr>
        <w:rPr>
          <w:rFonts w:asciiTheme="minorHAnsi" w:hAnsiTheme="minorHAnsi"/>
        </w:rPr>
      </w:pPr>
      <w:r w:rsidRPr="00B262D0">
        <w:rPr>
          <w:rFonts w:asciiTheme="minorHAnsi" w:hAnsiTheme="minorHAnsi"/>
          <w:noProof/>
        </w:rPr>
        <w:lastRenderedPageBreak/>
        <w:drawing>
          <wp:inline distT="0" distB="0" distL="0" distR="0" wp14:anchorId="24C16C1A" wp14:editId="2EA9C0F8">
            <wp:extent cx="5943600" cy="2153285"/>
            <wp:effectExtent l="0" t="0" r="0" b="0"/>
            <wp:docPr id="2142846659" name="image30.jp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0.jpg" descr="A screenshot of a graph&#10;&#10;Description automatically generated"/>
                    <pic:cNvPicPr preferRelativeResize="0"/>
                  </pic:nvPicPr>
                  <pic:blipFill>
                    <a:blip r:embed="rId18"/>
                    <a:srcRect/>
                    <a:stretch>
                      <a:fillRect/>
                    </a:stretch>
                  </pic:blipFill>
                  <pic:spPr>
                    <a:xfrm>
                      <a:off x="0" y="0"/>
                      <a:ext cx="5943600" cy="2153285"/>
                    </a:xfrm>
                    <a:prstGeom prst="rect">
                      <a:avLst/>
                    </a:prstGeom>
                    <a:ln/>
                  </pic:spPr>
                </pic:pic>
              </a:graphicData>
            </a:graphic>
          </wp:inline>
        </w:drawing>
      </w:r>
    </w:p>
    <w:p w14:paraId="4CF2657E" w14:textId="56E6C53A" w:rsidR="005A4965" w:rsidRPr="003470D8" w:rsidRDefault="00000000" w:rsidP="005A4965">
      <w:pPr>
        <w:rPr>
          <w:rFonts w:asciiTheme="minorHAnsi" w:eastAsia="Arial" w:hAnsiTheme="minorHAnsi" w:cs="Arial"/>
        </w:rPr>
      </w:pPr>
      <w:r w:rsidRPr="00BD2664">
        <w:rPr>
          <w:rFonts w:asciiTheme="minorHAnsi" w:hAnsiTheme="minorHAnsi" w:cs="Arial"/>
        </w:rPr>
        <w:t>Supplemental Figure 2.</w:t>
      </w:r>
      <w:r w:rsidRPr="003470D8">
        <w:rPr>
          <w:rFonts w:asciiTheme="minorHAnsi" w:hAnsiTheme="minorHAnsi"/>
        </w:rPr>
        <w:t xml:space="preserve"> </w:t>
      </w:r>
      <w:sdt>
        <w:sdtPr>
          <w:rPr>
            <w:rFonts w:asciiTheme="minorHAnsi" w:hAnsiTheme="minorHAnsi"/>
            <w:bCs/>
          </w:rPr>
          <w:tag w:val="goog_rdk_312"/>
          <w:id w:val="73847446"/>
        </w:sdtPr>
        <w:sdtContent>
          <w:r w:rsidR="005A4965" w:rsidRPr="00BD2664">
            <w:rPr>
              <w:rFonts w:asciiTheme="minorHAnsi" w:eastAsia="Arial" w:hAnsiTheme="minorHAnsi" w:cs="Arial"/>
              <w:bCs/>
              <w:color w:val="000000"/>
            </w:rPr>
            <w:t>PICO 1, Andexanet alfa versus PCC for factor Xa inhibitor-associated ICH</w:t>
          </w:r>
        </w:sdtContent>
      </w:sdt>
      <w:sdt>
        <w:sdtPr>
          <w:rPr>
            <w:rFonts w:asciiTheme="minorHAnsi" w:hAnsiTheme="minorHAnsi"/>
            <w:bCs/>
          </w:rPr>
          <w:tag w:val="goog_rdk_313"/>
          <w:id w:val="-1406682806"/>
        </w:sdtPr>
        <w:sdtContent>
          <w:r w:rsidR="005A4965" w:rsidRPr="00BD2664">
            <w:rPr>
              <w:rFonts w:asciiTheme="minorHAnsi" w:eastAsia="Arial" w:hAnsiTheme="minorHAnsi" w:cs="Arial"/>
              <w:bCs/>
              <w:color w:val="000000"/>
            </w:rPr>
            <w:t>.</w:t>
          </w:r>
        </w:sdtContent>
      </w:sdt>
      <w:r w:rsidR="005A4965" w:rsidRPr="003470D8">
        <w:rPr>
          <w:rFonts w:asciiTheme="minorHAnsi" w:eastAsia="Arial" w:hAnsiTheme="minorHAnsi" w:cs="Arial"/>
          <w:bCs/>
          <w:color w:val="000000"/>
        </w:rPr>
        <w:t xml:space="preserve"> </w:t>
      </w:r>
      <w:r w:rsidR="005A4965" w:rsidRPr="003470D8">
        <w:rPr>
          <w:rFonts w:asciiTheme="minorHAnsi" w:eastAsia="Arial" w:hAnsiTheme="minorHAnsi" w:cs="Arial"/>
          <w:color w:val="000000"/>
        </w:rPr>
        <w:t>Meta-analysis of mortality</w:t>
      </w:r>
      <w:r w:rsidR="00CA5167" w:rsidRPr="003470D8">
        <w:rPr>
          <w:rFonts w:asciiTheme="minorHAnsi" w:eastAsia="Arial" w:hAnsiTheme="minorHAnsi" w:cs="Arial"/>
          <w:color w:val="000000"/>
        </w:rPr>
        <w:t xml:space="preserve"> (adjusted)</w:t>
      </w:r>
      <w:r w:rsidR="005A4965" w:rsidRPr="003470D8">
        <w:rPr>
          <w:rFonts w:asciiTheme="minorHAnsi" w:eastAsia="Arial" w:hAnsiTheme="minorHAnsi" w:cs="Arial"/>
          <w:color w:val="000000"/>
        </w:rPr>
        <w:t>, stratified by hemorrhage mechanism subtype. PCC, prothrombin complex concentrate</w:t>
      </w:r>
      <w:r w:rsidR="00AB7D18" w:rsidRPr="003470D8">
        <w:rPr>
          <w:rFonts w:asciiTheme="minorHAnsi" w:eastAsia="Arial" w:hAnsiTheme="minorHAnsi" w:cs="Arial"/>
          <w:color w:val="000000"/>
        </w:rPr>
        <w:t>s</w:t>
      </w:r>
      <w:r w:rsidR="005A4965" w:rsidRPr="003470D8">
        <w:rPr>
          <w:rFonts w:asciiTheme="minorHAnsi" w:eastAsia="Arial" w:hAnsiTheme="minorHAnsi" w:cs="Arial"/>
          <w:color w:val="000000"/>
        </w:rPr>
        <w:t>; RCT, randomized controlled trial; RR, relative risk.</w:t>
      </w:r>
    </w:p>
    <w:p w14:paraId="690D98FE" w14:textId="0A2C662C" w:rsidR="005A4965" w:rsidRPr="003470D8" w:rsidRDefault="005A4965">
      <w:pPr>
        <w:rPr>
          <w:rFonts w:asciiTheme="minorHAnsi" w:hAnsiTheme="minorHAnsi"/>
        </w:rPr>
      </w:pPr>
    </w:p>
    <w:p w14:paraId="00000408" w14:textId="77777777" w:rsidR="00AE2788" w:rsidRPr="00BD2664" w:rsidRDefault="00000000">
      <w:pPr>
        <w:rPr>
          <w:rFonts w:asciiTheme="minorHAnsi" w:hAnsiTheme="minorHAnsi" w:cs="Arial"/>
          <w:b/>
        </w:rPr>
      </w:pPr>
      <w:r w:rsidRPr="00BD2664">
        <w:rPr>
          <w:rFonts w:asciiTheme="minorHAnsi" w:hAnsiTheme="minorHAnsi" w:cs="Arial"/>
          <w:b/>
        </w:rPr>
        <w:t xml:space="preserve">Supplemental Figure 3. </w:t>
      </w:r>
    </w:p>
    <w:p w14:paraId="00000409" w14:textId="77777777" w:rsidR="00AE2788" w:rsidRPr="003470D8" w:rsidRDefault="00000000">
      <w:pPr>
        <w:rPr>
          <w:rFonts w:asciiTheme="minorHAnsi" w:hAnsiTheme="minorHAnsi"/>
          <w:b/>
        </w:rPr>
      </w:pPr>
      <w:r w:rsidRPr="003470D8">
        <w:rPr>
          <w:rFonts w:asciiTheme="minorHAnsi" w:hAnsiTheme="minorHAnsi"/>
          <w:b/>
          <w:noProof/>
        </w:rPr>
        <w:drawing>
          <wp:inline distT="0" distB="0" distL="0" distR="0" wp14:anchorId="2B5CE316" wp14:editId="25807AF7">
            <wp:extent cx="5943600" cy="2734945"/>
            <wp:effectExtent l="0" t="0" r="0" b="0"/>
            <wp:docPr id="2142846658" name="image22.jp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2.jpg" descr="A close-up of a graph&#10;&#10;Description automatically generated"/>
                    <pic:cNvPicPr preferRelativeResize="0"/>
                  </pic:nvPicPr>
                  <pic:blipFill>
                    <a:blip r:embed="rId19"/>
                    <a:srcRect/>
                    <a:stretch>
                      <a:fillRect/>
                    </a:stretch>
                  </pic:blipFill>
                  <pic:spPr>
                    <a:xfrm>
                      <a:off x="0" y="0"/>
                      <a:ext cx="5943600" cy="2734945"/>
                    </a:xfrm>
                    <a:prstGeom prst="rect">
                      <a:avLst/>
                    </a:prstGeom>
                    <a:ln/>
                  </pic:spPr>
                </pic:pic>
              </a:graphicData>
            </a:graphic>
          </wp:inline>
        </w:drawing>
      </w:r>
    </w:p>
    <w:p w14:paraId="0000040A" w14:textId="036CD68F" w:rsidR="00AE2788" w:rsidRPr="00BD2664" w:rsidRDefault="00000000">
      <w:pPr>
        <w:rPr>
          <w:rFonts w:asciiTheme="minorHAnsi" w:hAnsiTheme="minorHAnsi" w:cs="Arial"/>
        </w:rPr>
      </w:pPr>
      <w:r w:rsidRPr="00BD2664">
        <w:rPr>
          <w:rFonts w:asciiTheme="minorHAnsi" w:hAnsiTheme="minorHAnsi" w:cs="Arial"/>
        </w:rPr>
        <w:t>Supplemental Figure 3. PICO 1, Andexanet versus PCC for reversal of factor Xa inhibitors. Meta-analysis of hemorrhage expansion (unadjusted) stratified by hemorrhage subtype</w:t>
      </w:r>
      <w:r w:rsidR="00F83833" w:rsidRPr="00BD2664">
        <w:rPr>
          <w:rFonts w:asciiTheme="minorHAnsi" w:hAnsiTheme="minorHAnsi" w:cs="Arial"/>
        </w:rPr>
        <w:t xml:space="preserve">. </w:t>
      </w:r>
      <w:r w:rsidR="00AB7D18" w:rsidRPr="003470D8">
        <w:rPr>
          <w:rFonts w:asciiTheme="minorHAnsi" w:eastAsia="Arial" w:hAnsiTheme="minorHAnsi" w:cs="Arial"/>
          <w:color w:val="000000"/>
        </w:rPr>
        <w:t>PCC, prothrombin complex concentrates; RCT, randomized controlled trial; RR, relative risk.</w:t>
      </w:r>
    </w:p>
    <w:p w14:paraId="0000040B" w14:textId="77777777" w:rsidR="00AE2788" w:rsidRPr="003470D8" w:rsidRDefault="00000000">
      <w:pPr>
        <w:rPr>
          <w:rFonts w:asciiTheme="minorHAnsi" w:hAnsiTheme="minorHAnsi"/>
          <w:b/>
        </w:rPr>
      </w:pPr>
      <w:r w:rsidRPr="003470D8">
        <w:rPr>
          <w:rFonts w:asciiTheme="minorHAnsi" w:hAnsiTheme="minorHAnsi"/>
          <w:b/>
        </w:rPr>
        <w:t xml:space="preserve">Supplemental Figure 4. </w:t>
      </w:r>
    </w:p>
    <w:p w14:paraId="0000040C" w14:textId="77777777" w:rsidR="00AE2788" w:rsidRPr="003470D8" w:rsidRDefault="00000000">
      <w:pPr>
        <w:rPr>
          <w:rFonts w:asciiTheme="minorHAnsi" w:hAnsiTheme="minorHAnsi"/>
        </w:rPr>
      </w:pPr>
      <w:r w:rsidRPr="003470D8">
        <w:rPr>
          <w:rFonts w:asciiTheme="minorHAnsi" w:hAnsiTheme="minorHAnsi"/>
          <w:noProof/>
        </w:rPr>
        <w:lastRenderedPageBreak/>
        <w:drawing>
          <wp:inline distT="0" distB="0" distL="0" distR="0" wp14:anchorId="4CFA2381" wp14:editId="3330FA89">
            <wp:extent cx="5943600" cy="1397635"/>
            <wp:effectExtent l="0" t="0" r="0" b="0"/>
            <wp:docPr id="2142846661" name="image28.jp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8.jpg" descr="A screenshot of a graph&#10;&#10;Description automatically generated"/>
                    <pic:cNvPicPr preferRelativeResize="0"/>
                  </pic:nvPicPr>
                  <pic:blipFill>
                    <a:blip r:embed="rId20"/>
                    <a:srcRect/>
                    <a:stretch>
                      <a:fillRect/>
                    </a:stretch>
                  </pic:blipFill>
                  <pic:spPr>
                    <a:xfrm>
                      <a:off x="0" y="0"/>
                      <a:ext cx="5943600" cy="1397635"/>
                    </a:xfrm>
                    <a:prstGeom prst="rect">
                      <a:avLst/>
                    </a:prstGeom>
                    <a:ln/>
                  </pic:spPr>
                </pic:pic>
              </a:graphicData>
            </a:graphic>
          </wp:inline>
        </w:drawing>
      </w:r>
    </w:p>
    <w:p w14:paraId="0000040D" w14:textId="5E48874B" w:rsidR="00AE2788" w:rsidRPr="00BD2664" w:rsidRDefault="00000000">
      <w:pPr>
        <w:rPr>
          <w:rFonts w:asciiTheme="minorHAnsi" w:hAnsiTheme="minorHAnsi" w:cs="Arial"/>
        </w:rPr>
      </w:pPr>
      <w:r w:rsidRPr="00BD2664">
        <w:rPr>
          <w:rFonts w:asciiTheme="minorHAnsi" w:hAnsiTheme="minorHAnsi" w:cs="Arial"/>
        </w:rPr>
        <w:t xml:space="preserve">Supplemental Figure 4. PICO 1, Andexanet versus PCC for reversal of factor Xa inhibitors. Meta-analysis of hematoma expansion (adjusted) stratified by hemorrhage subtype. </w:t>
      </w:r>
      <w:r w:rsidR="00AB7D18" w:rsidRPr="003470D8">
        <w:rPr>
          <w:rFonts w:asciiTheme="minorHAnsi" w:eastAsia="Arial" w:hAnsiTheme="minorHAnsi" w:cs="Arial"/>
          <w:color w:val="000000"/>
        </w:rPr>
        <w:t>PCC, prothrombin complex concentrates.</w:t>
      </w:r>
    </w:p>
    <w:p w14:paraId="0000040E" w14:textId="77777777" w:rsidR="00AE2788" w:rsidRPr="00BD2664" w:rsidRDefault="00000000">
      <w:pPr>
        <w:rPr>
          <w:rFonts w:asciiTheme="minorHAnsi" w:hAnsiTheme="minorHAnsi" w:cs="Arial"/>
          <w:b/>
        </w:rPr>
      </w:pPr>
      <w:r w:rsidRPr="00BD2664">
        <w:rPr>
          <w:rFonts w:asciiTheme="minorHAnsi" w:hAnsiTheme="minorHAnsi" w:cs="Arial"/>
          <w:b/>
        </w:rPr>
        <w:t xml:space="preserve">Supplemental Figure 5. </w:t>
      </w:r>
    </w:p>
    <w:p w14:paraId="0000040F" w14:textId="77777777" w:rsidR="00AE2788" w:rsidRPr="003470D8" w:rsidRDefault="00000000">
      <w:pPr>
        <w:rPr>
          <w:rFonts w:asciiTheme="minorHAnsi" w:hAnsiTheme="minorHAnsi"/>
        </w:rPr>
      </w:pPr>
      <w:r w:rsidRPr="003470D8">
        <w:rPr>
          <w:rFonts w:asciiTheme="minorHAnsi" w:hAnsiTheme="minorHAnsi"/>
          <w:noProof/>
        </w:rPr>
        <w:drawing>
          <wp:inline distT="0" distB="0" distL="0" distR="0" wp14:anchorId="7908181B" wp14:editId="4691C8CE">
            <wp:extent cx="5943600" cy="2710815"/>
            <wp:effectExtent l="0" t="0" r="0" b="0"/>
            <wp:docPr id="2142846660" name="image26.jpg" descr="A screenshot of a medical repo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6.jpg" descr="A screenshot of a medical report&#10;&#10;Description automatically generated"/>
                    <pic:cNvPicPr preferRelativeResize="0"/>
                  </pic:nvPicPr>
                  <pic:blipFill>
                    <a:blip r:embed="rId21"/>
                    <a:srcRect/>
                    <a:stretch>
                      <a:fillRect/>
                    </a:stretch>
                  </pic:blipFill>
                  <pic:spPr>
                    <a:xfrm>
                      <a:off x="0" y="0"/>
                      <a:ext cx="5943600" cy="2710815"/>
                    </a:xfrm>
                    <a:prstGeom prst="rect">
                      <a:avLst/>
                    </a:prstGeom>
                    <a:ln/>
                  </pic:spPr>
                </pic:pic>
              </a:graphicData>
            </a:graphic>
          </wp:inline>
        </w:drawing>
      </w:r>
    </w:p>
    <w:p w14:paraId="00000412" w14:textId="5A2D08E5" w:rsidR="00AE2788" w:rsidRPr="003470D8" w:rsidRDefault="00000000">
      <w:pPr>
        <w:rPr>
          <w:rFonts w:asciiTheme="minorHAnsi" w:hAnsiTheme="minorHAnsi"/>
        </w:rPr>
      </w:pPr>
      <w:r w:rsidRPr="00BD2664">
        <w:rPr>
          <w:rFonts w:asciiTheme="minorHAnsi" w:hAnsiTheme="minorHAnsi" w:cs="Arial"/>
        </w:rPr>
        <w:t>Supplemental Figure 5. PICO 1, Andexanet versus PCC for reversal of factor Xa inhibitors. Meta-analysis of good-excellent hemostatic efficacy (unadjusted) stratified by hemorrhage subtype</w:t>
      </w:r>
      <w:r w:rsidR="00AB7D18" w:rsidRPr="00BD2664">
        <w:rPr>
          <w:rFonts w:asciiTheme="minorHAnsi" w:hAnsiTheme="minorHAnsi" w:cs="Arial"/>
        </w:rPr>
        <w:t xml:space="preserve"> </w:t>
      </w:r>
      <w:r w:rsidRPr="00BD2664">
        <w:rPr>
          <w:rFonts w:asciiTheme="minorHAnsi" w:hAnsiTheme="minorHAnsi" w:cs="Arial"/>
        </w:rPr>
        <w:t xml:space="preserve">and by randomized versus non-randomized study design. </w:t>
      </w:r>
      <w:r w:rsidR="00AB7D18" w:rsidRPr="003470D8">
        <w:rPr>
          <w:rFonts w:asciiTheme="minorHAnsi" w:eastAsia="Arial" w:hAnsiTheme="minorHAnsi" w:cs="Arial"/>
          <w:color w:val="000000"/>
        </w:rPr>
        <w:t>PCC, prothrombin complex concentrates; RCT, randomized controlled trial; RR, relative risk.</w:t>
      </w:r>
    </w:p>
    <w:p w14:paraId="4FE38460" w14:textId="77777777" w:rsidR="006E7901" w:rsidRPr="003470D8" w:rsidRDefault="006E7901">
      <w:pPr>
        <w:rPr>
          <w:rFonts w:asciiTheme="minorHAnsi" w:hAnsiTheme="minorHAnsi"/>
        </w:rPr>
      </w:pPr>
    </w:p>
    <w:p w14:paraId="00000417" w14:textId="79517C4E" w:rsidR="00AE2788" w:rsidRPr="003470D8" w:rsidRDefault="00000000">
      <w:pPr>
        <w:rPr>
          <w:rFonts w:asciiTheme="minorHAnsi" w:hAnsiTheme="minorHAnsi"/>
          <w:b/>
        </w:rPr>
      </w:pPr>
      <w:r w:rsidRPr="003470D8">
        <w:rPr>
          <w:rFonts w:asciiTheme="minorHAnsi" w:hAnsiTheme="minorHAnsi"/>
          <w:b/>
        </w:rPr>
        <w:t xml:space="preserve">Supplemental Figure </w:t>
      </w:r>
      <w:r w:rsidR="006E7901" w:rsidRPr="003470D8">
        <w:rPr>
          <w:rFonts w:asciiTheme="minorHAnsi" w:hAnsiTheme="minorHAnsi"/>
          <w:b/>
        </w:rPr>
        <w:t>6</w:t>
      </w:r>
      <w:r w:rsidRPr="003470D8">
        <w:rPr>
          <w:rFonts w:asciiTheme="minorHAnsi" w:hAnsiTheme="minorHAnsi"/>
          <w:b/>
        </w:rPr>
        <w:t xml:space="preserve">. </w:t>
      </w:r>
    </w:p>
    <w:p w14:paraId="00000418" w14:textId="77777777" w:rsidR="00AE2788" w:rsidRPr="003470D8" w:rsidRDefault="00000000">
      <w:pPr>
        <w:rPr>
          <w:rFonts w:asciiTheme="minorHAnsi" w:hAnsiTheme="minorHAnsi"/>
        </w:rPr>
      </w:pPr>
      <w:r w:rsidRPr="003470D8">
        <w:rPr>
          <w:rFonts w:asciiTheme="minorHAnsi" w:hAnsiTheme="minorHAnsi"/>
          <w:noProof/>
        </w:rPr>
        <w:lastRenderedPageBreak/>
        <w:drawing>
          <wp:inline distT="0" distB="0" distL="0" distR="0" wp14:anchorId="5894B1F7" wp14:editId="5B7C3129">
            <wp:extent cx="5943600" cy="1473835"/>
            <wp:effectExtent l="0" t="0" r="0" b="0"/>
            <wp:docPr id="2142846665" name="image39.jpg" descr="A screenshot of a paper with numbers and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9.jpg" descr="A screenshot of a paper with numbers and a graph&#10;&#10;Description automatically generated"/>
                    <pic:cNvPicPr preferRelativeResize="0"/>
                  </pic:nvPicPr>
                  <pic:blipFill>
                    <a:blip r:embed="rId22"/>
                    <a:srcRect/>
                    <a:stretch>
                      <a:fillRect/>
                    </a:stretch>
                  </pic:blipFill>
                  <pic:spPr>
                    <a:xfrm>
                      <a:off x="0" y="0"/>
                      <a:ext cx="5943600" cy="1473835"/>
                    </a:xfrm>
                    <a:prstGeom prst="rect">
                      <a:avLst/>
                    </a:prstGeom>
                    <a:ln/>
                  </pic:spPr>
                </pic:pic>
              </a:graphicData>
            </a:graphic>
          </wp:inline>
        </w:drawing>
      </w:r>
    </w:p>
    <w:p w14:paraId="00000419" w14:textId="461AB5B8" w:rsidR="00AE2788" w:rsidRPr="003470D8" w:rsidRDefault="00000000">
      <w:pPr>
        <w:rPr>
          <w:rFonts w:asciiTheme="minorHAnsi" w:hAnsiTheme="minorHAnsi"/>
        </w:rPr>
      </w:pPr>
      <w:r w:rsidRPr="003470D8">
        <w:rPr>
          <w:rFonts w:asciiTheme="minorHAnsi" w:hAnsiTheme="minorHAnsi"/>
        </w:rPr>
        <w:t xml:space="preserve">Supplemental Figure </w:t>
      </w:r>
      <w:r w:rsidR="006E7901" w:rsidRPr="003470D8">
        <w:rPr>
          <w:rFonts w:asciiTheme="minorHAnsi" w:hAnsiTheme="minorHAnsi"/>
        </w:rPr>
        <w:t>6</w:t>
      </w:r>
      <w:r w:rsidRPr="003470D8">
        <w:rPr>
          <w:rFonts w:asciiTheme="minorHAnsi" w:hAnsiTheme="minorHAnsi"/>
        </w:rPr>
        <w:t xml:space="preserve">. PICO 1, Andexanet versus PCC for reversal of factor Xa inhibitors. Meta-analysis of poor functional outcome </w:t>
      </w:r>
      <w:r w:rsidR="009801AF" w:rsidRPr="003470D8">
        <w:rPr>
          <w:rFonts w:asciiTheme="minorHAnsi" w:hAnsiTheme="minorHAnsi"/>
        </w:rPr>
        <w:t xml:space="preserve">(unadjusted) </w:t>
      </w:r>
      <w:r w:rsidRPr="003470D8">
        <w:rPr>
          <w:rFonts w:asciiTheme="minorHAnsi" w:hAnsiTheme="minorHAnsi"/>
        </w:rPr>
        <w:t>in combined (all ICH subtypes) cohort, stratified by randomized versus non-randomized study design.</w:t>
      </w:r>
      <w:r w:rsidR="00D332D5" w:rsidRPr="003470D8">
        <w:rPr>
          <w:rFonts w:asciiTheme="minorHAnsi" w:hAnsiTheme="minorHAnsi"/>
        </w:rPr>
        <w:t xml:space="preserve">  </w:t>
      </w:r>
      <w:r w:rsidR="00D332D5" w:rsidRPr="003470D8">
        <w:rPr>
          <w:rFonts w:asciiTheme="minorHAnsi" w:eastAsia="Arial" w:hAnsiTheme="minorHAnsi" w:cs="Arial"/>
          <w:color w:val="000000"/>
        </w:rPr>
        <w:t>PCC, prothrombin complex concentrates; RR, relative risk.</w:t>
      </w:r>
    </w:p>
    <w:p w14:paraId="0000041A" w14:textId="09BA3794" w:rsidR="00AE2788" w:rsidRPr="003470D8" w:rsidRDefault="00000000">
      <w:pPr>
        <w:rPr>
          <w:rFonts w:asciiTheme="minorHAnsi" w:hAnsiTheme="minorHAnsi"/>
          <w:b/>
        </w:rPr>
      </w:pPr>
      <w:r w:rsidRPr="003470D8">
        <w:rPr>
          <w:rFonts w:asciiTheme="minorHAnsi" w:hAnsiTheme="minorHAnsi"/>
          <w:b/>
        </w:rPr>
        <w:t xml:space="preserve">Supplemental Figure </w:t>
      </w:r>
      <w:r w:rsidR="006E7901" w:rsidRPr="003470D8">
        <w:rPr>
          <w:rFonts w:asciiTheme="minorHAnsi" w:hAnsiTheme="minorHAnsi"/>
          <w:b/>
        </w:rPr>
        <w:t>7</w:t>
      </w:r>
      <w:r w:rsidRPr="003470D8">
        <w:rPr>
          <w:rFonts w:asciiTheme="minorHAnsi" w:hAnsiTheme="minorHAnsi"/>
          <w:b/>
        </w:rPr>
        <w:t xml:space="preserve">. </w:t>
      </w:r>
    </w:p>
    <w:p w14:paraId="0000041B" w14:textId="77777777" w:rsidR="00AE2788" w:rsidRPr="003470D8" w:rsidRDefault="00000000">
      <w:pPr>
        <w:rPr>
          <w:rFonts w:asciiTheme="minorHAnsi" w:hAnsiTheme="minorHAnsi"/>
        </w:rPr>
      </w:pPr>
      <w:r w:rsidRPr="003470D8">
        <w:rPr>
          <w:rFonts w:asciiTheme="minorHAnsi" w:hAnsiTheme="minorHAnsi"/>
          <w:noProof/>
        </w:rPr>
        <w:drawing>
          <wp:inline distT="0" distB="0" distL="0" distR="0" wp14:anchorId="4676E955" wp14:editId="5AE229E2">
            <wp:extent cx="5943600" cy="1040130"/>
            <wp:effectExtent l="0" t="0" r="0" b="0"/>
            <wp:docPr id="2142846664" name="image23.jp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3.jpg" descr="A screenshot of a graph&#10;&#10;Description automatically generated"/>
                    <pic:cNvPicPr preferRelativeResize="0"/>
                  </pic:nvPicPr>
                  <pic:blipFill>
                    <a:blip r:embed="rId23"/>
                    <a:srcRect/>
                    <a:stretch>
                      <a:fillRect/>
                    </a:stretch>
                  </pic:blipFill>
                  <pic:spPr>
                    <a:xfrm>
                      <a:off x="0" y="0"/>
                      <a:ext cx="5943600" cy="1040130"/>
                    </a:xfrm>
                    <a:prstGeom prst="rect">
                      <a:avLst/>
                    </a:prstGeom>
                    <a:ln/>
                  </pic:spPr>
                </pic:pic>
              </a:graphicData>
            </a:graphic>
          </wp:inline>
        </w:drawing>
      </w:r>
    </w:p>
    <w:p w14:paraId="0000041C" w14:textId="499C37D8" w:rsidR="00AE2788" w:rsidRPr="003470D8" w:rsidRDefault="00000000">
      <w:pPr>
        <w:rPr>
          <w:rFonts w:asciiTheme="minorHAnsi" w:hAnsiTheme="minorHAnsi"/>
        </w:rPr>
      </w:pPr>
      <w:r w:rsidRPr="003470D8">
        <w:rPr>
          <w:rFonts w:asciiTheme="minorHAnsi" w:hAnsiTheme="minorHAnsi"/>
        </w:rPr>
        <w:t xml:space="preserve">Supplemental Figure </w:t>
      </w:r>
      <w:r w:rsidR="006E7901" w:rsidRPr="003470D8">
        <w:rPr>
          <w:rFonts w:asciiTheme="minorHAnsi" w:hAnsiTheme="minorHAnsi"/>
        </w:rPr>
        <w:t>7</w:t>
      </w:r>
      <w:r w:rsidRPr="003470D8">
        <w:rPr>
          <w:rFonts w:asciiTheme="minorHAnsi" w:hAnsiTheme="minorHAnsi"/>
        </w:rPr>
        <w:t xml:space="preserve">. PICO 1, Andexanet versus PCC for reversal of factor Xa inhibitors. Meta-analysis of poor functional outcome (adjusted) </w:t>
      </w:r>
      <w:r w:rsidR="00D03389" w:rsidRPr="003470D8">
        <w:rPr>
          <w:rFonts w:asciiTheme="minorHAnsi" w:hAnsiTheme="minorHAnsi"/>
        </w:rPr>
        <w:t>in spontaneous IPH</w:t>
      </w:r>
      <w:r w:rsidRPr="003470D8">
        <w:rPr>
          <w:rFonts w:asciiTheme="minorHAnsi" w:hAnsiTheme="minorHAnsi"/>
        </w:rPr>
        <w:t xml:space="preserve"> cohort. </w:t>
      </w:r>
      <w:r w:rsidR="00D332D5" w:rsidRPr="003470D8">
        <w:rPr>
          <w:rFonts w:asciiTheme="minorHAnsi" w:hAnsiTheme="minorHAnsi"/>
        </w:rPr>
        <w:t xml:space="preserve">  </w:t>
      </w:r>
      <w:r w:rsidR="00D332D5" w:rsidRPr="003470D8">
        <w:rPr>
          <w:rFonts w:asciiTheme="minorHAnsi" w:eastAsia="Arial" w:hAnsiTheme="minorHAnsi" w:cs="Arial"/>
          <w:color w:val="000000"/>
        </w:rPr>
        <w:t>PCC, prothrombin complex concentrates.</w:t>
      </w:r>
    </w:p>
    <w:p w14:paraId="0000041D" w14:textId="091732C9" w:rsidR="00AE2788" w:rsidRPr="003470D8" w:rsidRDefault="00000000">
      <w:pPr>
        <w:rPr>
          <w:rFonts w:asciiTheme="minorHAnsi" w:hAnsiTheme="minorHAnsi"/>
          <w:b/>
        </w:rPr>
      </w:pPr>
      <w:r w:rsidRPr="003470D8">
        <w:rPr>
          <w:rFonts w:asciiTheme="minorHAnsi" w:hAnsiTheme="minorHAnsi"/>
          <w:b/>
        </w:rPr>
        <w:t xml:space="preserve">Supplemental Figure </w:t>
      </w:r>
      <w:r w:rsidR="006E7901" w:rsidRPr="003470D8">
        <w:rPr>
          <w:rFonts w:asciiTheme="minorHAnsi" w:hAnsiTheme="minorHAnsi"/>
          <w:b/>
        </w:rPr>
        <w:t>8</w:t>
      </w:r>
      <w:r w:rsidRPr="003470D8">
        <w:rPr>
          <w:rFonts w:asciiTheme="minorHAnsi" w:hAnsiTheme="minorHAnsi"/>
          <w:b/>
        </w:rPr>
        <w:t xml:space="preserve">. </w:t>
      </w:r>
    </w:p>
    <w:p w14:paraId="0000041E" w14:textId="77777777" w:rsidR="00AE2788" w:rsidRPr="003470D8" w:rsidRDefault="00000000">
      <w:pPr>
        <w:rPr>
          <w:rFonts w:asciiTheme="minorHAnsi" w:hAnsiTheme="minorHAnsi"/>
          <w:b/>
        </w:rPr>
      </w:pPr>
      <w:r w:rsidRPr="003470D8">
        <w:rPr>
          <w:rFonts w:asciiTheme="minorHAnsi" w:hAnsiTheme="minorHAnsi"/>
          <w:b/>
          <w:noProof/>
        </w:rPr>
        <w:drawing>
          <wp:inline distT="0" distB="0" distL="0" distR="0" wp14:anchorId="316DB24C" wp14:editId="585DD65D">
            <wp:extent cx="5943600" cy="1783080"/>
            <wp:effectExtent l="0" t="0" r="0" b="0"/>
            <wp:docPr id="2142846668" name="image40.jp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0.jpg" descr="A screenshot of a graph&#10;&#10;Description automatically generated"/>
                    <pic:cNvPicPr preferRelativeResize="0"/>
                  </pic:nvPicPr>
                  <pic:blipFill>
                    <a:blip r:embed="rId24"/>
                    <a:srcRect/>
                    <a:stretch>
                      <a:fillRect/>
                    </a:stretch>
                  </pic:blipFill>
                  <pic:spPr>
                    <a:xfrm>
                      <a:off x="0" y="0"/>
                      <a:ext cx="5943600" cy="1783080"/>
                    </a:xfrm>
                    <a:prstGeom prst="rect">
                      <a:avLst/>
                    </a:prstGeom>
                    <a:ln/>
                  </pic:spPr>
                </pic:pic>
              </a:graphicData>
            </a:graphic>
          </wp:inline>
        </w:drawing>
      </w:r>
    </w:p>
    <w:p w14:paraId="0000041F" w14:textId="5A041046" w:rsidR="00AE2788" w:rsidRPr="003470D8" w:rsidRDefault="00000000">
      <w:pPr>
        <w:rPr>
          <w:rFonts w:asciiTheme="minorHAnsi" w:hAnsiTheme="minorHAnsi" w:cs="Arial"/>
        </w:rPr>
      </w:pPr>
      <w:r w:rsidRPr="003470D8">
        <w:rPr>
          <w:rFonts w:asciiTheme="minorHAnsi" w:hAnsiTheme="minorHAnsi"/>
        </w:rPr>
        <w:t xml:space="preserve">Supplemental Figure </w:t>
      </w:r>
      <w:r w:rsidR="006E7901" w:rsidRPr="003470D8">
        <w:rPr>
          <w:rFonts w:asciiTheme="minorHAnsi" w:hAnsiTheme="minorHAnsi"/>
        </w:rPr>
        <w:t>8</w:t>
      </w:r>
      <w:r w:rsidRPr="003470D8">
        <w:rPr>
          <w:rFonts w:asciiTheme="minorHAnsi" w:hAnsiTheme="minorHAnsi"/>
        </w:rPr>
        <w:t>. PICO 1, Andexanet versus PCC for reversal of factor Xa inhibito</w:t>
      </w:r>
      <w:r w:rsidRPr="003470D8">
        <w:rPr>
          <w:rFonts w:asciiTheme="minorHAnsi" w:hAnsiTheme="minorHAnsi" w:cs="Arial"/>
        </w:rPr>
        <w:t>rs. Meta-analysis of poor functional outcome (defined as discharge to hospice, unadjusted) in combined (all ICH subtypes) cohort.</w:t>
      </w:r>
      <w:r w:rsidR="00D332D5" w:rsidRPr="003470D8">
        <w:rPr>
          <w:rFonts w:asciiTheme="minorHAnsi" w:hAnsiTheme="minorHAnsi" w:cs="Arial"/>
        </w:rPr>
        <w:t xml:space="preserve">  </w:t>
      </w:r>
      <w:r w:rsidR="00D332D5" w:rsidRPr="003470D8">
        <w:rPr>
          <w:rFonts w:asciiTheme="minorHAnsi" w:eastAsia="Arial" w:hAnsiTheme="minorHAnsi" w:cs="Arial"/>
          <w:color w:val="000000"/>
        </w:rPr>
        <w:t>PCC, prothrombin complex concentrates; RR, relative risk.</w:t>
      </w:r>
    </w:p>
    <w:p w14:paraId="00000423" w14:textId="7B9B2018" w:rsidR="00AE2788" w:rsidRPr="003470D8" w:rsidRDefault="00000000">
      <w:pPr>
        <w:rPr>
          <w:rFonts w:asciiTheme="minorHAnsi" w:hAnsiTheme="minorHAnsi" w:cs="Arial"/>
          <w:b/>
        </w:rPr>
      </w:pPr>
      <w:r w:rsidRPr="003470D8">
        <w:rPr>
          <w:rFonts w:asciiTheme="minorHAnsi" w:hAnsiTheme="minorHAnsi" w:cs="Arial"/>
          <w:b/>
        </w:rPr>
        <w:t xml:space="preserve">Supplemental Figure </w:t>
      </w:r>
      <w:r w:rsidR="006E7901" w:rsidRPr="003470D8">
        <w:rPr>
          <w:rFonts w:asciiTheme="minorHAnsi" w:hAnsiTheme="minorHAnsi" w:cs="Arial"/>
          <w:b/>
        </w:rPr>
        <w:t>9</w:t>
      </w:r>
      <w:r w:rsidRPr="003470D8">
        <w:rPr>
          <w:rFonts w:asciiTheme="minorHAnsi" w:hAnsiTheme="minorHAnsi" w:cs="Arial"/>
          <w:b/>
        </w:rPr>
        <w:t xml:space="preserve">. </w:t>
      </w:r>
    </w:p>
    <w:p w14:paraId="00000424" w14:textId="77777777" w:rsidR="00AE2788" w:rsidRPr="003470D8" w:rsidRDefault="00000000">
      <w:pPr>
        <w:rPr>
          <w:rFonts w:asciiTheme="minorHAnsi" w:hAnsiTheme="minorHAnsi" w:cs="Arial"/>
        </w:rPr>
      </w:pPr>
      <w:r w:rsidRPr="003470D8">
        <w:rPr>
          <w:rFonts w:asciiTheme="minorHAnsi" w:hAnsiTheme="minorHAnsi" w:cs="Arial"/>
          <w:noProof/>
        </w:rPr>
        <w:lastRenderedPageBreak/>
        <w:drawing>
          <wp:inline distT="0" distB="0" distL="0" distR="0" wp14:anchorId="24A62A9E" wp14:editId="15BDB875">
            <wp:extent cx="5943600" cy="965835"/>
            <wp:effectExtent l="0" t="0" r="0" b="0"/>
            <wp:docPr id="2142846667" name="image38.jpg" descr="A table with numbers and a number of object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8.jpg" descr="A table with numbers and a number of objects&#10;&#10;Description automatically generated with medium confidence"/>
                    <pic:cNvPicPr preferRelativeResize="0"/>
                  </pic:nvPicPr>
                  <pic:blipFill>
                    <a:blip r:embed="rId25"/>
                    <a:srcRect/>
                    <a:stretch>
                      <a:fillRect/>
                    </a:stretch>
                  </pic:blipFill>
                  <pic:spPr>
                    <a:xfrm>
                      <a:off x="0" y="0"/>
                      <a:ext cx="5943600" cy="965835"/>
                    </a:xfrm>
                    <a:prstGeom prst="rect">
                      <a:avLst/>
                    </a:prstGeom>
                    <a:ln/>
                  </pic:spPr>
                </pic:pic>
              </a:graphicData>
            </a:graphic>
          </wp:inline>
        </w:drawing>
      </w:r>
    </w:p>
    <w:p w14:paraId="00000425" w14:textId="092B346E" w:rsidR="00AE2788" w:rsidRPr="003470D8" w:rsidRDefault="00000000">
      <w:pPr>
        <w:rPr>
          <w:rFonts w:asciiTheme="minorHAnsi" w:hAnsiTheme="minorHAnsi" w:cs="Arial"/>
        </w:rPr>
      </w:pPr>
      <w:r w:rsidRPr="003470D8">
        <w:rPr>
          <w:rFonts w:asciiTheme="minorHAnsi" w:hAnsiTheme="minorHAnsi" w:cs="Arial"/>
        </w:rPr>
        <w:t xml:space="preserve">Supplemental Figure </w:t>
      </w:r>
      <w:r w:rsidR="006E7901" w:rsidRPr="003470D8">
        <w:rPr>
          <w:rFonts w:asciiTheme="minorHAnsi" w:hAnsiTheme="minorHAnsi" w:cs="Arial"/>
        </w:rPr>
        <w:t>9</w:t>
      </w:r>
      <w:r w:rsidRPr="003470D8">
        <w:rPr>
          <w:rFonts w:asciiTheme="minorHAnsi" w:hAnsiTheme="minorHAnsi" w:cs="Arial"/>
        </w:rPr>
        <w:t xml:space="preserve">. PICO 1, Andexanet versus PCC for reversal of factor Xa inhibitors. Meta-analysis of functional outcome as a continuous variable in combined (all ICH subtypes) cohort. </w:t>
      </w:r>
      <w:r w:rsidR="00D332D5" w:rsidRPr="003470D8">
        <w:rPr>
          <w:rFonts w:asciiTheme="minorHAnsi" w:hAnsiTheme="minorHAnsi" w:cs="Arial"/>
        </w:rPr>
        <w:t xml:space="preserve">  </w:t>
      </w:r>
      <w:r w:rsidR="00D332D5" w:rsidRPr="003470D8">
        <w:rPr>
          <w:rFonts w:asciiTheme="minorHAnsi" w:eastAsia="Arial" w:hAnsiTheme="minorHAnsi" w:cs="Arial"/>
          <w:color w:val="000000"/>
        </w:rPr>
        <w:t>PCC, prothrombin complex concentrates; SMD, standardized mean difference.</w:t>
      </w:r>
    </w:p>
    <w:p w14:paraId="00000429" w14:textId="2A9EB70A" w:rsidR="00AE2788" w:rsidRPr="003470D8" w:rsidRDefault="00000000">
      <w:pPr>
        <w:rPr>
          <w:rFonts w:asciiTheme="minorHAnsi" w:hAnsiTheme="minorHAnsi" w:cs="Arial"/>
          <w:b/>
        </w:rPr>
      </w:pPr>
      <w:r w:rsidRPr="003470D8">
        <w:rPr>
          <w:rFonts w:asciiTheme="minorHAnsi" w:hAnsiTheme="minorHAnsi" w:cs="Arial"/>
          <w:b/>
        </w:rPr>
        <w:t xml:space="preserve">Supplemental Figure </w:t>
      </w:r>
      <w:r w:rsidR="00E20D1A" w:rsidRPr="003470D8">
        <w:rPr>
          <w:rFonts w:asciiTheme="minorHAnsi" w:hAnsiTheme="minorHAnsi" w:cs="Arial"/>
          <w:b/>
        </w:rPr>
        <w:t>10</w:t>
      </w:r>
      <w:r w:rsidRPr="003470D8">
        <w:rPr>
          <w:rFonts w:asciiTheme="minorHAnsi" w:hAnsiTheme="minorHAnsi" w:cs="Arial"/>
          <w:b/>
        </w:rPr>
        <w:t xml:space="preserve">. </w:t>
      </w:r>
    </w:p>
    <w:p w14:paraId="0000042A" w14:textId="77777777" w:rsidR="00AE2788" w:rsidRPr="003470D8" w:rsidRDefault="00000000">
      <w:pPr>
        <w:rPr>
          <w:rFonts w:asciiTheme="minorHAnsi" w:hAnsiTheme="minorHAnsi" w:cs="Arial"/>
        </w:rPr>
      </w:pPr>
      <w:r w:rsidRPr="003470D8">
        <w:rPr>
          <w:rFonts w:asciiTheme="minorHAnsi" w:hAnsiTheme="minorHAnsi" w:cs="Arial"/>
          <w:noProof/>
        </w:rPr>
        <w:drawing>
          <wp:inline distT="0" distB="0" distL="0" distR="0" wp14:anchorId="5E9AA45F" wp14:editId="6DA0B1D7">
            <wp:extent cx="5943600" cy="2228850"/>
            <wp:effectExtent l="0" t="0" r="0" b="0"/>
            <wp:docPr id="2142846670" name="image43.jpg" descr="A table of blood transfusion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43.jpg" descr="A table of blood transfusions&#10;&#10;Description automatically generated with medium confidence"/>
                    <pic:cNvPicPr preferRelativeResize="0"/>
                  </pic:nvPicPr>
                  <pic:blipFill>
                    <a:blip r:embed="rId26"/>
                    <a:srcRect/>
                    <a:stretch>
                      <a:fillRect/>
                    </a:stretch>
                  </pic:blipFill>
                  <pic:spPr>
                    <a:xfrm>
                      <a:off x="0" y="0"/>
                      <a:ext cx="5943600" cy="2228850"/>
                    </a:xfrm>
                    <a:prstGeom prst="rect">
                      <a:avLst/>
                    </a:prstGeom>
                    <a:ln/>
                  </pic:spPr>
                </pic:pic>
              </a:graphicData>
            </a:graphic>
          </wp:inline>
        </w:drawing>
      </w:r>
    </w:p>
    <w:p w14:paraId="0000042B" w14:textId="25E0B65A" w:rsidR="00AE2788" w:rsidRPr="003470D8" w:rsidRDefault="00000000">
      <w:pPr>
        <w:rPr>
          <w:rFonts w:asciiTheme="minorHAnsi" w:hAnsiTheme="minorHAnsi" w:cs="Arial"/>
        </w:rPr>
      </w:pPr>
      <w:r w:rsidRPr="003470D8">
        <w:rPr>
          <w:rFonts w:asciiTheme="minorHAnsi" w:hAnsiTheme="minorHAnsi" w:cs="Arial"/>
        </w:rPr>
        <w:t xml:space="preserve">Supplemental Figure </w:t>
      </w:r>
      <w:r w:rsidR="00E20D1A" w:rsidRPr="003470D8">
        <w:rPr>
          <w:rFonts w:asciiTheme="minorHAnsi" w:hAnsiTheme="minorHAnsi" w:cs="Arial"/>
        </w:rPr>
        <w:t>10</w:t>
      </w:r>
      <w:r w:rsidRPr="003470D8">
        <w:rPr>
          <w:rFonts w:asciiTheme="minorHAnsi" w:hAnsiTheme="minorHAnsi" w:cs="Arial"/>
        </w:rPr>
        <w:t xml:space="preserve">. PICO 1, Andexanet versus PCC for reversal of factor Xa inhibitors. Meta-analysis of hematoma expansion (defined as a binary outcome, unadjusted) in combined (all ICH subtypes) cohort. </w:t>
      </w:r>
      <w:r w:rsidR="00D332D5" w:rsidRPr="003470D8">
        <w:rPr>
          <w:rFonts w:asciiTheme="minorHAnsi" w:eastAsia="Arial" w:hAnsiTheme="minorHAnsi" w:cs="Arial"/>
          <w:color w:val="000000"/>
        </w:rPr>
        <w:t>PCC, prothrombin complex concentrates; RCT, randomized controlled trial; RR, relative risk.</w:t>
      </w:r>
    </w:p>
    <w:p w14:paraId="0000042C" w14:textId="38C06B9E" w:rsidR="00AE2788" w:rsidRPr="003470D8" w:rsidRDefault="00000000">
      <w:pPr>
        <w:rPr>
          <w:rFonts w:asciiTheme="minorHAnsi" w:hAnsiTheme="minorHAnsi" w:cs="Arial"/>
          <w:b/>
        </w:rPr>
      </w:pPr>
      <w:r w:rsidRPr="003470D8">
        <w:rPr>
          <w:rFonts w:asciiTheme="minorHAnsi" w:hAnsiTheme="minorHAnsi" w:cs="Arial"/>
          <w:b/>
        </w:rPr>
        <w:t xml:space="preserve">Supplemental Figure </w:t>
      </w:r>
      <w:r w:rsidR="00E20D1A" w:rsidRPr="003470D8">
        <w:rPr>
          <w:rFonts w:asciiTheme="minorHAnsi" w:hAnsiTheme="minorHAnsi" w:cs="Arial"/>
          <w:b/>
        </w:rPr>
        <w:t>11</w:t>
      </w:r>
      <w:r w:rsidRPr="003470D8">
        <w:rPr>
          <w:rFonts w:asciiTheme="minorHAnsi" w:hAnsiTheme="minorHAnsi" w:cs="Arial"/>
          <w:b/>
        </w:rPr>
        <w:t xml:space="preserve">. </w:t>
      </w:r>
    </w:p>
    <w:p w14:paraId="0000042D" w14:textId="77777777" w:rsidR="00AE2788" w:rsidRPr="003470D8" w:rsidRDefault="00000000">
      <w:pPr>
        <w:rPr>
          <w:rFonts w:asciiTheme="minorHAnsi" w:hAnsiTheme="minorHAnsi" w:cs="Arial"/>
        </w:rPr>
      </w:pPr>
      <w:r w:rsidRPr="003470D8">
        <w:rPr>
          <w:rFonts w:asciiTheme="minorHAnsi" w:hAnsiTheme="minorHAnsi" w:cs="Arial"/>
          <w:noProof/>
        </w:rPr>
        <w:drawing>
          <wp:inline distT="0" distB="0" distL="0" distR="0" wp14:anchorId="48D3836F" wp14:editId="75661C9A">
            <wp:extent cx="5943600" cy="1303020"/>
            <wp:effectExtent l="0" t="0" r="0" b="0"/>
            <wp:docPr id="2142846671" name="image41.jpg" descr="A table of bloo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1.jpg" descr="A table of blood&#10;&#10;Description automatically generated"/>
                    <pic:cNvPicPr preferRelativeResize="0"/>
                  </pic:nvPicPr>
                  <pic:blipFill>
                    <a:blip r:embed="rId27"/>
                    <a:srcRect/>
                    <a:stretch>
                      <a:fillRect/>
                    </a:stretch>
                  </pic:blipFill>
                  <pic:spPr>
                    <a:xfrm>
                      <a:off x="0" y="0"/>
                      <a:ext cx="5943600" cy="1303020"/>
                    </a:xfrm>
                    <a:prstGeom prst="rect">
                      <a:avLst/>
                    </a:prstGeom>
                    <a:ln/>
                  </pic:spPr>
                </pic:pic>
              </a:graphicData>
            </a:graphic>
          </wp:inline>
        </w:drawing>
      </w:r>
    </w:p>
    <w:p w14:paraId="0000042E" w14:textId="48ED6CD5" w:rsidR="00AE2788" w:rsidRPr="003470D8" w:rsidRDefault="00000000">
      <w:pPr>
        <w:rPr>
          <w:rFonts w:asciiTheme="minorHAnsi" w:hAnsiTheme="minorHAnsi" w:cs="Arial"/>
        </w:rPr>
      </w:pPr>
      <w:r w:rsidRPr="003470D8">
        <w:rPr>
          <w:rFonts w:asciiTheme="minorHAnsi" w:hAnsiTheme="minorHAnsi" w:cs="Arial"/>
        </w:rPr>
        <w:t xml:space="preserve">Supplemental Figure </w:t>
      </w:r>
      <w:r w:rsidR="00E20D1A" w:rsidRPr="003470D8">
        <w:rPr>
          <w:rFonts w:asciiTheme="minorHAnsi" w:hAnsiTheme="minorHAnsi" w:cs="Arial"/>
        </w:rPr>
        <w:t>11</w:t>
      </w:r>
      <w:r w:rsidRPr="003470D8">
        <w:rPr>
          <w:rFonts w:asciiTheme="minorHAnsi" w:hAnsiTheme="minorHAnsi" w:cs="Arial"/>
        </w:rPr>
        <w:t xml:space="preserve">. PICO 1, Andexanet versus PCC for reversal of factor Xa inhibitors. Meta-analysis of hematoma expansion as a continuous variable in combined (all ICH </w:t>
      </w:r>
      <w:r w:rsidRPr="003470D8">
        <w:rPr>
          <w:rFonts w:asciiTheme="minorHAnsi" w:hAnsiTheme="minorHAnsi" w:cs="Arial"/>
        </w:rPr>
        <w:lastRenderedPageBreak/>
        <w:t>subtypes) cohort.</w:t>
      </w:r>
      <w:r w:rsidR="00D332D5" w:rsidRPr="003470D8">
        <w:rPr>
          <w:rFonts w:asciiTheme="minorHAnsi" w:hAnsiTheme="minorHAnsi" w:cs="Arial"/>
        </w:rPr>
        <w:t xml:space="preserve"> </w:t>
      </w:r>
      <w:r w:rsidR="00D332D5" w:rsidRPr="003470D8">
        <w:rPr>
          <w:rFonts w:asciiTheme="minorHAnsi" w:eastAsia="Arial" w:hAnsiTheme="minorHAnsi" w:cs="Arial"/>
          <w:color w:val="000000"/>
        </w:rPr>
        <w:t>PCC, prothrombin complex concentrates; SMD, standardized mean difference.</w:t>
      </w:r>
    </w:p>
    <w:p w14:paraId="0000042F" w14:textId="5774F873" w:rsidR="00AE2788" w:rsidRPr="003470D8" w:rsidRDefault="00000000">
      <w:pPr>
        <w:rPr>
          <w:rFonts w:asciiTheme="minorHAnsi" w:hAnsiTheme="minorHAnsi" w:cs="Arial"/>
          <w:b/>
        </w:rPr>
      </w:pPr>
      <w:r w:rsidRPr="003470D8">
        <w:rPr>
          <w:rFonts w:asciiTheme="minorHAnsi" w:hAnsiTheme="minorHAnsi" w:cs="Arial"/>
          <w:b/>
        </w:rPr>
        <w:t xml:space="preserve">Supplemental Figure </w:t>
      </w:r>
      <w:r w:rsidR="00E20D1A" w:rsidRPr="003470D8">
        <w:rPr>
          <w:rFonts w:asciiTheme="minorHAnsi" w:hAnsiTheme="minorHAnsi" w:cs="Arial"/>
          <w:b/>
        </w:rPr>
        <w:t>12</w:t>
      </w:r>
      <w:r w:rsidRPr="003470D8">
        <w:rPr>
          <w:rFonts w:asciiTheme="minorHAnsi" w:hAnsiTheme="minorHAnsi" w:cs="Arial"/>
          <w:b/>
        </w:rPr>
        <w:t xml:space="preserve">. </w:t>
      </w:r>
    </w:p>
    <w:p w14:paraId="00000430" w14:textId="77777777" w:rsidR="00AE2788" w:rsidRPr="003470D8" w:rsidRDefault="00000000">
      <w:pPr>
        <w:rPr>
          <w:rFonts w:asciiTheme="minorHAnsi" w:hAnsiTheme="minorHAnsi" w:cs="Arial"/>
        </w:rPr>
      </w:pPr>
      <w:r w:rsidRPr="003470D8">
        <w:rPr>
          <w:rFonts w:asciiTheme="minorHAnsi" w:hAnsiTheme="minorHAnsi" w:cs="Arial"/>
          <w:noProof/>
        </w:rPr>
        <w:drawing>
          <wp:inline distT="0" distB="0" distL="0" distR="0" wp14:anchorId="696433A2" wp14:editId="441DB913">
            <wp:extent cx="5943600" cy="2228215"/>
            <wp:effectExtent l="0" t="0" r="0" b="0"/>
            <wp:docPr id="2142846672" name="image44.jp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4.jpg" descr="A close-up of a graph&#10;&#10;Description automatically generated"/>
                    <pic:cNvPicPr preferRelativeResize="0"/>
                  </pic:nvPicPr>
                  <pic:blipFill>
                    <a:blip r:embed="rId28"/>
                    <a:srcRect/>
                    <a:stretch>
                      <a:fillRect/>
                    </a:stretch>
                  </pic:blipFill>
                  <pic:spPr>
                    <a:xfrm>
                      <a:off x="0" y="0"/>
                      <a:ext cx="5943600" cy="2228215"/>
                    </a:xfrm>
                    <a:prstGeom prst="rect">
                      <a:avLst/>
                    </a:prstGeom>
                    <a:ln/>
                  </pic:spPr>
                </pic:pic>
              </a:graphicData>
            </a:graphic>
          </wp:inline>
        </w:drawing>
      </w:r>
    </w:p>
    <w:p w14:paraId="00000431" w14:textId="3D6C4226" w:rsidR="00AE2788" w:rsidRPr="003470D8" w:rsidRDefault="00000000">
      <w:pPr>
        <w:rPr>
          <w:rFonts w:asciiTheme="minorHAnsi" w:hAnsiTheme="minorHAnsi" w:cs="Arial"/>
        </w:rPr>
      </w:pPr>
      <w:r w:rsidRPr="003470D8">
        <w:rPr>
          <w:rFonts w:asciiTheme="minorHAnsi" w:hAnsiTheme="minorHAnsi" w:cs="Arial"/>
        </w:rPr>
        <w:t xml:space="preserve">Supplemental Figure </w:t>
      </w:r>
      <w:r w:rsidR="00E20D1A" w:rsidRPr="003470D8">
        <w:rPr>
          <w:rFonts w:asciiTheme="minorHAnsi" w:hAnsiTheme="minorHAnsi" w:cs="Arial"/>
        </w:rPr>
        <w:t>12</w:t>
      </w:r>
      <w:r w:rsidRPr="003470D8">
        <w:rPr>
          <w:rFonts w:asciiTheme="minorHAnsi" w:hAnsiTheme="minorHAnsi" w:cs="Arial"/>
        </w:rPr>
        <w:t xml:space="preserve">. PICO 1, Andexanet versus PCC for reversal of factor Xa inhibitors. Meta-analysis of good-excellent hemostatic efficacy (adjusted) in combined (all ICH subtypes) cohort, stratified by randomized versus nonrandomized design. </w:t>
      </w:r>
      <w:r w:rsidR="00D332D5" w:rsidRPr="003470D8">
        <w:rPr>
          <w:rFonts w:asciiTheme="minorHAnsi" w:eastAsia="Arial" w:hAnsiTheme="minorHAnsi" w:cs="Arial"/>
          <w:color w:val="000000"/>
        </w:rPr>
        <w:t>PCC, prothrombin complex concentrates; RR, relative risk.</w:t>
      </w:r>
    </w:p>
    <w:p w14:paraId="00000432" w14:textId="7D3274A2" w:rsidR="00AE2788" w:rsidRPr="003470D8" w:rsidRDefault="00000000">
      <w:pPr>
        <w:rPr>
          <w:rFonts w:asciiTheme="minorHAnsi" w:hAnsiTheme="minorHAnsi" w:cs="Arial"/>
          <w:b/>
        </w:rPr>
      </w:pPr>
      <w:r w:rsidRPr="003470D8">
        <w:rPr>
          <w:rFonts w:asciiTheme="minorHAnsi" w:hAnsiTheme="minorHAnsi" w:cs="Arial"/>
          <w:b/>
        </w:rPr>
        <w:t xml:space="preserve">Supplemental Figure </w:t>
      </w:r>
      <w:r w:rsidR="00E20D1A" w:rsidRPr="003470D8">
        <w:rPr>
          <w:rFonts w:asciiTheme="minorHAnsi" w:hAnsiTheme="minorHAnsi" w:cs="Arial"/>
          <w:b/>
        </w:rPr>
        <w:t>13</w:t>
      </w:r>
      <w:r w:rsidRPr="003470D8">
        <w:rPr>
          <w:rFonts w:asciiTheme="minorHAnsi" w:hAnsiTheme="minorHAnsi" w:cs="Arial"/>
          <w:b/>
        </w:rPr>
        <w:t xml:space="preserve">. </w:t>
      </w:r>
    </w:p>
    <w:p w14:paraId="00000433" w14:textId="77777777" w:rsidR="00AE2788" w:rsidRPr="003470D8" w:rsidRDefault="00000000">
      <w:pPr>
        <w:rPr>
          <w:rFonts w:asciiTheme="minorHAnsi" w:hAnsiTheme="minorHAnsi" w:cs="Arial"/>
        </w:rPr>
      </w:pPr>
      <w:r w:rsidRPr="003470D8">
        <w:rPr>
          <w:rFonts w:asciiTheme="minorHAnsi" w:hAnsiTheme="minorHAnsi" w:cs="Arial"/>
          <w:noProof/>
        </w:rPr>
        <w:drawing>
          <wp:inline distT="0" distB="0" distL="0" distR="0" wp14:anchorId="4351E4F8" wp14:editId="37C9DA7B">
            <wp:extent cx="5943600" cy="1463040"/>
            <wp:effectExtent l="0" t="0" r="0" b="0"/>
            <wp:docPr id="2142846673" name="image46.jpg" descr="A white paper with black text and number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6.jpg" descr="A white paper with black text and numbers&#10;&#10;Description automatically generated"/>
                    <pic:cNvPicPr preferRelativeResize="0"/>
                  </pic:nvPicPr>
                  <pic:blipFill>
                    <a:blip r:embed="rId29"/>
                    <a:srcRect/>
                    <a:stretch>
                      <a:fillRect/>
                    </a:stretch>
                  </pic:blipFill>
                  <pic:spPr>
                    <a:xfrm>
                      <a:off x="0" y="0"/>
                      <a:ext cx="5943600" cy="1463040"/>
                    </a:xfrm>
                    <a:prstGeom prst="rect">
                      <a:avLst/>
                    </a:prstGeom>
                    <a:ln/>
                  </pic:spPr>
                </pic:pic>
              </a:graphicData>
            </a:graphic>
          </wp:inline>
        </w:drawing>
      </w:r>
    </w:p>
    <w:p w14:paraId="00000434" w14:textId="13B159F9" w:rsidR="00AE2788" w:rsidRPr="003470D8" w:rsidRDefault="00000000">
      <w:pPr>
        <w:rPr>
          <w:rFonts w:asciiTheme="minorHAnsi" w:hAnsiTheme="minorHAnsi" w:cs="Arial"/>
        </w:rPr>
      </w:pPr>
      <w:r w:rsidRPr="003470D8">
        <w:rPr>
          <w:rFonts w:asciiTheme="minorHAnsi" w:hAnsiTheme="minorHAnsi" w:cs="Arial"/>
        </w:rPr>
        <w:t xml:space="preserve">Supplemental Figure </w:t>
      </w:r>
      <w:r w:rsidR="00E20D1A" w:rsidRPr="003470D8">
        <w:rPr>
          <w:rFonts w:asciiTheme="minorHAnsi" w:hAnsiTheme="minorHAnsi" w:cs="Arial"/>
        </w:rPr>
        <w:t>13</w:t>
      </w:r>
      <w:r w:rsidRPr="003470D8">
        <w:rPr>
          <w:rFonts w:asciiTheme="minorHAnsi" w:hAnsiTheme="minorHAnsi" w:cs="Arial"/>
        </w:rPr>
        <w:t xml:space="preserve">. PICO 1, Andexanet versus PCC for reversal of factor Xa inhibitors. Meta-analysis of good-excellent hemostatic efficacy (adjusted) in combined (all ICH subtypes) cohort. </w:t>
      </w:r>
      <w:r w:rsidR="00D332D5" w:rsidRPr="003470D8">
        <w:rPr>
          <w:rFonts w:asciiTheme="minorHAnsi" w:eastAsia="Arial" w:hAnsiTheme="minorHAnsi" w:cs="Arial"/>
          <w:color w:val="000000"/>
        </w:rPr>
        <w:t>PCC, prothrombin complex concentrates.</w:t>
      </w:r>
    </w:p>
    <w:p w14:paraId="00000435" w14:textId="15D56752" w:rsidR="00AE2788" w:rsidRPr="003470D8" w:rsidRDefault="00000000">
      <w:pPr>
        <w:rPr>
          <w:rFonts w:asciiTheme="minorHAnsi" w:hAnsiTheme="minorHAnsi" w:cs="Arial"/>
          <w:b/>
        </w:rPr>
      </w:pPr>
      <w:r w:rsidRPr="003470D8">
        <w:rPr>
          <w:rFonts w:asciiTheme="minorHAnsi" w:hAnsiTheme="minorHAnsi" w:cs="Arial"/>
          <w:b/>
        </w:rPr>
        <w:t xml:space="preserve">Supplemental Figure </w:t>
      </w:r>
      <w:r w:rsidR="00E20D1A" w:rsidRPr="003470D8">
        <w:rPr>
          <w:rFonts w:asciiTheme="minorHAnsi" w:hAnsiTheme="minorHAnsi" w:cs="Arial"/>
          <w:b/>
        </w:rPr>
        <w:t>14</w:t>
      </w:r>
      <w:r w:rsidRPr="003470D8">
        <w:rPr>
          <w:rFonts w:asciiTheme="minorHAnsi" w:hAnsiTheme="minorHAnsi" w:cs="Arial"/>
          <w:b/>
        </w:rPr>
        <w:t xml:space="preserve">. </w:t>
      </w:r>
    </w:p>
    <w:p w14:paraId="00000436" w14:textId="77777777" w:rsidR="00AE2788" w:rsidRPr="003470D8" w:rsidRDefault="00000000">
      <w:pPr>
        <w:rPr>
          <w:rFonts w:asciiTheme="minorHAnsi" w:hAnsiTheme="minorHAnsi" w:cs="Arial"/>
        </w:rPr>
      </w:pPr>
      <w:r w:rsidRPr="003470D8">
        <w:rPr>
          <w:rFonts w:asciiTheme="minorHAnsi" w:hAnsiTheme="minorHAnsi" w:cs="Arial"/>
          <w:noProof/>
        </w:rPr>
        <w:drawing>
          <wp:inline distT="0" distB="0" distL="0" distR="0" wp14:anchorId="55CF7919" wp14:editId="13659AD0">
            <wp:extent cx="5943600" cy="1063625"/>
            <wp:effectExtent l="0" t="0" r="0" b="0"/>
            <wp:docPr id="2142846674" name="image45.jpg" descr="A table with numbers and 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45.jpg" descr="A table with numbers and text&#10;&#10;Description automatically generated with medium confidence"/>
                    <pic:cNvPicPr preferRelativeResize="0"/>
                  </pic:nvPicPr>
                  <pic:blipFill>
                    <a:blip r:embed="rId30"/>
                    <a:srcRect/>
                    <a:stretch>
                      <a:fillRect/>
                    </a:stretch>
                  </pic:blipFill>
                  <pic:spPr>
                    <a:xfrm>
                      <a:off x="0" y="0"/>
                      <a:ext cx="5943600" cy="1063625"/>
                    </a:xfrm>
                    <a:prstGeom prst="rect">
                      <a:avLst/>
                    </a:prstGeom>
                    <a:ln/>
                  </pic:spPr>
                </pic:pic>
              </a:graphicData>
            </a:graphic>
          </wp:inline>
        </w:drawing>
      </w:r>
    </w:p>
    <w:p w14:paraId="00000437" w14:textId="36E981AB" w:rsidR="00AE2788" w:rsidRPr="003470D8" w:rsidRDefault="00000000">
      <w:pPr>
        <w:rPr>
          <w:rFonts w:asciiTheme="minorHAnsi" w:hAnsiTheme="minorHAnsi" w:cs="Arial"/>
        </w:rPr>
      </w:pPr>
      <w:r w:rsidRPr="003470D8">
        <w:rPr>
          <w:rFonts w:asciiTheme="minorHAnsi" w:hAnsiTheme="minorHAnsi" w:cs="Arial"/>
        </w:rPr>
        <w:lastRenderedPageBreak/>
        <w:t xml:space="preserve">Supplemental Figure </w:t>
      </w:r>
      <w:r w:rsidR="00E20D1A" w:rsidRPr="003470D8">
        <w:rPr>
          <w:rFonts w:asciiTheme="minorHAnsi" w:hAnsiTheme="minorHAnsi" w:cs="Arial"/>
        </w:rPr>
        <w:t>14</w:t>
      </w:r>
      <w:r w:rsidRPr="003470D8">
        <w:rPr>
          <w:rFonts w:asciiTheme="minorHAnsi" w:hAnsiTheme="minorHAnsi" w:cs="Arial"/>
        </w:rPr>
        <w:t xml:space="preserve">. PICO 1, Andexanet versus PCC for reversal of factor Xa inhibitors. Meta-analysis of hospital readmission (unadjusted) in combined (all ICH subtypes) cohort. </w:t>
      </w:r>
      <w:r w:rsidR="00D332D5" w:rsidRPr="003470D8">
        <w:rPr>
          <w:rFonts w:asciiTheme="minorHAnsi" w:eastAsia="Arial" w:hAnsiTheme="minorHAnsi" w:cs="Arial"/>
          <w:color w:val="000000"/>
        </w:rPr>
        <w:t>PCC, prothrombin complex concentrates; RCT, randomized controlled trial; RR, relative risk.</w:t>
      </w:r>
    </w:p>
    <w:p w14:paraId="00000438" w14:textId="37203E89" w:rsidR="00AE2788" w:rsidRPr="003470D8" w:rsidRDefault="00000000">
      <w:pPr>
        <w:rPr>
          <w:rFonts w:asciiTheme="minorHAnsi" w:hAnsiTheme="minorHAnsi" w:cs="Arial"/>
          <w:b/>
        </w:rPr>
      </w:pPr>
      <w:r w:rsidRPr="003470D8">
        <w:rPr>
          <w:rFonts w:asciiTheme="minorHAnsi" w:hAnsiTheme="minorHAnsi" w:cs="Arial"/>
          <w:b/>
        </w:rPr>
        <w:t xml:space="preserve">Supplemental Figure </w:t>
      </w:r>
      <w:r w:rsidR="00E20D1A" w:rsidRPr="003470D8">
        <w:rPr>
          <w:rFonts w:asciiTheme="minorHAnsi" w:hAnsiTheme="minorHAnsi" w:cs="Arial"/>
          <w:b/>
        </w:rPr>
        <w:t>15</w:t>
      </w:r>
      <w:r w:rsidRPr="003470D8">
        <w:rPr>
          <w:rFonts w:asciiTheme="minorHAnsi" w:hAnsiTheme="minorHAnsi" w:cs="Arial"/>
          <w:b/>
        </w:rPr>
        <w:t>.</w:t>
      </w:r>
    </w:p>
    <w:p w14:paraId="00000439" w14:textId="77777777" w:rsidR="00AE2788" w:rsidRPr="003470D8" w:rsidRDefault="00000000">
      <w:pPr>
        <w:rPr>
          <w:rFonts w:asciiTheme="minorHAnsi" w:hAnsiTheme="minorHAnsi" w:cs="Arial"/>
        </w:rPr>
      </w:pPr>
      <w:r w:rsidRPr="003470D8">
        <w:rPr>
          <w:rFonts w:asciiTheme="minorHAnsi" w:hAnsiTheme="minorHAnsi" w:cs="Arial"/>
          <w:noProof/>
        </w:rPr>
        <w:drawing>
          <wp:inline distT="0" distB="0" distL="0" distR="0" wp14:anchorId="3BF0D22A" wp14:editId="20BB5C5E">
            <wp:extent cx="5943600" cy="2216785"/>
            <wp:effectExtent l="0" t="0" r="0" b="0"/>
            <wp:docPr id="2142846675" name="image47.jpg" descr="A graph of numbers and a number of patient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47.jpg" descr="A graph of numbers and a number of patients&#10;&#10;Description automatically generated with medium confidence"/>
                    <pic:cNvPicPr preferRelativeResize="0"/>
                  </pic:nvPicPr>
                  <pic:blipFill>
                    <a:blip r:embed="rId31"/>
                    <a:srcRect/>
                    <a:stretch>
                      <a:fillRect/>
                    </a:stretch>
                  </pic:blipFill>
                  <pic:spPr>
                    <a:xfrm>
                      <a:off x="0" y="0"/>
                      <a:ext cx="5943600" cy="2216785"/>
                    </a:xfrm>
                    <a:prstGeom prst="rect">
                      <a:avLst/>
                    </a:prstGeom>
                    <a:ln/>
                  </pic:spPr>
                </pic:pic>
              </a:graphicData>
            </a:graphic>
          </wp:inline>
        </w:drawing>
      </w:r>
    </w:p>
    <w:p w14:paraId="0000043A" w14:textId="6B0BD732" w:rsidR="00AE2788" w:rsidRPr="003470D8" w:rsidRDefault="00000000">
      <w:pPr>
        <w:rPr>
          <w:rFonts w:asciiTheme="minorHAnsi" w:hAnsiTheme="minorHAnsi" w:cs="Arial"/>
        </w:rPr>
      </w:pPr>
      <w:r w:rsidRPr="003470D8">
        <w:rPr>
          <w:rFonts w:asciiTheme="minorHAnsi" w:hAnsiTheme="minorHAnsi" w:cs="Arial"/>
        </w:rPr>
        <w:t xml:space="preserve">Supplemental Figure </w:t>
      </w:r>
      <w:r w:rsidR="00E20D1A" w:rsidRPr="003470D8">
        <w:rPr>
          <w:rFonts w:asciiTheme="minorHAnsi" w:hAnsiTheme="minorHAnsi" w:cs="Arial"/>
        </w:rPr>
        <w:t>15</w:t>
      </w:r>
      <w:r w:rsidRPr="003470D8">
        <w:rPr>
          <w:rFonts w:asciiTheme="minorHAnsi" w:hAnsiTheme="minorHAnsi" w:cs="Arial"/>
        </w:rPr>
        <w:t xml:space="preserve">. PICO 1, Andexanet versus PCC for reversal of factor Xa inhibitors. Meta-analysis of hospital length of stay (unadjusted) in combined (all ICH subtypes) cohort. </w:t>
      </w:r>
      <w:r w:rsidR="00D332D5" w:rsidRPr="003470D8">
        <w:rPr>
          <w:rFonts w:asciiTheme="minorHAnsi" w:hAnsiTheme="minorHAnsi" w:cs="Arial"/>
        </w:rPr>
        <w:t xml:space="preserve">MD, mean difference; </w:t>
      </w:r>
      <w:r w:rsidR="00D332D5" w:rsidRPr="003470D8">
        <w:rPr>
          <w:rFonts w:asciiTheme="minorHAnsi" w:eastAsia="Arial" w:hAnsiTheme="minorHAnsi" w:cs="Arial"/>
          <w:color w:val="000000"/>
        </w:rPr>
        <w:t>PCC, prothrombin complex concentrates.</w:t>
      </w:r>
    </w:p>
    <w:p w14:paraId="0000043B" w14:textId="404B99AB" w:rsidR="00AE2788" w:rsidRPr="003470D8" w:rsidRDefault="00000000">
      <w:pPr>
        <w:rPr>
          <w:rFonts w:asciiTheme="minorHAnsi" w:hAnsiTheme="minorHAnsi"/>
          <w:b/>
        </w:rPr>
      </w:pPr>
      <w:r w:rsidRPr="003470D8">
        <w:rPr>
          <w:rFonts w:asciiTheme="minorHAnsi" w:hAnsiTheme="minorHAnsi"/>
          <w:b/>
        </w:rPr>
        <w:t xml:space="preserve">Supplemental Figure </w:t>
      </w:r>
      <w:r w:rsidR="00E20D1A" w:rsidRPr="003470D8">
        <w:rPr>
          <w:rFonts w:asciiTheme="minorHAnsi" w:hAnsiTheme="minorHAnsi"/>
          <w:b/>
        </w:rPr>
        <w:t>16</w:t>
      </w:r>
      <w:r w:rsidRPr="003470D8">
        <w:rPr>
          <w:rFonts w:asciiTheme="minorHAnsi" w:hAnsiTheme="minorHAnsi"/>
          <w:b/>
        </w:rPr>
        <w:t>.</w:t>
      </w:r>
    </w:p>
    <w:p w14:paraId="0000043C" w14:textId="77777777" w:rsidR="00AE2788" w:rsidRPr="003470D8" w:rsidRDefault="00000000">
      <w:pPr>
        <w:rPr>
          <w:rFonts w:asciiTheme="minorHAnsi" w:hAnsiTheme="minorHAnsi"/>
        </w:rPr>
      </w:pPr>
      <w:r w:rsidRPr="003470D8">
        <w:rPr>
          <w:rFonts w:asciiTheme="minorHAnsi" w:hAnsiTheme="minorHAnsi"/>
          <w:noProof/>
        </w:rPr>
        <w:drawing>
          <wp:inline distT="0" distB="0" distL="0" distR="0" wp14:anchorId="4ED34416" wp14:editId="19E7D3D7">
            <wp:extent cx="5943600" cy="1993900"/>
            <wp:effectExtent l="0" t="0" r="0" b="0"/>
            <wp:docPr id="2142846676" name="image42.jpg" descr="A graph of numbers and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42.jpg" descr="A graph of numbers and a graph&#10;&#10;Description automatically generated with medium confidence"/>
                    <pic:cNvPicPr preferRelativeResize="0"/>
                  </pic:nvPicPr>
                  <pic:blipFill>
                    <a:blip r:embed="rId32"/>
                    <a:srcRect/>
                    <a:stretch>
                      <a:fillRect/>
                    </a:stretch>
                  </pic:blipFill>
                  <pic:spPr>
                    <a:xfrm>
                      <a:off x="0" y="0"/>
                      <a:ext cx="5943600" cy="1993900"/>
                    </a:xfrm>
                    <a:prstGeom prst="rect">
                      <a:avLst/>
                    </a:prstGeom>
                    <a:ln/>
                  </pic:spPr>
                </pic:pic>
              </a:graphicData>
            </a:graphic>
          </wp:inline>
        </w:drawing>
      </w:r>
    </w:p>
    <w:p w14:paraId="0000043D" w14:textId="2F52FC61" w:rsidR="00AE2788" w:rsidRPr="003470D8" w:rsidRDefault="00000000">
      <w:pPr>
        <w:rPr>
          <w:rFonts w:asciiTheme="minorHAnsi" w:hAnsiTheme="minorHAnsi"/>
        </w:rPr>
      </w:pPr>
      <w:r w:rsidRPr="003470D8">
        <w:rPr>
          <w:rFonts w:asciiTheme="minorHAnsi" w:hAnsiTheme="minorHAnsi"/>
        </w:rPr>
        <w:t xml:space="preserve">Supplemental Figure </w:t>
      </w:r>
      <w:r w:rsidR="00E20D1A" w:rsidRPr="003470D8">
        <w:rPr>
          <w:rFonts w:asciiTheme="minorHAnsi" w:hAnsiTheme="minorHAnsi"/>
        </w:rPr>
        <w:t>16</w:t>
      </w:r>
      <w:r w:rsidRPr="003470D8">
        <w:rPr>
          <w:rFonts w:asciiTheme="minorHAnsi" w:hAnsiTheme="minorHAnsi"/>
        </w:rPr>
        <w:t>. PICO 1, Andexanet versus PCC for reversal of factor Xa inhibitors. Meta-analysis of ICU length of stay (unadjusted) in combined (all ICH subtypes) cohort. ICU, intensive care unit; MD, mean difference; PCC, prothrombin complex concentrate.</w:t>
      </w:r>
    </w:p>
    <w:p w14:paraId="4FACCF6D" w14:textId="063D8787" w:rsidR="00932496" w:rsidRPr="003470D8" w:rsidRDefault="00932496">
      <w:pPr>
        <w:rPr>
          <w:rFonts w:asciiTheme="minorHAnsi" w:hAnsiTheme="minorHAnsi"/>
        </w:rPr>
      </w:pPr>
    </w:p>
    <w:p w14:paraId="07928ECC" w14:textId="5FFC7222" w:rsidR="00932496" w:rsidRPr="005109D7" w:rsidRDefault="00932496">
      <w:pPr>
        <w:rPr>
          <w:rFonts w:asciiTheme="minorHAnsi" w:hAnsiTheme="minorHAnsi"/>
          <w:b/>
          <w:bCs/>
        </w:rPr>
      </w:pPr>
      <w:r w:rsidRPr="005109D7">
        <w:rPr>
          <w:rFonts w:asciiTheme="minorHAnsi" w:hAnsiTheme="minorHAnsi"/>
          <w:b/>
          <w:bCs/>
        </w:rPr>
        <w:t>Supplemental Figure 17</w:t>
      </w:r>
    </w:p>
    <w:p w14:paraId="4D98A40D" w14:textId="2B6AFF21" w:rsidR="00932496" w:rsidRPr="003470D8" w:rsidRDefault="00932496">
      <w:pPr>
        <w:rPr>
          <w:rFonts w:asciiTheme="minorHAnsi" w:hAnsiTheme="minorHAnsi"/>
        </w:rPr>
      </w:pPr>
      <w:r w:rsidRPr="003470D8">
        <w:rPr>
          <w:rFonts w:asciiTheme="minorHAnsi" w:hAnsiTheme="minorHAnsi"/>
          <w:noProof/>
        </w:rPr>
        <w:lastRenderedPageBreak/>
        <w:drawing>
          <wp:inline distT="0" distB="0" distL="0" distR="0" wp14:anchorId="42CA5AF9" wp14:editId="74785110">
            <wp:extent cx="5943600" cy="1165225"/>
            <wp:effectExtent l="0" t="0" r="0" b="0"/>
            <wp:docPr id="5124" name="Picture 4" descr="A close up of a document&#10;&#10;AI-generated content may be incorrect.">
              <a:extLst xmlns:a="http://schemas.openxmlformats.org/drawingml/2006/main">
                <a:ext uri="{FF2B5EF4-FFF2-40B4-BE49-F238E27FC236}">
                  <a16:creationId xmlns:a16="http://schemas.microsoft.com/office/drawing/2014/main" id="{435D46F7-348C-DB62-963C-1A2C05F250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descr="A close up of a document&#10;&#10;AI-generated content may be incorrect.">
                      <a:extLst>
                        <a:ext uri="{FF2B5EF4-FFF2-40B4-BE49-F238E27FC236}">
                          <a16:creationId xmlns:a16="http://schemas.microsoft.com/office/drawing/2014/main" id="{435D46F7-348C-DB62-963C-1A2C05F25081}"/>
                        </a:ext>
                      </a:extLs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1165225"/>
                    </a:xfrm>
                    <a:prstGeom prst="rect">
                      <a:avLst/>
                    </a:prstGeom>
                    <a:noFill/>
                  </pic:spPr>
                </pic:pic>
              </a:graphicData>
            </a:graphic>
          </wp:inline>
        </w:drawing>
      </w:r>
    </w:p>
    <w:p w14:paraId="0BB36B74" w14:textId="1B8FE6D3" w:rsidR="00932496" w:rsidRPr="003470D8" w:rsidRDefault="00932496">
      <w:pPr>
        <w:rPr>
          <w:rFonts w:asciiTheme="minorHAnsi" w:hAnsiTheme="minorHAnsi"/>
        </w:rPr>
      </w:pPr>
      <w:r w:rsidRPr="003470D8">
        <w:rPr>
          <w:rFonts w:asciiTheme="minorHAnsi" w:hAnsiTheme="minorHAnsi"/>
        </w:rPr>
        <w:t xml:space="preserve">Supplemental Figure 17. PICO 1, Andexanet versus PCC for reversal of factor Xa inhibitors. Meta-analysis of mortality (unadjusted) in traumatic ICH subgroup. PCC, prothrombin complex concentrate; RR, relative risk. </w:t>
      </w:r>
    </w:p>
    <w:p w14:paraId="0000043E" w14:textId="77777777" w:rsidR="00AE2788" w:rsidRDefault="00AE2788">
      <w:pPr>
        <w:rPr>
          <w:b/>
        </w:rPr>
      </w:pPr>
    </w:p>
    <w:p w14:paraId="0000043F" w14:textId="44101839" w:rsidR="00AE2788" w:rsidRPr="00BD2664" w:rsidRDefault="00000000">
      <w:pPr>
        <w:rPr>
          <w:b/>
        </w:rPr>
      </w:pPr>
      <w:r>
        <w:rPr>
          <w:b/>
        </w:rPr>
        <w:t xml:space="preserve">Supplemental Table </w:t>
      </w:r>
      <w:r w:rsidR="008641B7">
        <w:rPr>
          <w:b/>
        </w:rPr>
        <w:t>4</w:t>
      </w:r>
      <w:r>
        <w:t>. Summary of Judgements for PICO 1</w:t>
      </w:r>
      <w:r w:rsidR="0092359B">
        <w:t xml:space="preserve"> (Spontaneous IPH)</w:t>
      </w:r>
    </w:p>
    <w:tbl>
      <w:tblPr>
        <w:tblW w:w="5000" w:type="pct"/>
        <w:tblCellMar>
          <w:top w:w="15" w:type="dxa"/>
          <w:left w:w="15" w:type="dxa"/>
          <w:bottom w:w="15" w:type="dxa"/>
          <w:right w:w="15" w:type="dxa"/>
        </w:tblCellMar>
        <w:tblLook w:val="04A0" w:firstRow="1" w:lastRow="0" w:firstColumn="1" w:lastColumn="0" w:noHBand="0" w:noVBand="1"/>
      </w:tblPr>
      <w:tblGrid>
        <w:gridCol w:w="1542"/>
        <w:gridCol w:w="1186"/>
        <w:gridCol w:w="1203"/>
        <w:gridCol w:w="1231"/>
        <w:gridCol w:w="1231"/>
        <w:gridCol w:w="1231"/>
        <w:gridCol w:w="776"/>
        <w:gridCol w:w="952"/>
      </w:tblGrid>
      <w:tr w:rsidR="0092359B" w14:paraId="571E611F" w14:textId="77777777" w:rsidTr="004353BC">
        <w:trPr>
          <w:tblHeader/>
        </w:trPr>
        <w:tc>
          <w:tcPr>
            <w:tcW w:w="0" w:type="auto"/>
            <w:tcBorders>
              <w:top w:val="nil"/>
              <w:left w:val="nil"/>
              <w:bottom w:val="nil"/>
              <w:right w:val="nil"/>
            </w:tcBorders>
            <w:tcMar>
              <w:top w:w="75" w:type="dxa"/>
              <w:left w:w="75" w:type="dxa"/>
              <w:bottom w:w="75" w:type="dxa"/>
              <w:right w:w="75" w:type="dxa"/>
            </w:tcMar>
            <w:vAlign w:val="center"/>
            <w:hideMark/>
          </w:tcPr>
          <w:p w14:paraId="5B1EB800" w14:textId="77777777" w:rsidR="0092359B" w:rsidRDefault="0092359B" w:rsidP="004353BC">
            <w:pPr>
              <w:rPr>
                <w:rFonts w:ascii="Calibri" w:eastAsia="Times New Roman" w:hAnsi="Calibri" w:cs="Calibri"/>
                <w:caps/>
                <w:color w:val="000000"/>
                <w:sz w:val="30"/>
                <w:szCs w:val="30"/>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485ABD8" w14:textId="77777777" w:rsidR="0092359B" w:rsidRDefault="0092359B" w:rsidP="004353BC">
            <w:pPr>
              <w:pStyle w:val="NormalWeb"/>
              <w:spacing w:after="0" w:line="260" w:lineRule="atLeast"/>
              <w:jc w:val="center"/>
              <w:rPr>
                <w:rFonts w:ascii="Calibri" w:eastAsiaTheme="minorEastAsia" w:hAnsi="Calibri" w:cs="Calibri"/>
                <w:b/>
                <w:bCs/>
                <w:caps/>
                <w:color w:val="FFFFFF"/>
                <w:sz w:val="28"/>
                <w:szCs w:val="28"/>
              </w:rPr>
            </w:pPr>
            <w:r>
              <w:rPr>
                <w:rFonts w:ascii="Calibri" w:hAnsi="Calibri" w:cs="Calibri"/>
                <w:b/>
                <w:bCs/>
                <w:caps/>
                <w:color w:val="FFFFFF"/>
                <w:sz w:val="28"/>
                <w:szCs w:val="28"/>
              </w:rPr>
              <w:t>Judgement</w:t>
            </w:r>
          </w:p>
        </w:tc>
      </w:tr>
      <w:tr w:rsidR="0092359B" w14:paraId="67E48087"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380D26E"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159C9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24B2B5"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E8948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9709E3"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0631332" w14:textId="77777777" w:rsidR="0092359B" w:rsidRDefault="0092359B" w:rsidP="004353BC">
            <w:pPr>
              <w:rPr>
                <w:rFonts w:ascii="Calibri" w:hAnsi="Calibri" w:cs="Calibri"/>
                <w:b/>
                <w:bCs/>
                <w:color w:val="000000"/>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E434D1"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CAECA0"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5FB5EC98"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423A30B"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632BB55"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4979A9"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CCEA57"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46C9F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ABE3E8E"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7287CF"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D0C8D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5C309896"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1427329"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48D3F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F8B665"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7A30B5"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AB7EDF"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12F192A"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6E5262B"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F6052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2B738592"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F5A9027"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5903F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F9950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D75B99"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E1FAE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6639FED"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6FB146D" w14:textId="77777777" w:rsidR="0092359B" w:rsidRDefault="0092359B" w:rsidP="004353BC">
            <w:pPr>
              <w:spacing w:line="240" w:lineRule="atLeast"/>
              <w:jc w:val="center"/>
              <w:rPr>
                <w:rFonts w:eastAsia="Times New Roman"/>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4B5E76"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No included studies</w:t>
            </w:r>
          </w:p>
        </w:tc>
      </w:tr>
      <w:tr w:rsidR="0092359B" w14:paraId="05827A01"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9D80E6E"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AE440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740DD0"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42E5E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7A22EF"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49B131F"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C398677" w14:textId="77777777" w:rsidR="0092359B" w:rsidRDefault="0092359B" w:rsidP="004353BC">
            <w:pPr>
              <w:spacing w:line="240" w:lineRule="atLeast"/>
              <w:jc w:val="center"/>
              <w:rPr>
                <w:rFonts w:eastAsia="Times New Roman"/>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5E88D53" w14:textId="77777777" w:rsidR="0092359B" w:rsidRDefault="0092359B" w:rsidP="004353BC">
            <w:pPr>
              <w:spacing w:line="240" w:lineRule="atLeast"/>
              <w:jc w:val="center"/>
              <w:rPr>
                <w:rFonts w:eastAsia="Times New Roman"/>
                <w:sz w:val="20"/>
                <w:szCs w:val="20"/>
              </w:rPr>
            </w:pPr>
          </w:p>
        </w:tc>
      </w:tr>
      <w:tr w:rsidR="0092359B" w14:paraId="761601CD"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98F2B76" w14:textId="77777777" w:rsidR="0092359B" w:rsidRDefault="0092359B" w:rsidP="004353BC">
            <w:pPr>
              <w:pStyle w:val="NormalWeb"/>
              <w:spacing w:after="0" w:line="260" w:lineRule="atLeast"/>
              <w:jc w:val="center"/>
              <w:rPr>
                <w:rFonts w:ascii="Calibri" w:eastAsiaTheme="minorEastAsia" w:hAnsi="Calibri" w:cs="Calibri"/>
                <w:b/>
                <w:bCs/>
                <w:caps/>
                <w:color w:val="FFFFFF"/>
                <w:sz w:val="20"/>
                <w:szCs w:val="20"/>
              </w:rPr>
            </w:pPr>
            <w:r>
              <w:rPr>
                <w:rFonts w:ascii="Calibri" w:hAnsi="Calibri" w:cs="Calibri"/>
                <w:b/>
                <w:bCs/>
                <w:caps/>
                <w:color w:val="FFFFFF"/>
                <w:sz w:val="20"/>
                <w:szCs w:val="20"/>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483496E"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BA4A24E"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5F35DA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5CCF45"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8870B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5916D7"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CE0156"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6FDDBEE5"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5501334"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FD83C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B5A451"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E6D794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8D2D8C2"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D27241"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75F10B"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EAD0D2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3FA6E921"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8F14676"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28ECA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0C20C1"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5174A3"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F47A0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8FAAFF8"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43D8ADF" w14:textId="77777777" w:rsidR="0092359B" w:rsidRDefault="0092359B" w:rsidP="004353BC">
            <w:pPr>
              <w:spacing w:line="240" w:lineRule="atLeast"/>
              <w:jc w:val="center"/>
              <w:rPr>
                <w:rFonts w:eastAsia="Times New Roman"/>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055551"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No included studies</w:t>
            </w:r>
          </w:p>
        </w:tc>
      </w:tr>
      <w:tr w:rsidR="0092359B" w14:paraId="34F632ED"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14A75A0"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lastRenderedPageBreak/>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8F3E6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5A2055"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697283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EECB8B"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703518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5BDDE5"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5C6E0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 included studies</w:t>
            </w:r>
          </w:p>
        </w:tc>
      </w:tr>
      <w:tr w:rsidR="0092359B" w14:paraId="6166B520"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40C77E6"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60AF8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3AF3B6"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A457E6"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CCD0AC"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6E203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D6ADA2"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CFD68E"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55CC98FD"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C3F8346"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9BF336"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8CE563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CDDED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EA7855"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0171E62" w14:textId="77777777" w:rsidR="0092359B" w:rsidRDefault="0092359B" w:rsidP="004353BC">
            <w:pPr>
              <w:rPr>
                <w:rFonts w:ascii="Calibri" w:hAnsi="Calibri" w:cs="Calibri"/>
                <w:b/>
                <w:bCs/>
                <w:color w:val="000000"/>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F576B6"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D7E72D"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7E14A1A8"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516147A"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1C5BBE"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F8768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BE88942"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E6B63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7E944F5"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0730D7"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E966AB"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bl>
    <w:p w14:paraId="4A8885E6" w14:textId="77777777" w:rsidR="0092359B" w:rsidRDefault="0092359B"/>
    <w:p w14:paraId="58B90274" w14:textId="31BBD9BB" w:rsidR="0092359B" w:rsidRDefault="008641B7" w:rsidP="0092359B">
      <w:r w:rsidRPr="00BD2664">
        <w:rPr>
          <w:b/>
          <w:bCs/>
        </w:rPr>
        <w:t>Supplemental Table</w:t>
      </w:r>
      <w:r w:rsidR="0092359B" w:rsidRPr="00BD2664">
        <w:rPr>
          <w:b/>
          <w:bCs/>
        </w:rPr>
        <w:t xml:space="preserve"> 5</w:t>
      </w:r>
      <w:r w:rsidR="0092359B">
        <w:t>. Summary of Judgements for PICO 1 (Traumatic ICH)</w:t>
      </w:r>
    </w:p>
    <w:tbl>
      <w:tblPr>
        <w:tblW w:w="5000" w:type="pct"/>
        <w:tblCellMar>
          <w:top w:w="15" w:type="dxa"/>
          <w:left w:w="15" w:type="dxa"/>
          <w:bottom w:w="15" w:type="dxa"/>
          <w:right w:w="15" w:type="dxa"/>
        </w:tblCellMar>
        <w:tblLook w:val="04A0" w:firstRow="1" w:lastRow="0" w:firstColumn="1" w:lastColumn="0" w:noHBand="0" w:noVBand="1"/>
      </w:tblPr>
      <w:tblGrid>
        <w:gridCol w:w="1542"/>
        <w:gridCol w:w="1186"/>
        <w:gridCol w:w="1203"/>
        <w:gridCol w:w="1231"/>
        <w:gridCol w:w="1231"/>
        <w:gridCol w:w="1231"/>
        <w:gridCol w:w="776"/>
        <w:gridCol w:w="952"/>
      </w:tblGrid>
      <w:tr w:rsidR="0092359B" w14:paraId="6493400B" w14:textId="77777777" w:rsidTr="004353BC">
        <w:trPr>
          <w:tblHeader/>
        </w:trPr>
        <w:tc>
          <w:tcPr>
            <w:tcW w:w="0" w:type="auto"/>
            <w:tcBorders>
              <w:top w:val="nil"/>
              <w:left w:val="nil"/>
              <w:bottom w:val="nil"/>
              <w:right w:val="nil"/>
            </w:tcBorders>
            <w:tcMar>
              <w:top w:w="75" w:type="dxa"/>
              <w:left w:w="75" w:type="dxa"/>
              <w:bottom w:w="75" w:type="dxa"/>
              <w:right w:w="75" w:type="dxa"/>
            </w:tcMar>
            <w:vAlign w:val="center"/>
            <w:hideMark/>
          </w:tcPr>
          <w:p w14:paraId="4F1D0BBF" w14:textId="77777777" w:rsidR="0092359B" w:rsidRDefault="0092359B" w:rsidP="004353BC">
            <w:pPr>
              <w:rPr>
                <w:rFonts w:ascii="Calibri" w:eastAsia="Times New Roman" w:hAnsi="Calibri" w:cs="Calibri"/>
                <w:caps/>
                <w:color w:val="000000"/>
                <w:sz w:val="30"/>
                <w:szCs w:val="30"/>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8587528" w14:textId="77777777" w:rsidR="0092359B" w:rsidRDefault="0092359B" w:rsidP="004353BC">
            <w:pPr>
              <w:pStyle w:val="NormalWeb"/>
              <w:spacing w:after="0" w:line="260" w:lineRule="atLeast"/>
              <w:jc w:val="center"/>
              <w:rPr>
                <w:rFonts w:ascii="Calibri" w:eastAsiaTheme="minorEastAsia" w:hAnsi="Calibri" w:cs="Calibri"/>
                <w:b/>
                <w:bCs/>
                <w:caps/>
                <w:color w:val="FFFFFF"/>
                <w:sz w:val="28"/>
                <w:szCs w:val="28"/>
              </w:rPr>
            </w:pPr>
            <w:r>
              <w:rPr>
                <w:rFonts w:ascii="Calibri" w:hAnsi="Calibri" w:cs="Calibri"/>
                <w:b/>
                <w:bCs/>
                <w:caps/>
                <w:color w:val="FFFFFF"/>
                <w:sz w:val="28"/>
                <w:szCs w:val="28"/>
              </w:rPr>
              <w:t>Judgement</w:t>
            </w:r>
          </w:p>
        </w:tc>
      </w:tr>
      <w:tr w:rsidR="0092359B" w14:paraId="499489F8"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00CCEE6"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6A0C6C"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D6B4DEC"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993132"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010006"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96AD8DB" w14:textId="77777777" w:rsidR="0092359B" w:rsidRDefault="0092359B" w:rsidP="004353BC">
            <w:pPr>
              <w:rPr>
                <w:rFonts w:ascii="Calibri" w:hAnsi="Calibri" w:cs="Calibri"/>
                <w:b/>
                <w:bCs/>
                <w:color w:val="000000"/>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0E3694"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50B0A0"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6D39D3B4"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27DD080"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B4B471"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7B02C8"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26812E"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36A956"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00B2A1A"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5AE377"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D512A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4A29DFC8"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E7B9953"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6B5E56F"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2FBCD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6BBAE8"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EDF800"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04FE7CC"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7C739C"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56BF88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361589D5"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37AD0DA"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AB02D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984B5F"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903282"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FEE8B81"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D6AAB61"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03D8812" w14:textId="77777777" w:rsidR="0092359B" w:rsidRDefault="0092359B" w:rsidP="004353BC">
            <w:pPr>
              <w:spacing w:line="240" w:lineRule="atLeast"/>
              <w:jc w:val="center"/>
              <w:rPr>
                <w:rFonts w:eastAsia="Times New Roman"/>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9A0098"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No included studies</w:t>
            </w:r>
          </w:p>
        </w:tc>
      </w:tr>
      <w:tr w:rsidR="0092359B" w14:paraId="0B1F05C8"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3557636"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A4DA8C"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60FA1C"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67E86E"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4C78C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FC29309"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68F75D9" w14:textId="77777777" w:rsidR="0092359B" w:rsidRDefault="0092359B" w:rsidP="004353BC">
            <w:pPr>
              <w:spacing w:line="240" w:lineRule="atLeast"/>
              <w:jc w:val="center"/>
              <w:rPr>
                <w:rFonts w:eastAsia="Times New Roman"/>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8A8B470" w14:textId="77777777" w:rsidR="0092359B" w:rsidRDefault="0092359B" w:rsidP="004353BC">
            <w:pPr>
              <w:spacing w:line="240" w:lineRule="atLeast"/>
              <w:jc w:val="center"/>
              <w:rPr>
                <w:rFonts w:eastAsia="Times New Roman"/>
                <w:sz w:val="20"/>
                <w:szCs w:val="20"/>
              </w:rPr>
            </w:pPr>
          </w:p>
        </w:tc>
      </w:tr>
      <w:tr w:rsidR="0092359B" w14:paraId="5D9BAFD7"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02D7C02" w14:textId="77777777" w:rsidR="0092359B" w:rsidRDefault="0092359B" w:rsidP="004353BC">
            <w:pPr>
              <w:pStyle w:val="NormalWeb"/>
              <w:spacing w:after="0" w:line="260" w:lineRule="atLeast"/>
              <w:jc w:val="center"/>
              <w:rPr>
                <w:rFonts w:ascii="Calibri" w:eastAsiaTheme="minorEastAsia" w:hAnsi="Calibri" w:cs="Calibri"/>
                <w:b/>
                <w:bCs/>
                <w:caps/>
                <w:color w:val="FFFFFF"/>
                <w:sz w:val="20"/>
                <w:szCs w:val="20"/>
              </w:rPr>
            </w:pPr>
            <w:r>
              <w:rPr>
                <w:rFonts w:ascii="Calibri" w:hAnsi="Calibri" w:cs="Calibri"/>
                <w:b/>
                <w:bCs/>
                <w:caps/>
                <w:color w:val="FFFFFF"/>
                <w:sz w:val="20"/>
                <w:szCs w:val="20"/>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FB34F7"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F2BB235"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608A3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A386EB"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7BD9E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A629E40"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5DCD5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38E02579"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8B5A326"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40ACB1"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2DCB81"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E4FF76"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29256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8D1B4B"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5CC02C"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452D1A"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2BF51BFE"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A0A636F"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lastRenderedPageBreak/>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954FF2"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28E0B7"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41923D"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940C1E"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5A1D28F"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C1794DD" w14:textId="77777777" w:rsidR="0092359B" w:rsidRDefault="0092359B" w:rsidP="004353BC">
            <w:pPr>
              <w:spacing w:line="240" w:lineRule="atLeast"/>
              <w:jc w:val="center"/>
              <w:rPr>
                <w:rFonts w:eastAsia="Times New Roman"/>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B69EC0"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No included studies</w:t>
            </w:r>
          </w:p>
        </w:tc>
      </w:tr>
      <w:tr w:rsidR="0092359B" w14:paraId="12D4D9C3"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53FBCDB"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3D18BE"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EAFC2E"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D92B4D"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5F2AD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FAB241"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9513AC"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D207FD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 included studies</w:t>
            </w:r>
          </w:p>
        </w:tc>
      </w:tr>
      <w:tr w:rsidR="0092359B" w14:paraId="5DAAB022"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AB2B6FB"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2263F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610D90"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D520E3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F79FE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9BE57E7"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3F23D8"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4ED0BE"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5DEA4187"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8340182"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2ACD69"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1738A5"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E4E363"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F437CF"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30E0127" w14:textId="77777777" w:rsidR="0092359B" w:rsidRDefault="0092359B" w:rsidP="004353BC">
            <w:pPr>
              <w:rPr>
                <w:rFonts w:ascii="Calibri" w:hAnsi="Calibri" w:cs="Calibri"/>
                <w:b/>
                <w:bCs/>
                <w:color w:val="000000"/>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4EFFE0"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BAEB86"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r w:rsidR="0092359B" w14:paraId="4EB91AB5" w14:textId="77777777" w:rsidTr="004353B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EE0CDAD" w14:textId="77777777" w:rsidR="0092359B" w:rsidRDefault="0092359B" w:rsidP="004353BC">
            <w:pPr>
              <w:pStyle w:val="NormalWeb"/>
              <w:spacing w:after="0" w:line="260" w:lineRule="atLeast"/>
              <w:jc w:val="center"/>
              <w:rPr>
                <w:rFonts w:ascii="Calibri" w:hAnsi="Calibri" w:cs="Calibri"/>
                <w:b/>
                <w:bCs/>
                <w:caps/>
                <w:color w:val="FFFFFF"/>
                <w:sz w:val="20"/>
                <w:szCs w:val="20"/>
              </w:rPr>
            </w:pPr>
            <w:r>
              <w:rPr>
                <w:rFonts w:ascii="Calibri" w:hAnsi="Calibri" w:cs="Calibri"/>
                <w:b/>
                <w:bCs/>
                <w:caps/>
                <w:color w:val="FFFFFF"/>
                <w:sz w:val="20"/>
                <w:szCs w:val="20"/>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3F6CCC" w14:textId="77777777" w:rsidR="0092359B" w:rsidRDefault="0092359B" w:rsidP="004353BC">
            <w:pPr>
              <w:pStyle w:val="NormalWeb"/>
              <w:spacing w:after="0" w:line="240" w:lineRule="atLeast"/>
              <w:jc w:val="center"/>
              <w:rPr>
                <w:rFonts w:ascii="Calibri" w:hAnsi="Calibri" w:cs="Calibri"/>
                <w:b/>
                <w:bCs/>
                <w:color w:val="000000"/>
                <w:sz w:val="20"/>
                <w:szCs w:val="20"/>
              </w:rPr>
            </w:pPr>
            <w:r>
              <w:rPr>
                <w:rFonts w:ascii="Calibri" w:hAnsi="Calibri" w:cs="Calibri"/>
                <w:b/>
                <w:bCs/>
                <w:color w:val="000000"/>
                <w:sz w:val="20"/>
                <w:szCs w:val="20"/>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3D86D4"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86A601C"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F5FDFF"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F1DE1BA" w14:textId="77777777" w:rsidR="0092359B" w:rsidRDefault="0092359B" w:rsidP="004353BC">
            <w:pPr>
              <w:rPr>
                <w:rFonts w:ascii="Calibri" w:hAnsi="Calibri" w:cs="Calibri"/>
                <w:color w:val="AEAAAA"/>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6957FE" w14:textId="77777777" w:rsidR="0092359B" w:rsidRDefault="0092359B" w:rsidP="004353BC">
            <w:pPr>
              <w:pStyle w:val="NormalWeb"/>
              <w:spacing w:after="0" w:line="240" w:lineRule="atLeast"/>
              <w:jc w:val="center"/>
              <w:rPr>
                <w:rFonts w:ascii="Calibri" w:eastAsiaTheme="minorEastAsia" w:hAnsi="Calibri" w:cs="Calibri"/>
                <w:color w:val="AEAAAA"/>
                <w:sz w:val="20"/>
                <w:szCs w:val="20"/>
              </w:rPr>
            </w:pPr>
            <w:r>
              <w:rPr>
                <w:rFonts w:ascii="Calibri" w:hAnsi="Calibri" w:cs="Calibri"/>
                <w:color w:val="AEAAAA"/>
                <w:sz w:val="20"/>
                <w:szCs w:val="2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C616052" w14:textId="77777777" w:rsidR="0092359B" w:rsidRDefault="0092359B" w:rsidP="004353BC">
            <w:pPr>
              <w:pStyle w:val="NormalWeb"/>
              <w:spacing w:after="0" w:line="240" w:lineRule="atLeast"/>
              <w:jc w:val="center"/>
              <w:rPr>
                <w:rFonts w:ascii="Calibri" w:hAnsi="Calibri" w:cs="Calibri"/>
                <w:color w:val="AEAAAA"/>
                <w:sz w:val="20"/>
                <w:szCs w:val="20"/>
              </w:rPr>
            </w:pPr>
            <w:r>
              <w:rPr>
                <w:rFonts w:ascii="Calibri" w:hAnsi="Calibri" w:cs="Calibri"/>
                <w:color w:val="AEAAAA"/>
                <w:sz w:val="20"/>
                <w:szCs w:val="20"/>
              </w:rPr>
              <w:t>Don't know</w:t>
            </w:r>
          </w:p>
        </w:tc>
      </w:tr>
    </w:tbl>
    <w:p w14:paraId="31C228FF" w14:textId="4C9FF2E8" w:rsidR="008641B7" w:rsidRDefault="008641B7"/>
    <w:p w14:paraId="00000440" w14:textId="77777777" w:rsidR="00AE2788" w:rsidRDefault="00AE2788"/>
    <w:p w14:paraId="00000441" w14:textId="387E2982" w:rsidR="00AE2788" w:rsidRPr="003470D8" w:rsidRDefault="00000000">
      <w:r w:rsidRPr="003470D8">
        <w:rPr>
          <w:b/>
        </w:rPr>
        <w:t xml:space="preserve">Supplemental Table </w:t>
      </w:r>
      <w:r w:rsidR="0092359B" w:rsidRPr="003470D8">
        <w:rPr>
          <w:b/>
        </w:rPr>
        <w:t>6</w:t>
      </w:r>
      <w:r w:rsidRPr="003470D8">
        <w:t xml:space="preserve">. Characteristics of Included Trials for </w:t>
      </w:r>
      <w:sdt>
        <w:sdtPr>
          <w:tag w:val="goog_rdk_318"/>
          <w:id w:val="-490957755"/>
        </w:sdtPr>
        <w:sdtContent>
          <w:commentRangeStart w:id="6"/>
        </w:sdtContent>
      </w:sdt>
      <w:r w:rsidRPr="003470D8">
        <w:t>PICO 1 (See Excel file)</w:t>
      </w:r>
      <w:commentRangeEnd w:id="6"/>
      <w:r w:rsidRPr="003470D8">
        <w:rPr>
          <w:rStyle w:val="CommentReference"/>
          <w:sz w:val="24"/>
          <w:szCs w:val="24"/>
        </w:rPr>
        <w:commentReference w:id="6"/>
      </w:r>
    </w:p>
    <w:p w14:paraId="00000442" w14:textId="77777777" w:rsidR="00AE2788" w:rsidRPr="003470D8" w:rsidRDefault="00AE2788"/>
    <w:p w14:paraId="00000443" w14:textId="77777777" w:rsidR="00AE2788" w:rsidRPr="003470D8" w:rsidRDefault="00AE2788"/>
    <w:p w14:paraId="00000444" w14:textId="77777777" w:rsidR="00AE2788" w:rsidRPr="003470D8" w:rsidRDefault="00AE2788">
      <w:pPr>
        <w:rPr>
          <w:sz w:val="18"/>
          <w:szCs w:val="18"/>
        </w:rPr>
      </w:pPr>
    </w:p>
    <w:p w14:paraId="23A05371" w14:textId="77777777" w:rsidR="005B7A1A" w:rsidRDefault="005B7A1A">
      <w:pPr>
        <w:rPr>
          <w:b/>
        </w:rPr>
      </w:pPr>
      <w:bookmarkStart w:id="7" w:name="bookmark=id.dhbamn24zqkr" w:colFirst="0" w:colLast="0"/>
      <w:bookmarkEnd w:id="7"/>
    </w:p>
    <w:p w14:paraId="309641F2" w14:textId="77777777" w:rsidR="005B7A1A" w:rsidRDefault="005B7A1A">
      <w:pPr>
        <w:rPr>
          <w:b/>
        </w:rPr>
      </w:pPr>
    </w:p>
    <w:p w14:paraId="2AC893FE" w14:textId="77777777" w:rsidR="005B7A1A" w:rsidRDefault="005B7A1A">
      <w:pPr>
        <w:rPr>
          <w:b/>
        </w:rPr>
      </w:pPr>
      <w:r>
        <w:rPr>
          <w:b/>
        </w:rPr>
        <w:br w:type="page"/>
      </w:r>
    </w:p>
    <w:p w14:paraId="00000445" w14:textId="3C913C71" w:rsidR="00AE2788" w:rsidRPr="003470D8" w:rsidRDefault="00000000">
      <w:pPr>
        <w:rPr>
          <w:b/>
        </w:rPr>
      </w:pPr>
      <w:r w:rsidRPr="003470D8">
        <w:rPr>
          <w:b/>
        </w:rPr>
        <w:lastRenderedPageBreak/>
        <w:t>PICO 2 – Platelet transfusion versus no transfusion in antiplatelet-associated ICH</w:t>
      </w:r>
    </w:p>
    <w:p w14:paraId="00000446" w14:textId="48E75D6A" w:rsidR="00AE2788" w:rsidRPr="003470D8" w:rsidRDefault="00000000">
      <w:r w:rsidRPr="005109D7">
        <w:rPr>
          <w:b/>
          <w:bCs/>
        </w:rPr>
        <w:t xml:space="preserve">Supplemental Figure </w:t>
      </w:r>
      <w:r w:rsidR="00E20D1A" w:rsidRPr="005109D7">
        <w:rPr>
          <w:b/>
          <w:bCs/>
        </w:rPr>
        <w:t>1</w:t>
      </w:r>
      <w:r w:rsidR="008B0933" w:rsidRPr="005109D7">
        <w:rPr>
          <w:b/>
          <w:bCs/>
        </w:rPr>
        <w:t>8</w:t>
      </w:r>
      <w:r w:rsidRPr="005109D7">
        <w:rPr>
          <w:b/>
          <w:bCs/>
        </w:rPr>
        <w:t>.</w:t>
      </w:r>
      <w:r w:rsidRPr="003470D8">
        <w:t xml:space="preserve">  Prisma Flow Sheet of Article Inclusion and Exclusion for PICO 2  </w:t>
      </w:r>
    </w:p>
    <w:p w14:paraId="00000447" w14:textId="77777777" w:rsidR="00AE2788" w:rsidRDefault="00000000">
      <w:r>
        <w:rPr>
          <w:noProof/>
        </w:rPr>
        <w:drawing>
          <wp:inline distT="0" distB="0" distL="0" distR="0" wp14:anchorId="6DB69C65" wp14:editId="119ABEDD">
            <wp:extent cx="5204965" cy="6700278"/>
            <wp:effectExtent l="0" t="0" r="0" b="0"/>
            <wp:docPr id="2142846647" name="image14.png" descr="A diagram of a flowcha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4.png" descr="A diagram of a flowchart&#10;&#10;AI-generated content may be incorrect."/>
                    <pic:cNvPicPr preferRelativeResize="0"/>
                  </pic:nvPicPr>
                  <pic:blipFill>
                    <a:blip r:embed="rId34"/>
                    <a:srcRect/>
                    <a:stretch>
                      <a:fillRect/>
                    </a:stretch>
                  </pic:blipFill>
                  <pic:spPr>
                    <a:xfrm>
                      <a:off x="0" y="0"/>
                      <a:ext cx="5204965" cy="6700278"/>
                    </a:xfrm>
                    <a:prstGeom prst="rect">
                      <a:avLst/>
                    </a:prstGeom>
                    <a:ln/>
                  </pic:spPr>
                </pic:pic>
              </a:graphicData>
            </a:graphic>
          </wp:inline>
        </w:drawing>
      </w:r>
    </w:p>
    <w:p w14:paraId="00000448" w14:textId="7CC9A38C" w:rsidR="00AE2788" w:rsidRDefault="00000000">
      <w:r>
        <w:rPr>
          <w:b/>
        </w:rPr>
        <w:t xml:space="preserve">Supplemental Table </w:t>
      </w:r>
      <w:r w:rsidR="0092359B">
        <w:rPr>
          <w:b/>
        </w:rPr>
        <w:t>7</w:t>
      </w:r>
      <w:r>
        <w:rPr>
          <w:b/>
        </w:rPr>
        <w:t>.</w:t>
      </w:r>
      <w:r>
        <w:t xml:space="preserve"> </w:t>
      </w:r>
      <w:r w:rsidR="00C9158B">
        <w:t>Summary of Findings Table</w:t>
      </w:r>
      <w:r>
        <w:t xml:space="preserve"> for PICO 2, platelet transfusion versus no transfusion in antiplatelet-associated spontaneous ICH without surgical intervention</w:t>
      </w:r>
    </w:p>
    <w:tbl>
      <w:tblPr>
        <w:tblStyle w:val="a6"/>
        <w:tblW w:w="9330" w:type="dxa"/>
        <w:tblLayout w:type="fixed"/>
        <w:tblLook w:val="0400" w:firstRow="0" w:lastRow="0" w:firstColumn="0" w:lastColumn="0" w:noHBand="0" w:noVBand="1"/>
      </w:tblPr>
      <w:tblGrid>
        <w:gridCol w:w="509"/>
        <w:gridCol w:w="731"/>
        <w:gridCol w:w="527"/>
        <w:gridCol w:w="830"/>
        <w:gridCol w:w="751"/>
        <w:gridCol w:w="723"/>
        <w:gridCol w:w="875"/>
        <w:gridCol w:w="705"/>
        <w:gridCol w:w="705"/>
        <w:gridCol w:w="542"/>
        <w:gridCol w:w="587"/>
        <w:gridCol w:w="1047"/>
        <w:gridCol w:w="798"/>
      </w:tblGrid>
      <w:tr w:rsidR="00AE2788" w14:paraId="175586A6" w14:textId="77777777">
        <w:trPr>
          <w:cantSplit/>
          <w:tblHeader/>
        </w:trPr>
        <w:tc>
          <w:tcPr>
            <w:tcW w:w="4946"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4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lastRenderedPageBreak/>
              <w:t>Certainty assessment</w:t>
            </w:r>
          </w:p>
        </w:tc>
        <w:tc>
          <w:tcPr>
            <w:tcW w:w="1410"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0" w14:textId="77777777" w:rsidR="00AE2788" w:rsidRDefault="00000000">
            <w:pPr>
              <w:jc w:val="center"/>
              <w:rPr>
                <w:rFonts w:ascii="Arial Narrow" w:eastAsia="Arial Narrow" w:hAnsi="Arial Narrow" w:cs="Arial Narrow"/>
                <w:b/>
                <w:color w:val="FFFFFF"/>
                <w:sz w:val="13"/>
                <w:szCs w:val="13"/>
              </w:rPr>
            </w:pPr>
            <w:sdt>
              <w:sdtPr>
                <w:tag w:val="goog_rdk_319"/>
                <w:id w:val="1078508557"/>
              </w:sdtPr>
              <w:sdtContent>
                <w:r>
                  <w:rPr>
                    <w:rFonts w:ascii="Arial Unicode MS" w:eastAsia="Arial Unicode MS" w:hAnsi="Arial Unicode MS" w:cs="Arial Unicode MS"/>
                    <w:b/>
                    <w:color w:val="FFFFFF"/>
                    <w:sz w:val="13"/>
                    <w:szCs w:val="13"/>
                  </w:rPr>
                  <w:t>№ of patients</w:t>
                </w:r>
              </w:sdtContent>
            </w:sdt>
          </w:p>
        </w:tc>
        <w:tc>
          <w:tcPr>
            <w:tcW w:w="1129"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2"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Effect</w:t>
            </w:r>
          </w:p>
        </w:tc>
        <w:tc>
          <w:tcPr>
            <w:tcW w:w="1047"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4"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w:t>
            </w:r>
          </w:p>
        </w:tc>
        <w:tc>
          <w:tcPr>
            <w:tcW w:w="798"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5"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Importance</w:t>
            </w:r>
          </w:p>
        </w:tc>
      </w:tr>
      <w:tr w:rsidR="00AE2788" w14:paraId="471B4AB2" w14:textId="77777777">
        <w:trPr>
          <w:cantSplit/>
          <w:tblHeader/>
        </w:trPr>
        <w:tc>
          <w:tcPr>
            <w:tcW w:w="509"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6" w14:textId="77777777" w:rsidR="00AE2788" w:rsidRDefault="00000000">
            <w:pPr>
              <w:jc w:val="center"/>
              <w:rPr>
                <w:rFonts w:ascii="Arial Narrow" w:eastAsia="Arial Narrow" w:hAnsi="Arial Narrow" w:cs="Arial Narrow"/>
                <w:b/>
                <w:color w:val="FFFFFF"/>
                <w:sz w:val="13"/>
                <w:szCs w:val="13"/>
              </w:rPr>
            </w:pPr>
            <w:sdt>
              <w:sdtPr>
                <w:tag w:val="goog_rdk_320"/>
                <w:id w:val="-559584803"/>
              </w:sdtPr>
              <w:sdtContent>
                <w:r>
                  <w:rPr>
                    <w:rFonts w:ascii="Arial Unicode MS" w:eastAsia="Arial Unicode MS" w:hAnsi="Arial Unicode MS" w:cs="Arial Unicode MS"/>
                    <w:b/>
                    <w:color w:val="FFFFFF"/>
                    <w:sz w:val="13"/>
                    <w:szCs w:val="13"/>
                  </w:rPr>
                  <w:t>№ of studies</w:t>
                </w:r>
              </w:sdtContent>
            </w:sdt>
          </w:p>
        </w:tc>
        <w:tc>
          <w:tcPr>
            <w:tcW w:w="73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7"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Study design</w:t>
            </w:r>
          </w:p>
        </w:tc>
        <w:tc>
          <w:tcPr>
            <w:tcW w:w="52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8"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Risk of bias</w:t>
            </w:r>
          </w:p>
        </w:tc>
        <w:tc>
          <w:tcPr>
            <w:tcW w:w="83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Inconsistency</w:t>
            </w:r>
          </w:p>
        </w:tc>
        <w:tc>
          <w:tcPr>
            <w:tcW w:w="75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A"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Indirectness</w:t>
            </w:r>
          </w:p>
        </w:tc>
        <w:tc>
          <w:tcPr>
            <w:tcW w:w="72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B"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Imprecision</w:t>
            </w:r>
          </w:p>
        </w:tc>
        <w:tc>
          <w:tcPr>
            <w:tcW w:w="87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C"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Other considerations</w:t>
            </w:r>
          </w:p>
        </w:tc>
        <w:tc>
          <w:tcPr>
            <w:tcW w:w="70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D"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platelet transfusion</w:t>
            </w:r>
          </w:p>
        </w:tc>
        <w:tc>
          <w:tcPr>
            <w:tcW w:w="70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E"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no platelet transfusion</w:t>
            </w:r>
          </w:p>
        </w:tc>
        <w:tc>
          <w:tcPr>
            <w:tcW w:w="54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5F"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Relative</w:t>
            </w:r>
            <w:r>
              <w:rPr>
                <w:rFonts w:ascii="Arial Narrow" w:eastAsia="Arial Narrow" w:hAnsi="Arial Narrow" w:cs="Arial Narrow"/>
                <w:b/>
                <w:color w:val="FFFFFF"/>
                <w:sz w:val="13"/>
                <w:szCs w:val="13"/>
              </w:rPr>
              <w:br/>
              <w:t>(95% CI)</w:t>
            </w:r>
          </w:p>
        </w:tc>
        <w:tc>
          <w:tcPr>
            <w:tcW w:w="58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60"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Absolute</w:t>
            </w:r>
            <w:r>
              <w:rPr>
                <w:rFonts w:ascii="Arial Narrow" w:eastAsia="Arial Narrow" w:hAnsi="Arial Narrow" w:cs="Arial Narrow"/>
                <w:b/>
                <w:color w:val="FFFFFF"/>
                <w:sz w:val="13"/>
                <w:szCs w:val="13"/>
              </w:rPr>
              <w:br/>
              <w:t>(95% CI)</w:t>
            </w:r>
          </w:p>
        </w:tc>
        <w:tc>
          <w:tcPr>
            <w:tcW w:w="1047"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61"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c>
          <w:tcPr>
            <w:tcW w:w="798"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462"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r>
      <w:tr w:rsidR="00AE2788" w14:paraId="7D0D77EF" w14:textId="77777777">
        <w:trPr>
          <w:cantSplit/>
        </w:trPr>
        <w:tc>
          <w:tcPr>
            <w:tcW w:w="9330" w:type="dxa"/>
            <w:gridSpan w:val="13"/>
            <w:shd w:val="clear" w:color="auto" w:fill="FFFFFF"/>
            <w:tcMar>
              <w:top w:w="75" w:type="dxa"/>
              <w:left w:w="100" w:type="dxa"/>
              <w:bottom w:w="100" w:type="dxa"/>
              <w:right w:w="100" w:type="dxa"/>
            </w:tcMar>
            <w:vAlign w:val="center"/>
          </w:tcPr>
          <w:p w14:paraId="00000463"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Survival [adjusted]</w:t>
            </w:r>
          </w:p>
        </w:tc>
      </w:tr>
      <w:tr w:rsidR="00AE2788" w14:paraId="08BF13E6"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47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47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27" w:type="dxa"/>
            <w:tcBorders>
              <w:top w:val="single" w:sz="6" w:space="0" w:color="000000"/>
              <w:left w:val="single" w:sz="6" w:space="0" w:color="000000"/>
              <w:bottom w:val="single" w:sz="6" w:space="0" w:color="000000"/>
              <w:right w:val="single" w:sz="6" w:space="0" w:color="000000"/>
            </w:tcBorders>
          </w:tcPr>
          <w:p w14:paraId="0000047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47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47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4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47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477" w14:textId="77777777" w:rsidR="00AE2788" w:rsidRDefault="00AE2788">
            <w:pPr>
              <w:jc w:val="center"/>
              <w:rPr>
                <w:rFonts w:ascii="Arial Narrow" w:eastAsia="Arial Narrow" w:hAnsi="Arial Narrow" w:cs="Arial Narrow"/>
                <w:sz w:val="13"/>
                <w:szCs w:val="13"/>
              </w:rPr>
            </w:pPr>
          </w:p>
        </w:tc>
        <w:tc>
          <w:tcPr>
            <w:tcW w:w="705" w:type="dxa"/>
            <w:tcBorders>
              <w:top w:val="single" w:sz="6" w:space="0" w:color="000000"/>
              <w:left w:val="single" w:sz="6" w:space="0" w:color="000000"/>
              <w:bottom w:val="single" w:sz="6" w:space="0" w:color="000000"/>
              <w:right w:val="single" w:sz="6" w:space="0" w:color="000000"/>
            </w:tcBorders>
          </w:tcPr>
          <w:p w14:paraId="00000478" w14:textId="77777777" w:rsidR="00AE2788" w:rsidRDefault="00AE2788">
            <w:pPr>
              <w:jc w:val="center"/>
              <w:rPr>
                <w:rFonts w:ascii="Arial Narrow" w:eastAsia="Arial Narrow" w:hAnsi="Arial Narrow" w:cs="Arial Narrow"/>
                <w:sz w:val="13"/>
                <w:szCs w:val="13"/>
              </w:rPr>
            </w:pPr>
          </w:p>
        </w:tc>
        <w:tc>
          <w:tcPr>
            <w:tcW w:w="542" w:type="dxa"/>
            <w:tcBorders>
              <w:top w:val="single" w:sz="6" w:space="0" w:color="000000"/>
              <w:left w:val="single" w:sz="6" w:space="0" w:color="000000"/>
              <w:bottom w:val="single" w:sz="6" w:space="0" w:color="000000"/>
              <w:right w:val="single" w:sz="6" w:space="0" w:color="000000"/>
            </w:tcBorders>
          </w:tcPr>
          <w:p w14:paraId="0000047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0.62</w:t>
            </w:r>
            <w:r>
              <w:rPr>
                <w:rFonts w:ascii="Arial Narrow" w:eastAsia="Arial Narrow" w:hAnsi="Arial Narrow" w:cs="Arial Narrow"/>
                <w:sz w:val="13"/>
                <w:szCs w:val="13"/>
              </w:rPr>
              <w:br/>
              <w:t>(0.33 to 1.18)</w:t>
            </w:r>
          </w:p>
        </w:tc>
        <w:tc>
          <w:tcPr>
            <w:tcW w:w="587" w:type="dxa"/>
            <w:tcBorders>
              <w:top w:val="single" w:sz="6" w:space="0" w:color="000000"/>
              <w:left w:val="single" w:sz="6" w:space="0" w:color="000000"/>
              <w:bottom w:val="single" w:sz="6" w:space="0" w:color="000000"/>
              <w:right w:val="single" w:sz="6" w:space="0" w:color="000000"/>
            </w:tcBorders>
          </w:tcPr>
          <w:p w14:paraId="0000047A" w14:textId="77777777" w:rsidR="00AE2788" w:rsidRDefault="00AE2788">
            <w:pPr>
              <w:jc w:val="center"/>
              <w:rPr>
                <w:rFonts w:ascii="Arial Narrow" w:eastAsia="Arial Narrow" w:hAnsi="Arial Narrow" w:cs="Arial Narrow"/>
                <w:sz w:val="13"/>
                <w:szCs w:val="13"/>
              </w:rPr>
            </w:pPr>
          </w:p>
        </w:tc>
        <w:tc>
          <w:tcPr>
            <w:tcW w:w="1047" w:type="dxa"/>
            <w:tcBorders>
              <w:top w:val="single" w:sz="6" w:space="0" w:color="000000"/>
              <w:left w:val="single" w:sz="6" w:space="0" w:color="000000"/>
              <w:bottom w:val="single" w:sz="6" w:space="0" w:color="000000"/>
              <w:right w:val="single" w:sz="6" w:space="0" w:color="000000"/>
            </w:tcBorders>
          </w:tcPr>
          <w:p w14:paraId="0000047B"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1"/>
                <w:id w:val="49488363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47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256B0CA3" w14:textId="77777777">
        <w:trPr>
          <w:cantSplit/>
        </w:trPr>
        <w:tc>
          <w:tcPr>
            <w:tcW w:w="9330" w:type="dxa"/>
            <w:gridSpan w:val="13"/>
            <w:shd w:val="clear" w:color="auto" w:fill="FFFFFF"/>
            <w:tcMar>
              <w:top w:w="75" w:type="dxa"/>
              <w:left w:w="100" w:type="dxa"/>
              <w:bottom w:w="100" w:type="dxa"/>
              <w:right w:w="100" w:type="dxa"/>
            </w:tcMar>
            <w:vAlign w:val="center"/>
          </w:tcPr>
          <w:p w14:paraId="0000047D"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[unadjusted]</w:t>
            </w:r>
          </w:p>
        </w:tc>
      </w:tr>
      <w:tr w:rsidR="00AE2788" w14:paraId="16D097E4"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48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48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27" w:type="dxa"/>
            <w:tcBorders>
              <w:top w:val="single" w:sz="6" w:space="0" w:color="000000"/>
              <w:left w:val="single" w:sz="6" w:space="0" w:color="000000"/>
              <w:bottom w:val="single" w:sz="6" w:space="0" w:color="000000"/>
              <w:right w:val="single" w:sz="6" w:space="0" w:color="000000"/>
            </w:tcBorders>
          </w:tcPr>
          <w:p w14:paraId="0000048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48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48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48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4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4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31/97 (32.0%) </w:t>
            </w:r>
          </w:p>
        </w:tc>
        <w:tc>
          <w:tcPr>
            <w:tcW w:w="705" w:type="dxa"/>
            <w:tcBorders>
              <w:top w:val="single" w:sz="6" w:space="0" w:color="000000"/>
              <w:left w:val="single" w:sz="6" w:space="0" w:color="000000"/>
              <w:bottom w:val="single" w:sz="6" w:space="0" w:color="000000"/>
              <w:right w:val="single" w:sz="6" w:space="0" w:color="000000"/>
            </w:tcBorders>
          </w:tcPr>
          <w:p w14:paraId="000004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21/93 (22.6%) </w:t>
            </w:r>
          </w:p>
        </w:tc>
        <w:tc>
          <w:tcPr>
            <w:tcW w:w="542" w:type="dxa"/>
            <w:tcBorders>
              <w:top w:val="single" w:sz="6" w:space="0" w:color="000000"/>
              <w:left w:val="single" w:sz="6" w:space="0" w:color="000000"/>
              <w:bottom w:val="single" w:sz="6" w:space="0" w:color="000000"/>
              <w:right w:val="single" w:sz="6" w:space="0" w:color="000000"/>
            </w:tcBorders>
          </w:tcPr>
          <w:p w14:paraId="000004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1.42</w:t>
            </w:r>
            <w:r>
              <w:rPr>
                <w:rFonts w:ascii="Arial Narrow" w:eastAsia="Arial Narrow" w:hAnsi="Arial Narrow" w:cs="Arial Narrow"/>
                <w:sz w:val="13"/>
                <w:szCs w:val="13"/>
              </w:rPr>
              <w:br/>
              <w:t>(0.88 to 2.28)</w:t>
            </w:r>
          </w:p>
        </w:tc>
        <w:tc>
          <w:tcPr>
            <w:tcW w:w="587" w:type="dxa"/>
            <w:tcBorders>
              <w:top w:val="single" w:sz="6" w:space="0" w:color="000000"/>
              <w:left w:val="single" w:sz="6" w:space="0" w:color="000000"/>
              <w:bottom w:val="single" w:sz="6" w:space="0" w:color="000000"/>
              <w:right w:val="single" w:sz="6" w:space="0" w:color="000000"/>
            </w:tcBorders>
          </w:tcPr>
          <w:p w14:paraId="000004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95 more per 1,000</w:t>
            </w:r>
            <w:r>
              <w:rPr>
                <w:rFonts w:ascii="Arial Narrow" w:eastAsia="Arial Narrow" w:hAnsi="Arial Narrow" w:cs="Arial Narrow"/>
                <w:sz w:val="13"/>
                <w:szCs w:val="13"/>
              </w:rPr>
              <w:br/>
              <w:t>(from 27 fewer to 289 more)</w:t>
            </w:r>
          </w:p>
        </w:tc>
        <w:tc>
          <w:tcPr>
            <w:tcW w:w="1047" w:type="dxa"/>
            <w:tcBorders>
              <w:top w:val="single" w:sz="6" w:space="0" w:color="000000"/>
              <w:left w:val="single" w:sz="6" w:space="0" w:color="000000"/>
              <w:bottom w:val="single" w:sz="6" w:space="0" w:color="000000"/>
              <w:right w:val="single" w:sz="6" w:space="0" w:color="000000"/>
            </w:tcBorders>
          </w:tcPr>
          <w:p w14:paraId="00000495"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2"/>
                <w:id w:val="-11283304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49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5B5FD507" w14:textId="77777777">
        <w:trPr>
          <w:cantSplit/>
        </w:trPr>
        <w:tc>
          <w:tcPr>
            <w:tcW w:w="9330" w:type="dxa"/>
            <w:gridSpan w:val="13"/>
            <w:shd w:val="clear" w:color="auto" w:fill="FFFFFF"/>
            <w:tcMar>
              <w:top w:w="75" w:type="dxa"/>
              <w:left w:w="100" w:type="dxa"/>
              <w:bottom w:w="100" w:type="dxa"/>
              <w:right w:w="100" w:type="dxa"/>
            </w:tcMar>
            <w:vAlign w:val="center"/>
          </w:tcPr>
          <w:p w14:paraId="00000497"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[unadjusted]</w:t>
            </w:r>
          </w:p>
        </w:tc>
      </w:tr>
      <w:tr w:rsidR="00AE2788" w14:paraId="067C4729"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4A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31" w:type="dxa"/>
            <w:tcBorders>
              <w:top w:val="single" w:sz="6" w:space="0" w:color="000000"/>
              <w:left w:val="single" w:sz="6" w:space="0" w:color="000000"/>
              <w:bottom w:val="single" w:sz="6" w:space="0" w:color="000000"/>
              <w:right w:val="single" w:sz="6" w:space="0" w:color="000000"/>
            </w:tcBorders>
          </w:tcPr>
          <w:p w14:paraId="000004A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4A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4A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751" w:type="dxa"/>
            <w:tcBorders>
              <w:top w:val="single" w:sz="6" w:space="0" w:color="000000"/>
              <w:left w:val="single" w:sz="6" w:space="0" w:color="000000"/>
              <w:bottom w:val="single" w:sz="6" w:space="0" w:color="000000"/>
              <w:right w:val="single" w:sz="6" w:space="0" w:color="000000"/>
            </w:tcBorders>
          </w:tcPr>
          <w:p w14:paraId="000004A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4A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4A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4A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23/123 (18.7%) </w:t>
            </w:r>
          </w:p>
        </w:tc>
        <w:tc>
          <w:tcPr>
            <w:tcW w:w="705" w:type="dxa"/>
            <w:tcBorders>
              <w:top w:val="single" w:sz="6" w:space="0" w:color="000000"/>
              <w:left w:val="single" w:sz="6" w:space="0" w:color="000000"/>
              <w:bottom w:val="single" w:sz="6" w:space="0" w:color="000000"/>
              <w:right w:val="single" w:sz="6" w:space="0" w:color="000000"/>
            </w:tcBorders>
          </w:tcPr>
          <w:p w14:paraId="000004A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32/157 (20.4%) </w:t>
            </w:r>
          </w:p>
        </w:tc>
        <w:tc>
          <w:tcPr>
            <w:tcW w:w="542" w:type="dxa"/>
            <w:tcBorders>
              <w:top w:val="single" w:sz="6" w:space="0" w:color="000000"/>
              <w:left w:val="single" w:sz="6" w:space="0" w:color="000000"/>
              <w:bottom w:val="single" w:sz="6" w:space="0" w:color="000000"/>
              <w:right w:val="single" w:sz="6" w:space="0" w:color="000000"/>
            </w:tcBorders>
          </w:tcPr>
          <w:p w14:paraId="000004A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1.13</w:t>
            </w:r>
            <w:r>
              <w:rPr>
                <w:rFonts w:ascii="Arial Narrow" w:eastAsia="Arial Narrow" w:hAnsi="Arial Narrow" w:cs="Arial Narrow"/>
                <w:sz w:val="13"/>
                <w:szCs w:val="13"/>
              </w:rPr>
              <w:br/>
              <w:t>(0.32 to 4.00)</w:t>
            </w:r>
          </w:p>
        </w:tc>
        <w:tc>
          <w:tcPr>
            <w:tcW w:w="587" w:type="dxa"/>
            <w:tcBorders>
              <w:top w:val="single" w:sz="6" w:space="0" w:color="000000"/>
              <w:left w:val="single" w:sz="6" w:space="0" w:color="000000"/>
              <w:bottom w:val="single" w:sz="6" w:space="0" w:color="000000"/>
              <w:right w:val="single" w:sz="6" w:space="0" w:color="000000"/>
            </w:tcBorders>
          </w:tcPr>
          <w:p w14:paraId="000004A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26 more per 1,000</w:t>
            </w:r>
            <w:r>
              <w:rPr>
                <w:rFonts w:ascii="Arial Narrow" w:eastAsia="Arial Narrow" w:hAnsi="Arial Narrow" w:cs="Arial Narrow"/>
                <w:sz w:val="13"/>
                <w:szCs w:val="13"/>
              </w:rPr>
              <w:br/>
              <w:t>(from 139 fewer to 611 more)</w:t>
            </w:r>
          </w:p>
        </w:tc>
        <w:tc>
          <w:tcPr>
            <w:tcW w:w="1047" w:type="dxa"/>
            <w:tcBorders>
              <w:top w:val="single" w:sz="6" w:space="0" w:color="000000"/>
              <w:left w:val="single" w:sz="6" w:space="0" w:color="000000"/>
              <w:bottom w:val="single" w:sz="6" w:space="0" w:color="000000"/>
              <w:right w:val="single" w:sz="6" w:space="0" w:color="000000"/>
            </w:tcBorders>
          </w:tcPr>
          <w:p w14:paraId="000004AF"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3"/>
                <w:id w:val="-25205894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4B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68C2ACA9" w14:textId="77777777">
        <w:trPr>
          <w:cantSplit/>
        </w:trPr>
        <w:tc>
          <w:tcPr>
            <w:tcW w:w="9330" w:type="dxa"/>
            <w:gridSpan w:val="13"/>
            <w:shd w:val="clear" w:color="auto" w:fill="FFFFFF"/>
            <w:tcMar>
              <w:top w:w="75" w:type="dxa"/>
              <w:left w:w="100" w:type="dxa"/>
              <w:bottom w:w="100" w:type="dxa"/>
              <w:right w:w="100" w:type="dxa"/>
            </w:tcMar>
            <w:vAlign w:val="center"/>
          </w:tcPr>
          <w:p w14:paraId="000004B1"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Poor functional outcomes [adjusted]</w:t>
            </w:r>
          </w:p>
        </w:tc>
      </w:tr>
      <w:tr w:rsidR="00AE2788" w14:paraId="0F66B527"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4B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4B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27" w:type="dxa"/>
            <w:tcBorders>
              <w:top w:val="single" w:sz="6" w:space="0" w:color="000000"/>
              <w:left w:val="single" w:sz="6" w:space="0" w:color="000000"/>
              <w:bottom w:val="single" w:sz="6" w:space="0" w:color="000000"/>
              <w:right w:val="single" w:sz="6" w:space="0" w:color="000000"/>
            </w:tcBorders>
          </w:tcPr>
          <w:p w14:paraId="000004C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4C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4C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4C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4C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4C5" w14:textId="77777777" w:rsidR="00AE2788" w:rsidRDefault="00AE2788">
            <w:pPr>
              <w:jc w:val="center"/>
              <w:rPr>
                <w:rFonts w:ascii="Arial Narrow" w:eastAsia="Arial Narrow" w:hAnsi="Arial Narrow" w:cs="Arial Narrow"/>
                <w:sz w:val="13"/>
                <w:szCs w:val="13"/>
              </w:rPr>
            </w:pPr>
          </w:p>
        </w:tc>
        <w:tc>
          <w:tcPr>
            <w:tcW w:w="705" w:type="dxa"/>
            <w:tcBorders>
              <w:top w:val="single" w:sz="6" w:space="0" w:color="000000"/>
              <w:left w:val="single" w:sz="6" w:space="0" w:color="000000"/>
              <w:bottom w:val="single" w:sz="6" w:space="0" w:color="000000"/>
              <w:right w:val="single" w:sz="6" w:space="0" w:color="000000"/>
            </w:tcBorders>
          </w:tcPr>
          <w:p w14:paraId="000004C6" w14:textId="77777777" w:rsidR="00AE2788" w:rsidRDefault="00AE2788">
            <w:pPr>
              <w:jc w:val="center"/>
              <w:rPr>
                <w:rFonts w:ascii="Arial Narrow" w:eastAsia="Arial Narrow" w:hAnsi="Arial Narrow" w:cs="Arial Narrow"/>
                <w:sz w:val="13"/>
                <w:szCs w:val="13"/>
              </w:rPr>
            </w:pPr>
          </w:p>
        </w:tc>
        <w:tc>
          <w:tcPr>
            <w:tcW w:w="542" w:type="dxa"/>
            <w:tcBorders>
              <w:top w:val="single" w:sz="6" w:space="0" w:color="000000"/>
              <w:left w:val="single" w:sz="6" w:space="0" w:color="000000"/>
              <w:bottom w:val="single" w:sz="6" w:space="0" w:color="000000"/>
              <w:right w:val="single" w:sz="6" w:space="0" w:color="000000"/>
            </w:tcBorders>
          </w:tcPr>
          <w:p w14:paraId="000004C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2.04</w:t>
            </w:r>
            <w:r>
              <w:rPr>
                <w:rFonts w:ascii="Arial Narrow" w:eastAsia="Arial Narrow" w:hAnsi="Arial Narrow" w:cs="Arial Narrow"/>
                <w:sz w:val="13"/>
                <w:szCs w:val="13"/>
              </w:rPr>
              <w:br/>
              <w:t>(1.12 to 3.73)</w:t>
            </w:r>
          </w:p>
        </w:tc>
        <w:tc>
          <w:tcPr>
            <w:tcW w:w="587" w:type="dxa"/>
            <w:tcBorders>
              <w:top w:val="single" w:sz="6" w:space="0" w:color="000000"/>
              <w:left w:val="single" w:sz="6" w:space="0" w:color="000000"/>
              <w:bottom w:val="single" w:sz="6" w:space="0" w:color="000000"/>
              <w:right w:val="single" w:sz="6" w:space="0" w:color="000000"/>
            </w:tcBorders>
          </w:tcPr>
          <w:p w14:paraId="000004C8" w14:textId="77777777" w:rsidR="00AE2788" w:rsidRDefault="00AE2788">
            <w:pPr>
              <w:jc w:val="center"/>
              <w:rPr>
                <w:rFonts w:ascii="Arial Narrow" w:eastAsia="Arial Narrow" w:hAnsi="Arial Narrow" w:cs="Arial Narrow"/>
                <w:sz w:val="13"/>
                <w:szCs w:val="13"/>
              </w:rPr>
            </w:pPr>
          </w:p>
        </w:tc>
        <w:tc>
          <w:tcPr>
            <w:tcW w:w="1047" w:type="dxa"/>
            <w:tcBorders>
              <w:top w:val="single" w:sz="6" w:space="0" w:color="000000"/>
              <w:left w:val="single" w:sz="6" w:space="0" w:color="000000"/>
              <w:bottom w:val="single" w:sz="6" w:space="0" w:color="000000"/>
              <w:right w:val="single" w:sz="6" w:space="0" w:color="000000"/>
            </w:tcBorders>
          </w:tcPr>
          <w:p w14:paraId="000004C9"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4"/>
                <w:id w:val="-318713634"/>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4C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72403FE7" w14:textId="77777777">
        <w:trPr>
          <w:cantSplit/>
        </w:trPr>
        <w:tc>
          <w:tcPr>
            <w:tcW w:w="9330" w:type="dxa"/>
            <w:gridSpan w:val="13"/>
            <w:shd w:val="clear" w:color="auto" w:fill="FFFFFF"/>
            <w:tcMar>
              <w:top w:w="75" w:type="dxa"/>
              <w:left w:w="100" w:type="dxa"/>
              <w:bottom w:w="100" w:type="dxa"/>
              <w:right w:w="100" w:type="dxa"/>
            </w:tcMar>
            <w:vAlign w:val="center"/>
          </w:tcPr>
          <w:p w14:paraId="000004CB"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Poor functional outcomes [unadjusted]</w:t>
            </w:r>
          </w:p>
        </w:tc>
      </w:tr>
      <w:tr w:rsidR="00AE2788" w14:paraId="25E07D9A"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4D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4D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27" w:type="dxa"/>
            <w:tcBorders>
              <w:top w:val="single" w:sz="6" w:space="0" w:color="000000"/>
              <w:left w:val="single" w:sz="6" w:space="0" w:color="000000"/>
              <w:bottom w:val="single" w:sz="6" w:space="0" w:color="000000"/>
              <w:right w:val="single" w:sz="6" w:space="0" w:color="000000"/>
            </w:tcBorders>
          </w:tcPr>
          <w:p w14:paraId="000004D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4D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4D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4D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4D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4D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70/97 (72.2%) </w:t>
            </w:r>
          </w:p>
        </w:tc>
        <w:tc>
          <w:tcPr>
            <w:tcW w:w="705" w:type="dxa"/>
            <w:tcBorders>
              <w:top w:val="single" w:sz="6" w:space="0" w:color="000000"/>
              <w:left w:val="single" w:sz="6" w:space="0" w:color="000000"/>
              <w:bottom w:val="single" w:sz="6" w:space="0" w:color="000000"/>
              <w:right w:val="single" w:sz="6" w:space="0" w:color="000000"/>
            </w:tcBorders>
          </w:tcPr>
          <w:p w14:paraId="000004E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52/93 (55.9%) </w:t>
            </w:r>
          </w:p>
        </w:tc>
        <w:tc>
          <w:tcPr>
            <w:tcW w:w="542" w:type="dxa"/>
            <w:tcBorders>
              <w:top w:val="single" w:sz="6" w:space="0" w:color="000000"/>
              <w:left w:val="single" w:sz="6" w:space="0" w:color="000000"/>
              <w:bottom w:val="single" w:sz="6" w:space="0" w:color="000000"/>
              <w:right w:val="single" w:sz="6" w:space="0" w:color="000000"/>
            </w:tcBorders>
          </w:tcPr>
          <w:p w14:paraId="000004E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1.29</w:t>
            </w:r>
            <w:r>
              <w:rPr>
                <w:rFonts w:ascii="Arial Narrow" w:eastAsia="Arial Narrow" w:hAnsi="Arial Narrow" w:cs="Arial Narrow"/>
                <w:sz w:val="13"/>
                <w:szCs w:val="13"/>
              </w:rPr>
              <w:br/>
              <w:t>(1.04 to 1.61)</w:t>
            </w:r>
          </w:p>
        </w:tc>
        <w:tc>
          <w:tcPr>
            <w:tcW w:w="587" w:type="dxa"/>
            <w:tcBorders>
              <w:top w:val="single" w:sz="6" w:space="0" w:color="000000"/>
              <w:left w:val="single" w:sz="6" w:space="0" w:color="000000"/>
              <w:bottom w:val="single" w:sz="6" w:space="0" w:color="000000"/>
              <w:right w:val="single" w:sz="6" w:space="0" w:color="000000"/>
            </w:tcBorders>
          </w:tcPr>
          <w:p w14:paraId="000004E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162 more per 1,000</w:t>
            </w:r>
            <w:r>
              <w:rPr>
                <w:rFonts w:ascii="Arial Narrow" w:eastAsia="Arial Narrow" w:hAnsi="Arial Narrow" w:cs="Arial Narrow"/>
                <w:sz w:val="13"/>
                <w:szCs w:val="13"/>
              </w:rPr>
              <w:br/>
              <w:t>(from 22 more to 341 more)</w:t>
            </w:r>
          </w:p>
        </w:tc>
        <w:tc>
          <w:tcPr>
            <w:tcW w:w="1047" w:type="dxa"/>
            <w:tcBorders>
              <w:top w:val="single" w:sz="6" w:space="0" w:color="000000"/>
              <w:left w:val="single" w:sz="6" w:space="0" w:color="000000"/>
              <w:bottom w:val="single" w:sz="6" w:space="0" w:color="000000"/>
              <w:right w:val="single" w:sz="6" w:space="0" w:color="000000"/>
            </w:tcBorders>
          </w:tcPr>
          <w:p w14:paraId="000004E3"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5"/>
                <w:id w:val="167909888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4E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303F3A03" w14:textId="77777777">
        <w:trPr>
          <w:cantSplit/>
        </w:trPr>
        <w:tc>
          <w:tcPr>
            <w:tcW w:w="9330" w:type="dxa"/>
            <w:gridSpan w:val="13"/>
            <w:shd w:val="clear" w:color="auto" w:fill="FFFFFF"/>
            <w:tcMar>
              <w:top w:w="75" w:type="dxa"/>
              <w:left w:w="100" w:type="dxa"/>
              <w:bottom w:w="100" w:type="dxa"/>
              <w:right w:w="100" w:type="dxa"/>
            </w:tcMar>
            <w:vAlign w:val="center"/>
          </w:tcPr>
          <w:p w14:paraId="000004E5"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Poor functional outcomes [unadjusted]</w:t>
            </w:r>
          </w:p>
        </w:tc>
      </w:tr>
      <w:tr w:rsidR="00AE2788" w14:paraId="04A1605B"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4F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3</w:t>
            </w:r>
          </w:p>
        </w:tc>
        <w:tc>
          <w:tcPr>
            <w:tcW w:w="731" w:type="dxa"/>
            <w:tcBorders>
              <w:top w:val="single" w:sz="6" w:space="0" w:color="000000"/>
              <w:left w:val="single" w:sz="6" w:space="0" w:color="000000"/>
              <w:bottom w:val="single" w:sz="6" w:space="0" w:color="000000"/>
              <w:right w:val="single" w:sz="6" w:space="0" w:color="000000"/>
            </w:tcBorders>
          </w:tcPr>
          <w:p w14:paraId="000004F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4F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4F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751" w:type="dxa"/>
            <w:tcBorders>
              <w:top w:val="single" w:sz="6" w:space="0" w:color="000000"/>
              <w:left w:val="single" w:sz="6" w:space="0" w:color="000000"/>
              <w:bottom w:val="single" w:sz="6" w:space="0" w:color="000000"/>
              <w:right w:val="single" w:sz="6" w:space="0" w:color="000000"/>
            </w:tcBorders>
          </w:tcPr>
          <w:p w14:paraId="000004F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4F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4F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4F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75/123 (61.0%) </w:t>
            </w:r>
          </w:p>
        </w:tc>
        <w:tc>
          <w:tcPr>
            <w:tcW w:w="705" w:type="dxa"/>
            <w:tcBorders>
              <w:top w:val="single" w:sz="6" w:space="0" w:color="000000"/>
              <w:left w:val="single" w:sz="6" w:space="0" w:color="000000"/>
              <w:bottom w:val="single" w:sz="6" w:space="0" w:color="000000"/>
              <w:right w:val="single" w:sz="6" w:space="0" w:color="000000"/>
            </w:tcBorders>
          </w:tcPr>
          <w:p w14:paraId="000004F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99/157 (63.1%) </w:t>
            </w:r>
          </w:p>
        </w:tc>
        <w:tc>
          <w:tcPr>
            <w:tcW w:w="542" w:type="dxa"/>
            <w:tcBorders>
              <w:top w:val="single" w:sz="6" w:space="0" w:color="000000"/>
              <w:left w:val="single" w:sz="6" w:space="0" w:color="000000"/>
              <w:bottom w:val="single" w:sz="6" w:space="0" w:color="000000"/>
              <w:right w:val="single" w:sz="6" w:space="0" w:color="000000"/>
            </w:tcBorders>
          </w:tcPr>
          <w:p w14:paraId="000004F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0.95</w:t>
            </w:r>
            <w:r>
              <w:rPr>
                <w:rFonts w:ascii="Arial Narrow" w:eastAsia="Arial Narrow" w:hAnsi="Arial Narrow" w:cs="Arial Narrow"/>
                <w:sz w:val="13"/>
                <w:szCs w:val="13"/>
              </w:rPr>
              <w:br/>
              <w:t>(0.69 to 1.32)</w:t>
            </w:r>
          </w:p>
        </w:tc>
        <w:tc>
          <w:tcPr>
            <w:tcW w:w="587" w:type="dxa"/>
            <w:tcBorders>
              <w:top w:val="single" w:sz="6" w:space="0" w:color="000000"/>
              <w:left w:val="single" w:sz="6" w:space="0" w:color="000000"/>
              <w:bottom w:val="single" w:sz="6" w:space="0" w:color="000000"/>
              <w:right w:val="single" w:sz="6" w:space="0" w:color="000000"/>
            </w:tcBorders>
          </w:tcPr>
          <w:p w14:paraId="000004F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32 fewer per 1,000</w:t>
            </w:r>
            <w:r>
              <w:rPr>
                <w:rFonts w:ascii="Arial Narrow" w:eastAsia="Arial Narrow" w:hAnsi="Arial Narrow" w:cs="Arial Narrow"/>
                <w:sz w:val="13"/>
                <w:szCs w:val="13"/>
              </w:rPr>
              <w:br/>
              <w:t>(from 195 fewer to 202 more)</w:t>
            </w:r>
          </w:p>
        </w:tc>
        <w:tc>
          <w:tcPr>
            <w:tcW w:w="1047" w:type="dxa"/>
            <w:tcBorders>
              <w:top w:val="single" w:sz="6" w:space="0" w:color="000000"/>
              <w:left w:val="single" w:sz="6" w:space="0" w:color="000000"/>
              <w:bottom w:val="single" w:sz="6" w:space="0" w:color="000000"/>
              <w:right w:val="single" w:sz="6" w:space="0" w:color="000000"/>
            </w:tcBorders>
          </w:tcPr>
          <w:p w14:paraId="000004FD"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6"/>
                <w:id w:val="1167618893"/>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4F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3DFA3FAD" w14:textId="77777777">
        <w:trPr>
          <w:cantSplit/>
        </w:trPr>
        <w:tc>
          <w:tcPr>
            <w:tcW w:w="9330" w:type="dxa"/>
            <w:gridSpan w:val="13"/>
            <w:shd w:val="clear" w:color="auto" w:fill="FFFFFF"/>
            <w:tcMar>
              <w:top w:w="75" w:type="dxa"/>
              <w:left w:w="100" w:type="dxa"/>
              <w:bottom w:w="100" w:type="dxa"/>
              <w:right w:w="100" w:type="dxa"/>
            </w:tcMar>
            <w:vAlign w:val="center"/>
          </w:tcPr>
          <w:p w14:paraId="000004FF"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Functional outcomes [continuous]</w:t>
            </w:r>
          </w:p>
        </w:tc>
      </w:tr>
      <w:tr w:rsidR="00AE2788" w14:paraId="4469A7AA"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50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50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27" w:type="dxa"/>
            <w:tcBorders>
              <w:top w:val="single" w:sz="6" w:space="0" w:color="000000"/>
              <w:left w:val="single" w:sz="6" w:space="0" w:color="000000"/>
              <w:bottom w:val="single" w:sz="6" w:space="0" w:color="000000"/>
              <w:right w:val="single" w:sz="6" w:space="0" w:color="000000"/>
            </w:tcBorders>
          </w:tcPr>
          <w:p w14:paraId="0000050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50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51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51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51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51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97</w:t>
            </w:r>
          </w:p>
        </w:tc>
        <w:tc>
          <w:tcPr>
            <w:tcW w:w="705" w:type="dxa"/>
            <w:tcBorders>
              <w:top w:val="single" w:sz="6" w:space="0" w:color="000000"/>
              <w:left w:val="single" w:sz="6" w:space="0" w:color="000000"/>
              <w:bottom w:val="single" w:sz="6" w:space="0" w:color="000000"/>
              <w:right w:val="single" w:sz="6" w:space="0" w:color="000000"/>
            </w:tcBorders>
          </w:tcPr>
          <w:p w14:paraId="0000051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93</w:t>
            </w:r>
          </w:p>
        </w:tc>
        <w:tc>
          <w:tcPr>
            <w:tcW w:w="542" w:type="dxa"/>
            <w:tcBorders>
              <w:top w:val="single" w:sz="6" w:space="0" w:color="000000"/>
              <w:left w:val="single" w:sz="6" w:space="0" w:color="000000"/>
              <w:bottom w:val="single" w:sz="6" w:space="0" w:color="000000"/>
              <w:right w:val="single" w:sz="6" w:space="0" w:color="000000"/>
            </w:tcBorders>
          </w:tcPr>
          <w:p w14:paraId="0000051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587" w:type="dxa"/>
            <w:tcBorders>
              <w:top w:val="single" w:sz="6" w:space="0" w:color="000000"/>
              <w:left w:val="single" w:sz="6" w:space="0" w:color="000000"/>
              <w:bottom w:val="single" w:sz="6" w:space="0" w:color="000000"/>
              <w:right w:val="single" w:sz="6" w:space="0" w:color="000000"/>
            </w:tcBorders>
          </w:tcPr>
          <w:p w14:paraId="0000051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MD </w:t>
            </w:r>
            <w:r>
              <w:rPr>
                <w:rFonts w:ascii="Arial Narrow" w:eastAsia="Arial Narrow" w:hAnsi="Arial Narrow" w:cs="Arial Narrow"/>
                <w:b/>
                <w:sz w:val="13"/>
                <w:szCs w:val="13"/>
              </w:rPr>
              <w:t>0.52 higher</w:t>
            </w:r>
            <w:r>
              <w:rPr>
                <w:rFonts w:ascii="Arial Narrow" w:eastAsia="Arial Narrow" w:hAnsi="Arial Narrow" w:cs="Arial Narrow"/>
                <w:sz w:val="13"/>
                <w:szCs w:val="13"/>
              </w:rPr>
              <w:br/>
              <w:t>(0.07 higher to 0.97 higher)</w:t>
            </w:r>
          </w:p>
        </w:tc>
        <w:tc>
          <w:tcPr>
            <w:tcW w:w="1047" w:type="dxa"/>
            <w:tcBorders>
              <w:top w:val="single" w:sz="6" w:space="0" w:color="000000"/>
              <w:left w:val="single" w:sz="6" w:space="0" w:color="000000"/>
              <w:bottom w:val="single" w:sz="6" w:space="0" w:color="000000"/>
              <w:right w:val="single" w:sz="6" w:space="0" w:color="000000"/>
            </w:tcBorders>
          </w:tcPr>
          <w:p w14:paraId="00000517"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7"/>
                <w:id w:val="776565033"/>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51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2451FA1A" w14:textId="77777777">
        <w:trPr>
          <w:cantSplit/>
        </w:trPr>
        <w:tc>
          <w:tcPr>
            <w:tcW w:w="9330" w:type="dxa"/>
            <w:gridSpan w:val="13"/>
            <w:shd w:val="clear" w:color="auto" w:fill="FFFFFF"/>
            <w:tcMar>
              <w:top w:w="75" w:type="dxa"/>
              <w:left w:w="100" w:type="dxa"/>
              <w:bottom w:w="100" w:type="dxa"/>
              <w:right w:w="100" w:type="dxa"/>
            </w:tcMar>
            <w:vAlign w:val="center"/>
          </w:tcPr>
          <w:p w14:paraId="00000519"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Functional outcomes [continuous]</w:t>
            </w:r>
          </w:p>
        </w:tc>
      </w:tr>
      <w:tr w:rsidR="00AE2788" w14:paraId="77F48D03"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52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52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52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52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52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52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52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52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31</w:t>
            </w:r>
          </w:p>
        </w:tc>
        <w:tc>
          <w:tcPr>
            <w:tcW w:w="705" w:type="dxa"/>
            <w:tcBorders>
              <w:top w:val="single" w:sz="6" w:space="0" w:color="000000"/>
              <w:left w:val="single" w:sz="6" w:space="0" w:color="000000"/>
              <w:bottom w:val="single" w:sz="6" w:space="0" w:color="000000"/>
              <w:right w:val="single" w:sz="6" w:space="0" w:color="000000"/>
            </w:tcBorders>
          </w:tcPr>
          <w:p w14:paraId="0000052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31</w:t>
            </w:r>
          </w:p>
        </w:tc>
        <w:tc>
          <w:tcPr>
            <w:tcW w:w="542" w:type="dxa"/>
            <w:tcBorders>
              <w:top w:val="single" w:sz="6" w:space="0" w:color="000000"/>
              <w:left w:val="single" w:sz="6" w:space="0" w:color="000000"/>
              <w:bottom w:val="single" w:sz="6" w:space="0" w:color="000000"/>
              <w:right w:val="single" w:sz="6" w:space="0" w:color="000000"/>
            </w:tcBorders>
          </w:tcPr>
          <w:p w14:paraId="0000052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587" w:type="dxa"/>
            <w:tcBorders>
              <w:top w:val="single" w:sz="6" w:space="0" w:color="000000"/>
              <w:left w:val="single" w:sz="6" w:space="0" w:color="000000"/>
              <w:bottom w:val="single" w:sz="6" w:space="0" w:color="000000"/>
              <w:right w:val="single" w:sz="6" w:space="0" w:color="000000"/>
            </w:tcBorders>
          </w:tcPr>
          <w:p w14:paraId="0000053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MD </w:t>
            </w:r>
            <w:r>
              <w:rPr>
                <w:rFonts w:ascii="Arial Narrow" w:eastAsia="Arial Narrow" w:hAnsi="Arial Narrow" w:cs="Arial Narrow"/>
                <w:b/>
                <w:sz w:val="13"/>
                <w:szCs w:val="13"/>
              </w:rPr>
              <w:t>0.04 lower</w:t>
            </w:r>
            <w:r>
              <w:rPr>
                <w:rFonts w:ascii="Arial Narrow" w:eastAsia="Arial Narrow" w:hAnsi="Arial Narrow" w:cs="Arial Narrow"/>
                <w:sz w:val="13"/>
                <w:szCs w:val="13"/>
              </w:rPr>
              <w:br/>
              <w:t>(0.96 lower to 0.51 higher)</w:t>
            </w:r>
          </w:p>
        </w:tc>
        <w:tc>
          <w:tcPr>
            <w:tcW w:w="1047" w:type="dxa"/>
            <w:tcBorders>
              <w:top w:val="single" w:sz="6" w:space="0" w:color="000000"/>
              <w:left w:val="single" w:sz="6" w:space="0" w:color="000000"/>
              <w:bottom w:val="single" w:sz="6" w:space="0" w:color="000000"/>
              <w:right w:val="single" w:sz="6" w:space="0" w:color="000000"/>
            </w:tcBorders>
          </w:tcPr>
          <w:p w14:paraId="00000531"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8"/>
                <w:id w:val="55324798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53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7BD2968F" w14:textId="77777777">
        <w:trPr>
          <w:cantSplit/>
        </w:trPr>
        <w:tc>
          <w:tcPr>
            <w:tcW w:w="9330" w:type="dxa"/>
            <w:gridSpan w:val="13"/>
            <w:shd w:val="clear" w:color="auto" w:fill="FFFFFF"/>
            <w:tcMar>
              <w:top w:w="75" w:type="dxa"/>
              <w:left w:w="100" w:type="dxa"/>
              <w:bottom w:w="100" w:type="dxa"/>
              <w:right w:w="100" w:type="dxa"/>
            </w:tcMar>
            <w:vAlign w:val="center"/>
          </w:tcPr>
          <w:p w14:paraId="00000533"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Arterial &amp; venous thrombosis [unadjusted]</w:t>
            </w:r>
          </w:p>
        </w:tc>
      </w:tr>
      <w:tr w:rsidR="00AE2788" w14:paraId="58E6F07F"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54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54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27" w:type="dxa"/>
            <w:tcBorders>
              <w:top w:val="single" w:sz="6" w:space="0" w:color="000000"/>
              <w:left w:val="single" w:sz="6" w:space="0" w:color="000000"/>
              <w:bottom w:val="single" w:sz="6" w:space="0" w:color="000000"/>
              <w:right w:val="single" w:sz="6" w:space="0" w:color="000000"/>
            </w:tcBorders>
          </w:tcPr>
          <w:p w14:paraId="0000054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54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54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54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54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54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4/97 (4.1%) </w:t>
            </w:r>
          </w:p>
        </w:tc>
        <w:tc>
          <w:tcPr>
            <w:tcW w:w="705" w:type="dxa"/>
            <w:tcBorders>
              <w:top w:val="single" w:sz="6" w:space="0" w:color="000000"/>
              <w:left w:val="single" w:sz="6" w:space="0" w:color="000000"/>
              <w:bottom w:val="single" w:sz="6" w:space="0" w:color="000000"/>
              <w:right w:val="single" w:sz="6" w:space="0" w:color="000000"/>
            </w:tcBorders>
          </w:tcPr>
          <w:p w14:paraId="0000054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1/93 (1.1%) </w:t>
            </w:r>
          </w:p>
        </w:tc>
        <w:tc>
          <w:tcPr>
            <w:tcW w:w="542" w:type="dxa"/>
            <w:tcBorders>
              <w:top w:val="single" w:sz="6" w:space="0" w:color="000000"/>
              <w:left w:val="single" w:sz="6" w:space="0" w:color="000000"/>
              <w:bottom w:val="single" w:sz="6" w:space="0" w:color="000000"/>
              <w:right w:val="single" w:sz="6" w:space="0" w:color="000000"/>
            </w:tcBorders>
          </w:tcPr>
          <w:p w14:paraId="0000054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3.84</w:t>
            </w:r>
            <w:r>
              <w:rPr>
                <w:rFonts w:ascii="Arial Narrow" w:eastAsia="Arial Narrow" w:hAnsi="Arial Narrow" w:cs="Arial Narrow"/>
                <w:sz w:val="13"/>
                <w:szCs w:val="13"/>
              </w:rPr>
              <w:br/>
              <w:t>(0.44 to 33.68)</w:t>
            </w:r>
          </w:p>
        </w:tc>
        <w:tc>
          <w:tcPr>
            <w:tcW w:w="587" w:type="dxa"/>
            <w:tcBorders>
              <w:top w:val="single" w:sz="6" w:space="0" w:color="000000"/>
              <w:left w:val="single" w:sz="6" w:space="0" w:color="000000"/>
              <w:bottom w:val="single" w:sz="6" w:space="0" w:color="000000"/>
              <w:right w:val="single" w:sz="6" w:space="0" w:color="000000"/>
            </w:tcBorders>
          </w:tcPr>
          <w:p w14:paraId="0000054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31 more per 1,000</w:t>
            </w:r>
            <w:r>
              <w:rPr>
                <w:rFonts w:ascii="Arial Narrow" w:eastAsia="Arial Narrow" w:hAnsi="Arial Narrow" w:cs="Arial Narrow"/>
                <w:sz w:val="13"/>
                <w:szCs w:val="13"/>
              </w:rPr>
              <w:br/>
              <w:t>(from 6 fewer to 351 more)</w:t>
            </w:r>
          </w:p>
        </w:tc>
        <w:tc>
          <w:tcPr>
            <w:tcW w:w="1047" w:type="dxa"/>
            <w:tcBorders>
              <w:top w:val="single" w:sz="6" w:space="0" w:color="000000"/>
              <w:left w:val="single" w:sz="6" w:space="0" w:color="000000"/>
              <w:bottom w:val="single" w:sz="6" w:space="0" w:color="000000"/>
              <w:right w:val="single" w:sz="6" w:space="0" w:color="000000"/>
            </w:tcBorders>
          </w:tcPr>
          <w:p w14:paraId="0000054B"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29"/>
                <w:id w:val="-25305840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54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2EA51E6A" w14:textId="77777777">
        <w:trPr>
          <w:cantSplit/>
        </w:trPr>
        <w:tc>
          <w:tcPr>
            <w:tcW w:w="9330" w:type="dxa"/>
            <w:gridSpan w:val="13"/>
            <w:shd w:val="clear" w:color="auto" w:fill="FFFFFF"/>
            <w:tcMar>
              <w:top w:w="75" w:type="dxa"/>
              <w:left w:w="100" w:type="dxa"/>
              <w:bottom w:w="100" w:type="dxa"/>
              <w:right w:w="100" w:type="dxa"/>
            </w:tcMar>
            <w:vAlign w:val="center"/>
          </w:tcPr>
          <w:p w14:paraId="0000054D"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Arterial &amp; venous thrombosis [unadjusted]</w:t>
            </w:r>
          </w:p>
        </w:tc>
      </w:tr>
      <w:tr w:rsidR="00AE2788" w14:paraId="0F8CA007"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55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31" w:type="dxa"/>
            <w:tcBorders>
              <w:top w:val="single" w:sz="6" w:space="0" w:color="000000"/>
              <w:left w:val="single" w:sz="6" w:space="0" w:color="000000"/>
              <w:bottom w:val="single" w:sz="6" w:space="0" w:color="000000"/>
              <w:right w:val="single" w:sz="6" w:space="0" w:color="000000"/>
            </w:tcBorders>
          </w:tcPr>
          <w:p w14:paraId="0000055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55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55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55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55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56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56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7/74 (9.5%) </w:t>
            </w:r>
          </w:p>
        </w:tc>
        <w:tc>
          <w:tcPr>
            <w:tcW w:w="705" w:type="dxa"/>
            <w:tcBorders>
              <w:top w:val="single" w:sz="6" w:space="0" w:color="000000"/>
              <w:left w:val="single" w:sz="6" w:space="0" w:color="000000"/>
              <w:bottom w:val="single" w:sz="6" w:space="0" w:color="000000"/>
              <w:right w:val="single" w:sz="6" w:space="0" w:color="000000"/>
            </w:tcBorders>
          </w:tcPr>
          <w:p w14:paraId="0000056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6/89 (6.7%) </w:t>
            </w:r>
          </w:p>
        </w:tc>
        <w:tc>
          <w:tcPr>
            <w:tcW w:w="542" w:type="dxa"/>
            <w:tcBorders>
              <w:top w:val="single" w:sz="6" w:space="0" w:color="000000"/>
              <w:left w:val="single" w:sz="6" w:space="0" w:color="000000"/>
              <w:bottom w:val="single" w:sz="6" w:space="0" w:color="000000"/>
              <w:right w:val="single" w:sz="6" w:space="0" w:color="000000"/>
            </w:tcBorders>
          </w:tcPr>
          <w:p w14:paraId="0000056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1.61</w:t>
            </w:r>
            <w:r>
              <w:rPr>
                <w:rFonts w:ascii="Arial Narrow" w:eastAsia="Arial Narrow" w:hAnsi="Arial Narrow" w:cs="Arial Narrow"/>
                <w:sz w:val="13"/>
                <w:szCs w:val="13"/>
              </w:rPr>
              <w:br/>
              <w:t>(0.57 to 4.53)</w:t>
            </w:r>
          </w:p>
        </w:tc>
        <w:tc>
          <w:tcPr>
            <w:tcW w:w="587" w:type="dxa"/>
            <w:tcBorders>
              <w:top w:val="single" w:sz="6" w:space="0" w:color="000000"/>
              <w:left w:val="single" w:sz="6" w:space="0" w:color="000000"/>
              <w:bottom w:val="single" w:sz="6" w:space="0" w:color="000000"/>
              <w:right w:val="single" w:sz="6" w:space="0" w:color="000000"/>
            </w:tcBorders>
          </w:tcPr>
          <w:p w14:paraId="0000056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41 more per 1,000</w:t>
            </w:r>
            <w:r>
              <w:rPr>
                <w:rFonts w:ascii="Arial Narrow" w:eastAsia="Arial Narrow" w:hAnsi="Arial Narrow" w:cs="Arial Narrow"/>
                <w:sz w:val="13"/>
                <w:szCs w:val="13"/>
              </w:rPr>
              <w:br/>
              <w:t>(from 29 fewer to 238 more)</w:t>
            </w:r>
          </w:p>
        </w:tc>
        <w:tc>
          <w:tcPr>
            <w:tcW w:w="1047" w:type="dxa"/>
            <w:tcBorders>
              <w:top w:val="single" w:sz="6" w:space="0" w:color="000000"/>
              <w:left w:val="single" w:sz="6" w:space="0" w:color="000000"/>
              <w:bottom w:val="single" w:sz="6" w:space="0" w:color="000000"/>
              <w:right w:val="single" w:sz="6" w:space="0" w:color="000000"/>
            </w:tcBorders>
          </w:tcPr>
          <w:p w14:paraId="00000565"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0"/>
                <w:id w:val="161213888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56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20E3E604" w14:textId="77777777">
        <w:trPr>
          <w:cantSplit/>
        </w:trPr>
        <w:tc>
          <w:tcPr>
            <w:tcW w:w="9330" w:type="dxa"/>
            <w:gridSpan w:val="13"/>
            <w:shd w:val="clear" w:color="auto" w:fill="FFFFFF"/>
            <w:tcMar>
              <w:top w:w="75" w:type="dxa"/>
              <w:left w:w="100" w:type="dxa"/>
              <w:bottom w:w="100" w:type="dxa"/>
              <w:right w:w="100" w:type="dxa"/>
            </w:tcMar>
            <w:vAlign w:val="center"/>
          </w:tcPr>
          <w:p w14:paraId="00000567"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[unadjusted]</w:t>
            </w:r>
          </w:p>
        </w:tc>
      </w:tr>
      <w:tr w:rsidR="00AE2788" w14:paraId="61FBE724"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57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1</w:t>
            </w:r>
          </w:p>
        </w:tc>
        <w:tc>
          <w:tcPr>
            <w:tcW w:w="731" w:type="dxa"/>
            <w:tcBorders>
              <w:top w:val="single" w:sz="6" w:space="0" w:color="000000"/>
              <w:left w:val="single" w:sz="6" w:space="0" w:color="000000"/>
              <w:bottom w:val="single" w:sz="6" w:space="0" w:color="000000"/>
              <w:right w:val="single" w:sz="6" w:space="0" w:color="000000"/>
            </w:tcBorders>
          </w:tcPr>
          <w:p w14:paraId="000005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27" w:type="dxa"/>
            <w:tcBorders>
              <w:top w:val="single" w:sz="6" w:space="0" w:color="000000"/>
              <w:left w:val="single" w:sz="6" w:space="0" w:color="000000"/>
              <w:bottom w:val="single" w:sz="6" w:space="0" w:color="000000"/>
              <w:right w:val="single" w:sz="6" w:space="0" w:color="000000"/>
            </w:tcBorders>
          </w:tcPr>
          <w:p w14:paraId="0000057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57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57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57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57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57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15/97 (15.5%) </w:t>
            </w:r>
          </w:p>
        </w:tc>
        <w:tc>
          <w:tcPr>
            <w:tcW w:w="705" w:type="dxa"/>
            <w:tcBorders>
              <w:top w:val="single" w:sz="6" w:space="0" w:color="000000"/>
              <w:left w:val="single" w:sz="6" w:space="0" w:color="000000"/>
              <w:bottom w:val="single" w:sz="6" w:space="0" w:color="000000"/>
              <w:right w:val="single" w:sz="6" w:space="0" w:color="000000"/>
            </w:tcBorders>
          </w:tcPr>
          <w:p w14:paraId="0000057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13/93 (14.0%) </w:t>
            </w:r>
          </w:p>
        </w:tc>
        <w:tc>
          <w:tcPr>
            <w:tcW w:w="542" w:type="dxa"/>
            <w:tcBorders>
              <w:top w:val="single" w:sz="6" w:space="0" w:color="000000"/>
              <w:left w:val="single" w:sz="6" w:space="0" w:color="000000"/>
              <w:bottom w:val="single" w:sz="6" w:space="0" w:color="000000"/>
              <w:right w:val="single" w:sz="6" w:space="0" w:color="000000"/>
            </w:tcBorders>
          </w:tcPr>
          <w:p w14:paraId="0000057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1.11</w:t>
            </w:r>
            <w:r>
              <w:rPr>
                <w:rFonts w:ascii="Arial Narrow" w:eastAsia="Arial Narrow" w:hAnsi="Arial Narrow" w:cs="Arial Narrow"/>
                <w:sz w:val="13"/>
                <w:szCs w:val="13"/>
              </w:rPr>
              <w:br/>
              <w:t>(0.56 to 2.20)</w:t>
            </w:r>
          </w:p>
        </w:tc>
        <w:tc>
          <w:tcPr>
            <w:tcW w:w="587" w:type="dxa"/>
            <w:tcBorders>
              <w:top w:val="single" w:sz="6" w:space="0" w:color="000000"/>
              <w:left w:val="single" w:sz="6" w:space="0" w:color="000000"/>
              <w:bottom w:val="single" w:sz="6" w:space="0" w:color="000000"/>
              <w:right w:val="single" w:sz="6" w:space="0" w:color="000000"/>
            </w:tcBorders>
          </w:tcPr>
          <w:p w14:paraId="0000057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15 more per 1,000</w:t>
            </w:r>
            <w:r>
              <w:rPr>
                <w:rFonts w:ascii="Arial Narrow" w:eastAsia="Arial Narrow" w:hAnsi="Arial Narrow" w:cs="Arial Narrow"/>
                <w:sz w:val="13"/>
                <w:szCs w:val="13"/>
              </w:rPr>
              <w:br/>
              <w:t>(from 62 fewer to 168 more)</w:t>
            </w:r>
          </w:p>
        </w:tc>
        <w:tc>
          <w:tcPr>
            <w:tcW w:w="1047" w:type="dxa"/>
            <w:tcBorders>
              <w:top w:val="single" w:sz="6" w:space="0" w:color="000000"/>
              <w:left w:val="single" w:sz="6" w:space="0" w:color="000000"/>
              <w:bottom w:val="single" w:sz="6" w:space="0" w:color="000000"/>
              <w:right w:val="single" w:sz="6" w:space="0" w:color="000000"/>
            </w:tcBorders>
          </w:tcPr>
          <w:p w14:paraId="0000057F"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1"/>
                <w:id w:val="197438173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58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17DF390E" w14:textId="77777777">
        <w:trPr>
          <w:cantSplit/>
        </w:trPr>
        <w:tc>
          <w:tcPr>
            <w:tcW w:w="9330" w:type="dxa"/>
            <w:gridSpan w:val="13"/>
            <w:shd w:val="clear" w:color="auto" w:fill="FFFFFF"/>
            <w:tcMar>
              <w:top w:w="75" w:type="dxa"/>
              <w:left w:w="100" w:type="dxa"/>
              <w:bottom w:w="100" w:type="dxa"/>
              <w:right w:w="100" w:type="dxa"/>
            </w:tcMar>
            <w:vAlign w:val="center"/>
          </w:tcPr>
          <w:p w14:paraId="00000581"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[unadjusted]</w:t>
            </w:r>
          </w:p>
        </w:tc>
      </w:tr>
      <w:tr w:rsidR="00AE2788" w14:paraId="699C93EB"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58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31" w:type="dxa"/>
            <w:tcBorders>
              <w:top w:val="single" w:sz="6" w:space="0" w:color="000000"/>
              <w:left w:val="single" w:sz="6" w:space="0" w:color="000000"/>
              <w:bottom w:val="single" w:sz="6" w:space="0" w:color="000000"/>
              <w:right w:val="single" w:sz="6" w:space="0" w:color="000000"/>
            </w:tcBorders>
          </w:tcPr>
          <w:p w14:paraId="0000058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5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5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5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5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75" w:type="dxa"/>
            <w:tcBorders>
              <w:top w:val="single" w:sz="6" w:space="0" w:color="000000"/>
              <w:left w:val="single" w:sz="6" w:space="0" w:color="000000"/>
              <w:bottom w:val="single" w:sz="6" w:space="0" w:color="000000"/>
              <w:right w:val="single" w:sz="6" w:space="0" w:color="000000"/>
            </w:tcBorders>
          </w:tcPr>
          <w:p w14:paraId="000005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59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24/113 (21.2%) </w:t>
            </w:r>
          </w:p>
        </w:tc>
        <w:tc>
          <w:tcPr>
            <w:tcW w:w="705" w:type="dxa"/>
            <w:tcBorders>
              <w:top w:val="single" w:sz="6" w:space="0" w:color="000000"/>
              <w:left w:val="single" w:sz="6" w:space="0" w:color="000000"/>
              <w:bottom w:val="single" w:sz="6" w:space="0" w:color="000000"/>
              <w:right w:val="single" w:sz="6" w:space="0" w:color="000000"/>
            </w:tcBorders>
          </w:tcPr>
          <w:p w14:paraId="0000059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13/113 (11.5%) </w:t>
            </w:r>
          </w:p>
        </w:tc>
        <w:tc>
          <w:tcPr>
            <w:tcW w:w="542" w:type="dxa"/>
            <w:tcBorders>
              <w:top w:val="single" w:sz="6" w:space="0" w:color="000000"/>
              <w:left w:val="single" w:sz="6" w:space="0" w:color="000000"/>
              <w:bottom w:val="single" w:sz="6" w:space="0" w:color="000000"/>
              <w:right w:val="single" w:sz="6" w:space="0" w:color="000000"/>
            </w:tcBorders>
          </w:tcPr>
          <w:p w14:paraId="0000059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1.36</w:t>
            </w:r>
            <w:r>
              <w:rPr>
                <w:rFonts w:ascii="Arial Narrow" w:eastAsia="Arial Narrow" w:hAnsi="Arial Narrow" w:cs="Arial Narrow"/>
                <w:sz w:val="13"/>
                <w:szCs w:val="13"/>
              </w:rPr>
              <w:br/>
              <w:t>(0.76 to 2.44)</w:t>
            </w:r>
          </w:p>
        </w:tc>
        <w:tc>
          <w:tcPr>
            <w:tcW w:w="587" w:type="dxa"/>
            <w:tcBorders>
              <w:top w:val="single" w:sz="6" w:space="0" w:color="000000"/>
              <w:left w:val="single" w:sz="6" w:space="0" w:color="000000"/>
              <w:bottom w:val="single" w:sz="6" w:space="0" w:color="000000"/>
              <w:right w:val="single" w:sz="6" w:space="0" w:color="000000"/>
            </w:tcBorders>
          </w:tcPr>
          <w:p w14:paraId="0000059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41 more per 1,000</w:t>
            </w:r>
            <w:r>
              <w:rPr>
                <w:rFonts w:ascii="Arial Narrow" w:eastAsia="Arial Narrow" w:hAnsi="Arial Narrow" w:cs="Arial Narrow"/>
                <w:sz w:val="13"/>
                <w:szCs w:val="13"/>
              </w:rPr>
              <w:br/>
              <w:t>(from 28 fewer to 166 more)</w:t>
            </w:r>
          </w:p>
        </w:tc>
        <w:tc>
          <w:tcPr>
            <w:tcW w:w="1047" w:type="dxa"/>
            <w:tcBorders>
              <w:top w:val="single" w:sz="6" w:space="0" w:color="000000"/>
              <w:left w:val="single" w:sz="6" w:space="0" w:color="000000"/>
              <w:bottom w:val="single" w:sz="6" w:space="0" w:color="000000"/>
              <w:right w:val="single" w:sz="6" w:space="0" w:color="000000"/>
            </w:tcBorders>
          </w:tcPr>
          <w:p w14:paraId="00000599"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2"/>
                <w:id w:val="-186662718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59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bl>
    <w:p w14:paraId="0000059B" w14:textId="77777777" w:rsidR="00AE2788" w:rsidRDefault="00000000">
      <w:pPr>
        <w:pBdr>
          <w:top w:val="nil"/>
          <w:left w:val="nil"/>
          <w:bottom w:val="nil"/>
          <w:right w:val="nil"/>
          <w:between w:val="nil"/>
        </w:pBdr>
        <w:rPr>
          <w:rFonts w:ascii="Arial Narrow" w:eastAsia="Arial Narrow" w:hAnsi="Arial Narrow" w:cs="Arial Narrow"/>
          <w:color w:val="000000"/>
          <w:sz w:val="14"/>
          <w:szCs w:val="14"/>
        </w:rPr>
      </w:pPr>
      <w:r>
        <w:rPr>
          <w:rFonts w:ascii="Arial Narrow" w:eastAsia="Arial Narrow" w:hAnsi="Arial Narrow" w:cs="Arial Narrow"/>
          <w:b/>
          <w:color w:val="000000"/>
          <w:sz w:val="14"/>
          <w:szCs w:val="14"/>
        </w:rPr>
        <w:t>CI:</w:t>
      </w:r>
      <w:r>
        <w:rPr>
          <w:rFonts w:ascii="Arial Narrow" w:eastAsia="Arial Narrow" w:hAnsi="Arial Narrow" w:cs="Arial Narrow"/>
          <w:color w:val="000000"/>
          <w:sz w:val="14"/>
          <w:szCs w:val="14"/>
        </w:rPr>
        <w:t xml:space="preserve"> confidence interval; </w:t>
      </w:r>
      <w:r>
        <w:rPr>
          <w:rFonts w:ascii="Arial Narrow" w:eastAsia="Arial Narrow" w:hAnsi="Arial Narrow" w:cs="Arial Narrow"/>
          <w:b/>
          <w:color w:val="000000"/>
          <w:sz w:val="14"/>
          <w:szCs w:val="14"/>
        </w:rPr>
        <w:t>MD:</w:t>
      </w:r>
      <w:r>
        <w:rPr>
          <w:rFonts w:ascii="Arial Narrow" w:eastAsia="Arial Narrow" w:hAnsi="Arial Narrow" w:cs="Arial Narrow"/>
          <w:color w:val="000000"/>
          <w:sz w:val="14"/>
          <w:szCs w:val="14"/>
        </w:rPr>
        <w:t xml:space="preserve"> mean difference; </w:t>
      </w:r>
      <w:r>
        <w:rPr>
          <w:rFonts w:ascii="Arial Narrow" w:eastAsia="Arial Narrow" w:hAnsi="Arial Narrow" w:cs="Arial Narrow"/>
          <w:b/>
          <w:color w:val="000000"/>
          <w:sz w:val="14"/>
          <w:szCs w:val="14"/>
        </w:rPr>
        <w:t>OR:</w:t>
      </w:r>
      <w:r>
        <w:rPr>
          <w:rFonts w:ascii="Arial Narrow" w:eastAsia="Arial Narrow" w:hAnsi="Arial Narrow" w:cs="Arial Narrow"/>
          <w:color w:val="000000"/>
          <w:sz w:val="14"/>
          <w:szCs w:val="14"/>
        </w:rPr>
        <w:t xml:space="preserve"> odds ratio; </w:t>
      </w:r>
      <w:r>
        <w:rPr>
          <w:rFonts w:ascii="Arial Narrow" w:eastAsia="Arial Narrow" w:hAnsi="Arial Narrow" w:cs="Arial Narrow"/>
          <w:b/>
          <w:color w:val="000000"/>
          <w:sz w:val="14"/>
          <w:szCs w:val="14"/>
        </w:rPr>
        <w:t>RR:</w:t>
      </w:r>
      <w:r>
        <w:rPr>
          <w:rFonts w:ascii="Arial Narrow" w:eastAsia="Arial Narrow" w:hAnsi="Arial Narrow" w:cs="Arial Narrow"/>
          <w:color w:val="000000"/>
          <w:sz w:val="14"/>
          <w:szCs w:val="14"/>
        </w:rPr>
        <w:t xml:space="preserve"> risk ratio</w:t>
      </w:r>
    </w:p>
    <w:p w14:paraId="0000059C" w14:textId="77777777" w:rsidR="00AE2788" w:rsidRDefault="00000000">
      <w:pPr>
        <w:pStyle w:val="Heading4"/>
        <w:rPr>
          <w:rFonts w:ascii="Arial Narrow" w:eastAsia="Arial Narrow" w:hAnsi="Arial Narrow" w:cs="Arial Narrow"/>
          <w:color w:val="000000"/>
        </w:rPr>
      </w:pPr>
      <w:r>
        <w:rPr>
          <w:rFonts w:ascii="Arial Narrow" w:eastAsia="Arial Narrow" w:hAnsi="Arial Narrow" w:cs="Arial Narrow"/>
          <w:color w:val="000000"/>
        </w:rPr>
        <w:t>Explanations</w:t>
      </w:r>
    </w:p>
    <w:p w14:paraId="0000059D"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a. Rated down for imprecision due to wide confidence interval failing to exclude important benefit or harm.</w:t>
      </w:r>
    </w:p>
    <w:p w14:paraId="0000059E"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b. Rated down for inconsistency due to high heterogeneity across study findings.</w:t>
      </w:r>
    </w:p>
    <w:p w14:paraId="0000059F" w14:textId="77777777" w:rsidR="00AE2788" w:rsidRDefault="00AE2788">
      <w:pPr>
        <w:spacing w:after="0"/>
      </w:pPr>
    </w:p>
    <w:p w14:paraId="000005A0" w14:textId="71A1D0B1" w:rsidR="00AE2788" w:rsidRDefault="00000000">
      <w:pPr>
        <w:rPr>
          <w:b/>
        </w:rPr>
      </w:pPr>
      <w:r>
        <w:rPr>
          <w:b/>
        </w:rPr>
        <w:t xml:space="preserve">Supplemental Figure </w:t>
      </w:r>
      <w:r w:rsidR="00E20D1A">
        <w:rPr>
          <w:b/>
        </w:rPr>
        <w:t>1</w:t>
      </w:r>
      <w:r w:rsidR="008B0933">
        <w:rPr>
          <w:b/>
        </w:rPr>
        <w:t>9</w:t>
      </w:r>
      <w:r>
        <w:rPr>
          <w:b/>
        </w:rPr>
        <w:t>.</w:t>
      </w:r>
    </w:p>
    <w:p w14:paraId="000005A1" w14:textId="77777777" w:rsidR="00AE2788" w:rsidRDefault="00000000">
      <w:r>
        <w:rPr>
          <w:noProof/>
        </w:rPr>
        <w:drawing>
          <wp:inline distT="0" distB="0" distL="0" distR="0" wp14:anchorId="7898D49C" wp14:editId="1A216AF2">
            <wp:extent cx="5943600" cy="1317625"/>
            <wp:effectExtent l="0" t="0" r="0" b="0"/>
            <wp:docPr id="2142846648" name="image32.jpg" descr="A close-up of a cha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2.jpg" descr="A close-up of a chart&#10;&#10;AI-generated content may be incorrect."/>
                    <pic:cNvPicPr preferRelativeResize="0"/>
                  </pic:nvPicPr>
                  <pic:blipFill>
                    <a:blip r:embed="rId35"/>
                    <a:srcRect/>
                    <a:stretch>
                      <a:fillRect/>
                    </a:stretch>
                  </pic:blipFill>
                  <pic:spPr>
                    <a:xfrm>
                      <a:off x="0" y="0"/>
                      <a:ext cx="5943600" cy="1317625"/>
                    </a:xfrm>
                    <a:prstGeom prst="rect">
                      <a:avLst/>
                    </a:prstGeom>
                    <a:ln/>
                  </pic:spPr>
                </pic:pic>
              </a:graphicData>
            </a:graphic>
          </wp:inline>
        </w:drawing>
      </w:r>
    </w:p>
    <w:p w14:paraId="000005A2" w14:textId="67CFFDC6" w:rsidR="00AE2788" w:rsidRDefault="00000000">
      <w:r>
        <w:rPr>
          <w:b/>
        </w:rPr>
        <w:t xml:space="preserve">Supplemental Figure </w:t>
      </w:r>
      <w:r w:rsidR="00E20D1A">
        <w:rPr>
          <w:b/>
        </w:rPr>
        <w:t>1</w:t>
      </w:r>
      <w:r w:rsidR="008B0933">
        <w:rPr>
          <w:b/>
        </w:rPr>
        <w:t>9</w:t>
      </w:r>
      <w:r>
        <w:t>. PICO 2, Platelet transfusion versus no platelet transfusion in antiplatelet-associated spontaneous ICH without neurosurgical intervention. Meta-analysis of survival (adjusted). ICH, intracranial hemorrhage; Plt, platelet; RCT, randomized controlled trial.</w:t>
      </w:r>
    </w:p>
    <w:p w14:paraId="000005A3" w14:textId="77777777" w:rsidR="00AE2788" w:rsidRDefault="00AE2788"/>
    <w:p w14:paraId="000005A4" w14:textId="31478F4A" w:rsidR="00AE2788" w:rsidRDefault="00000000">
      <w:pPr>
        <w:rPr>
          <w:b/>
        </w:rPr>
      </w:pPr>
      <w:r>
        <w:rPr>
          <w:b/>
        </w:rPr>
        <w:t xml:space="preserve">Supplemental Figure </w:t>
      </w:r>
      <w:r w:rsidR="00F25169">
        <w:rPr>
          <w:b/>
        </w:rPr>
        <w:t>20</w:t>
      </w:r>
      <w:r>
        <w:rPr>
          <w:b/>
        </w:rPr>
        <w:t>.</w:t>
      </w:r>
    </w:p>
    <w:p w14:paraId="000005A5" w14:textId="77777777" w:rsidR="00AE2788" w:rsidRDefault="00000000">
      <w:r>
        <w:rPr>
          <w:noProof/>
        </w:rPr>
        <w:lastRenderedPageBreak/>
        <w:drawing>
          <wp:inline distT="0" distB="0" distL="0" distR="0" wp14:anchorId="0F108C93" wp14:editId="08EDA1E5">
            <wp:extent cx="5943600" cy="1471930"/>
            <wp:effectExtent l="0" t="0" r="0" b="0"/>
            <wp:docPr id="2142846649" name="image36.jpg" descr="A close-up of a documen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6.jpg" descr="A close-up of a document&#10;&#10;AI-generated content may be incorrect."/>
                    <pic:cNvPicPr preferRelativeResize="0"/>
                  </pic:nvPicPr>
                  <pic:blipFill>
                    <a:blip r:embed="rId36"/>
                    <a:srcRect/>
                    <a:stretch>
                      <a:fillRect/>
                    </a:stretch>
                  </pic:blipFill>
                  <pic:spPr>
                    <a:xfrm>
                      <a:off x="0" y="0"/>
                      <a:ext cx="5943600" cy="1471930"/>
                    </a:xfrm>
                    <a:prstGeom prst="rect">
                      <a:avLst/>
                    </a:prstGeom>
                    <a:ln/>
                  </pic:spPr>
                </pic:pic>
              </a:graphicData>
            </a:graphic>
          </wp:inline>
        </w:drawing>
      </w:r>
    </w:p>
    <w:p w14:paraId="000005A6" w14:textId="2150D51D" w:rsidR="00AE2788" w:rsidRDefault="00000000">
      <w:r>
        <w:rPr>
          <w:b/>
        </w:rPr>
        <w:t xml:space="preserve">Supplemental Figure </w:t>
      </w:r>
      <w:r w:rsidR="00F25169">
        <w:rPr>
          <w:b/>
        </w:rPr>
        <w:t>20</w:t>
      </w:r>
      <w:r>
        <w:t>. PICO 2, Platelet transfusion versus no platelet transfusion in antiplatelet-associated spontaneous ICH without neurosurgical intervention. Meta-analysis of mortality (unadjusted) stratified by randomized and non-randomized design. ICH, intracranial hemorrhage; non-RCT, non-randomized controlled trial; Plt, platelet; RCT, randomized controlled trial; RR, risk ratio.</w:t>
      </w:r>
    </w:p>
    <w:p w14:paraId="000005A7" w14:textId="350C7B19" w:rsidR="00AE2788" w:rsidRDefault="00000000">
      <w:pPr>
        <w:rPr>
          <w:b/>
        </w:rPr>
      </w:pPr>
      <w:r>
        <w:rPr>
          <w:b/>
        </w:rPr>
        <w:t xml:space="preserve">Supplemental Figure </w:t>
      </w:r>
      <w:r w:rsidR="00E20D1A">
        <w:rPr>
          <w:b/>
        </w:rPr>
        <w:t>2</w:t>
      </w:r>
      <w:r w:rsidR="00F25169">
        <w:rPr>
          <w:b/>
        </w:rPr>
        <w:t>1</w:t>
      </w:r>
      <w:r>
        <w:rPr>
          <w:b/>
        </w:rPr>
        <w:t xml:space="preserve">. </w:t>
      </w:r>
    </w:p>
    <w:p w14:paraId="000005A8" w14:textId="77777777" w:rsidR="00AE2788" w:rsidRDefault="00000000">
      <w:r>
        <w:rPr>
          <w:noProof/>
        </w:rPr>
        <w:drawing>
          <wp:inline distT="0" distB="0" distL="0" distR="0" wp14:anchorId="1F689467" wp14:editId="0A11EE77">
            <wp:extent cx="5943600" cy="1302385"/>
            <wp:effectExtent l="0" t="0" r="0" b="0"/>
            <wp:docPr id="2142846650" name="image35.jpg" descr="A close-up of a documen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5.jpg" descr="A close-up of a document&#10;&#10;AI-generated content may be incorrect."/>
                    <pic:cNvPicPr preferRelativeResize="0"/>
                  </pic:nvPicPr>
                  <pic:blipFill>
                    <a:blip r:embed="rId37"/>
                    <a:srcRect/>
                    <a:stretch>
                      <a:fillRect/>
                    </a:stretch>
                  </pic:blipFill>
                  <pic:spPr>
                    <a:xfrm>
                      <a:off x="0" y="0"/>
                      <a:ext cx="5943600" cy="1302385"/>
                    </a:xfrm>
                    <a:prstGeom prst="rect">
                      <a:avLst/>
                    </a:prstGeom>
                    <a:ln/>
                  </pic:spPr>
                </pic:pic>
              </a:graphicData>
            </a:graphic>
          </wp:inline>
        </w:drawing>
      </w:r>
    </w:p>
    <w:p w14:paraId="000005A9" w14:textId="3ADB4573" w:rsidR="00AE2788" w:rsidRDefault="00000000">
      <w:r>
        <w:rPr>
          <w:b/>
        </w:rPr>
        <w:t xml:space="preserve">Supplemental Figure </w:t>
      </w:r>
      <w:r w:rsidR="00E20D1A">
        <w:rPr>
          <w:b/>
        </w:rPr>
        <w:t>2</w:t>
      </w:r>
      <w:r w:rsidR="00F25169">
        <w:rPr>
          <w:b/>
        </w:rPr>
        <w:t>1</w:t>
      </w:r>
      <w:r>
        <w:t>. PICO 2, Platelet transfusion versus no platelet transfusion in antiplatelet-associated spontaneous ICH without neurosurgical intervention. Meta-analysis of poor functional outcome (unadjusted) stratified by randomized and non-randomized design. ICH, intracranial hemorrhage; non-RCT, non-randomized controlled trial; Plt, platelet; RCT, randomized controlled trial; RR, risk ratio.</w:t>
      </w:r>
    </w:p>
    <w:p w14:paraId="000005AA" w14:textId="77777777" w:rsidR="00AE2788" w:rsidRDefault="00AE2788"/>
    <w:p w14:paraId="000005AB" w14:textId="09041EAD" w:rsidR="00AE2788" w:rsidRDefault="00000000">
      <w:pPr>
        <w:rPr>
          <w:b/>
        </w:rPr>
      </w:pPr>
      <w:r>
        <w:rPr>
          <w:b/>
        </w:rPr>
        <w:t xml:space="preserve">Supplemental Figure </w:t>
      </w:r>
      <w:r w:rsidR="00E20D1A">
        <w:rPr>
          <w:b/>
        </w:rPr>
        <w:t>2</w:t>
      </w:r>
      <w:r w:rsidR="00F25169">
        <w:rPr>
          <w:b/>
        </w:rPr>
        <w:t>2</w:t>
      </w:r>
      <w:r>
        <w:rPr>
          <w:b/>
        </w:rPr>
        <w:t>.</w:t>
      </w:r>
    </w:p>
    <w:p w14:paraId="000005AC" w14:textId="77777777" w:rsidR="00AE2788" w:rsidRDefault="00000000">
      <w:r>
        <w:rPr>
          <w:noProof/>
        </w:rPr>
        <w:drawing>
          <wp:inline distT="0" distB="0" distL="0" distR="0" wp14:anchorId="6CF603CD" wp14:editId="34FCAEA2">
            <wp:extent cx="5943600" cy="1370965"/>
            <wp:effectExtent l="0" t="0" r="0" b="0"/>
            <wp:docPr id="2142846651" name="image34.jpg"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4.jpg" descr="A screenshot of a computer&#10;&#10;AI-generated content may be incorrect."/>
                    <pic:cNvPicPr preferRelativeResize="0"/>
                  </pic:nvPicPr>
                  <pic:blipFill>
                    <a:blip r:embed="rId38"/>
                    <a:srcRect/>
                    <a:stretch>
                      <a:fillRect/>
                    </a:stretch>
                  </pic:blipFill>
                  <pic:spPr>
                    <a:xfrm>
                      <a:off x="0" y="0"/>
                      <a:ext cx="5943600" cy="1370965"/>
                    </a:xfrm>
                    <a:prstGeom prst="rect">
                      <a:avLst/>
                    </a:prstGeom>
                    <a:ln/>
                  </pic:spPr>
                </pic:pic>
              </a:graphicData>
            </a:graphic>
          </wp:inline>
        </w:drawing>
      </w:r>
    </w:p>
    <w:p w14:paraId="000005AD" w14:textId="7E199AC6" w:rsidR="00AE2788" w:rsidRDefault="00000000">
      <w:r>
        <w:rPr>
          <w:b/>
        </w:rPr>
        <w:lastRenderedPageBreak/>
        <w:t xml:space="preserve">Supplemental Figure </w:t>
      </w:r>
      <w:r w:rsidR="00E20D1A">
        <w:rPr>
          <w:b/>
        </w:rPr>
        <w:t>2</w:t>
      </w:r>
      <w:r w:rsidR="00F25169">
        <w:rPr>
          <w:b/>
        </w:rPr>
        <w:t>2</w:t>
      </w:r>
      <w:r>
        <w:t>. PICO 2, Platelet transfusion versus no platelet transfusion in antiplatelet-associated spontaneous ICH without neurosurgical intervention. Meta-analysis of arterial and venous thrombosis (unadjusted). ICH, intracranial hemorrhage; non-RCT, non-randomized controlled trial; Plt, platelet; RCT, randomized controlled trial; RR, risk ratio.</w:t>
      </w:r>
    </w:p>
    <w:p w14:paraId="000005AE" w14:textId="77777777" w:rsidR="00AE2788" w:rsidRDefault="00AE2788"/>
    <w:p w14:paraId="000005AF" w14:textId="3753AC85" w:rsidR="00AE2788" w:rsidRDefault="00000000">
      <w:r>
        <w:rPr>
          <w:b/>
        </w:rPr>
        <w:t xml:space="preserve">Supplemental Table </w:t>
      </w:r>
      <w:r w:rsidR="0092359B">
        <w:rPr>
          <w:b/>
        </w:rPr>
        <w:t>8</w:t>
      </w:r>
      <w:r>
        <w:t>. Summary of Judgements for PICO 2 – Platelet transfusion versus no platelet transfusion in antiplatelet-associated spontaneous ICH without neurosurgical intervention</w:t>
      </w:r>
    </w:p>
    <w:tbl>
      <w:tblPr>
        <w:tblStyle w:val="a7"/>
        <w:tblW w:w="9352" w:type="dxa"/>
        <w:tblLayout w:type="fixed"/>
        <w:tblLook w:val="0400" w:firstRow="0" w:lastRow="0" w:firstColumn="0" w:lastColumn="0" w:noHBand="0" w:noVBand="1"/>
      </w:tblPr>
      <w:tblGrid>
        <w:gridCol w:w="1541"/>
        <w:gridCol w:w="1187"/>
        <w:gridCol w:w="1205"/>
        <w:gridCol w:w="1227"/>
        <w:gridCol w:w="1227"/>
        <w:gridCol w:w="1227"/>
        <w:gridCol w:w="770"/>
        <w:gridCol w:w="968"/>
      </w:tblGrid>
      <w:tr w:rsidR="00AE2788" w14:paraId="36E3834D" w14:textId="77777777">
        <w:trPr>
          <w:tblHeader/>
        </w:trPr>
        <w:tc>
          <w:tcPr>
            <w:tcW w:w="1541" w:type="dxa"/>
            <w:tcBorders>
              <w:top w:val="nil"/>
              <w:left w:val="nil"/>
              <w:bottom w:val="nil"/>
              <w:right w:val="nil"/>
            </w:tcBorders>
            <w:tcMar>
              <w:top w:w="75" w:type="dxa"/>
              <w:left w:w="75" w:type="dxa"/>
              <w:bottom w:w="75" w:type="dxa"/>
              <w:right w:w="75" w:type="dxa"/>
            </w:tcMar>
            <w:vAlign w:val="center"/>
          </w:tcPr>
          <w:p w14:paraId="000005B0" w14:textId="77777777" w:rsidR="00AE2788" w:rsidRDefault="00AE2788">
            <w:pPr>
              <w:rPr>
                <w:rFonts w:ascii="Calibri" w:eastAsia="Calibri" w:hAnsi="Calibri" w:cs="Calibri"/>
                <w:smallCaps/>
                <w:color w:val="000000"/>
                <w:sz w:val="30"/>
                <w:szCs w:val="30"/>
              </w:rPr>
            </w:pPr>
          </w:p>
        </w:tc>
        <w:tc>
          <w:tcPr>
            <w:tcW w:w="7811" w:type="dxa"/>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B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8"/>
                <w:szCs w:val="28"/>
              </w:rPr>
            </w:pPr>
            <w:r>
              <w:rPr>
                <w:rFonts w:ascii="Calibri" w:eastAsia="Calibri" w:hAnsi="Calibri" w:cs="Calibri"/>
                <w:b/>
                <w:smallCaps/>
                <w:color w:val="FFFFFF"/>
                <w:sz w:val="28"/>
                <w:szCs w:val="28"/>
              </w:rPr>
              <w:t>JUDGEMENT</w:t>
            </w:r>
          </w:p>
        </w:tc>
      </w:tr>
      <w:tr w:rsidR="00AE2788" w14:paraId="5130EE26"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B8"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PROBLEM</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B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B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B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BC"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BD" w14:textId="77777777" w:rsidR="00AE2788" w:rsidRDefault="00AE2788">
            <w:pPr>
              <w:rPr>
                <w:rFonts w:ascii="Calibri" w:eastAsia="Calibri" w:hAnsi="Calibri" w:cs="Calibri"/>
                <w:b/>
                <w:color w:val="000000"/>
                <w:sz w:val="20"/>
                <w:szCs w:val="20"/>
              </w:rPr>
            </w:pP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B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B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D2D0517"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C0"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DESIRABLE EFFECTS</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1"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Trivial</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C5" w14:textId="77777777" w:rsidR="00AE2788" w:rsidRDefault="00AE2788">
            <w:pPr>
              <w:rPr>
                <w:rFonts w:ascii="Calibri" w:eastAsia="Calibri" w:hAnsi="Calibri" w:cs="Calibri"/>
                <w:color w:val="AEAAAA"/>
                <w:sz w:val="20"/>
                <w:szCs w:val="20"/>
              </w:rPr>
            </w:pP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232922AB"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C8"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UNDESIRABLE EFFECTS</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Trivial</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A"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Small</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CD" w14:textId="77777777" w:rsidR="00AE2788" w:rsidRDefault="00AE2788">
            <w:pPr>
              <w:rPr>
                <w:rFonts w:ascii="Calibri" w:eastAsia="Calibri" w:hAnsi="Calibri" w:cs="Calibri"/>
                <w:color w:val="AEAAAA"/>
                <w:sz w:val="20"/>
                <w:szCs w:val="20"/>
              </w:rPr>
            </w:pP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C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C23AF64"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D0"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Very low</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3"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D5" w14:textId="77777777" w:rsidR="00AE2788" w:rsidRDefault="00AE2788">
            <w:pPr>
              <w:rPr>
                <w:rFonts w:ascii="Calibri" w:eastAsia="Calibri" w:hAnsi="Calibri" w:cs="Calibri"/>
                <w:color w:val="AEAAAA"/>
                <w:sz w:val="20"/>
                <w:szCs w:val="20"/>
              </w:rPr>
            </w:pPr>
          </w:p>
        </w:tc>
        <w:tc>
          <w:tcPr>
            <w:tcW w:w="77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D6" w14:textId="77777777" w:rsidR="00AE2788" w:rsidRDefault="00AE2788">
            <w:pPr>
              <w:jc w:val="center"/>
              <w:rPr>
                <w:sz w:val="20"/>
                <w:szCs w:val="20"/>
              </w:rPr>
            </w:pP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000C9527"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D8"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VALUES</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Important uncertainty or variability</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Possibly important uncertainty or variability</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important uncertainty or variability</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DC"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important uncertainty or variability</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DD" w14:textId="77777777" w:rsidR="00AE2788" w:rsidRDefault="00AE2788">
            <w:pPr>
              <w:rPr>
                <w:rFonts w:ascii="Calibri" w:eastAsia="Calibri" w:hAnsi="Calibri" w:cs="Calibri"/>
                <w:b/>
                <w:color w:val="000000"/>
                <w:sz w:val="20"/>
                <w:szCs w:val="20"/>
              </w:rPr>
            </w:pPr>
          </w:p>
        </w:tc>
        <w:tc>
          <w:tcPr>
            <w:tcW w:w="77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DE" w14:textId="77777777" w:rsidR="00AE2788" w:rsidRDefault="00AE2788">
            <w:pPr>
              <w:jc w:val="center"/>
              <w:rPr>
                <w:sz w:val="20"/>
                <w:szCs w:val="20"/>
              </w:rPr>
            </w:pPr>
          </w:p>
        </w:tc>
        <w:tc>
          <w:tcPr>
            <w:tcW w:w="968"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DF" w14:textId="77777777" w:rsidR="00AE2788" w:rsidRDefault="00AE2788">
            <w:pPr>
              <w:jc w:val="center"/>
              <w:rPr>
                <w:sz w:val="20"/>
                <w:szCs w:val="20"/>
              </w:rPr>
            </w:pPr>
          </w:p>
        </w:tc>
      </w:tr>
      <w:tr w:rsidR="00AE2788" w14:paraId="7DC2BC60"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E0"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BALANCE OF EFFECTS</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2"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Probably favors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Does not favor either the intervention or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intervention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32C1AC75"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E8"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RESOURCES REQUIRED</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costs</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A"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Moderate costs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Negligible costs and savings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 savings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savings</w:t>
            </w: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E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4B01D61A"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F0"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 xml:space="preserve">CERTAINTY OF EVIDENCE OF </w:t>
            </w:r>
            <w:r>
              <w:rPr>
                <w:rFonts w:ascii="Calibri" w:eastAsia="Calibri" w:hAnsi="Calibri" w:cs="Calibri"/>
                <w:b/>
                <w:smallCaps/>
                <w:color w:val="FFFFFF"/>
                <w:sz w:val="20"/>
                <w:szCs w:val="20"/>
              </w:rPr>
              <w:lastRenderedPageBreak/>
              <w:t>REQUIRED RESOURCES</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lastRenderedPageBreak/>
              <w:t>Very low</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F5" w14:textId="77777777" w:rsidR="00AE2788" w:rsidRDefault="00AE2788">
            <w:pPr>
              <w:rPr>
                <w:rFonts w:ascii="Calibri" w:eastAsia="Calibri" w:hAnsi="Calibri" w:cs="Calibri"/>
                <w:color w:val="AEAAAA"/>
                <w:sz w:val="20"/>
                <w:szCs w:val="20"/>
              </w:rPr>
            </w:pPr>
          </w:p>
        </w:tc>
        <w:tc>
          <w:tcPr>
            <w:tcW w:w="77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5F6" w14:textId="77777777" w:rsidR="00AE2788" w:rsidRDefault="00AE2788">
            <w:pPr>
              <w:jc w:val="center"/>
              <w:rPr>
                <w:sz w:val="20"/>
                <w:szCs w:val="20"/>
              </w:rPr>
            </w:pP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7"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included studies</w:t>
            </w:r>
          </w:p>
        </w:tc>
      </w:tr>
      <w:tr w:rsidR="00AE2788" w14:paraId="207F75DE"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5F8"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COST EFFECTIVENESS</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Does not favor either the intervention or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intervention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5FF"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included studies</w:t>
            </w:r>
          </w:p>
        </w:tc>
      </w:tr>
      <w:tr w:rsidR="00AE2788" w14:paraId="54D997FE"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00"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EQUITY</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Reduced</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reduced</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3"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Probably no impact</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increased</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Increased</w:t>
            </w: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3AA8DD04"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08"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ACCEPTABILITY</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C"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0D" w14:textId="77777777" w:rsidR="00AE2788" w:rsidRDefault="00AE2788">
            <w:pPr>
              <w:rPr>
                <w:rFonts w:ascii="Calibri" w:eastAsia="Calibri" w:hAnsi="Calibri" w:cs="Calibri"/>
                <w:b/>
                <w:color w:val="000000"/>
                <w:sz w:val="20"/>
                <w:szCs w:val="20"/>
              </w:rPr>
            </w:pP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0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B33B1F3" w14:textId="77777777">
        <w:tc>
          <w:tcPr>
            <w:tcW w:w="1541"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10"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FEASIBILITY</w:t>
            </w:r>
          </w:p>
        </w:tc>
        <w:tc>
          <w:tcPr>
            <w:tcW w:w="11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1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2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1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1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14"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15" w14:textId="77777777" w:rsidR="00AE2788" w:rsidRDefault="00AE2788">
            <w:pPr>
              <w:rPr>
                <w:rFonts w:ascii="Calibri" w:eastAsia="Calibri" w:hAnsi="Calibri" w:cs="Calibri"/>
                <w:b/>
                <w:color w:val="000000"/>
                <w:sz w:val="20"/>
                <w:szCs w:val="20"/>
              </w:rPr>
            </w:pPr>
          </w:p>
        </w:tc>
        <w:tc>
          <w:tcPr>
            <w:tcW w:w="7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1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1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bl>
    <w:p w14:paraId="00000618" w14:textId="77777777" w:rsidR="00AE2788" w:rsidRDefault="00AE2788"/>
    <w:p w14:paraId="00000619" w14:textId="2B319003" w:rsidR="00AE2788" w:rsidRDefault="00000000">
      <w:r>
        <w:rPr>
          <w:b/>
        </w:rPr>
        <w:t xml:space="preserve">Supplemental Table </w:t>
      </w:r>
      <w:r w:rsidR="0092359B">
        <w:rPr>
          <w:b/>
        </w:rPr>
        <w:t>9</w:t>
      </w:r>
      <w:r>
        <w:t xml:space="preserve">. </w:t>
      </w:r>
      <w:r w:rsidR="00C9158B">
        <w:t>Summary of Findings Table</w:t>
      </w:r>
      <w:r>
        <w:t xml:space="preserve"> for PICO 2, Platelet transfusion versus no transfusion in aspirin-associated spontaneous IPH in patients undergoing neurosurgical intervention</w:t>
      </w:r>
    </w:p>
    <w:tbl>
      <w:tblPr>
        <w:tblStyle w:val="a8"/>
        <w:tblW w:w="9330" w:type="dxa"/>
        <w:tblLayout w:type="fixed"/>
        <w:tblLook w:val="0400" w:firstRow="0" w:lastRow="0" w:firstColumn="0" w:lastColumn="0" w:noHBand="0" w:noVBand="1"/>
      </w:tblPr>
      <w:tblGrid>
        <w:gridCol w:w="508"/>
        <w:gridCol w:w="732"/>
        <w:gridCol w:w="572"/>
        <w:gridCol w:w="831"/>
        <w:gridCol w:w="752"/>
        <w:gridCol w:w="723"/>
        <w:gridCol w:w="875"/>
        <w:gridCol w:w="706"/>
        <w:gridCol w:w="706"/>
        <w:gridCol w:w="542"/>
        <w:gridCol w:w="588"/>
        <w:gridCol w:w="997"/>
        <w:gridCol w:w="798"/>
      </w:tblGrid>
      <w:tr w:rsidR="00AE2788" w14:paraId="093EACC5" w14:textId="77777777">
        <w:trPr>
          <w:cantSplit/>
          <w:tblHeader/>
        </w:trPr>
        <w:tc>
          <w:tcPr>
            <w:tcW w:w="4993"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1A"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 assessment</w:t>
            </w:r>
          </w:p>
        </w:tc>
        <w:tc>
          <w:tcPr>
            <w:tcW w:w="1412"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1" w14:textId="77777777" w:rsidR="00AE2788" w:rsidRDefault="00000000">
            <w:pPr>
              <w:jc w:val="center"/>
              <w:rPr>
                <w:rFonts w:ascii="Arial Narrow" w:eastAsia="Arial Narrow" w:hAnsi="Arial Narrow" w:cs="Arial Narrow"/>
                <w:b/>
                <w:color w:val="FFFFFF"/>
                <w:sz w:val="13"/>
                <w:szCs w:val="13"/>
              </w:rPr>
            </w:pPr>
            <w:sdt>
              <w:sdtPr>
                <w:tag w:val="goog_rdk_333"/>
                <w:id w:val="-1649607332"/>
              </w:sdtPr>
              <w:sdtContent>
                <w:r>
                  <w:rPr>
                    <w:rFonts w:ascii="Arial Unicode MS" w:eastAsia="Arial Unicode MS" w:hAnsi="Arial Unicode MS" w:cs="Arial Unicode MS"/>
                    <w:b/>
                    <w:color w:val="FFFFFF"/>
                    <w:sz w:val="13"/>
                    <w:szCs w:val="13"/>
                  </w:rPr>
                  <w:t>№ of patients</w:t>
                </w:r>
              </w:sdtContent>
            </w:sdt>
          </w:p>
        </w:tc>
        <w:tc>
          <w:tcPr>
            <w:tcW w:w="1130"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3"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Effect</w:t>
            </w:r>
          </w:p>
        </w:tc>
        <w:tc>
          <w:tcPr>
            <w:tcW w:w="997"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5"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w:t>
            </w:r>
          </w:p>
        </w:tc>
        <w:tc>
          <w:tcPr>
            <w:tcW w:w="798"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6"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Importance</w:t>
            </w:r>
          </w:p>
        </w:tc>
      </w:tr>
      <w:tr w:rsidR="00AE2788" w14:paraId="4476ADD9" w14:textId="77777777">
        <w:trPr>
          <w:cantSplit/>
          <w:tblHeader/>
        </w:trPr>
        <w:tc>
          <w:tcPr>
            <w:tcW w:w="50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7" w14:textId="77777777" w:rsidR="00AE2788" w:rsidRDefault="00000000">
            <w:pPr>
              <w:jc w:val="center"/>
              <w:rPr>
                <w:rFonts w:ascii="Arial Narrow" w:eastAsia="Arial Narrow" w:hAnsi="Arial Narrow" w:cs="Arial Narrow"/>
                <w:b/>
                <w:color w:val="FFFFFF"/>
                <w:sz w:val="13"/>
                <w:szCs w:val="13"/>
              </w:rPr>
            </w:pPr>
            <w:sdt>
              <w:sdtPr>
                <w:tag w:val="goog_rdk_334"/>
                <w:id w:val="-1258102896"/>
              </w:sdtPr>
              <w:sdtContent>
                <w:r>
                  <w:rPr>
                    <w:rFonts w:ascii="Arial Unicode MS" w:eastAsia="Arial Unicode MS" w:hAnsi="Arial Unicode MS" w:cs="Arial Unicode MS"/>
                    <w:b/>
                    <w:color w:val="FFFFFF"/>
                    <w:sz w:val="13"/>
                    <w:szCs w:val="13"/>
                  </w:rPr>
                  <w:t>№ of studies</w:t>
                </w:r>
              </w:sdtContent>
            </w:sdt>
          </w:p>
        </w:tc>
        <w:tc>
          <w:tcPr>
            <w:tcW w:w="73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8"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Study design</w:t>
            </w:r>
          </w:p>
        </w:tc>
        <w:tc>
          <w:tcPr>
            <w:tcW w:w="57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Risk of bias</w:t>
            </w:r>
          </w:p>
        </w:tc>
        <w:tc>
          <w:tcPr>
            <w:tcW w:w="83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A"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Inconsistency</w:t>
            </w:r>
          </w:p>
        </w:tc>
        <w:tc>
          <w:tcPr>
            <w:tcW w:w="75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B"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Indirectness</w:t>
            </w:r>
          </w:p>
        </w:tc>
        <w:tc>
          <w:tcPr>
            <w:tcW w:w="72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C"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Imprecision</w:t>
            </w:r>
          </w:p>
        </w:tc>
        <w:tc>
          <w:tcPr>
            <w:tcW w:w="87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D"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Other considerations</w:t>
            </w:r>
          </w:p>
        </w:tc>
        <w:tc>
          <w:tcPr>
            <w:tcW w:w="706"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E"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we administer platelet transfusion</w:t>
            </w:r>
          </w:p>
        </w:tc>
        <w:tc>
          <w:tcPr>
            <w:tcW w:w="706"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2F"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no platelet transfusion</w:t>
            </w:r>
          </w:p>
        </w:tc>
        <w:tc>
          <w:tcPr>
            <w:tcW w:w="54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30"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Relative</w:t>
            </w:r>
            <w:r>
              <w:rPr>
                <w:rFonts w:ascii="Arial Narrow" w:eastAsia="Arial Narrow" w:hAnsi="Arial Narrow" w:cs="Arial Narrow"/>
                <w:b/>
                <w:color w:val="FFFFFF"/>
                <w:sz w:val="13"/>
                <w:szCs w:val="13"/>
              </w:rPr>
              <w:br/>
              <w:t>(95% CI)</w:t>
            </w:r>
          </w:p>
        </w:tc>
        <w:tc>
          <w:tcPr>
            <w:tcW w:w="58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31"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Absolute</w:t>
            </w:r>
            <w:r>
              <w:rPr>
                <w:rFonts w:ascii="Arial Narrow" w:eastAsia="Arial Narrow" w:hAnsi="Arial Narrow" w:cs="Arial Narrow"/>
                <w:b/>
                <w:color w:val="FFFFFF"/>
                <w:sz w:val="13"/>
                <w:szCs w:val="13"/>
              </w:rPr>
              <w:br/>
              <w:t>(95% CI)</w:t>
            </w:r>
          </w:p>
        </w:tc>
        <w:tc>
          <w:tcPr>
            <w:tcW w:w="997"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32"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c>
          <w:tcPr>
            <w:tcW w:w="798"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633"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r>
      <w:tr w:rsidR="00AE2788" w14:paraId="17F84516" w14:textId="77777777">
        <w:trPr>
          <w:cantSplit/>
        </w:trPr>
        <w:tc>
          <w:tcPr>
            <w:tcW w:w="9330" w:type="dxa"/>
            <w:gridSpan w:val="13"/>
            <w:shd w:val="clear" w:color="auto" w:fill="FFFFFF"/>
            <w:tcMar>
              <w:top w:w="75" w:type="dxa"/>
              <w:left w:w="100" w:type="dxa"/>
              <w:bottom w:w="100" w:type="dxa"/>
              <w:right w:w="100" w:type="dxa"/>
            </w:tcMar>
            <w:vAlign w:val="center"/>
          </w:tcPr>
          <w:p w14:paraId="00000634"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[unadjusted]</w:t>
            </w:r>
          </w:p>
        </w:tc>
      </w:tr>
      <w:tr w:rsidR="00AE2788" w14:paraId="2A7F1C02" w14:textId="77777777">
        <w:trPr>
          <w:cantSplit/>
        </w:trPr>
        <w:tc>
          <w:tcPr>
            <w:tcW w:w="508" w:type="dxa"/>
            <w:tcBorders>
              <w:top w:val="single" w:sz="6" w:space="0" w:color="000000"/>
              <w:left w:val="single" w:sz="6" w:space="0" w:color="000000"/>
              <w:bottom w:val="single" w:sz="6" w:space="0" w:color="000000"/>
              <w:right w:val="single" w:sz="6" w:space="0" w:color="000000"/>
            </w:tcBorders>
          </w:tcPr>
          <w:p w14:paraId="0000064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2" w:type="dxa"/>
            <w:tcBorders>
              <w:top w:val="single" w:sz="6" w:space="0" w:color="000000"/>
              <w:left w:val="single" w:sz="6" w:space="0" w:color="000000"/>
              <w:bottom w:val="single" w:sz="6" w:space="0" w:color="000000"/>
              <w:right w:val="single" w:sz="6" w:space="0" w:color="000000"/>
            </w:tcBorders>
          </w:tcPr>
          <w:p w14:paraId="0000064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2" w:type="dxa"/>
            <w:tcBorders>
              <w:top w:val="single" w:sz="6" w:space="0" w:color="000000"/>
              <w:left w:val="single" w:sz="6" w:space="0" w:color="000000"/>
              <w:bottom w:val="single" w:sz="6" w:space="0" w:color="000000"/>
              <w:right w:val="single" w:sz="6" w:space="0" w:color="000000"/>
            </w:tcBorders>
          </w:tcPr>
          <w:p w14:paraId="0000064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1" w:type="dxa"/>
            <w:tcBorders>
              <w:top w:val="single" w:sz="6" w:space="0" w:color="000000"/>
              <w:left w:val="single" w:sz="6" w:space="0" w:color="000000"/>
              <w:bottom w:val="single" w:sz="6" w:space="0" w:color="000000"/>
              <w:right w:val="single" w:sz="6" w:space="0" w:color="000000"/>
            </w:tcBorders>
          </w:tcPr>
          <w:p w14:paraId="0000064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2" w:type="dxa"/>
            <w:tcBorders>
              <w:top w:val="single" w:sz="6" w:space="0" w:color="000000"/>
              <w:left w:val="single" w:sz="6" w:space="0" w:color="000000"/>
              <w:bottom w:val="single" w:sz="6" w:space="0" w:color="000000"/>
              <w:right w:val="single" w:sz="6" w:space="0" w:color="000000"/>
            </w:tcBorders>
          </w:tcPr>
          <w:p w14:paraId="0000064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p>
        </w:tc>
        <w:tc>
          <w:tcPr>
            <w:tcW w:w="723" w:type="dxa"/>
            <w:tcBorders>
              <w:top w:val="single" w:sz="6" w:space="0" w:color="000000"/>
              <w:left w:val="single" w:sz="6" w:space="0" w:color="000000"/>
              <w:bottom w:val="single" w:sz="6" w:space="0" w:color="000000"/>
              <w:right w:val="single" w:sz="6" w:space="0" w:color="000000"/>
            </w:tcBorders>
          </w:tcPr>
          <w:p w14:paraId="0000064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5" w:type="dxa"/>
            <w:tcBorders>
              <w:top w:val="single" w:sz="6" w:space="0" w:color="000000"/>
              <w:left w:val="single" w:sz="6" w:space="0" w:color="000000"/>
              <w:bottom w:val="single" w:sz="6" w:space="0" w:color="000000"/>
              <w:right w:val="single" w:sz="6" w:space="0" w:color="000000"/>
            </w:tcBorders>
          </w:tcPr>
          <w:p w14:paraId="0000064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6" w:type="dxa"/>
            <w:tcBorders>
              <w:top w:val="single" w:sz="6" w:space="0" w:color="000000"/>
              <w:left w:val="single" w:sz="6" w:space="0" w:color="000000"/>
              <w:bottom w:val="single" w:sz="6" w:space="0" w:color="000000"/>
              <w:right w:val="single" w:sz="6" w:space="0" w:color="000000"/>
            </w:tcBorders>
          </w:tcPr>
          <w:p w14:paraId="0000064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39/244 (16.0%) </w:t>
            </w:r>
          </w:p>
        </w:tc>
        <w:tc>
          <w:tcPr>
            <w:tcW w:w="706" w:type="dxa"/>
            <w:tcBorders>
              <w:top w:val="single" w:sz="6" w:space="0" w:color="000000"/>
              <w:left w:val="single" w:sz="6" w:space="0" w:color="000000"/>
              <w:bottom w:val="single" w:sz="6" w:space="0" w:color="000000"/>
              <w:right w:val="single" w:sz="6" w:space="0" w:color="000000"/>
            </w:tcBorders>
          </w:tcPr>
          <w:p w14:paraId="0000064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42/122 (34.4%) </w:t>
            </w:r>
          </w:p>
        </w:tc>
        <w:tc>
          <w:tcPr>
            <w:tcW w:w="542" w:type="dxa"/>
            <w:tcBorders>
              <w:top w:val="single" w:sz="6" w:space="0" w:color="000000"/>
              <w:left w:val="single" w:sz="6" w:space="0" w:color="000000"/>
              <w:bottom w:val="single" w:sz="6" w:space="0" w:color="000000"/>
              <w:right w:val="single" w:sz="6" w:space="0" w:color="000000"/>
            </w:tcBorders>
          </w:tcPr>
          <w:p w14:paraId="0000064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0.46</w:t>
            </w:r>
            <w:r>
              <w:rPr>
                <w:rFonts w:ascii="Arial Narrow" w:eastAsia="Arial Narrow" w:hAnsi="Arial Narrow" w:cs="Arial Narrow"/>
                <w:sz w:val="13"/>
                <w:szCs w:val="13"/>
              </w:rPr>
              <w:br/>
              <w:t>(0.32 to 0.68)</w:t>
            </w:r>
          </w:p>
        </w:tc>
        <w:tc>
          <w:tcPr>
            <w:tcW w:w="588" w:type="dxa"/>
            <w:tcBorders>
              <w:top w:val="single" w:sz="6" w:space="0" w:color="000000"/>
              <w:left w:val="single" w:sz="6" w:space="0" w:color="000000"/>
              <w:bottom w:val="single" w:sz="6" w:space="0" w:color="000000"/>
              <w:right w:val="single" w:sz="6" w:space="0" w:color="000000"/>
            </w:tcBorders>
          </w:tcPr>
          <w:p w14:paraId="0000064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186 fewer per 1,000</w:t>
            </w:r>
            <w:r>
              <w:rPr>
                <w:rFonts w:ascii="Arial Narrow" w:eastAsia="Arial Narrow" w:hAnsi="Arial Narrow" w:cs="Arial Narrow"/>
                <w:sz w:val="13"/>
                <w:szCs w:val="13"/>
              </w:rPr>
              <w:br/>
              <w:t>(from 234 fewer to 110 fewer)</w:t>
            </w:r>
          </w:p>
        </w:tc>
        <w:tc>
          <w:tcPr>
            <w:tcW w:w="997" w:type="dxa"/>
            <w:tcBorders>
              <w:top w:val="single" w:sz="6" w:space="0" w:color="000000"/>
              <w:left w:val="single" w:sz="6" w:space="0" w:color="000000"/>
              <w:bottom w:val="single" w:sz="6" w:space="0" w:color="000000"/>
              <w:right w:val="single" w:sz="6" w:space="0" w:color="000000"/>
            </w:tcBorders>
          </w:tcPr>
          <w:p w14:paraId="0000064C"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5"/>
                <w:id w:val="-919084635"/>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64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69624959" w14:textId="77777777">
        <w:trPr>
          <w:cantSplit/>
        </w:trPr>
        <w:tc>
          <w:tcPr>
            <w:tcW w:w="9330" w:type="dxa"/>
            <w:gridSpan w:val="13"/>
            <w:shd w:val="clear" w:color="auto" w:fill="FFFFFF"/>
            <w:tcMar>
              <w:top w:w="75" w:type="dxa"/>
              <w:left w:w="100" w:type="dxa"/>
              <w:bottom w:w="100" w:type="dxa"/>
              <w:right w:w="100" w:type="dxa"/>
            </w:tcMar>
            <w:vAlign w:val="center"/>
          </w:tcPr>
          <w:p w14:paraId="0000064E"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Poor functional outcomes [unadjusted]</w:t>
            </w:r>
          </w:p>
        </w:tc>
      </w:tr>
      <w:tr w:rsidR="00AE2788" w14:paraId="7AA4C640" w14:textId="77777777">
        <w:trPr>
          <w:cantSplit/>
        </w:trPr>
        <w:tc>
          <w:tcPr>
            <w:tcW w:w="508" w:type="dxa"/>
            <w:tcBorders>
              <w:top w:val="single" w:sz="6" w:space="0" w:color="000000"/>
              <w:left w:val="single" w:sz="6" w:space="0" w:color="000000"/>
              <w:bottom w:val="single" w:sz="6" w:space="0" w:color="000000"/>
              <w:right w:val="single" w:sz="6" w:space="0" w:color="000000"/>
            </w:tcBorders>
          </w:tcPr>
          <w:p w14:paraId="0000065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1</w:t>
            </w:r>
          </w:p>
        </w:tc>
        <w:tc>
          <w:tcPr>
            <w:tcW w:w="732" w:type="dxa"/>
            <w:tcBorders>
              <w:top w:val="single" w:sz="6" w:space="0" w:color="000000"/>
              <w:left w:val="single" w:sz="6" w:space="0" w:color="000000"/>
              <w:bottom w:val="single" w:sz="6" w:space="0" w:color="000000"/>
              <w:right w:val="single" w:sz="6" w:space="0" w:color="000000"/>
            </w:tcBorders>
          </w:tcPr>
          <w:p w14:paraId="0000065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2" w:type="dxa"/>
            <w:tcBorders>
              <w:top w:val="single" w:sz="6" w:space="0" w:color="000000"/>
              <w:left w:val="single" w:sz="6" w:space="0" w:color="000000"/>
              <w:bottom w:val="single" w:sz="6" w:space="0" w:color="000000"/>
              <w:right w:val="single" w:sz="6" w:space="0" w:color="000000"/>
            </w:tcBorders>
          </w:tcPr>
          <w:p w14:paraId="0000065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1" w:type="dxa"/>
            <w:tcBorders>
              <w:top w:val="single" w:sz="6" w:space="0" w:color="000000"/>
              <w:left w:val="single" w:sz="6" w:space="0" w:color="000000"/>
              <w:bottom w:val="single" w:sz="6" w:space="0" w:color="000000"/>
              <w:right w:val="single" w:sz="6" w:space="0" w:color="000000"/>
            </w:tcBorders>
          </w:tcPr>
          <w:p w14:paraId="0000065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2" w:type="dxa"/>
            <w:tcBorders>
              <w:top w:val="single" w:sz="6" w:space="0" w:color="000000"/>
              <w:left w:val="single" w:sz="6" w:space="0" w:color="000000"/>
              <w:bottom w:val="single" w:sz="6" w:space="0" w:color="000000"/>
              <w:right w:val="single" w:sz="6" w:space="0" w:color="000000"/>
            </w:tcBorders>
          </w:tcPr>
          <w:p w14:paraId="0000065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p>
        </w:tc>
        <w:tc>
          <w:tcPr>
            <w:tcW w:w="723" w:type="dxa"/>
            <w:tcBorders>
              <w:top w:val="single" w:sz="6" w:space="0" w:color="000000"/>
              <w:left w:val="single" w:sz="6" w:space="0" w:color="000000"/>
              <w:bottom w:val="single" w:sz="6" w:space="0" w:color="000000"/>
              <w:right w:val="single" w:sz="6" w:space="0" w:color="000000"/>
            </w:tcBorders>
          </w:tcPr>
          <w:p w14:paraId="0000066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5" w:type="dxa"/>
            <w:tcBorders>
              <w:top w:val="single" w:sz="6" w:space="0" w:color="000000"/>
              <w:left w:val="single" w:sz="6" w:space="0" w:color="000000"/>
              <w:bottom w:val="single" w:sz="6" w:space="0" w:color="000000"/>
              <w:right w:val="single" w:sz="6" w:space="0" w:color="000000"/>
            </w:tcBorders>
          </w:tcPr>
          <w:p w14:paraId="0000066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6" w:type="dxa"/>
            <w:tcBorders>
              <w:top w:val="single" w:sz="6" w:space="0" w:color="000000"/>
              <w:left w:val="single" w:sz="6" w:space="0" w:color="000000"/>
              <w:bottom w:val="single" w:sz="6" w:space="0" w:color="000000"/>
              <w:right w:val="single" w:sz="6" w:space="0" w:color="000000"/>
            </w:tcBorders>
          </w:tcPr>
          <w:p w14:paraId="0000066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51/244 (20.9%) </w:t>
            </w:r>
          </w:p>
        </w:tc>
        <w:tc>
          <w:tcPr>
            <w:tcW w:w="706" w:type="dxa"/>
            <w:tcBorders>
              <w:top w:val="single" w:sz="6" w:space="0" w:color="000000"/>
              <w:left w:val="single" w:sz="6" w:space="0" w:color="000000"/>
              <w:bottom w:val="single" w:sz="6" w:space="0" w:color="000000"/>
              <w:right w:val="single" w:sz="6" w:space="0" w:color="000000"/>
            </w:tcBorders>
          </w:tcPr>
          <w:p w14:paraId="0000066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41/122 (33.6%) </w:t>
            </w:r>
          </w:p>
        </w:tc>
        <w:tc>
          <w:tcPr>
            <w:tcW w:w="542" w:type="dxa"/>
            <w:tcBorders>
              <w:top w:val="single" w:sz="6" w:space="0" w:color="000000"/>
              <w:left w:val="single" w:sz="6" w:space="0" w:color="000000"/>
              <w:bottom w:val="single" w:sz="6" w:space="0" w:color="000000"/>
              <w:right w:val="single" w:sz="6" w:space="0" w:color="000000"/>
            </w:tcBorders>
          </w:tcPr>
          <w:p w14:paraId="0000066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0.62</w:t>
            </w:r>
            <w:r>
              <w:rPr>
                <w:rFonts w:ascii="Arial Narrow" w:eastAsia="Arial Narrow" w:hAnsi="Arial Narrow" w:cs="Arial Narrow"/>
                <w:sz w:val="13"/>
                <w:szCs w:val="13"/>
              </w:rPr>
              <w:br/>
              <w:t>(0.44 to 0.88)</w:t>
            </w:r>
          </w:p>
        </w:tc>
        <w:tc>
          <w:tcPr>
            <w:tcW w:w="588" w:type="dxa"/>
            <w:tcBorders>
              <w:top w:val="single" w:sz="6" w:space="0" w:color="000000"/>
              <w:left w:val="single" w:sz="6" w:space="0" w:color="000000"/>
              <w:bottom w:val="single" w:sz="6" w:space="0" w:color="000000"/>
              <w:right w:val="single" w:sz="6" w:space="0" w:color="000000"/>
            </w:tcBorders>
          </w:tcPr>
          <w:p w14:paraId="0000066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128 fewer per 1,000</w:t>
            </w:r>
            <w:r>
              <w:rPr>
                <w:rFonts w:ascii="Arial Narrow" w:eastAsia="Arial Narrow" w:hAnsi="Arial Narrow" w:cs="Arial Narrow"/>
                <w:sz w:val="13"/>
                <w:szCs w:val="13"/>
              </w:rPr>
              <w:br/>
              <w:t>(from 188 fewer to 40 fewer)</w:t>
            </w:r>
          </w:p>
        </w:tc>
        <w:tc>
          <w:tcPr>
            <w:tcW w:w="997" w:type="dxa"/>
            <w:tcBorders>
              <w:top w:val="single" w:sz="6" w:space="0" w:color="000000"/>
              <w:left w:val="single" w:sz="6" w:space="0" w:color="000000"/>
              <w:bottom w:val="single" w:sz="6" w:space="0" w:color="000000"/>
              <w:right w:val="single" w:sz="6" w:space="0" w:color="000000"/>
            </w:tcBorders>
          </w:tcPr>
          <w:p w14:paraId="00000666"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6"/>
                <w:id w:val="-2144381152"/>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66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1E568D2C" w14:textId="77777777">
        <w:trPr>
          <w:cantSplit/>
        </w:trPr>
        <w:tc>
          <w:tcPr>
            <w:tcW w:w="9330" w:type="dxa"/>
            <w:gridSpan w:val="13"/>
            <w:shd w:val="clear" w:color="auto" w:fill="FFFFFF"/>
            <w:tcMar>
              <w:top w:w="75" w:type="dxa"/>
              <w:left w:w="100" w:type="dxa"/>
              <w:bottom w:w="100" w:type="dxa"/>
              <w:right w:w="100" w:type="dxa"/>
            </w:tcMar>
            <w:vAlign w:val="center"/>
          </w:tcPr>
          <w:p w14:paraId="00000668"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Functional outcomes [continuous]</w:t>
            </w:r>
          </w:p>
        </w:tc>
      </w:tr>
      <w:tr w:rsidR="00AE2788" w14:paraId="7972977D" w14:textId="77777777">
        <w:trPr>
          <w:cantSplit/>
        </w:trPr>
        <w:tc>
          <w:tcPr>
            <w:tcW w:w="508" w:type="dxa"/>
            <w:tcBorders>
              <w:top w:val="single" w:sz="6" w:space="0" w:color="000000"/>
              <w:left w:val="single" w:sz="6" w:space="0" w:color="000000"/>
              <w:bottom w:val="single" w:sz="6" w:space="0" w:color="000000"/>
              <w:right w:val="single" w:sz="6" w:space="0" w:color="000000"/>
            </w:tcBorders>
          </w:tcPr>
          <w:p w14:paraId="000006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2" w:type="dxa"/>
            <w:tcBorders>
              <w:top w:val="single" w:sz="6" w:space="0" w:color="000000"/>
              <w:left w:val="single" w:sz="6" w:space="0" w:color="000000"/>
              <w:bottom w:val="single" w:sz="6" w:space="0" w:color="000000"/>
              <w:right w:val="single" w:sz="6" w:space="0" w:color="000000"/>
            </w:tcBorders>
          </w:tcPr>
          <w:p w14:paraId="0000067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2" w:type="dxa"/>
            <w:tcBorders>
              <w:top w:val="single" w:sz="6" w:space="0" w:color="000000"/>
              <w:left w:val="single" w:sz="6" w:space="0" w:color="000000"/>
              <w:bottom w:val="single" w:sz="6" w:space="0" w:color="000000"/>
              <w:right w:val="single" w:sz="6" w:space="0" w:color="000000"/>
            </w:tcBorders>
          </w:tcPr>
          <w:p w14:paraId="0000067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1" w:type="dxa"/>
            <w:tcBorders>
              <w:top w:val="single" w:sz="6" w:space="0" w:color="000000"/>
              <w:left w:val="single" w:sz="6" w:space="0" w:color="000000"/>
              <w:bottom w:val="single" w:sz="6" w:space="0" w:color="000000"/>
              <w:right w:val="single" w:sz="6" w:space="0" w:color="000000"/>
            </w:tcBorders>
          </w:tcPr>
          <w:p w14:paraId="0000067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2" w:type="dxa"/>
            <w:tcBorders>
              <w:top w:val="single" w:sz="6" w:space="0" w:color="000000"/>
              <w:left w:val="single" w:sz="6" w:space="0" w:color="000000"/>
              <w:bottom w:val="single" w:sz="6" w:space="0" w:color="000000"/>
              <w:right w:val="single" w:sz="6" w:space="0" w:color="000000"/>
            </w:tcBorders>
          </w:tcPr>
          <w:p w14:paraId="0000067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p>
        </w:tc>
        <w:tc>
          <w:tcPr>
            <w:tcW w:w="723" w:type="dxa"/>
            <w:tcBorders>
              <w:top w:val="single" w:sz="6" w:space="0" w:color="000000"/>
              <w:left w:val="single" w:sz="6" w:space="0" w:color="000000"/>
              <w:bottom w:val="single" w:sz="6" w:space="0" w:color="000000"/>
              <w:right w:val="single" w:sz="6" w:space="0" w:color="000000"/>
            </w:tcBorders>
          </w:tcPr>
          <w:p w14:paraId="0000067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5" w:type="dxa"/>
            <w:tcBorders>
              <w:top w:val="single" w:sz="6" w:space="0" w:color="000000"/>
              <w:left w:val="single" w:sz="6" w:space="0" w:color="000000"/>
              <w:bottom w:val="single" w:sz="6" w:space="0" w:color="000000"/>
              <w:right w:val="single" w:sz="6" w:space="0" w:color="000000"/>
            </w:tcBorders>
          </w:tcPr>
          <w:p w14:paraId="0000067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6" w:type="dxa"/>
            <w:tcBorders>
              <w:top w:val="single" w:sz="6" w:space="0" w:color="000000"/>
              <w:left w:val="single" w:sz="6" w:space="0" w:color="000000"/>
              <w:bottom w:val="single" w:sz="6" w:space="0" w:color="000000"/>
              <w:right w:val="single" w:sz="6" w:space="0" w:color="000000"/>
            </w:tcBorders>
          </w:tcPr>
          <w:p w14:paraId="0000067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244</w:t>
            </w:r>
          </w:p>
        </w:tc>
        <w:tc>
          <w:tcPr>
            <w:tcW w:w="706" w:type="dxa"/>
            <w:tcBorders>
              <w:top w:val="single" w:sz="6" w:space="0" w:color="000000"/>
              <w:left w:val="single" w:sz="6" w:space="0" w:color="000000"/>
              <w:bottom w:val="single" w:sz="6" w:space="0" w:color="000000"/>
              <w:right w:val="single" w:sz="6" w:space="0" w:color="000000"/>
            </w:tcBorders>
          </w:tcPr>
          <w:p w14:paraId="0000067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122</w:t>
            </w:r>
          </w:p>
        </w:tc>
        <w:tc>
          <w:tcPr>
            <w:tcW w:w="542" w:type="dxa"/>
            <w:tcBorders>
              <w:top w:val="single" w:sz="6" w:space="0" w:color="000000"/>
              <w:left w:val="single" w:sz="6" w:space="0" w:color="000000"/>
              <w:bottom w:val="single" w:sz="6" w:space="0" w:color="000000"/>
              <w:right w:val="single" w:sz="6" w:space="0" w:color="000000"/>
            </w:tcBorders>
          </w:tcPr>
          <w:p w14:paraId="0000067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588" w:type="dxa"/>
            <w:tcBorders>
              <w:top w:val="single" w:sz="6" w:space="0" w:color="000000"/>
              <w:left w:val="single" w:sz="6" w:space="0" w:color="000000"/>
              <w:bottom w:val="single" w:sz="6" w:space="0" w:color="000000"/>
              <w:right w:val="single" w:sz="6" w:space="0" w:color="000000"/>
            </w:tcBorders>
          </w:tcPr>
          <w:p w14:paraId="0000067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MD </w:t>
            </w:r>
            <w:r>
              <w:rPr>
                <w:rFonts w:ascii="Arial Narrow" w:eastAsia="Arial Narrow" w:hAnsi="Arial Narrow" w:cs="Arial Narrow"/>
                <w:b/>
                <w:sz w:val="13"/>
                <w:szCs w:val="13"/>
              </w:rPr>
              <w:t>0.56 higher</w:t>
            </w:r>
            <w:r>
              <w:rPr>
                <w:rFonts w:ascii="Arial Narrow" w:eastAsia="Arial Narrow" w:hAnsi="Arial Narrow" w:cs="Arial Narrow"/>
                <w:sz w:val="13"/>
                <w:szCs w:val="13"/>
              </w:rPr>
              <w:br/>
              <w:t>(0.34 higher to 0.78 higher)</w:t>
            </w:r>
          </w:p>
        </w:tc>
        <w:tc>
          <w:tcPr>
            <w:tcW w:w="997" w:type="dxa"/>
            <w:tcBorders>
              <w:top w:val="single" w:sz="6" w:space="0" w:color="000000"/>
              <w:left w:val="single" w:sz="6" w:space="0" w:color="000000"/>
              <w:bottom w:val="single" w:sz="6" w:space="0" w:color="000000"/>
              <w:right w:val="single" w:sz="6" w:space="0" w:color="000000"/>
            </w:tcBorders>
          </w:tcPr>
          <w:p w14:paraId="00000680"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7"/>
                <w:id w:val="122152248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68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3C2A93B1" w14:textId="77777777">
        <w:trPr>
          <w:cantSplit/>
        </w:trPr>
        <w:tc>
          <w:tcPr>
            <w:tcW w:w="9330" w:type="dxa"/>
            <w:gridSpan w:val="13"/>
            <w:shd w:val="clear" w:color="auto" w:fill="FFFFFF"/>
            <w:tcMar>
              <w:top w:w="75" w:type="dxa"/>
              <w:left w:w="100" w:type="dxa"/>
              <w:bottom w:w="100" w:type="dxa"/>
              <w:right w:w="100" w:type="dxa"/>
            </w:tcMar>
            <w:vAlign w:val="center"/>
          </w:tcPr>
          <w:p w14:paraId="00000682"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[unadjusted]</w:t>
            </w:r>
          </w:p>
        </w:tc>
      </w:tr>
      <w:tr w:rsidR="00AE2788" w14:paraId="4870BBC0" w14:textId="77777777">
        <w:trPr>
          <w:cantSplit/>
        </w:trPr>
        <w:tc>
          <w:tcPr>
            <w:tcW w:w="508" w:type="dxa"/>
            <w:tcBorders>
              <w:top w:val="single" w:sz="6" w:space="0" w:color="000000"/>
              <w:left w:val="single" w:sz="6" w:space="0" w:color="000000"/>
              <w:bottom w:val="single" w:sz="6" w:space="0" w:color="000000"/>
              <w:right w:val="single" w:sz="6" w:space="0" w:color="000000"/>
            </w:tcBorders>
          </w:tcPr>
          <w:p w14:paraId="0000068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2" w:type="dxa"/>
            <w:tcBorders>
              <w:top w:val="single" w:sz="6" w:space="0" w:color="000000"/>
              <w:left w:val="single" w:sz="6" w:space="0" w:color="000000"/>
              <w:bottom w:val="single" w:sz="6" w:space="0" w:color="000000"/>
              <w:right w:val="single" w:sz="6" w:space="0" w:color="000000"/>
            </w:tcBorders>
          </w:tcPr>
          <w:p w14:paraId="000006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2" w:type="dxa"/>
            <w:tcBorders>
              <w:top w:val="single" w:sz="6" w:space="0" w:color="000000"/>
              <w:left w:val="single" w:sz="6" w:space="0" w:color="000000"/>
              <w:bottom w:val="single" w:sz="6" w:space="0" w:color="000000"/>
              <w:right w:val="single" w:sz="6" w:space="0" w:color="000000"/>
            </w:tcBorders>
          </w:tcPr>
          <w:p w14:paraId="000006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1" w:type="dxa"/>
            <w:tcBorders>
              <w:top w:val="single" w:sz="6" w:space="0" w:color="000000"/>
              <w:left w:val="single" w:sz="6" w:space="0" w:color="000000"/>
              <w:bottom w:val="single" w:sz="6" w:space="0" w:color="000000"/>
              <w:right w:val="single" w:sz="6" w:space="0" w:color="000000"/>
            </w:tcBorders>
          </w:tcPr>
          <w:p w14:paraId="000006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2" w:type="dxa"/>
            <w:tcBorders>
              <w:top w:val="single" w:sz="6" w:space="0" w:color="000000"/>
              <w:left w:val="single" w:sz="6" w:space="0" w:color="000000"/>
              <w:bottom w:val="single" w:sz="6" w:space="0" w:color="000000"/>
              <w:right w:val="single" w:sz="6" w:space="0" w:color="000000"/>
            </w:tcBorders>
          </w:tcPr>
          <w:p w14:paraId="000006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p>
        </w:tc>
        <w:tc>
          <w:tcPr>
            <w:tcW w:w="723" w:type="dxa"/>
            <w:tcBorders>
              <w:top w:val="single" w:sz="6" w:space="0" w:color="000000"/>
              <w:left w:val="single" w:sz="6" w:space="0" w:color="000000"/>
              <w:bottom w:val="single" w:sz="6" w:space="0" w:color="000000"/>
              <w:right w:val="single" w:sz="6" w:space="0" w:color="000000"/>
            </w:tcBorders>
          </w:tcPr>
          <w:p w14:paraId="000006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5" w:type="dxa"/>
            <w:tcBorders>
              <w:top w:val="single" w:sz="6" w:space="0" w:color="000000"/>
              <w:left w:val="single" w:sz="6" w:space="0" w:color="000000"/>
              <w:bottom w:val="single" w:sz="6" w:space="0" w:color="000000"/>
              <w:right w:val="single" w:sz="6" w:space="0" w:color="000000"/>
            </w:tcBorders>
          </w:tcPr>
          <w:p w14:paraId="0000069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6" w:type="dxa"/>
            <w:tcBorders>
              <w:top w:val="single" w:sz="6" w:space="0" w:color="000000"/>
              <w:left w:val="single" w:sz="6" w:space="0" w:color="000000"/>
              <w:bottom w:val="single" w:sz="6" w:space="0" w:color="000000"/>
              <w:right w:val="single" w:sz="6" w:space="0" w:color="000000"/>
            </w:tcBorders>
          </w:tcPr>
          <w:p w14:paraId="0000069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32/244 (13.1%) </w:t>
            </w:r>
          </w:p>
        </w:tc>
        <w:tc>
          <w:tcPr>
            <w:tcW w:w="706" w:type="dxa"/>
            <w:tcBorders>
              <w:top w:val="single" w:sz="6" w:space="0" w:color="000000"/>
              <w:left w:val="single" w:sz="6" w:space="0" w:color="000000"/>
              <w:bottom w:val="single" w:sz="6" w:space="0" w:color="000000"/>
              <w:right w:val="single" w:sz="6" w:space="0" w:color="000000"/>
            </w:tcBorders>
          </w:tcPr>
          <w:p w14:paraId="0000069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40/122 (32.8%) </w:t>
            </w:r>
          </w:p>
        </w:tc>
        <w:tc>
          <w:tcPr>
            <w:tcW w:w="542" w:type="dxa"/>
            <w:tcBorders>
              <w:top w:val="single" w:sz="6" w:space="0" w:color="000000"/>
              <w:left w:val="single" w:sz="6" w:space="0" w:color="000000"/>
              <w:bottom w:val="single" w:sz="6" w:space="0" w:color="000000"/>
              <w:right w:val="single" w:sz="6" w:space="0" w:color="000000"/>
            </w:tcBorders>
          </w:tcPr>
          <w:p w14:paraId="0000069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0.40</w:t>
            </w:r>
            <w:r>
              <w:rPr>
                <w:rFonts w:ascii="Arial Narrow" w:eastAsia="Arial Narrow" w:hAnsi="Arial Narrow" w:cs="Arial Narrow"/>
                <w:sz w:val="13"/>
                <w:szCs w:val="13"/>
              </w:rPr>
              <w:br/>
              <w:t>(0.27 to 0.60)</w:t>
            </w:r>
          </w:p>
        </w:tc>
        <w:tc>
          <w:tcPr>
            <w:tcW w:w="588" w:type="dxa"/>
            <w:tcBorders>
              <w:top w:val="single" w:sz="6" w:space="0" w:color="000000"/>
              <w:left w:val="single" w:sz="6" w:space="0" w:color="000000"/>
              <w:bottom w:val="single" w:sz="6" w:space="0" w:color="000000"/>
              <w:right w:val="single" w:sz="6" w:space="0" w:color="000000"/>
            </w:tcBorders>
          </w:tcPr>
          <w:p w14:paraId="0000069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197 fewer per 1,000</w:t>
            </w:r>
            <w:r>
              <w:rPr>
                <w:rFonts w:ascii="Arial Narrow" w:eastAsia="Arial Narrow" w:hAnsi="Arial Narrow" w:cs="Arial Narrow"/>
                <w:sz w:val="13"/>
                <w:szCs w:val="13"/>
              </w:rPr>
              <w:br/>
              <w:t>(from 239 fewer to 131 fewer)</w:t>
            </w:r>
          </w:p>
        </w:tc>
        <w:tc>
          <w:tcPr>
            <w:tcW w:w="997" w:type="dxa"/>
            <w:tcBorders>
              <w:top w:val="single" w:sz="6" w:space="0" w:color="000000"/>
              <w:left w:val="single" w:sz="6" w:space="0" w:color="000000"/>
              <w:bottom w:val="single" w:sz="6" w:space="0" w:color="000000"/>
              <w:right w:val="single" w:sz="6" w:space="0" w:color="000000"/>
            </w:tcBorders>
          </w:tcPr>
          <w:p w14:paraId="0000069A"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8"/>
                <w:id w:val="53711394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69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27DF9569" w14:textId="77777777">
        <w:trPr>
          <w:cantSplit/>
        </w:trPr>
        <w:tc>
          <w:tcPr>
            <w:tcW w:w="9330" w:type="dxa"/>
            <w:gridSpan w:val="13"/>
            <w:shd w:val="clear" w:color="auto" w:fill="FFFFFF"/>
            <w:tcMar>
              <w:top w:w="75" w:type="dxa"/>
              <w:left w:w="100" w:type="dxa"/>
              <w:bottom w:w="100" w:type="dxa"/>
              <w:right w:w="100" w:type="dxa"/>
            </w:tcMar>
            <w:vAlign w:val="center"/>
          </w:tcPr>
          <w:p w14:paraId="0000069C"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[continuous]</w:t>
            </w:r>
          </w:p>
        </w:tc>
      </w:tr>
      <w:tr w:rsidR="00AE2788" w14:paraId="47739CC2" w14:textId="77777777">
        <w:trPr>
          <w:cantSplit/>
        </w:trPr>
        <w:tc>
          <w:tcPr>
            <w:tcW w:w="508" w:type="dxa"/>
            <w:tcBorders>
              <w:top w:val="single" w:sz="6" w:space="0" w:color="000000"/>
              <w:left w:val="single" w:sz="6" w:space="0" w:color="000000"/>
              <w:bottom w:val="single" w:sz="6" w:space="0" w:color="000000"/>
              <w:right w:val="single" w:sz="6" w:space="0" w:color="000000"/>
            </w:tcBorders>
          </w:tcPr>
          <w:p w14:paraId="000006A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2" w:type="dxa"/>
            <w:tcBorders>
              <w:top w:val="single" w:sz="6" w:space="0" w:color="000000"/>
              <w:left w:val="single" w:sz="6" w:space="0" w:color="000000"/>
              <w:bottom w:val="single" w:sz="6" w:space="0" w:color="000000"/>
              <w:right w:val="single" w:sz="6" w:space="0" w:color="000000"/>
            </w:tcBorders>
          </w:tcPr>
          <w:p w14:paraId="000006A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2" w:type="dxa"/>
            <w:tcBorders>
              <w:top w:val="single" w:sz="6" w:space="0" w:color="000000"/>
              <w:left w:val="single" w:sz="6" w:space="0" w:color="000000"/>
              <w:bottom w:val="single" w:sz="6" w:space="0" w:color="000000"/>
              <w:right w:val="single" w:sz="6" w:space="0" w:color="000000"/>
            </w:tcBorders>
          </w:tcPr>
          <w:p w14:paraId="000006A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1" w:type="dxa"/>
            <w:tcBorders>
              <w:top w:val="single" w:sz="6" w:space="0" w:color="000000"/>
              <w:left w:val="single" w:sz="6" w:space="0" w:color="000000"/>
              <w:bottom w:val="single" w:sz="6" w:space="0" w:color="000000"/>
              <w:right w:val="single" w:sz="6" w:space="0" w:color="000000"/>
            </w:tcBorders>
          </w:tcPr>
          <w:p w14:paraId="000006A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2" w:type="dxa"/>
            <w:tcBorders>
              <w:top w:val="single" w:sz="6" w:space="0" w:color="000000"/>
              <w:left w:val="single" w:sz="6" w:space="0" w:color="000000"/>
              <w:bottom w:val="single" w:sz="6" w:space="0" w:color="000000"/>
              <w:right w:val="single" w:sz="6" w:space="0" w:color="000000"/>
            </w:tcBorders>
          </w:tcPr>
          <w:p w14:paraId="000006A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p>
        </w:tc>
        <w:tc>
          <w:tcPr>
            <w:tcW w:w="723" w:type="dxa"/>
            <w:tcBorders>
              <w:top w:val="single" w:sz="6" w:space="0" w:color="000000"/>
              <w:left w:val="single" w:sz="6" w:space="0" w:color="000000"/>
              <w:bottom w:val="single" w:sz="6" w:space="0" w:color="000000"/>
              <w:right w:val="single" w:sz="6" w:space="0" w:color="000000"/>
            </w:tcBorders>
          </w:tcPr>
          <w:p w14:paraId="000006A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5" w:type="dxa"/>
            <w:tcBorders>
              <w:top w:val="single" w:sz="6" w:space="0" w:color="000000"/>
              <w:left w:val="single" w:sz="6" w:space="0" w:color="000000"/>
              <w:bottom w:val="single" w:sz="6" w:space="0" w:color="000000"/>
              <w:right w:val="single" w:sz="6" w:space="0" w:color="000000"/>
            </w:tcBorders>
          </w:tcPr>
          <w:p w14:paraId="000006A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6" w:type="dxa"/>
            <w:tcBorders>
              <w:top w:val="single" w:sz="6" w:space="0" w:color="000000"/>
              <w:left w:val="single" w:sz="6" w:space="0" w:color="000000"/>
              <w:bottom w:val="single" w:sz="6" w:space="0" w:color="000000"/>
              <w:right w:val="single" w:sz="6" w:space="0" w:color="000000"/>
            </w:tcBorders>
          </w:tcPr>
          <w:p w14:paraId="000006B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244</w:t>
            </w:r>
          </w:p>
        </w:tc>
        <w:tc>
          <w:tcPr>
            <w:tcW w:w="706" w:type="dxa"/>
            <w:tcBorders>
              <w:top w:val="single" w:sz="6" w:space="0" w:color="000000"/>
              <w:left w:val="single" w:sz="6" w:space="0" w:color="000000"/>
              <w:bottom w:val="single" w:sz="6" w:space="0" w:color="000000"/>
              <w:right w:val="single" w:sz="6" w:space="0" w:color="000000"/>
            </w:tcBorders>
          </w:tcPr>
          <w:p w14:paraId="000006B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122</w:t>
            </w:r>
          </w:p>
        </w:tc>
        <w:tc>
          <w:tcPr>
            <w:tcW w:w="542" w:type="dxa"/>
            <w:tcBorders>
              <w:top w:val="single" w:sz="6" w:space="0" w:color="000000"/>
              <w:left w:val="single" w:sz="6" w:space="0" w:color="000000"/>
              <w:bottom w:val="single" w:sz="6" w:space="0" w:color="000000"/>
              <w:right w:val="single" w:sz="6" w:space="0" w:color="000000"/>
            </w:tcBorders>
          </w:tcPr>
          <w:p w14:paraId="000006B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588" w:type="dxa"/>
            <w:tcBorders>
              <w:top w:val="single" w:sz="6" w:space="0" w:color="000000"/>
              <w:left w:val="single" w:sz="6" w:space="0" w:color="000000"/>
              <w:bottom w:val="single" w:sz="6" w:space="0" w:color="000000"/>
              <w:right w:val="single" w:sz="6" w:space="0" w:color="000000"/>
            </w:tcBorders>
          </w:tcPr>
          <w:p w14:paraId="000006B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MD </w:t>
            </w:r>
            <w:r>
              <w:rPr>
                <w:rFonts w:ascii="Arial Narrow" w:eastAsia="Arial Narrow" w:hAnsi="Arial Narrow" w:cs="Arial Narrow"/>
                <w:b/>
                <w:sz w:val="13"/>
                <w:szCs w:val="13"/>
              </w:rPr>
              <w:t>20.89 lower</w:t>
            </w:r>
            <w:r>
              <w:rPr>
                <w:rFonts w:ascii="Arial Narrow" w:eastAsia="Arial Narrow" w:hAnsi="Arial Narrow" w:cs="Arial Narrow"/>
                <w:sz w:val="13"/>
                <w:szCs w:val="13"/>
              </w:rPr>
              <w:br/>
              <w:t>(25.05 lower to 16.73 lower)</w:t>
            </w:r>
          </w:p>
        </w:tc>
        <w:tc>
          <w:tcPr>
            <w:tcW w:w="997" w:type="dxa"/>
            <w:tcBorders>
              <w:top w:val="single" w:sz="6" w:space="0" w:color="000000"/>
              <w:left w:val="single" w:sz="6" w:space="0" w:color="000000"/>
              <w:bottom w:val="single" w:sz="6" w:space="0" w:color="000000"/>
              <w:right w:val="single" w:sz="6" w:space="0" w:color="000000"/>
            </w:tcBorders>
          </w:tcPr>
          <w:p w14:paraId="000006B4"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39"/>
                <w:id w:val="-143190545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w:t>
            </w:r>
          </w:p>
        </w:tc>
        <w:tc>
          <w:tcPr>
            <w:tcW w:w="798" w:type="dxa"/>
            <w:tcBorders>
              <w:top w:val="single" w:sz="6" w:space="0" w:color="000000"/>
              <w:left w:val="single" w:sz="6" w:space="0" w:color="000000"/>
              <w:bottom w:val="single" w:sz="6" w:space="0" w:color="000000"/>
              <w:right w:val="single" w:sz="6" w:space="0" w:color="000000"/>
            </w:tcBorders>
          </w:tcPr>
          <w:p w14:paraId="000006B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bl>
    <w:p w14:paraId="000006B6" w14:textId="77777777" w:rsidR="00AE2788" w:rsidRDefault="00000000">
      <w:pPr>
        <w:pBdr>
          <w:top w:val="nil"/>
          <w:left w:val="nil"/>
          <w:bottom w:val="nil"/>
          <w:right w:val="nil"/>
          <w:between w:val="nil"/>
        </w:pBdr>
        <w:rPr>
          <w:rFonts w:ascii="Arial Narrow" w:eastAsia="Arial Narrow" w:hAnsi="Arial Narrow" w:cs="Arial Narrow"/>
          <w:color w:val="000000"/>
          <w:sz w:val="14"/>
          <w:szCs w:val="14"/>
        </w:rPr>
      </w:pPr>
      <w:r>
        <w:rPr>
          <w:rFonts w:ascii="Arial Narrow" w:eastAsia="Arial Narrow" w:hAnsi="Arial Narrow" w:cs="Arial Narrow"/>
          <w:b/>
          <w:color w:val="000000"/>
          <w:sz w:val="14"/>
          <w:szCs w:val="14"/>
        </w:rPr>
        <w:t>CI:</w:t>
      </w:r>
      <w:r>
        <w:rPr>
          <w:rFonts w:ascii="Arial Narrow" w:eastAsia="Arial Narrow" w:hAnsi="Arial Narrow" w:cs="Arial Narrow"/>
          <w:color w:val="000000"/>
          <w:sz w:val="14"/>
          <w:szCs w:val="14"/>
        </w:rPr>
        <w:t xml:space="preserve"> confidence interval; </w:t>
      </w:r>
      <w:r>
        <w:rPr>
          <w:rFonts w:ascii="Arial Narrow" w:eastAsia="Arial Narrow" w:hAnsi="Arial Narrow" w:cs="Arial Narrow"/>
          <w:b/>
          <w:color w:val="000000"/>
          <w:sz w:val="14"/>
          <w:szCs w:val="14"/>
        </w:rPr>
        <w:t>MD:</w:t>
      </w:r>
      <w:r>
        <w:rPr>
          <w:rFonts w:ascii="Arial Narrow" w:eastAsia="Arial Narrow" w:hAnsi="Arial Narrow" w:cs="Arial Narrow"/>
          <w:color w:val="000000"/>
          <w:sz w:val="14"/>
          <w:szCs w:val="14"/>
        </w:rPr>
        <w:t xml:space="preserve"> mean difference; </w:t>
      </w:r>
      <w:r>
        <w:rPr>
          <w:rFonts w:ascii="Arial Narrow" w:eastAsia="Arial Narrow" w:hAnsi="Arial Narrow" w:cs="Arial Narrow"/>
          <w:b/>
          <w:color w:val="000000"/>
          <w:sz w:val="14"/>
          <w:szCs w:val="14"/>
        </w:rPr>
        <w:t>RR:</w:t>
      </w:r>
      <w:r>
        <w:rPr>
          <w:rFonts w:ascii="Arial Narrow" w:eastAsia="Arial Narrow" w:hAnsi="Arial Narrow" w:cs="Arial Narrow"/>
          <w:color w:val="000000"/>
          <w:sz w:val="14"/>
          <w:szCs w:val="14"/>
        </w:rPr>
        <w:t xml:space="preserve"> risk ratio</w:t>
      </w:r>
    </w:p>
    <w:p w14:paraId="000006B7" w14:textId="77777777" w:rsidR="00AE2788" w:rsidRDefault="00000000">
      <w:pPr>
        <w:pStyle w:val="Heading4"/>
        <w:rPr>
          <w:rFonts w:ascii="Arial Narrow" w:eastAsia="Arial Narrow" w:hAnsi="Arial Narrow" w:cs="Arial Narrow"/>
          <w:color w:val="000000"/>
        </w:rPr>
      </w:pPr>
      <w:r>
        <w:rPr>
          <w:rFonts w:ascii="Arial Narrow" w:eastAsia="Arial Narrow" w:hAnsi="Arial Narrow" w:cs="Arial Narrow"/>
          <w:color w:val="000000"/>
        </w:rPr>
        <w:t>Explanations</w:t>
      </w:r>
    </w:p>
    <w:p w14:paraId="000006B8"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a. Rated down for high risk of bias.</w:t>
      </w:r>
    </w:p>
    <w:p w14:paraId="000006B9" w14:textId="77777777" w:rsidR="00AE2788" w:rsidRDefault="00000000">
      <w:r>
        <w:t xml:space="preserve"> </w:t>
      </w:r>
    </w:p>
    <w:p w14:paraId="000006BA" w14:textId="1FCA017B" w:rsidR="00AE2788" w:rsidRDefault="00000000">
      <w:pPr>
        <w:rPr>
          <w:b/>
        </w:rPr>
      </w:pPr>
      <w:r>
        <w:rPr>
          <w:b/>
        </w:rPr>
        <w:t xml:space="preserve">Supplemental Figure </w:t>
      </w:r>
      <w:r w:rsidR="00E20D1A">
        <w:rPr>
          <w:b/>
        </w:rPr>
        <w:t>2</w:t>
      </w:r>
      <w:r w:rsidR="00F25169">
        <w:rPr>
          <w:b/>
        </w:rPr>
        <w:t>3</w:t>
      </w:r>
      <w:r>
        <w:rPr>
          <w:b/>
        </w:rPr>
        <w:t xml:space="preserve">. </w:t>
      </w:r>
    </w:p>
    <w:p w14:paraId="000006BB" w14:textId="77777777" w:rsidR="00AE2788" w:rsidRDefault="00000000">
      <w:r>
        <w:rPr>
          <w:noProof/>
        </w:rPr>
        <w:lastRenderedPageBreak/>
        <w:drawing>
          <wp:inline distT="0" distB="0" distL="0" distR="0" wp14:anchorId="5CC44A8D" wp14:editId="716CEAEC">
            <wp:extent cx="5943600" cy="660400"/>
            <wp:effectExtent l="0" t="0" r="0" b="0"/>
            <wp:docPr id="2142846652"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9"/>
                    <a:srcRect/>
                    <a:stretch>
                      <a:fillRect/>
                    </a:stretch>
                  </pic:blipFill>
                  <pic:spPr>
                    <a:xfrm>
                      <a:off x="0" y="0"/>
                      <a:ext cx="5943600" cy="660400"/>
                    </a:xfrm>
                    <a:prstGeom prst="rect">
                      <a:avLst/>
                    </a:prstGeom>
                    <a:ln/>
                  </pic:spPr>
                </pic:pic>
              </a:graphicData>
            </a:graphic>
          </wp:inline>
        </w:drawing>
      </w:r>
    </w:p>
    <w:p w14:paraId="000006BC" w14:textId="23A786E1" w:rsidR="00AE2788" w:rsidRDefault="00000000">
      <w:r>
        <w:t xml:space="preserve">Supplemental Figure </w:t>
      </w:r>
      <w:r w:rsidR="00E20D1A">
        <w:t>2</w:t>
      </w:r>
      <w:r w:rsidR="00F25169">
        <w:t>3</w:t>
      </w:r>
      <w:r>
        <w:t>. PICO 2, Platelet transfusion versus no platelet transfusion in aspirin-associated spontaneous IPH with neurosurgical intervention. Analysis of mortality (unadjusted). CI, confidence interval; ICH, intracranial hemorrhage, Plt, platelet; RR, risk ratio.</w:t>
      </w:r>
    </w:p>
    <w:p w14:paraId="000006BD" w14:textId="6CEE2C3E" w:rsidR="00AE2788" w:rsidRDefault="00000000">
      <w:pPr>
        <w:rPr>
          <w:b/>
        </w:rPr>
      </w:pPr>
      <w:r>
        <w:rPr>
          <w:b/>
        </w:rPr>
        <w:t xml:space="preserve">Supplemental Figure </w:t>
      </w:r>
      <w:r w:rsidR="00E20D1A">
        <w:rPr>
          <w:b/>
        </w:rPr>
        <w:t>2</w:t>
      </w:r>
      <w:r w:rsidR="00F25169">
        <w:rPr>
          <w:b/>
        </w:rPr>
        <w:t>4</w:t>
      </w:r>
      <w:r>
        <w:rPr>
          <w:b/>
        </w:rPr>
        <w:t>.</w:t>
      </w:r>
    </w:p>
    <w:p w14:paraId="000006BE" w14:textId="77777777" w:rsidR="00AE2788" w:rsidRDefault="00000000">
      <w:r>
        <w:rPr>
          <w:noProof/>
        </w:rPr>
        <w:drawing>
          <wp:inline distT="0" distB="0" distL="0" distR="0" wp14:anchorId="7A7D488E" wp14:editId="33557449">
            <wp:extent cx="5943600" cy="902970"/>
            <wp:effectExtent l="0" t="0" r="0" b="0"/>
            <wp:docPr id="2142846653" name="image21.png" descr="A close-up of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1.png" descr="A close-up of a white background&#10;&#10;AI-generated content may be incorrect."/>
                    <pic:cNvPicPr preferRelativeResize="0"/>
                  </pic:nvPicPr>
                  <pic:blipFill>
                    <a:blip r:embed="rId40"/>
                    <a:srcRect/>
                    <a:stretch>
                      <a:fillRect/>
                    </a:stretch>
                  </pic:blipFill>
                  <pic:spPr>
                    <a:xfrm>
                      <a:off x="0" y="0"/>
                      <a:ext cx="5943600" cy="902970"/>
                    </a:xfrm>
                    <a:prstGeom prst="rect">
                      <a:avLst/>
                    </a:prstGeom>
                    <a:ln/>
                  </pic:spPr>
                </pic:pic>
              </a:graphicData>
            </a:graphic>
          </wp:inline>
        </w:drawing>
      </w:r>
    </w:p>
    <w:p w14:paraId="000006BF" w14:textId="082443CF" w:rsidR="00AE2788" w:rsidRDefault="00000000">
      <w:r>
        <w:t xml:space="preserve">Supplemental Figure </w:t>
      </w:r>
      <w:r w:rsidR="00E20D1A">
        <w:t>2</w:t>
      </w:r>
      <w:r w:rsidR="00F25169">
        <w:t>4</w:t>
      </w:r>
      <w:r>
        <w:t>. PICO 2, Platelet transfusion versus no platelet transfusion in aspirin-associated spontaneous IPH with neurosurgical intervention. Analysis of hematoma expansion (unadjusted). CI, confidence interval; ICH, intracranial hemorrhage, Plt, platelet; RR, risk ratio.</w:t>
      </w:r>
    </w:p>
    <w:p w14:paraId="000006C0" w14:textId="724A0448" w:rsidR="00AE2788" w:rsidRDefault="00000000">
      <w:pPr>
        <w:rPr>
          <w:b/>
        </w:rPr>
      </w:pPr>
      <w:r>
        <w:rPr>
          <w:b/>
        </w:rPr>
        <w:t xml:space="preserve">Supplemental Figure </w:t>
      </w:r>
      <w:r w:rsidR="00E20D1A">
        <w:rPr>
          <w:b/>
        </w:rPr>
        <w:t>2</w:t>
      </w:r>
      <w:r w:rsidR="00F25169">
        <w:rPr>
          <w:b/>
        </w:rPr>
        <w:t>5</w:t>
      </w:r>
      <w:r>
        <w:rPr>
          <w:b/>
        </w:rPr>
        <w:t>.</w:t>
      </w:r>
    </w:p>
    <w:p w14:paraId="000006C1" w14:textId="77777777" w:rsidR="00AE2788" w:rsidRDefault="00000000">
      <w:r>
        <w:rPr>
          <w:noProof/>
        </w:rPr>
        <w:drawing>
          <wp:inline distT="0" distB="0" distL="0" distR="0" wp14:anchorId="705AE25E" wp14:editId="69AB25C9">
            <wp:extent cx="5943600" cy="664845"/>
            <wp:effectExtent l="0" t="0" r="0" b="0"/>
            <wp:docPr id="2142846654"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41"/>
                    <a:srcRect/>
                    <a:stretch>
                      <a:fillRect/>
                    </a:stretch>
                  </pic:blipFill>
                  <pic:spPr>
                    <a:xfrm>
                      <a:off x="0" y="0"/>
                      <a:ext cx="5943600" cy="664845"/>
                    </a:xfrm>
                    <a:prstGeom prst="rect">
                      <a:avLst/>
                    </a:prstGeom>
                    <a:ln/>
                  </pic:spPr>
                </pic:pic>
              </a:graphicData>
            </a:graphic>
          </wp:inline>
        </w:drawing>
      </w:r>
    </w:p>
    <w:p w14:paraId="000006C2" w14:textId="1C93452E" w:rsidR="00AE2788" w:rsidRDefault="00000000">
      <w:r>
        <w:t xml:space="preserve">Supplemental Figure </w:t>
      </w:r>
      <w:r w:rsidR="00E20D1A">
        <w:t>2</w:t>
      </w:r>
      <w:r w:rsidR="00F25169">
        <w:t>5</w:t>
      </w:r>
      <w:r>
        <w:t>. PICO 2, Platelet transfusion versus no platelet transfusion in aspirin-associated spontaneous IPH with neurosurgical intervention. Analysis of hematoma expansion as a continuous variable. CI, confidence interval; ICH, intracranial hemorrhage; MD, mean difference; Plt, platelet.</w:t>
      </w:r>
    </w:p>
    <w:p w14:paraId="000006C3" w14:textId="58D1B579" w:rsidR="00AE2788" w:rsidRDefault="00000000">
      <w:pPr>
        <w:rPr>
          <w:b/>
        </w:rPr>
      </w:pPr>
      <w:r>
        <w:rPr>
          <w:b/>
        </w:rPr>
        <w:t xml:space="preserve">Supplemental Figure </w:t>
      </w:r>
      <w:r w:rsidR="00E20D1A">
        <w:rPr>
          <w:b/>
        </w:rPr>
        <w:t>2</w:t>
      </w:r>
      <w:r w:rsidR="00F25169">
        <w:rPr>
          <w:b/>
        </w:rPr>
        <w:t>6</w:t>
      </w:r>
      <w:r>
        <w:rPr>
          <w:b/>
        </w:rPr>
        <w:t>.</w:t>
      </w:r>
    </w:p>
    <w:p w14:paraId="000006C4" w14:textId="77777777" w:rsidR="00AE2788" w:rsidRDefault="00000000">
      <w:r>
        <w:rPr>
          <w:noProof/>
        </w:rPr>
        <w:drawing>
          <wp:inline distT="0" distB="0" distL="0" distR="0" wp14:anchorId="65D5709A" wp14:editId="484DA2F4">
            <wp:extent cx="5943600" cy="942340"/>
            <wp:effectExtent l="0" t="0" r="0" b="0"/>
            <wp:docPr id="2142846655" name="image29.png" descr="A close up of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9.png" descr="A close up of a white background&#10;&#10;AI-generated content may be incorrect."/>
                    <pic:cNvPicPr preferRelativeResize="0"/>
                  </pic:nvPicPr>
                  <pic:blipFill>
                    <a:blip r:embed="rId42"/>
                    <a:srcRect/>
                    <a:stretch>
                      <a:fillRect/>
                    </a:stretch>
                  </pic:blipFill>
                  <pic:spPr>
                    <a:xfrm>
                      <a:off x="0" y="0"/>
                      <a:ext cx="5943600" cy="942340"/>
                    </a:xfrm>
                    <a:prstGeom prst="rect">
                      <a:avLst/>
                    </a:prstGeom>
                    <a:ln/>
                  </pic:spPr>
                </pic:pic>
              </a:graphicData>
            </a:graphic>
          </wp:inline>
        </w:drawing>
      </w:r>
    </w:p>
    <w:p w14:paraId="5AE30C22" w14:textId="2DE66ACB" w:rsidR="00D332D5" w:rsidRDefault="00000000">
      <w:r>
        <w:t xml:space="preserve">Supplemental Figure </w:t>
      </w:r>
      <w:r w:rsidR="00E20D1A">
        <w:t>2</w:t>
      </w:r>
      <w:r w:rsidR="00F25169">
        <w:t>6</w:t>
      </w:r>
      <w:r>
        <w:t xml:space="preserve">. PICO 2, Platelet transfusion versus no platelet transfusion in aspirin-associated spontaneous IPH with neurosurgical intervention. Analysis of poor </w:t>
      </w:r>
      <w:r>
        <w:lastRenderedPageBreak/>
        <w:t>functional outcome (unadjusted). ADL score, Activities of Daily Living score; CI, confidence interval; ICH, intracranial hemorrhage; Plt, platelet; RR, risk ratio.</w:t>
      </w:r>
    </w:p>
    <w:p w14:paraId="000006C7" w14:textId="77777777" w:rsidR="00AE2788" w:rsidRDefault="00AE2788"/>
    <w:p w14:paraId="000006C8" w14:textId="7B9BC5C9" w:rsidR="00AE2788" w:rsidRDefault="00000000">
      <w:r>
        <w:rPr>
          <w:b/>
        </w:rPr>
        <w:t xml:space="preserve">Supplemental Table </w:t>
      </w:r>
      <w:r w:rsidR="0092359B">
        <w:rPr>
          <w:b/>
        </w:rPr>
        <w:t>10</w:t>
      </w:r>
      <w:r>
        <w:t>. Summary of Judgements for PICO 2 – Platelet transfusion versus no platelet transfusion in aspirin-associated IPH with neurosurgical intervention</w:t>
      </w:r>
    </w:p>
    <w:tbl>
      <w:tblPr>
        <w:tblStyle w:val="a9"/>
        <w:tblW w:w="9352" w:type="dxa"/>
        <w:tblLayout w:type="fixed"/>
        <w:tblLook w:val="0400" w:firstRow="0" w:lastRow="0" w:firstColumn="0" w:lastColumn="0" w:noHBand="0" w:noVBand="1"/>
      </w:tblPr>
      <w:tblGrid>
        <w:gridCol w:w="1539"/>
        <w:gridCol w:w="1186"/>
        <w:gridCol w:w="1186"/>
        <w:gridCol w:w="1227"/>
        <w:gridCol w:w="1251"/>
        <w:gridCol w:w="1227"/>
        <w:gridCol w:w="769"/>
        <w:gridCol w:w="967"/>
      </w:tblGrid>
      <w:tr w:rsidR="00AE2788" w14:paraId="3951A07C" w14:textId="77777777">
        <w:trPr>
          <w:tblHeader/>
        </w:trPr>
        <w:tc>
          <w:tcPr>
            <w:tcW w:w="1539" w:type="dxa"/>
            <w:tcBorders>
              <w:top w:val="nil"/>
              <w:left w:val="nil"/>
              <w:bottom w:val="nil"/>
              <w:right w:val="nil"/>
            </w:tcBorders>
            <w:tcMar>
              <w:top w:w="75" w:type="dxa"/>
              <w:left w:w="75" w:type="dxa"/>
              <w:bottom w:w="75" w:type="dxa"/>
              <w:right w:w="75" w:type="dxa"/>
            </w:tcMar>
            <w:vAlign w:val="center"/>
          </w:tcPr>
          <w:p w14:paraId="000006C9" w14:textId="77777777" w:rsidR="00AE2788" w:rsidRDefault="00AE2788">
            <w:pPr>
              <w:rPr>
                <w:rFonts w:ascii="Calibri" w:eastAsia="Calibri" w:hAnsi="Calibri" w:cs="Calibri"/>
                <w:smallCaps/>
                <w:color w:val="000000"/>
                <w:sz w:val="30"/>
                <w:szCs w:val="30"/>
              </w:rPr>
            </w:pPr>
          </w:p>
        </w:tc>
        <w:tc>
          <w:tcPr>
            <w:tcW w:w="7813" w:type="dxa"/>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CA"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8"/>
                <w:szCs w:val="28"/>
              </w:rPr>
            </w:pPr>
            <w:r>
              <w:rPr>
                <w:rFonts w:ascii="Calibri" w:eastAsia="Calibri" w:hAnsi="Calibri" w:cs="Calibri"/>
                <w:b/>
                <w:smallCaps/>
                <w:color w:val="FFFFFF"/>
                <w:sz w:val="28"/>
                <w:szCs w:val="28"/>
              </w:rPr>
              <w:t>JUDGEMENT</w:t>
            </w:r>
          </w:p>
        </w:tc>
      </w:tr>
      <w:tr w:rsidR="00AE2788" w14:paraId="0B867F01"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D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PROBLEM</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5"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D6"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41C3078E"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D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DESIRABLE EFFECTS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Trivial</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D"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Large</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DE"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D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205A348"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E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UNDESIRABLE EFFECTS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2"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Trivial</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E6" w14:textId="77777777" w:rsidR="00AE2788" w:rsidRDefault="00AE2788">
            <w:pPr>
              <w:rPr>
                <w:rFonts w:ascii="Calibri" w:eastAsia="Calibri" w:hAnsi="Calibri" w:cs="Calibri"/>
                <w:color w:val="AEAAAA"/>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D55F30C"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E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A"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Very low</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E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EE" w14:textId="77777777" w:rsidR="00AE2788" w:rsidRDefault="00AE2788">
            <w:pPr>
              <w:rPr>
                <w:rFonts w:ascii="Calibri" w:eastAsia="Calibri" w:hAnsi="Calibri" w:cs="Calibri"/>
                <w:color w:val="AEAAAA"/>
                <w:sz w:val="20"/>
                <w:szCs w:val="20"/>
              </w:rPr>
            </w:pPr>
          </w:p>
        </w:tc>
        <w:tc>
          <w:tcPr>
            <w:tcW w:w="769"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EF" w14:textId="77777777" w:rsidR="00AE2788" w:rsidRDefault="00AE2788">
            <w:pPr>
              <w:jc w:val="center"/>
              <w:rPr>
                <w:sz w:val="20"/>
                <w:szCs w:val="20"/>
              </w:rPr>
            </w:pP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4559F0CC"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F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VALUES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Important uncertainty or variability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Possibly important uncertainty or variability</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important uncertainty or variability</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5"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important uncertainty or variability</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F6"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F7" w14:textId="77777777" w:rsidR="00AE2788" w:rsidRDefault="00AE2788">
            <w:pPr>
              <w:jc w:val="center"/>
              <w:rPr>
                <w:sz w:val="20"/>
                <w:szCs w:val="20"/>
              </w:rPr>
            </w:pPr>
          </w:p>
        </w:tc>
        <w:tc>
          <w:tcPr>
            <w:tcW w:w="96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6F8" w14:textId="77777777" w:rsidR="00AE2788" w:rsidRDefault="00AE2788">
            <w:pPr>
              <w:jc w:val="center"/>
              <w:rPr>
                <w:sz w:val="20"/>
                <w:szCs w:val="20"/>
              </w:rPr>
            </w:pPr>
          </w:p>
        </w:tc>
      </w:tr>
      <w:tr w:rsidR="00AE2788" w14:paraId="267788FE"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6F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BALANCE OF EFFECTS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Does not favor either the intervention or the comparison</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D"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Probably favors the intervention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6F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2CF4BAB"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70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RESOURCES REQUIRED</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costs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3"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Moderate costs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Negligible costs and savings</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 savings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savings</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596BF53"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70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 OF REQUIRED RESOURCES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Very low</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B"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Low</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0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70E" w14:textId="77777777" w:rsidR="00AE2788" w:rsidRDefault="00AE2788">
            <w:pPr>
              <w:rPr>
                <w:rFonts w:ascii="Calibri" w:eastAsia="Calibri" w:hAnsi="Calibri" w:cs="Calibri"/>
                <w:color w:val="AEAAAA"/>
                <w:sz w:val="20"/>
                <w:szCs w:val="20"/>
              </w:rPr>
            </w:pPr>
          </w:p>
        </w:tc>
        <w:tc>
          <w:tcPr>
            <w:tcW w:w="769"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70F" w14:textId="77777777" w:rsidR="00AE2788" w:rsidRDefault="00AE2788">
            <w:pPr>
              <w:jc w:val="center"/>
              <w:rPr>
                <w:sz w:val="20"/>
                <w:szCs w:val="20"/>
              </w:rPr>
            </w:pP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3336DC0C"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71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COST EFFECTIVENESS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 xml:space="preserve">Does not favor either the intervention </w:t>
            </w:r>
            <w:r>
              <w:rPr>
                <w:rFonts w:ascii="Calibri" w:eastAsia="Calibri" w:hAnsi="Calibri" w:cs="Calibri"/>
                <w:color w:val="AEAAAA"/>
                <w:sz w:val="20"/>
                <w:szCs w:val="20"/>
              </w:rPr>
              <w:lastRenderedPageBreak/>
              <w:t>or the comparison</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lastRenderedPageBreak/>
              <w:t>Probably favors the intervention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8"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included studies</w:t>
            </w:r>
          </w:p>
        </w:tc>
      </w:tr>
      <w:tr w:rsidR="00AE2788" w14:paraId="5AA48CCD"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71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EQUITY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Reduced</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reduced</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impact</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increased</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Increased</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1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0"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Don't know</w:t>
            </w:r>
          </w:p>
        </w:tc>
      </w:tr>
      <w:tr w:rsidR="00AE2788" w14:paraId="75BA8982"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72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ACCEPTABILITY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5"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726"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103A35CB"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72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FEASIBILITY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D"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72E"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2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73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bl>
    <w:p w14:paraId="00000731" w14:textId="77777777" w:rsidR="00AE2788" w:rsidRDefault="00AE2788"/>
    <w:p w14:paraId="00000732" w14:textId="77777777" w:rsidR="00AE2788" w:rsidRDefault="00AE2788"/>
    <w:p w14:paraId="00000733" w14:textId="5BD6EE0F" w:rsidR="00AE2788" w:rsidRDefault="00000000">
      <w:r>
        <w:rPr>
          <w:b/>
        </w:rPr>
        <w:t xml:space="preserve">Supplemental Table </w:t>
      </w:r>
      <w:r w:rsidR="0092359B">
        <w:rPr>
          <w:b/>
        </w:rPr>
        <w:t>11</w:t>
      </w:r>
      <w:r>
        <w:rPr>
          <w:b/>
        </w:rPr>
        <w:t>.</w:t>
      </w:r>
      <w:r>
        <w:t xml:space="preserve"> </w:t>
      </w:r>
      <w:r w:rsidR="00C9158B">
        <w:t>Summary of Findings Table</w:t>
      </w:r>
      <w:r>
        <w:t xml:space="preserve"> for PICO 2, platelet transfusion versus no transfusion in antiplatelet-associated traumatic ICH</w:t>
      </w:r>
    </w:p>
    <w:p w14:paraId="00000734" w14:textId="77777777" w:rsidR="00AE2788" w:rsidRDefault="00AE2788">
      <w:pPr>
        <w:spacing w:after="0"/>
      </w:pPr>
    </w:p>
    <w:tbl>
      <w:tblPr>
        <w:tblStyle w:val="aa"/>
        <w:tblW w:w="9330" w:type="dxa"/>
        <w:tblLayout w:type="fixed"/>
        <w:tblLook w:val="0400" w:firstRow="0" w:lastRow="0" w:firstColumn="0" w:lastColumn="0" w:noHBand="0" w:noVBand="1"/>
      </w:tblPr>
      <w:tblGrid>
        <w:gridCol w:w="509"/>
        <w:gridCol w:w="731"/>
        <w:gridCol w:w="527"/>
        <w:gridCol w:w="830"/>
        <w:gridCol w:w="751"/>
        <w:gridCol w:w="723"/>
        <w:gridCol w:w="875"/>
        <w:gridCol w:w="705"/>
        <w:gridCol w:w="705"/>
        <w:gridCol w:w="542"/>
        <w:gridCol w:w="587"/>
        <w:gridCol w:w="1047"/>
        <w:gridCol w:w="798"/>
      </w:tblGrid>
      <w:tr w:rsidR="00AE2788" w14:paraId="242E6013" w14:textId="77777777">
        <w:trPr>
          <w:cantSplit/>
          <w:tblHeader/>
        </w:trPr>
        <w:tc>
          <w:tcPr>
            <w:tcW w:w="4946"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35"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 assessment</w:t>
            </w:r>
          </w:p>
        </w:tc>
        <w:tc>
          <w:tcPr>
            <w:tcW w:w="1410"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3C" w14:textId="77777777" w:rsidR="00AE2788" w:rsidRDefault="00000000">
            <w:pPr>
              <w:jc w:val="center"/>
              <w:rPr>
                <w:rFonts w:ascii="Arial Narrow" w:eastAsia="Arial Narrow" w:hAnsi="Arial Narrow" w:cs="Arial Narrow"/>
                <w:b/>
                <w:color w:val="FFFFFF"/>
                <w:sz w:val="13"/>
                <w:szCs w:val="13"/>
              </w:rPr>
            </w:pPr>
            <w:sdt>
              <w:sdtPr>
                <w:tag w:val="goog_rdk_340"/>
                <w:id w:val="-1404298820"/>
              </w:sdtPr>
              <w:sdtContent>
                <w:r>
                  <w:rPr>
                    <w:rFonts w:ascii="Arial Unicode MS" w:eastAsia="Arial Unicode MS" w:hAnsi="Arial Unicode MS" w:cs="Arial Unicode MS"/>
                    <w:b/>
                    <w:color w:val="FFFFFF"/>
                    <w:sz w:val="13"/>
                    <w:szCs w:val="13"/>
                  </w:rPr>
                  <w:t>№ of patients</w:t>
                </w:r>
              </w:sdtContent>
            </w:sdt>
          </w:p>
        </w:tc>
        <w:tc>
          <w:tcPr>
            <w:tcW w:w="1129"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3E"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Effect</w:t>
            </w:r>
          </w:p>
        </w:tc>
        <w:tc>
          <w:tcPr>
            <w:tcW w:w="1047"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0"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w:t>
            </w:r>
          </w:p>
        </w:tc>
        <w:tc>
          <w:tcPr>
            <w:tcW w:w="798"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1"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Importance</w:t>
            </w:r>
          </w:p>
        </w:tc>
      </w:tr>
      <w:tr w:rsidR="00AE2788" w14:paraId="22287CA4" w14:textId="77777777">
        <w:trPr>
          <w:cantSplit/>
          <w:tblHeader/>
        </w:trPr>
        <w:tc>
          <w:tcPr>
            <w:tcW w:w="509"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2" w14:textId="77777777" w:rsidR="00AE2788" w:rsidRDefault="00000000">
            <w:pPr>
              <w:jc w:val="center"/>
              <w:rPr>
                <w:rFonts w:ascii="Arial Narrow" w:eastAsia="Arial Narrow" w:hAnsi="Arial Narrow" w:cs="Arial Narrow"/>
                <w:b/>
                <w:color w:val="FFFFFF"/>
                <w:sz w:val="13"/>
                <w:szCs w:val="13"/>
              </w:rPr>
            </w:pPr>
            <w:sdt>
              <w:sdtPr>
                <w:tag w:val="goog_rdk_341"/>
                <w:id w:val="1227159702"/>
              </w:sdtPr>
              <w:sdtContent>
                <w:r>
                  <w:rPr>
                    <w:rFonts w:ascii="Arial Unicode MS" w:eastAsia="Arial Unicode MS" w:hAnsi="Arial Unicode MS" w:cs="Arial Unicode MS"/>
                    <w:b/>
                    <w:color w:val="FFFFFF"/>
                    <w:sz w:val="13"/>
                    <w:szCs w:val="13"/>
                  </w:rPr>
                  <w:t>№ of studies</w:t>
                </w:r>
              </w:sdtContent>
            </w:sdt>
          </w:p>
        </w:tc>
        <w:tc>
          <w:tcPr>
            <w:tcW w:w="73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3"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Study design</w:t>
            </w:r>
          </w:p>
        </w:tc>
        <w:tc>
          <w:tcPr>
            <w:tcW w:w="52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4"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Risk of bias</w:t>
            </w:r>
          </w:p>
        </w:tc>
        <w:tc>
          <w:tcPr>
            <w:tcW w:w="83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5"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Inconsistency</w:t>
            </w:r>
          </w:p>
        </w:tc>
        <w:tc>
          <w:tcPr>
            <w:tcW w:w="75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6"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Indirectness</w:t>
            </w:r>
          </w:p>
        </w:tc>
        <w:tc>
          <w:tcPr>
            <w:tcW w:w="72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7"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Imprecision</w:t>
            </w:r>
          </w:p>
        </w:tc>
        <w:tc>
          <w:tcPr>
            <w:tcW w:w="87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8"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Other considerations</w:t>
            </w:r>
          </w:p>
        </w:tc>
        <w:tc>
          <w:tcPr>
            <w:tcW w:w="70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platelet transfusion</w:t>
            </w:r>
          </w:p>
        </w:tc>
        <w:tc>
          <w:tcPr>
            <w:tcW w:w="70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A"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no platelet transfusion</w:t>
            </w:r>
          </w:p>
        </w:tc>
        <w:tc>
          <w:tcPr>
            <w:tcW w:w="54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B"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Relative</w:t>
            </w:r>
            <w:r>
              <w:rPr>
                <w:rFonts w:ascii="Arial Narrow" w:eastAsia="Arial Narrow" w:hAnsi="Arial Narrow" w:cs="Arial Narrow"/>
                <w:b/>
                <w:color w:val="FFFFFF"/>
                <w:sz w:val="13"/>
                <w:szCs w:val="13"/>
              </w:rPr>
              <w:br/>
              <w:t>(95% CI)</w:t>
            </w:r>
          </w:p>
        </w:tc>
        <w:tc>
          <w:tcPr>
            <w:tcW w:w="58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C"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Absolute</w:t>
            </w:r>
            <w:r>
              <w:rPr>
                <w:rFonts w:ascii="Arial Narrow" w:eastAsia="Arial Narrow" w:hAnsi="Arial Narrow" w:cs="Arial Narrow"/>
                <w:b/>
                <w:color w:val="FFFFFF"/>
                <w:sz w:val="13"/>
                <w:szCs w:val="13"/>
              </w:rPr>
              <w:br/>
              <w:t>(95% CI)</w:t>
            </w:r>
          </w:p>
        </w:tc>
        <w:tc>
          <w:tcPr>
            <w:tcW w:w="1047"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D"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c>
          <w:tcPr>
            <w:tcW w:w="798"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74E"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r>
      <w:tr w:rsidR="00AE2788" w14:paraId="06425ADA" w14:textId="77777777">
        <w:trPr>
          <w:cantSplit/>
        </w:trPr>
        <w:tc>
          <w:tcPr>
            <w:tcW w:w="9330" w:type="dxa"/>
            <w:gridSpan w:val="13"/>
            <w:shd w:val="clear" w:color="auto" w:fill="FFFFFF"/>
            <w:tcMar>
              <w:top w:w="75" w:type="dxa"/>
              <w:left w:w="100" w:type="dxa"/>
              <w:bottom w:w="100" w:type="dxa"/>
              <w:right w:w="100" w:type="dxa"/>
            </w:tcMar>
            <w:vAlign w:val="center"/>
          </w:tcPr>
          <w:p w14:paraId="0000074F"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[adjusted]</w:t>
            </w:r>
          </w:p>
        </w:tc>
      </w:tr>
      <w:tr w:rsidR="00AE2788" w14:paraId="3AA4044F"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75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4</w:t>
            </w:r>
          </w:p>
        </w:tc>
        <w:tc>
          <w:tcPr>
            <w:tcW w:w="731" w:type="dxa"/>
            <w:tcBorders>
              <w:top w:val="single" w:sz="6" w:space="0" w:color="000000"/>
              <w:left w:val="single" w:sz="6" w:space="0" w:color="000000"/>
              <w:bottom w:val="single" w:sz="6" w:space="0" w:color="000000"/>
              <w:right w:val="single" w:sz="6" w:space="0" w:color="000000"/>
            </w:tcBorders>
          </w:tcPr>
          <w:p w14:paraId="0000075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75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75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751" w:type="dxa"/>
            <w:tcBorders>
              <w:top w:val="single" w:sz="6" w:space="0" w:color="000000"/>
              <w:left w:val="single" w:sz="6" w:space="0" w:color="000000"/>
              <w:bottom w:val="single" w:sz="6" w:space="0" w:color="000000"/>
              <w:right w:val="single" w:sz="6" w:space="0" w:color="000000"/>
            </w:tcBorders>
          </w:tcPr>
          <w:p w14:paraId="0000076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76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76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763" w14:textId="77777777" w:rsidR="00AE2788" w:rsidRDefault="00AE2788">
            <w:pPr>
              <w:jc w:val="center"/>
              <w:rPr>
                <w:rFonts w:ascii="Arial Narrow" w:eastAsia="Arial Narrow" w:hAnsi="Arial Narrow" w:cs="Arial Narrow"/>
                <w:sz w:val="13"/>
                <w:szCs w:val="13"/>
              </w:rPr>
            </w:pPr>
          </w:p>
        </w:tc>
        <w:tc>
          <w:tcPr>
            <w:tcW w:w="705" w:type="dxa"/>
            <w:tcBorders>
              <w:top w:val="single" w:sz="6" w:space="0" w:color="000000"/>
              <w:left w:val="single" w:sz="6" w:space="0" w:color="000000"/>
              <w:bottom w:val="single" w:sz="6" w:space="0" w:color="000000"/>
              <w:right w:val="single" w:sz="6" w:space="0" w:color="000000"/>
            </w:tcBorders>
          </w:tcPr>
          <w:p w14:paraId="00000764" w14:textId="77777777" w:rsidR="00AE2788" w:rsidRDefault="00AE2788">
            <w:pPr>
              <w:jc w:val="center"/>
              <w:rPr>
                <w:rFonts w:ascii="Arial Narrow" w:eastAsia="Arial Narrow" w:hAnsi="Arial Narrow" w:cs="Arial Narrow"/>
                <w:sz w:val="13"/>
                <w:szCs w:val="13"/>
              </w:rPr>
            </w:pPr>
          </w:p>
        </w:tc>
        <w:tc>
          <w:tcPr>
            <w:tcW w:w="542" w:type="dxa"/>
            <w:tcBorders>
              <w:top w:val="single" w:sz="6" w:space="0" w:color="000000"/>
              <w:left w:val="single" w:sz="6" w:space="0" w:color="000000"/>
              <w:bottom w:val="single" w:sz="6" w:space="0" w:color="000000"/>
              <w:right w:val="single" w:sz="6" w:space="0" w:color="000000"/>
            </w:tcBorders>
          </w:tcPr>
          <w:p w14:paraId="0000076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0.97</w:t>
            </w:r>
            <w:r>
              <w:rPr>
                <w:rFonts w:ascii="Arial Narrow" w:eastAsia="Arial Narrow" w:hAnsi="Arial Narrow" w:cs="Arial Narrow"/>
                <w:sz w:val="13"/>
                <w:szCs w:val="13"/>
              </w:rPr>
              <w:br/>
              <w:t>(0.76 to 1.22)</w:t>
            </w:r>
          </w:p>
        </w:tc>
        <w:tc>
          <w:tcPr>
            <w:tcW w:w="587" w:type="dxa"/>
            <w:tcBorders>
              <w:top w:val="single" w:sz="6" w:space="0" w:color="000000"/>
              <w:left w:val="single" w:sz="6" w:space="0" w:color="000000"/>
              <w:bottom w:val="single" w:sz="6" w:space="0" w:color="000000"/>
              <w:right w:val="single" w:sz="6" w:space="0" w:color="000000"/>
            </w:tcBorders>
          </w:tcPr>
          <w:p w14:paraId="00000766" w14:textId="77777777" w:rsidR="00AE2788" w:rsidRDefault="00AE2788">
            <w:pPr>
              <w:jc w:val="center"/>
              <w:rPr>
                <w:rFonts w:ascii="Arial Narrow" w:eastAsia="Arial Narrow" w:hAnsi="Arial Narrow" w:cs="Arial Narrow"/>
                <w:sz w:val="13"/>
                <w:szCs w:val="13"/>
              </w:rPr>
            </w:pPr>
          </w:p>
        </w:tc>
        <w:tc>
          <w:tcPr>
            <w:tcW w:w="1047" w:type="dxa"/>
            <w:tcBorders>
              <w:top w:val="single" w:sz="6" w:space="0" w:color="000000"/>
              <w:left w:val="single" w:sz="6" w:space="0" w:color="000000"/>
              <w:bottom w:val="single" w:sz="6" w:space="0" w:color="000000"/>
              <w:right w:val="single" w:sz="6" w:space="0" w:color="000000"/>
            </w:tcBorders>
          </w:tcPr>
          <w:p w14:paraId="00000767"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2"/>
                <w:id w:val="-1711837674"/>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76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41461D7F" w14:textId="77777777">
        <w:trPr>
          <w:cantSplit/>
        </w:trPr>
        <w:tc>
          <w:tcPr>
            <w:tcW w:w="9330" w:type="dxa"/>
            <w:gridSpan w:val="13"/>
            <w:shd w:val="clear" w:color="auto" w:fill="FFFFFF"/>
            <w:tcMar>
              <w:top w:w="75" w:type="dxa"/>
              <w:left w:w="100" w:type="dxa"/>
              <w:bottom w:w="100" w:type="dxa"/>
              <w:right w:w="100" w:type="dxa"/>
            </w:tcMar>
            <w:vAlign w:val="center"/>
          </w:tcPr>
          <w:p w14:paraId="00000769"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[unadjusted]</w:t>
            </w:r>
          </w:p>
        </w:tc>
      </w:tr>
      <w:tr w:rsidR="00AE2788" w14:paraId="39E65FF6"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77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9</w:t>
            </w:r>
          </w:p>
        </w:tc>
        <w:tc>
          <w:tcPr>
            <w:tcW w:w="731" w:type="dxa"/>
            <w:tcBorders>
              <w:top w:val="single" w:sz="6" w:space="0" w:color="000000"/>
              <w:left w:val="single" w:sz="6" w:space="0" w:color="000000"/>
              <w:bottom w:val="single" w:sz="6" w:space="0" w:color="000000"/>
              <w:right w:val="single" w:sz="6" w:space="0" w:color="000000"/>
            </w:tcBorders>
          </w:tcPr>
          <w:p w14:paraId="0000077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77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77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751" w:type="dxa"/>
            <w:tcBorders>
              <w:top w:val="single" w:sz="6" w:space="0" w:color="000000"/>
              <w:left w:val="single" w:sz="6" w:space="0" w:color="000000"/>
              <w:bottom w:val="single" w:sz="6" w:space="0" w:color="000000"/>
              <w:right w:val="single" w:sz="6" w:space="0" w:color="000000"/>
            </w:tcBorders>
          </w:tcPr>
          <w:p w14:paraId="0000077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77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77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77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134/1277 (10.5%) </w:t>
            </w:r>
          </w:p>
        </w:tc>
        <w:tc>
          <w:tcPr>
            <w:tcW w:w="705" w:type="dxa"/>
            <w:tcBorders>
              <w:top w:val="single" w:sz="6" w:space="0" w:color="000000"/>
              <w:left w:val="single" w:sz="6" w:space="0" w:color="000000"/>
              <w:bottom w:val="single" w:sz="6" w:space="0" w:color="000000"/>
              <w:right w:val="single" w:sz="6" w:space="0" w:color="000000"/>
            </w:tcBorders>
          </w:tcPr>
          <w:p w14:paraId="0000077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492/5468 (9.0%) </w:t>
            </w:r>
          </w:p>
        </w:tc>
        <w:tc>
          <w:tcPr>
            <w:tcW w:w="542" w:type="dxa"/>
            <w:tcBorders>
              <w:top w:val="single" w:sz="6" w:space="0" w:color="000000"/>
              <w:left w:val="single" w:sz="6" w:space="0" w:color="000000"/>
              <w:bottom w:val="single" w:sz="6" w:space="0" w:color="000000"/>
              <w:right w:val="single" w:sz="6" w:space="0" w:color="000000"/>
            </w:tcBorders>
          </w:tcPr>
          <w:p w14:paraId="0000077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1.16</w:t>
            </w:r>
            <w:r>
              <w:rPr>
                <w:rFonts w:ascii="Arial Narrow" w:eastAsia="Arial Narrow" w:hAnsi="Arial Narrow" w:cs="Arial Narrow"/>
                <w:sz w:val="13"/>
                <w:szCs w:val="13"/>
              </w:rPr>
              <w:br/>
              <w:t>(0.63 to 2.12)</w:t>
            </w:r>
          </w:p>
        </w:tc>
        <w:tc>
          <w:tcPr>
            <w:tcW w:w="587" w:type="dxa"/>
            <w:tcBorders>
              <w:top w:val="single" w:sz="6" w:space="0" w:color="000000"/>
              <w:left w:val="single" w:sz="6" w:space="0" w:color="000000"/>
              <w:bottom w:val="single" w:sz="6" w:space="0" w:color="000000"/>
              <w:right w:val="single" w:sz="6" w:space="0" w:color="000000"/>
            </w:tcBorders>
          </w:tcPr>
          <w:p w14:paraId="0000078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14 more per 1,000</w:t>
            </w:r>
            <w:r>
              <w:rPr>
                <w:rFonts w:ascii="Arial Narrow" w:eastAsia="Arial Narrow" w:hAnsi="Arial Narrow" w:cs="Arial Narrow"/>
                <w:sz w:val="13"/>
                <w:szCs w:val="13"/>
              </w:rPr>
              <w:br/>
              <w:t>(from 33 fewer to 101 more)</w:t>
            </w:r>
          </w:p>
        </w:tc>
        <w:tc>
          <w:tcPr>
            <w:tcW w:w="1047" w:type="dxa"/>
            <w:tcBorders>
              <w:top w:val="single" w:sz="6" w:space="0" w:color="000000"/>
              <w:left w:val="single" w:sz="6" w:space="0" w:color="000000"/>
              <w:bottom w:val="single" w:sz="6" w:space="0" w:color="000000"/>
              <w:right w:val="single" w:sz="6" w:space="0" w:color="000000"/>
            </w:tcBorders>
          </w:tcPr>
          <w:p w14:paraId="00000781"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3"/>
                <w:id w:val="32636460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78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55FC3D81" w14:textId="77777777">
        <w:trPr>
          <w:cantSplit/>
        </w:trPr>
        <w:tc>
          <w:tcPr>
            <w:tcW w:w="9330" w:type="dxa"/>
            <w:gridSpan w:val="13"/>
            <w:shd w:val="clear" w:color="auto" w:fill="FFFFFF"/>
            <w:tcMar>
              <w:top w:w="75" w:type="dxa"/>
              <w:left w:w="100" w:type="dxa"/>
              <w:bottom w:w="100" w:type="dxa"/>
              <w:right w:w="100" w:type="dxa"/>
            </w:tcMar>
            <w:vAlign w:val="center"/>
          </w:tcPr>
          <w:p w14:paraId="00000783"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Poor functional outcomes [adjusted]</w:t>
            </w:r>
          </w:p>
        </w:tc>
      </w:tr>
      <w:tr w:rsidR="00AE2788" w14:paraId="48D04F3C"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7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2</w:t>
            </w:r>
          </w:p>
        </w:tc>
        <w:tc>
          <w:tcPr>
            <w:tcW w:w="731" w:type="dxa"/>
            <w:tcBorders>
              <w:top w:val="single" w:sz="6" w:space="0" w:color="000000"/>
              <w:left w:val="single" w:sz="6" w:space="0" w:color="000000"/>
              <w:bottom w:val="single" w:sz="6" w:space="0" w:color="000000"/>
              <w:right w:val="single" w:sz="6" w:space="0" w:color="000000"/>
            </w:tcBorders>
          </w:tcPr>
          <w:p w14:paraId="000007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7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7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751" w:type="dxa"/>
            <w:tcBorders>
              <w:top w:val="single" w:sz="6" w:space="0" w:color="000000"/>
              <w:left w:val="single" w:sz="6" w:space="0" w:color="000000"/>
              <w:bottom w:val="single" w:sz="6" w:space="0" w:color="000000"/>
              <w:right w:val="single" w:sz="6" w:space="0" w:color="000000"/>
            </w:tcBorders>
          </w:tcPr>
          <w:p w14:paraId="000007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79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79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797" w14:textId="77777777" w:rsidR="00AE2788" w:rsidRDefault="00AE2788">
            <w:pPr>
              <w:jc w:val="center"/>
              <w:rPr>
                <w:rFonts w:ascii="Arial Narrow" w:eastAsia="Arial Narrow" w:hAnsi="Arial Narrow" w:cs="Arial Narrow"/>
                <w:sz w:val="13"/>
                <w:szCs w:val="13"/>
              </w:rPr>
            </w:pPr>
          </w:p>
        </w:tc>
        <w:tc>
          <w:tcPr>
            <w:tcW w:w="705" w:type="dxa"/>
            <w:tcBorders>
              <w:top w:val="single" w:sz="6" w:space="0" w:color="000000"/>
              <w:left w:val="single" w:sz="6" w:space="0" w:color="000000"/>
              <w:bottom w:val="single" w:sz="6" w:space="0" w:color="000000"/>
              <w:right w:val="single" w:sz="6" w:space="0" w:color="000000"/>
            </w:tcBorders>
          </w:tcPr>
          <w:p w14:paraId="00000798" w14:textId="77777777" w:rsidR="00AE2788" w:rsidRDefault="00AE2788">
            <w:pPr>
              <w:jc w:val="center"/>
              <w:rPr>
                <w:rFonts w:ascii="Arial Narrow" w:eastAsia="Arial Narrow" w:hAnsi="Arial Narrow" w:cs="Arial Narrow"/>
                <w:sz w:val="13"/>
                <w:szCs w:val="13"/>
              </w:rPr>
            </w:pPr>
          </w:p>
        </w:tc>
        <w:tc>
          <w:tcPr>
            <w:tcW w:w="542" w:type="dxa"/>
            <w:tcBorders>
              <w:top w:val="single" w:sz="6" w:space="0" w:color="000000"/>
              <w:left w:val="single" w:sz="6" w:space="0" w:color="000000"/>
              <w:bottom w:val="single" w:sz="6" w:space="0" w:color="000000"/>
              <w:right w:val="single" w:sz="6" w:space="0" w:color="000000"/>
            </w:tcBorders>
          </w:tcPr>
          <w:p w14:paraId="0000079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0.69</w:t>
            </w:r>
            <w:r>
              <w:rPr>
                <w:rFonts w:ascii="Arial Narrow" w:eastAsia="Arial Narrow" w:hAnsi="Arial Narrow" w:cs="Arial Narrow"/>
                <w:sz w:val="13"/>
                <w:szCs w:val="13"/>
              </w:rPr>
              <w:br/>
              <w:t>(0.40 to 1.18)</w:t>
            </w:r>
          </w:p>
        </w:tc>
        <w:tc>
          <w:tcPr>
            <w:tcW w:w="587" w:type="dxa"/>
            <w:tcBorders>
              <w:top w:val="single" w:sz="6" w:space="0" w:color="000000"/>
              <w:left w:val="single" w:sz="6" w:space="0" w:color="000000"/>
              <w:bottom w:val="single" w:sz="6" w:space="0" w:color="000000"/>
              <w:right w:val="single" w:sz="6" w:space="0" w:color="000000"/>
            </w:tcBorders>
          </w:tcPr>
          <w:p w14:paraId="0000079A" w14:textId="77777777" w:rsidR="00AE2788" w:rsidRDefault="00AE2788">
            <w:pPr>
              <w:jc w:val="center"/>
              <w:rPr>
                <w:rFonts w:ascii="Arial Narrow" w:eastAsia="Arial Narrow" w:hAnsi="Arial Narrow" w:cs="Arial Narrow"/>
                <w:sz w:val="13"/>
                <w:szCs w:val="13"/>
              </w:rPr>
            </w:pPr>
          </w:p>
        </w:tc>
        <w:tc>
          <w:tcPr>
            <w:tcW w:w="1047" w:type="dxa"/>
            <w:tcBorders>
              <w:top w:val="single" w:sz="6" w:space="0" w:color="000000"/>
              <w:left w:val="single" w:sz="6" w:space="0" w:color="000000"/>
              <w:bottom w:val="single" w:sz="6" w:space="0" w:color="000000"/>
              <w:right w:val="single" w:sz="6" w:space="0" w:color="000000"/>
            </w:tcBorders>
          </w:tcPr>
          <w:p w14:paraId="0000079B"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4"/>
                <w:id w:val="1388132725"/>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79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7A7C94AC" w14:textId="77777777">
        <w:trPr>
          <w:cantSplit/>
        </w:trPr>
        <w:tc>
          <w:tcPr>
            <w:tcW w:w="9330" w:type="dxa"/>
            <w:gridSpan w:val="13"/>
            <w:shd w:val="clear" w:color="auto" w:fill="FFFFFF"/>
            <w:tcMar>
              <w:top w:w="75" w:type="dxa"/>
              <w:left w:w="100" w:type="dxa"/>
              <w:bottom w:w="100" w:type="dxa"/>
              <w:right w:w="100" w:type="dxa"/>
            </w:tcMar>
            <w:vAlign w:val="center"/>
          </w:tcPr>
          <w:p w14:paraId="0000079D"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Poor functional outcomes [unadjusted]</w:t>
            </w:r>
          </w:p>
        </w:tc>
      </w:tr>
      <w:tr w:rsidR="00AE2788" w14:paraId="18608F8F"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7A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31" w:type="dxa"/>
            <w:tcBorders>
              <w:top w:val="single" w:sz="6" w:space="0" w:color="000000"/>
              <w:left w:val="single" w:sz="6" w:space="0" w:color="000000"/>
              <w:bottom w:val="single" w:sz="6" w:space="0" w:color="000000"/>
              <w:right w:val="single" w:sz="6" w:space="0" w:color="000000"/>
            </w:tcBorders>
          </w:tcPr>
          <w:p w14:paraId="000007A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7A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7A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751" w:type="dxa"/>
            <w:tcBorders>
              <w:top w:val="single" w:sz="6" w:space="0" w:color="000000"/>
              <w:left w:val="single" w:sz="6" w:space="0" w:color="000000"/>
              <w:bottom w:val="single" w:sz="6" w:space="0" w:color="000000"/>
              <w:right w:val="single" w:sz="6" w:space="0" w:color="000000"/>
            </w:tcBorders>
          </w:tcPr>
          <w:p w14:paraId="000007A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7A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7B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7B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10/108 (9.3%) </w:t>
            </w:r>
          </w:p>
        </w:tc>
        <w:tc>
          <w:tcPr>
            <w:tcW w:w="705" w:type="dxa"/>
            <w:tcBorders>
              <w:top w:val="single" w:sz="6" w:space="0" w:color="000000"/>
              <w:left w:val="single" w:sz="6" w:space="0" w:color="000000"/>
              <w:bottom w:val="single" w:sz="6" w:space="0" w:color="000000"/>
              <w:right w:val="single" w:sz="6" w:space="0" w:color="000000"/>
            </w:tcBorders>
          </w:tcPr>
          <w:p w14:paraId="000007B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24/243 (9.9%) </w:t>
            </w:r>
          </w:p>
        </w:tc>
        <w:tc>
          <w:tcPr>
            <w:tcW w:w="542" w:type="dxa"/>
            <w:tcBorders>
              <w:top w:val="single" w:sz="6" w:space="0" w:color="000000"/>
              <w:left w:val="single" w:sz="6" w:space="0" w:color="000000"/>
              <w:bottom w:val="single" w:sz="6" w:space="0" w:color="000000"/>
              <w:right w:val="single" w:sz="6" w:space="0" w:color="000000"/>
            </w:tcBorders>
          </w:tcPr>
          <w:p w14:paraId="000007B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1.14</w:t>
            </w:r>
            <w:r>
              <w:rPr>
                <w:rFonts w:ascii="Arial Narrow" w:eastAsia="Arial Narrow" w:hAnsi="Arial Narrow" w:cs="Arial Narrow"/>
                <w:sz w:val="13"/>
                <w:szCs w:val="13"/>
              </w:rPr>
              <w:br/>
              <w:t>(0.14 to 9.41)</w:t>
            </w:r>
          </w:p>
        </w:tc>
        <w:tc>
          <w:tcPr>
            <w:tcW w:w="587" w:type="dxa"/>
            <w:tcBorders>
              <w:top w:val="single" w:sz="6" w:space="0" w:color="000000"/>
              <w:left w:val="single" w:sz="6" w:space="0" w:color="000000"/>
              <w:bottom w:val="single" w:sz="6" w:space="0" w:color="000000"/>
              <w:right w:val="single" w:sz="6" w:space="0" w:color="000000"/>
            </w:tcBorders>
          </w:tcPr>
          <w:p w14:paraId="000007B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14 more per 1,000</w:t>
            </w:r>
            <w:r>
              <w:rPr>
                <w:rFonts w:ascii="Arial Narrow" w:eastAsia="Arial Narrow" w:hAnsi="Arial Narrow" w:cs="Arial Narrow"/>
                <w:sz w:val="13"/>
                <w:szCs w:val="13"/>
              </w:rPr>
              <w:br/>
              <w:t>(from 85 fewer to 831 more)</w:t>
            </w:r>
          </w:p>
        </w:tc>
        <w:tc>
          <w:tcPr>
            <w:tcW w:w="1047" w:type="dxa"/>
            <w:tcBorders>
              <w:top w:val="single" w:sz="6" w:space="0" w:color="000000"/>
              <w:left w:val="single" w:sz="6" w:space="0" w:color="000000"/>
              <w:bottom w:val="single" w:sz="6" w:space="0" w:color="000000"/>
              <w:right w:val="single" w:sz="6" w:space="0" w:color="000000"/>
            </w:tcBorders>
          </w:tcPr>
          <w:p w14:paraId="000007B5"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5"/>
                <w:id w:val="-6290687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7B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4B702B34" w14:textId="77777777">
        <w:trPr>
          <w:cantSplit/>
        </w:trPr>
        <w:tc>
          <w:tcPr>
            <w:tcW w:w="9330" w:type="dxa"/>
            <w:gridSpan w:val="13"/>
            <w:shd w:val="clear" w:color="auto" w:fill="FFFFFF"/>
            <w:tcMar>
              <w:top w:w="75" w:type="dxa"/>
              <w:left w:w="100" w:type="dxa"/>
              <w:bottom w:w="100" w:type="dxa"/>
              <w:right w:w="100" w:type="dxa"/>
            </w:tcMar>
            <w:vAlign w:val="center"/>
          </w:tcPr>
          <w:p w14:paraId="000007B7"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Functional outcomes [continuous]</w:t>
            </w:r>
          </w:p>
        </w:tc>
      </w:tr>
      <w:tr w:rsidR="00AE2788" w14:paraId="293643F5"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7C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31" w:type="dxa"/>
            <w:tcBorders>
              <w:top w:val="single" w:sz="6" w:space="0" w:color="000000"/>
              <w:left w:val="single" w:sz="6" w:space="0" w:color="000000"/>
              <w:bottom w:val="single" w:sz="6" w:space="0" w:color="000000"/>
              <w:right w:val="single" w:sz="6" w:space="0" w:color="000000"/>
            </w:tcBorders>
          </w:tcPr>
          <w:p w14:paraId="000007C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7C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7C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751" w:type="dxa"/>
            <w:tcBorders>
              <w:top w:val="single" w:sz="6" w:space="0" w:color="000000"/>
              <w:left w:val="single" w:sz="6" w:space="0" w:color="000000"/>
              <w:bottom w:val="single" w:sz="6" w:space="0" w:color="000000"/>
              <w:right w:val="single" w:sz="6" w:space="0" w:color="000000"/>
            </w:tcBorders>
          </w:tcPr>
          <w:p w14:paraId="000007C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7C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7C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7C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317</w:t>
            </w:r>
          </w:p>
        </w:tc>
        <w:tc>
          <w:tcPr>
            <w:tcW w:w="705" w:type="dxa"/>
            <w:tcBorders>
              <w:top w:val="single" w:sz="6" w:space="0" w:color="000000"/>
              <w:left w:val="single" w:sz="6" w:space="0" w:color="000000"/>
              <w:bottom w:val="single" w:sz="6" w:space="0" w:color="000000"/>
              <w:right w:val="single" w:sz="6" w:space="0" w:color="000000"/>
            </w:tcBorders>
          </w:tcPr>
          <w:p w14:paraId="000007C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269</w:t>
            </w:r>
          </w:p>
        </w:tc>
        <w:tc>
          <w:tcPr>
            <w:tcW w:w="542" w:type="dxa"/>
            <w:tcBorders>
              <w:top w:val="single" w:sz="6" w:space="0" w:color="000000"/>
              <w:left w:val="single" w:sz="6" w:space="0" w:color="000000"/>
              <w:bottom w:val="single" w:sz="6" w:space="0" w:color="000000"/>
              <w:right w:val="single" w:sz="6" w:space="0" w:color="000000"/>
            </w:tcBorders>
          </w:tcPr>
          <w:p w14:paraId="000007C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587" w:type="dxa"/>
            <w:tcBorders>
              <w:top w:val="single" w:sz="6" w:space="0" w:color="000000"/>
              <w:left w:val="single" w:sz="6" w:space="0" w:color="000000"/>
              <w:bottom w:val="single" w:sz="6" w:space="0" w:color="000000"/>
              <w:right w:val="single" w:sz="6" w:space="0" w:color="000000"/>
            </w:tcBorders>
          </w:tcPr>
          <w:p w14:paraId="000007C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SMD </w:t>
            </w:r>
            <w:r>
              <w:rPr>
                <w:rFonts w:ascii="Arial Narrow" w:eastAsia="Arial Narrow" w:hAnsi="Arial Narrow" w:cs="Arial Narrow"/>
                <w:b/>
                <w:sz w:val="13"/>
                <w:szCs w:val="13"/>
              </w:rPr>
              <w:t>0.2 SD higher</w:t>
            </w:r>
            <w:r>
              <w:rPr>
                <w:rFonts w:ascii="Arial Narrow" w:eastAsia="Arial Narrow" w:hAnsi="Arial Narrow" w:cs="Arial Narrow"/>
                <w:sz w:val="13"/>
                <w:szCs w:val="13"/>
              </w:rPr>
              <w:br/>
              <w:t>(0.17 lower to 0.56 higher)</w:t>
            </w:r>
          </w:p>
        </w:tc>
        <w:tc>
          <w:tcPr>
            <w:tcW w:w="1047" w:type="dxa"/>
            <w:tcBorders>
              <w:top w:val="single" w:sz="6" w:space="0" w:color="000000"/>
              <w:left w:val="single" w:sz="6" w:space="0" w:color="000000"/>
              <w:bottom w:val="single" w:sz="6" w:space="0" w:color="000000"/>
              <w:right w:val="single" w:sz="6" w:space="0" w:color="000000"/>
            </w:tcBorders>
          </w:tcPr>
          <w:p w14:paraId="000007CF"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6"/>
                <w:id w:val="152565104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7D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21D9CE38" w14:textId="77777777">
        <w:trPr>
          <w:cantSplit/>
        </w:trPr>
        <w:tc>
          <w:tcPr>
            <w:tcW w:w="9330" w:type="dxa"/>
            <w:gridSpan w:val="13"/>
            <w:shd w:val="clear" w:color="auto" w:fill="FFFFFF"/>
            <w:tcMar>
              <w:top w:w="75" w:type="dxa"/>
              <w:left w:w="100" w:type="dxa"/>
              <w:bottom w:w="100" w:type="dxa"/>
              <w:right w:w="100" w:type="dxa"/>
            </w:tcMar>
            <w:vAlign w:val="center"/>
          </w:tcPr>
          <w:p w14:paraId="000007D1"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Arterial &amp; venous thrombosis [unadjusted]</w:t>
            </w:r>
          </w:p>
        </w:tc>
      </w:tr>
      <w:tr w:rsidR="00AE2788" w14:paraId="3BC9075F"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7D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1" w:type="dxa"/>
            <w:tcBorders>
              <w:top w:val="single" w:sz="6" w:space="0" w:color="000000"/>
              <w:left w:val="single" w:sz="6" w:space="0" w:color="000000"/>
              <w:bottom w:val="single" w:sz="6" w:space="0" w:color="000000"/>
              <w:right w:val="single" w:sz="6" w:space="0" w:color="000000"/>
            </w:tcBorders>
          </w:tcPr>
          <w:p w14:paraId="000007D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7E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7E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7E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7E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7E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7E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4/108 (3.7%) </w:t>
            </w:r>
          </w:p>
        </w:tc>
        <w:tc>
          <w:tcPr>
            <w:tcW w:w="705" w:type="dxa"/>
            <w:tcBorders>
              <w:top w:val="single" w:sz="6" w:space="0" w:color="000000"/>
              <w:left w:val="single" w:sz="6" w:space="0" w:color="000000"/>
              <w:bottom w:val="single" w:sz="6" w:space="0" w:color="000000"/>
              <w:right w:val="single" w:sz="6" w:space="0" w:color="000000"/>
            </w:tcBorders>
          </w:tcPr>
          <w:p w14:paraId="000007E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2/99 (2.0%) </w:t>
            </w:r>
          </w:p>
        </w:tc>
        <w:tc>
          <w:tcPr>
            <w:tcW w:w="542" w:type="dxa"/>
            <w:tcBorders>
              <w:top w:val="single" w:sz="6" w:space="0" w:color="000000"/>
              <w:left w:val="single" w:sz="6" w:space="0" w:color="000000"/>
              <w:bottom w:val="single" w:sz="6" w:space="0" w:color="000000"/>
              <w:right w:val="single" w:sz="6" w:space="0" w:color="000000"/>
            </w:tcBorders>
          </w:tcPr>
          <w:p w14:paraId="000007E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1.83</w:t>
            </w:r>
            <w:r>
              <w:rPr>
                <w:rFonts w:ascii="Arial Narrow" w:eastAsia="Arial Narrow" w:hAnsi="Arial Narrow" w:cs="Arial Narrow"/>
                <w:sz w:val="13"/>
                <w:szCs w:val="13"/>
              </w:rPr>
              <w:br/>
              <w:t>(0.34 to 9.79)</w:t>
            </w:r>
          </w:p>
        </w:tc>
        <w:tc>
          <w:tcPr>
            <w:tcW w:w="587" w:type="dxa"/>
            <w:tcBorders>
              <w:top w:val="single" w:sz="6" w:space="0" w:color="000000"/>
              <w:left w:val="single" w:sz="6" w:space="0" w:color="000000"/>
              <w:bottom w:val="single" w:sz="6" w:space="0" w:color="000000"/>
              <w:right w:val="single" w:sz="6" w:space="0" w:color="000000"/>
            </w:tcBorders>
          </w:tcPr>
          <w:p w14:paraId="000007E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17 more per 1,000</w:t>
            </w:r>
            <w:r>
              <w:rPr>
                <w:rFonts w:ascii="Arial Narrow" w:eastAsia="Arial Narrow" w:hAnsi="Arial Narrow" w:cs="Arial Narrow"/>
                <w:sz w:val="13"/>
                <w:szCs w:val="13"/>
              </w:rPr>
              <w:br/>
              <w:t>(from 13 fewer to 178 more)</w:t>
            </w:r>
          </w:p>
        </w:tc>
        <w:tc>
          <w:tcPr>
            <w:tcW w:w="1047" w:type="dxa"/>
            <w:tcBorders>
              <w:top w:val="single" w:sz="6" w:space="0" w:color="000000"/>
              <w:left w:val="single" w:sz="6" w:space="0" w:color="000000"/>
              <w:bottom w:val="single" w:sz="6" w:space="0" w:color="000000"/>
              <w:right w:val="single" w:sz="6" w:space="0" w:color="000000"/>
            </w:tcBorders>
          </w:tcPr>
          <w:p w14:paraId="000007E9"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7"/>
                <w:id w:val="167349422"/>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b</w:t>
            </w:r>
          </w:p>
        </w:tc>
        <w:tc>
          <w:tcPr>
            <w:tcW w:w="798" w:type="dxa"/>
            <w:tcBorders>
              <w:top w:val="single" w:sz="6" w:space="0" w:color="000000"/>
              <w:left w:val="single" w:sz="6" w:space="0" w:color="000000"/>
              <w:bottom w:val="single" w:sz="6" w:space="0" w:color="000000"/>
              <w:right w:val="single" w:sz="6" w:space="0" w:color="000000"/>
            </w:tcBorders>
          </w:tcPr>
          <w:p w14:paraId="000007EA" w14:textId="77777777" w:rsidR="00AE2788" w:rsidRDefault="00AE2788">
            <w:pPr>
              <w:jc w:val="center"/>
              <w:rPr>
                <w:rFonts w:ascii="Arial Narrow" w:eastAsia="Arial Narrow" w:hAnsi="Arial Narrow" w:cs="Arial Narrow"/>
                <w:sz w:val="13"/>
                <w:szCs w:val="13"/>
              </w:rPr>
            </w:pPr>
          </w:p>
        </w:tc>
      </w:tr>
      <w:tr w:rsidR="00AE2788" w14:paraId="2A2C96DD" w14:textId="77777777">
        <w:trPr>
          <w:cantSplit/>
        </w:trPr>
        <w:tc>
          <w:tcPr>
            <w:tcW w:w="9330" w:type="dxa"/>
            <w:gridSpan w:val="13"/>
            <w:shd w:val="clear" w:color="auto" w:fill="FFFFFF"/>
            <w:tcMar>
              <w:top w:w="75" w:type="dxa"/>
              <w:left w:w="100" w:type="dxa"/>
              <w:bottom w:w="100" w:type="dxa"/>
              <w:right w:w="100" w:type="dxa"/>
            </w:tcMar>
            <w:vAlign w:val="center"/>
          </w:tcPr>
          <w:p w14:paraId="000007EB"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[adjusted]</w:t>
            </w:r>
          </w:p>
        </w:tc>
      </w:tr>
      <w:tr w:rsidR="00AE2788" w14:paraId="0BA45D7A"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7F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31" w:type="dxa"/>
            <w:tcBorders>
              <w:top w:val="single" w:sz="6" w:space="0" w:color="000000"/>
              <w:left w:val="single" w:sz="6" w:space="0" w:color="000000"/>
              <w:bottom w:val="single" w:sz="6" w:space="0" w:color="000000"/>
              <w:right w:val="single" w:sz="6" w:space="0" w:color="000000"/>
            </w:tcBorders>
          </w:tcPr>
          <w:p w14:paraId="000007F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7F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7F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1" w:type="dxa"/>
            <w:tcBorders>
              <w:top w:val="single" w:sz="6" w:space="0" w:color="000000"/>
              <w:left w:val="single" w:sz="6" w:space="0" w:color="000000"/>
              <w:bottom w:val="single" w:sz="6" w:space="0" w:color="000000"/>
              <w:right w:val="single" w:sz="6" w:space="0" w:color="000000"/>
            </w:tcBorders>
          </w:tcPr>
          <w:p w14:paraId="000007F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7F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7F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7FF" w14:textId="77777777" w:rsidR="00AE2788" w:rsidRDefault="00AE2788">
            <w:pPr>
              <w:jc w:val="center"/>
              <w:rPr>
                <w:rFonts w:ascii="Arial Narrow" w:eastAsia="Arial Narrow" w:hAnsi="Arial Narrow" w:cs="Arial Narrow"/>
                <w:sz w:val="13"/>
                <w:szCs w:val="13"/>
              </w:rPr>
            </w:pPr>
          </w:p>
        </w:tc>
        <w:tc>
          <w:tcPr>
            <w:tcW w:w="705" w:type="dxa"/>
            <w:tcBorders>
              <w:top w:val="single" w:sz="6" w:space="0" w:color="000000"/>
              <w:left w:val="single" w:sz="6" w:space="0" w:color="000000"/>
              <w:bottom w:val="single" w:sz="6" w:space="0" w:color="000000"/>
              <w:right w:val="single" w:sz="6" w:space="0" w:color="000000"/>
            </w:tcBorders>
          </w:tcPr>
          <w:p w14:paraId="00000800" w14:textId="77777777" w:rsidR="00AE2788" w:rsidRDefault="00AE2788">
            <w:pPr>
              <w:jc w:val="center"/>
              <w:rPr>
                <w:rFonts w:ascii="Arial Narrow" w:eastAsia="Arial Narrow" w:hAnsi="Arial Narrow" w:cs="Arial Narrow"/>
                <w:sz w:val="13"/>
                <w:szCs w:val="13"/>
              </w:rPr>
            </w:pPr>
          </w:p>
        </w:tc>
        <w:tc>
          <w:tcPr>
            <w:tcW w:w="542" w:type="dxa"/>
            <w:tcBorders>
              <w:top w:val="single" w:sz="6" w:space="0" w:color="000000"/>
              <w:left w:val="single" w:sz="6" w:space="0" w:color="000000"/>
              <w:bottom w:val="single" w:sz="6" w:space="0" w:color="000000"/>
              <w:right w:val="single" w:sz="6" w:space="0" w:color="000000"/>
            </w:tcBorders>
          </w:tcPr>
          <w:p w14:paraId="0000080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0.68</w:t>
            </w:r>
            <w:r>
              <w:rPr>
                <w:rFonts w:ascii="Arial Narrow" w:eastAsia="Arial Narrow" w:hAnsi="Arial Narrow" w:cs="Arial Narrow"/>
                <w:sz w:val="13"/>
                <w:szCs w:val="13"/>
              </w:rPr>
              <w:br/>
              <w:t>(0.54 to 0.88)</w:t>
            </w:r>
          </w:p>
        </w:tc>
        <w:tc>
          <w:tcPr>
            <w:tcW w:w="587" w:type="dxa"/>
            <w:tcBorders>
              <w:top w:val="single" w:sz="6" w:space="0" w:color="000000"/>
              <w:left w:val="single" w:sz="6" w:space="0" w:color="000000"/>
              <w:bottom w:val="single" w:sz="6" w:space="0" w:color="000000"/>
              <w:right w:val="single" w:sz="6" w:space="0" w:color="000000"/>
            </w:tcBorders>
          </w:tcPr>
          <w:p w14:paraId="00000802" w14:textId="77777777" w:rsidR="00AE2788" w:rsidRDefault="00AE2788">
            <w:pPr>
              <w:jc w:val="center"/>
              <w:rPr>
                <w:rFonts w:ascii="Arial Narrow" w:eastAsia="Arial Narrow" w:hAnsi="Arial Narrow" w:cs="Arial Narrow"/>
                <w:sz w:val="13"/>
                <w:szCs w:val="13"/>
              </w:rPr>
            </w:pPr>
          </w:p>
        </w:tc>
        <w:tc>
          <w:tcPr>
            <w:tcW w:w="1047" w:type="dxa"/>
            <w:tcBorders>
              <w:top w:val="single" w:sz="6" w:space="0" w:color="000000"/>
              <w:left w:val="single" w:sz="6" w:space="0" w:color="000000"/>
              <w:bottom w:val="single" w:sz="6" w:space="0" w:color="000000"/>
              <w:right w:val="single" w:sz="6" w:space="0" w:color="000000"/>
            </w:tcBorders>
          </w:tcPr>
          <w:p w14:paraId="00000803"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8"/>
                <w:id w:val="115234047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b</w:t>
            </w:r>
          </w:p>
        </w:tc>
        <w:tc>
          <w:tcPr>
            <w:tcW w:w="798" w:type="dxa"/>
            <w:tcBorders>
              <w:top w:val="single" w:sz="6" w:space="0" w:color="000000"/>
              <w:left w:val="single" w:sz="6" w:space="0" w:color="000000"/>
              <w:bottom w:val="single" w:sz="6" w:space="0" w:color="000000"/>
              <w:right w:val="single" w:sz="6" w:space="0" w:color="000000"/>
            </w:tcBorders>
          </w:tcPr>
          <w:p w14:paraId="0000080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3BA2C5D8" w14:textId="77777777">
        <w:trPr>
          <w:cantSplit/>
        </w:trPr>
        <w:tc>
          <w:tcPr>
            <w:tcW w:w="9330" w:type="dxa"/>
            <w:gridSpan w:val="13"/>
            <w:shd w:val="clear" w:color="auto" w:fill="FFFFFF"/>
            <w:tcMar>
              <w:top w:w="75" w:type="dxa"/>
              <w:left w:w="100" w:type="dxa"/>
              <w:bottom w:w="100" w:type="dxa"/>
              <w:right w:w="100" w:type="dxa"/>
            </w:tcMar>
            <w:vAlign w:val="center"/>
          </w:tcPr>
          <w:p w14:paraId="00000805"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[unadjusted]</w:t>
            </w:r>
          </w:p>
        </w:tc>
      </w:tr>
      <w:tr w:rsidR="00AE2788" w14:paraId="6E8CD5F8"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81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8</w:t>
            </w:r>
          </w:p>
        </w:tc>
        <w:tc>
          <w:tcPr>
            <w:tcW w:w="731" w:type="dxa"/>
            <w:tcBorders>
              <w:top w:val="single" w:sz="6" w:space="0" w:color="000000"/>
              <w:left w:val="single" w:sz="6" w:space="0" w:color="000000"/>
              <w:bottom w:val="single" w:sz="6" w:space="0" w:color="000000"/>
              <w:right w:val="single" w:sz="6" w:space="0" w:color="000000"/>
            </w:tcBorders>
          </w:tcPr>
          <w:p w14:paraId="0000081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81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81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751" w:type="dxa"/>
            <w:tcBorders>
              <w:top w:val="single" w:sz="6" w:space="0" w:color="000000"/>
              <w:left w:val="single" w:sz="6" w:space="0" w:color="000000"/>
              <w:bottom w:val="single" w:sz="6" w:space="0" w:color="000000"/>
              <w:right w:val="single" w:sz="6" w:space="0" w:color="000000"/>
            </w:tcBorders>
          </w:tcPr>
          <w:p w14:paraId="0000081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81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81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81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160/809 (19.8%) </w:t>
            </w:r>
          </w:p>
        </w:tc>
        <w:tc>
          <w:tcPr>
            <w:tcW w:w="705" w:type="dxa"/>
            <w:tcBorders>
              <w:top w:val="single" w:sz="6" w:space="0" w:color="000000"/>
              <w:left w:val="single" w:sz="6" w:space="0" w:color="000000"/>
              <w:bottom w:val="single" w:sz="6" w:space="0" w:color="000000"/>
              <w:right w:val="single" w:sz="6" w:space="0" w:color="000000"/>
            </w:tcBorders>
          </w:tcPr>
          <w:p w14:paraId="0000081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239/740 (32.3%) </w:t>
            </w:r>
          </w:p>
        </w:tc>
        <w:tc>
          <w:tcPr>
            <w:tcW w:w="542" w:type="dxa"/>
            <w:tcBorders>
              <w:top w:val="single" w:sz="6" w:space="0" w:color="000000"/>
              <w:left w:val="single" w:sz="6" w:space="0" w:color="000000"/>
              <w:bottom w:val="single" w:sz="6" w:space="0" w:color="000000"/>
              <w:right w:val="single" w:sz="6" w:space="0" w:color="000000"/>
            </w:tcBorders>
          </w:tcPr>
          <w:p w14:paraId="0000081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1.06</w:t>
            </w:r>
            <w:r>
              <w:rPr>
                <w:rFonts w:ascii="Arial Narrow" w:eastAsia="Arial Narrow" w:hAnsi="Arial Narrow" w:cs="Arial Narrow"/>
                <w:sz w:val="13"/>
                <w:szCs w:val="13"/>
              </w:rPr>
              <w:br/>
              <w:t>(0.52 to 2.16)</w:t>
            </w:r>
          </w:p>
        </w:tc>
        <w:tc>
          <w:tcPr>
            <w:tcW w:w="587" w:type="dxa"/>
            <w:tcBorders>
              <w:top w:val="single" w:sz="6" w:space="0" w:color="000000"/>
              <w:left w:val="single" w:sz="6" w:space="0" w:color="000000"/>
              <w:bottom w:val="single" w:sz="6" w:space="0" w:color="000000"/>
              <w:right w:val="single" w:sz="6" w:space="0" w:color="000000"/>
            </w:tcBorders>
          </w:tcPr>
          <w:p w14:paraId="0000081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19 more per 1,000</w:t>
            </w:r>
            <w:r>
              <w:rPr>
                <w:rFonts w:ascii="Arial Narrow" w:eastAsia="Arial Narrow" w:hAnsi="Arial Narrow" w:cs="Arial Narrow"/>
                <w:sz w:val="13"/>
                <w:szCs w:val="13"/>
              </w:rPr>
              <w:br/>
              <w:t>(from 155 fewer to 375 more)</w:t>
            </w:r>
          </w:p>
        </w:tc>
        <w:tc>
          <w:tcPr>
            <w:tcW w:w="1047" w:type="dxa"/>
            <w:tcBorders>
              <w:top w:val="single" w:sz="6" w:space="0" w:color="000000"/>
              <w:left w:val="single" w:sz="6" w:space="0" w:color="000000"/>
              <w:bottom w:val="single" w:sz="6" w:space="0" w:color="000000"/>
              <w:right w:val="single" w:sz="6" w:space="0" w:color="000000"/>
            </w:tcBorders>
          </w:tcPr>
          <w:p w14:paraId="0000081D"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49"/>
                <w:id w:val="-184688756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81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2BF97784" w14:textId="77777777">
        <w:trPr>
          <w:cantSplit/>
        </w:trPr>
        <w:tc>
          <w:tcPr>
            <w:tcW w:w="9330" w:type="dxa"/>
            <w:gridSpan w:val="13"/>
            <w:shd w:val="clear" w:color="auto" w:fill="FFFFFF"/>
            <w:tcMar>
              <w:top w:w="75" w:type="dxa"/>
              <w:left w:w="100" w:type="dxa"/>
              <w:bottom w:w="100" w:type="dxa"/>
              <w:right w:w="100" w:type="dxa"/>
            </w:tcMar>
            <w:vAlign w:val="center"/>
          </w:tcPr>
          <w:p w14:paraId="0000081F" w14:textId="77777777" w:rsidR="00AE2788" w:rsidRDefault="00AE2788">
            <w:pPr>
              <w:rPr>
                <w:rFonts w:ascii="Arial Narrow" w:eastAsia="Arial Narrow" w:hAnsi="Arial Narrow" w:cs="Arial Narrow"/>
                <w:b/>
                <w:color w:val="000000"/>
                <w:sz w:val="13"/>
                <w:szCs w:val="13"/>
              </w:rPr>
            </w:pPr>
          </w:p>
          <w:p w14:paraId="00000820"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ICU length of stay [unadjusted]</w:t>
            </w:r>
          </w:p>
        </w:tc>
      </w:tr>
      <w:tr w:rsidR="00AE2788" w14:paraId="1C6AD680" w14:textId="77777777">
        <w:trPr>
          <w:cantSplit/>
        </w:trPr>
        <w:tc>
          <w:tcPr>
            <w:tcW w:w="509" w:type="dxa"/>
            <w:tcBorders>
              <w:top w:val="single" w:sz="6" w:space="0" w:color="000000"/>
              <w:left w:val="single" w:sz="6" w:space="0" w:color="000000"/>
              <w:bottom w:val="single" w:sz="6" w:space="0" w:color="000000"/>
              <w:right w:val="single" w:sz="6" w:space="0" w:color="000000"/>
            </w:tcBorders>
          </w:tcPr>
          <w:p w14:paraId="0000082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5</w:t>
            </w:r>
          </w:p>
        </w:tc>
        <w:tc>
          <w:tcPr>
            <w:tcW w:w="731" w:type="dxa"/>
            <w:tcBorders>
              <w:top w:val="single" w:sz="6" w:space="0" w:color="000000"/>
              <w:left w:val="single" w:sz="6" w:space="0" w:color="000000"/>
              <w:bottom w:val="single" w:sz="6" w:space="0" w:color="000000"/>
              <w:right w:val="single" w:sz="6" w:space="0" w:color="000000"/>
            </w:tcBorders>
          </w:tcPr>
          <w:p w14:paraId="0000082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27" w:type="dxa"/>
            <w:tcBorders>
              <w:top w:val="single" w:sz="6" w:space="0" w:color="000000"/>
              <w:left w:val="single" w:sz="6" w:space="0" w:color="000000"/>
              <w:bottom w:val="single" w:sz="6" w:space="0" w:color="000000"/>
              <w:right w:val="single" w:sz="6" w:space="0" w:color="000000"/>
            </w:tcBorders>
          </w:tcPr>
          <w:p w14:paraId="0000082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0" w:type="dxa"/>
            <w:tcBorders>
              <w:top w:val="single" w:sz="6" w:space="0" w:color="000000"/>
              <w:left w:val="single" w:sz="6" w:space="0" w:color="000000"/>
              <w:bottom w:val="single" w:sz="6" w:space="0" w:color="000000"/>
              <w:right w:val="single" w:sz="6" w:space="0" w:color="000000"/>
            </w:tcBorders>
          </w:tcPr>
          <w:p w14:paraId="0000083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a</w:t>
            </w:r>
          </w:p>
        </w:tc>
        <w:tc>
          <w:tcPr>
            <w:tcW w:w="751" w:type="dxa"/>
            <w:tcBorders>
              <w:top w:val="single" w:sz="6" w:space="0" w:color="000000"/>
              <w:left w:val="single" w:sz="6" w:space="0" w:color="000000"/>
              <w:bottom w:val="single" w:sz="6" w:space="0" w:color="000000"/>
              <w:right w:val="single" w:sz="6" w:space="0" w:color="000000"/>
            </w:tcBorders>
          </w:tcPr>
          <w:p w14:paraId="0000083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3" w:type="dxa"/>
            <w:tcBorders>
              <w:top w:val="single" w:sz="6" w:space="0" w:color="000000"/>
              <w:left w:val="single" w:sz="6" w:space="0" w:color="000000"/>
              <w:bottom w:val="single" w:sz="6" w:space="0" w:color="000000"/>
              <w:right w:val="single" w:sz="6" w:space="0" w:color="000000"/>
            </w:tcBorders>
          </w:tcPr>
          <w:p w14:paraId="0000083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75" w:type="dxa"/>
            <w:tcBorders>
              <w:top w:val="single" w:sz="6" w:space="0" w:color="000000"/>
              <w:left w:val="single" w:sz="6" w:space="0" w:color="000000"/>
              <w:bottom w:val="single" w:sz="6" w:space="0" w:color="000000"/>
              <w:right w:val="single" w:sz="6" w:space="0" w:color="000000"/>
            </w:tcBorders>
          </w:tcPr>
          <w:p w14:paraId="0000083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05" w:type="dxa"/>
            <w:tcBorders>
              <w:top w:val="single" w:sz="6" w:space="0" w:color="000000"/>
              <w:left w:val="single" w:sz="6" w:space="0" w:color="000000"/>
              <w:bottom w:val="single" w:sz="6" w:space="0" w:color="000000"/>
              <w:right w:val="single" w:sz="6" w:space="0" w:color="000000"/>
            </w:tcBorders>
          </w:tcPr>
          <w:p w14:paraId="0000083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824</w:t>
            </w:r>
          </w:p>
        </w:tc>
        <w:tc>
          <w:tcPr>
            <w:tcW w:w="705" w:type="dxa"/>
            <w:tcBorders>
              <w:top w:val="single" w:sz="6" w:space="0" w:color="000000"/>
              <w:left w:val="single" w:sz="6" w:space="0" w:color="000000"/>
              <w:bottom w:val="single" w:sz="6" w:space="0" w:color="000000"/>
              <w:right w:val="single" w:sz="6" w:space="0" w:color="000000"/>
            </w:tcBorders>
          </w:tcPr>
          <w:p w14:paraId="0000083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5101</w:t>
            </w:r>
          </w:p>
        </w:tc>
        <w:tc>
          <w:tcPr>
            <w:tcW w:w="542" w:type="dxa"/>
            <w:tcBorders>
              <w:top w:val="single" w:sz="6" w:space="0" w:color="000000"/>
              <w:left w:val="single" w:sz="6" w:space="0" w:color="000000"/>
              <w:bottom w:val="single" w:sz="6" w:space="0" w:color="000000"/>
              <w:right w:val="single" w:sz="6" w:space="0" w:color="000000"/>
            </w:tcBorders>
          </w:tcPr>
          <w:p w14:paraId="0000083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587" w:type="dxa"/>
            <w:tcBorders>
              <w:top w:val="single" w:sz="6" w:space="0" w:color="000000"/>
              <w:left w:val="single" w:sz="6" w:space="0" w:color="000000"/>
              <w:bottom w:val="single" w:sz="6" w:space="0" w:color="000000"/>
              <w:right w:val="single" w:sz="6" w:space="0" w:color="000000"/>
            </w:tcBorders>
          </w:tcPr>
          <w:p w14:paraId="0000083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MD </w:t>
            </w:r>
            <w:r>
              <w:rPr>
                <w:rFonts w:ascii="Arial Narrow" w:eastAsia="Arial Narrow" w:hAnsi="Arial Narrow" w:cs="Arial Narrow"/>
                <w:b/>
                <w:sz w:val="13"/>
                <w:szCs w:val="13"/>
              </w:rPr>
              <w:t>1.43 days higher</w:t>
            </w:r>
            <w:r>
              <w:rPr>
                <w:rFonts w:ascii="Arial Narrow" w:eastAsia="Arial Narrow" w:hAnsi="Arial Narrow" w:cs="Arial Narrow"/>
                <w:sz w:val="13"/>
                <w:szCs w:val="13"/>
              </w:rPr>
              <w:br/>
              <w:t>(0.1 higher to 2.77 higher)</w:t>
            </w:r>
          </w:p>
        </w:tc>
        <w:tc>
          <w:tcPr>
            <w:tcW w:w="1047" w:type="dxa"/>
            <w:tcBorders>
              <w:top w:val="single" w:sz="6" w:space="0" w:color="000000"/>
              <w:left w:val="single" w:sz="6" w:space="0" w:color="000000"/>
              <w:bottom w:val="single" w:sz="6" w:space="0" w:color="000000"/>
              <w:right w:val="single" w:sz="6" w:space="0" w:color="000000"/>
            </w:tcBorders>
          </w:tcPr>
          <w:p w14:paraId="00000838"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50"/>
                <w:id w:val="158678827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798" w:type="dxa"/>
            <w:tcBorders>
              <w:top w:val="single" w:sz="6" w:space="0" w:color="000000"/>
              <w:left w:val="single" w:sz="6" w:space="0" w:color="000000"/>
              <w:bottom w:val="single" w:sz="6" w:space="0" w:color="000000"/>
              <w:right w:val="single" w:sz="6" w:space="0" w:color="000000"/>
            </w:tcBorders>
          </w:tcPr>
          <w:p w14:paraId="0000083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bl>
    <w:p w14:paraId="0000083A" w14:textId="77777777" w:rsidR="00AE2788" w:rsidRDefault="00000000">
      <w:pPr>
        <w:pBdr>
          <w:top w:val="nil"/>
          <w:left w:val="nil"/>
          <w:bottom w:val="nil"/>
          <w:right w:val="nil"/>
          <w:between w:val="nil"/>
        </w:pBdr>
        <w:rPr>
          <w:rFonts w:ascii="Arial Narrow" w:eastAsia="Arial Narrow" w:hAnsi="Arial Narrow" w:cs="Arial Narrow"/>
          <w:color w:val="000000"/>
          <w:sz w:val="14"/>
          <w:szCs w:val="14"/>
        </w:rPr>
      </w:pPr>
      <w:r>
        <w:rPr>
          <w:rFonts w:ascii="Arial Narrow" w:eastAsia="Arial Narrow" w:hAnsi="Arial Narrow" w:cs="Arial Narrow"/>
          <w:b/>
          <w:color w:val="000000"/>
          <w:sz w:val="14"/>
          <w:szCs w:val="14"/>
        </w:rPr>
        <w:t>CI:</w:t>
      </w:r>
      <w:r>
        <w:rPr>
          <w:rFonts w:ascii="Arial Narrow" w:eastAsia="Arial Narrow" w:hAnsi="Arial Narrow" w:cs="Arial Narrow"/>
          <w:color w:val="000000"/>
          <w:sz w:val="14"/>
          <w:szCs w:val="14"/>
        </w:rPr>
        <w:t xml:space="preserve"> confidence interval; </w:t>
      </w:r>
      <w:r>
        <w:rPr>
          <w:rFonts w:ascii="Arial Narrow" w:eastAsia="Arial Narrow" w:hAnsi="Arial Narrow" w:cs="Arial Narrow"/>
          <w:b/>
          <w:color w:val="000000"/>
          <w:sz w:val="14"/>
          <w:szCs w:val="14"/>
        </w:rPr>
        <w:t>MD:</w:t>
      </w:r>
      <w:r>
        <w:rPr>
          <w:rFonts w:ascii="Arial Narrow" w:eastAsia="Arial Narrow" w:hAnsi="Arial Narrow" w:cs="Arial Narrow"/>
          <w:color w:val="000000"/>
          <w:sz w:val="14"/>
          <w:szCs w:val="14"/>
        </w:rPr>
        <w:t xml:space="preserve"> mean difference; </w:t>
      </w:r>
      <w:r>
        <w:rPr>
          <w:rFonts w:ascii="Arial Narrow" w:eastAsia="Arial Narrow" w:hAnsi="Arial Narrow" w:cs="Arial Narrow"/>
          <w:b/>
          <w:color w:val="000000"/>
          <w:sz w:val="14"/>
          <w:szCs w:val="14"/>
        </w:rPr>
        <w:t>OR:</w:t>
      </w:r>
      <w:r>
        <w:rPr>
          <w:rFonts w:ascii="Arial Narrow" w:eastAsia="Arial Narrow" w:hAnsi="Arial Narrow" w:cs="Arial Narrow"/>
          <w:color w:val="000000"/>
          <w:sz w:val="14"/>
          <w:szCs w:val="14"/>
        </w:rPr>
        <w:t xml:space="preserve"> odds ratio; </w:t>
      </w:r>
      <w:r>
        <w:rPr>
          <w:rFonts w:ascii="Arial Narrow" w:eastAsia="Arial Narrow" w:hAnsi="Arial Narrow" w:cs="Arial Narrow"/>
          <w:b/>
          <w:color w:val="000000"/>
          <w:sz w:val="14"/>
          <w:szCs w:val="14"/>
        </w:rPr>
        <w:t>RR:</w:t>
      </w:r>
      <w:r>
        <w:rPr>
          <w:rFonts w:ascii="Arial Narrow" w:eastAsia="Arial Narrow" w:hAnsi="Arial Narrow" w:cs="Arial Narrow"/>
          <w:color w:val="000000"/>
          <w:sz w:val="14"/>
          <w:szCs w:val="14"/>
        </w:rPr>
        <w:t xml:space="preserve"> risk ratio; </w:t>
      </w:r>
      <w:r>
        <w:rPr>
          <w:rFonts w:ascii="Arial Narrow" w:eastAsia="Arial Narrow" w:hAnsi="Arial Narrow" w:cs="Arial Narrow"/>
          <w:b/>
          <w:color w:val="000000"/>
          <w:sz w:val="14"/>
          <w:szCs w:val="14"/>
        </w:rPr>
        <w:t>SMD:</w:t>
      </w:r>
      <w:r>
        <w:rPr>
          <w:rFonts w:ascii="Arial Narrow" w:eastAsia="Arial Narrow" w:hAnsi="Arial Narrow" w:cs="Arial Narrow"/>
          <w:color w:val="000000"/>
          <w:sz w:val="14"/>
          <w:szCs w:val="14"/>
        </w:rPr>
        <w:t xml:space="preserve"> standardised mean difference</w:t>
      </w:r>
    </w:p>
    <w:p w14:paraId="0000083B" w14:textId="77777777" w:rsidR="00AE2788" w:rsidRDefault="00000000">
      <w:pPr>
        <w:pStyle w:val="Heading4"/>
        <w:rPr>
          <w:rFonts w:ascii="Arial Narrow" w:eastAsia="Arial Narrow" w:hAnsi="Arial Narrow" w:cs="Arial Narrow"/>
          <w:color w:val="000000"/>
        </w:rPr>
      </w:pPr>
      <w:r>
        <w:rPr>
          <w:rFonts w:ascii="Arial Narrow" w:eastAsia="Arial Narrow" w:hAnsi="Arial Narrow" w:cs="Arial Narrow"/>
          <w:color w:val="000000"/>
        </w:rPr>
        <w:t>Explanations</w:t>
      </w:r>
    </w:p>
    <w:p w14:paraId="0000083C"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a. Rated down for inconsistency due to heterogeneity across studies.</w:t>
      </w:r>
    </w:p>
    <w:p w14:paraId="0000083D"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b. Rated down for imprecision due to wide confidence interval failing to exclude important benefit or harm.</w:t>
      </w:r>
    </w:p>
    <w:p w14:paraId="0000083E" w14:textId="77777777" w:rsidR="00AE2788" w:rsidRDefault="00AE2788">
      <w:pPr>
        <w:rPr>
          <w:rFonts w:ascii="Arial Narrow" w:eastAsia="Arial Narrow" w:hAnsi="Arial Narrow" w:cs="Arial Narrow"/>
          <w:color w:val="000000"/>
          <w:sz w:val="14"/>
          <w:szCs w:val="14"/>
        </w:rPr>
      </w:pPr>
    </w:p>
    <w:p w14:paraId="284DA432" w14:textId="77777777" w:rsidR="005B7A1A" w:rsidRDefault="005B7A1A">
      <w:pPr>
        <w:rPr>
          <w:b/>
          <w:color w:val="000000"/>
        </w:rPr>
      </w:pPr>
    </w:p>
    <w:p w14:paraId="79070A90" w14:textId="77777777" w:rsidR="005B7A1A" w:rsidRDefault="005B7A1A">
      <w:pPr>
        <w:rPr>
          <w:b/>
          <w:color w:val="000000"/>
        </w:rPr>
      </w:pPr>
    </w:p>
    <w:p w14:paraId="00E5F04A" w14:textId="77777777" w:rsidR="005B7A1A" w:rsidRDefault="005B7A1A">
      <w:pPr>
        <w:rPr>
          <w:b/>
          <w:color w:val="000000"/>
        </w:rPr>
      </w:pPr>
    </w:p>
    <w:p w14:paraId="0A8A8F5B" w14:textId="77777777" w:rsidR="005B7A1A" w:rsidRDefault="005B7A1A">
      <w:pPr>
        <w:rPr>
          <w:b/>
          <w:color w:val="000000"/>
        </w:rPr>
      </w:pPr>
    </w:p>
    <w:p w14:paraId="2BF29B08" w14:textId="77777777" w:rsidR="005B7A1A" w:rsidRDefault="005B7A1A">
      <w:pPr>
        <w:rPr>
          <w:b/>
          <w:color w:val="000000"/>
        </w:rPr>
      </w:pPr>
    </w:p>
    <w:p w14:paraId="3C8DAE60" w14:textId="77777777" w:rsidR="005B7A1A" w:rsidRDefault="005B7A1A">
      <w:pPr>
        <w:rPr>
          <w:b/>
          <w:color w:val="000000"/>
        </w:rPr>
      </w:pPr>
    </w:p>
    <w:p w14:paraId="1A9A0527" w14:textId="77777777" w:rsidR="005B7A1A" w:rsidRDefault="005B7A1A">
      <w:pPr>
        <w:rPr>
          <w:b/>
          <w:color w:val="000000"/>
        </w:rPr>
      </w:pPr>
    </w:p>
    <w:p w14:paraId="0000083F" w14:textId="315B6763" w:rsidR="00AE2788" w:rsidRDefault="00000000">
      <w:pPr>
        <w:rPr>
          <w:b/>
          <w:color w:val="000000"/>
        </w:rPr>
      </w:pPr>
      <w:r>
        <w:rPr>
          <w:b/>
          <w:color w:val="000000"/>
        </w:rPr>
        <w:t xml:space="preserve">Supplemental Figure </w:t>
      </w:r>
      <w:r w:rsidR="00E20D1A">
        <w:rPr>
          <w:b/>
          <w:color w:val="000000"/>
        </w:rPr>
        <w:t>2</w:t>
      </w:r>
      <w:r w:rsidR="00F25169">
        <w:rPr>
          <w:b/>
          <w:color w:val="000000"/>
        </w:rPr>
        <w:t>7</w:t>
      </w:r>
      <w:r>
        <w:rPr>
          <w:b/>
          <w:color w:val="000000"/>
        </w:rPr>
        <w:t>.</w:t>
      </w:r>
    </w:p>
    <w:p w14:paraId="1A05A118" w14:textId="5183CED3" w:rsidR="00A01614" w:rsidRPr="00BD2664" w:rsidRDefault="00A01614" w:rsidP="00BD2664">
      <w:pPr>
        <w:ind w:left="2160"/>
        <w:rPr>
          <w:b/>
          <w:bCs/>
          <w:color w:val="000000"/>
          <w:sz w:val="15"/>
          <w:szCs w:val="15"/>
        </w:rPr>
      </w:pPr>
      <w:r w:rsidRPr="00BD2664">
        <w:rPr>
          <w:b/>
          <w:bCs/>
          <w:sz w:val="15"/>
          <w:szCs w:val="15"/>
        </w:rPr>
        <w:t>Mortality (adjusted) with transfusion of one pack of platelets</w:t>
      </w:r>
    </w:p>
    <w:p w14:paraId="00000840" w14:textId="77777777" w:rsidR="00AE2788" w:rsidRDefault="00000000">
      <w:r>
        <w:rPr>
          <w:noProof/>
        </w:rPr>
        <w:lastRenderedPageBreak/>
        <w:drawing>
          <wp:inline distT="0" distB="0" distL="0" distR="0" wp14:anchorId="657150C4" wp14:editId="47345F25">
            <wp:extent cx="5943600" cy="2510440"/>
            <wp:effectExtent l="0" t="0" r="0" b="0"/>
            <wp:docPr id="2142846656" name="image18.jpg" descr="A graph with a line and a lin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8.jpg" descr="A graph with a line and a line&#10;&#10;AI-generated content may be incorrect."/>
                    <pic:cNvPicPr preferRelativeResize="0"/>
                  </pic:nvPicPr>
                  <pic:blipFill>
                    <a:blip r:embed="rId43"/>
                    <a:srcRect t="22751" b="19169"/>
                    <a:stretch>
                      <a:fillRect/>
                    </a:stretch>
                  </pic:blipFill>
                  <pic:spPr>
                    <a:xfrm>
                      <a:off x="0" y="0"/>
                      <a:ext cx="5943600" cy="2510440"/>
                    </a:xfrm>
                    <a:prstGeom prst="rect">
                      <a:avLst/>
                    </a:prstGeom>
                    <a:ln/>
                  </pic:spPr>
                </pic:pic>
              </a:graphicData>
            </a:graphic>
          </wp:inline>
        </w:drawing>
      </w:r>
    </w:p>
    <w:p w14:paraId="00000841" w14:textId="22F6BE70" w:rsidR="00AE2788" w:rsidRDefault="00000000">
      <w:r>
        <w:t xml:space="preserve">Supplemental Figure </w:t>
      </w:r>
      <w:r w:rsidR="00E20D1A">
        <w:t>2</w:t>
      </w:r>
      <w:r w:rsidR="00F25169">
        <w:t>7</w:t>
      </w:r>
      <w:r>
        <w:t>. PICO 2, Platelet transfusion versus no platelet transfusion in antiplatelet-associated traumatic ICH. Meta-analysis of mortality (adjusted) with transfusion of one pack of platelets</w:t>
      </w:r>
      <w:r w:rsidR="00A01614">
        <w:t>.</w:t>
      </w:r>
      <w:r>
        <w:t xml:space="preserve"> Adjusted analyses completed with STATA (StataCorp 2025, College Station, TX).</w:t>
      </w:r>
    </w:p>
    <w:p w14:paraId="00000842" w14:textId="6EF49F3C" w:rsidR="00AE2788" w:rsidRDefault="00000000">
      <w:pPr>
        <w:rPr>
          <w:b/>
        </w:rPr>
      </w:pPr>
      <w:r>
        <w:rPr>
          <w:b/>
        </w:rPr>
        <w:t xml:space="preserve">Supplemental Figure </w:t>
      </w:r>
      <w:r w:rsidR="00E20D1A">
        <w:rPr>
          <w:b/>
        </w:rPr>
        <w:t>2</w:t>
      </w:r>
      <w:r w:rsidR="00F25169">
        <w:rPr>
          <w:b/>
        </w:rPr>
        <w:t>8</w:t>
      </w:r>
      <w:r>
        <w:rPr>
          <w:b/>
        </w:rPr>
        <w:t xml:space="preserve">. </w:t>
      </w:r>
    </w:p>
    <w:p w14:paraId="00000843" w14:textId="77777777" w:rsidR="00AE2788" w:rsidRDefault="00000000">
      <w:r>
        <w:rPr>
          <w:noProof/>
        </w:rPr>
        <w:drawing>
          <wp:inline distT="0" distB="0" distL="0" distR="0" wp14:anchorId="3F32F684" wp14:editId="21280B42">
            <wp:extent cx="5943600" cy="1366520"/>
            <wp:effectExtent l="0" t="0" r="0" b="0"/>
            <wp:docPr id="2142846637" name="image16.jpg" descr="A close-up of a cha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6.jpg" descr="A close-up of a chart&#10;&#10;AI-generated content may be incorrect."/>
                    <pic:cNvPicPr preferRelativeResize="0"/>
                  </pic:nvPicPr>
                  <pic:blipFill>
                    <a:blip r:embed="rId44"/>
                    <a:srcRect/>
                    <a:stretch>
                      <a:fillRect/>
                    </a:stretch>
                  </pic:blipFill>
                  <pic:spPr>
                    <a:xfrm>
                      <a:off x="0" y="0"/>
                      <a:ext cx="5943600" cy="1366520"/>
                    </a:xfrm>
                    <a:prstGeom prst="rect">
                      <a:avLst/>
                    </a:prstGeom>
                    <a:ln/>
                  </pic:spPr>
                </pic:pic>
              </a:graphicData>
            </a:graphic>
          </wp:inline>
        </w:drawing>
      </w:r>
    </w:p>
    <w:p w14:paraId="00000844" w14:textId="398DA4C0" w:rsidR="00AE2788" w:rsidRDefault="00000000">
      <w:r>
        <w:t xml:space="preserve">Supplemental Figure </w:t>
      </w:r>
      <w:r w:rsidR="00E20D1A">
        <w:t>2</w:t>
      </w:r>
      <w:r w:rsidR="00F25169">
        <w:t>8</w:t>
      </w:r>
      <w:r>
        <w:t>. PICO 2, Platelet transfusion versus no platelet transfusion in antiplatelet-associated traumatic ICH. Meta-analysis of mortality (unadjusted). ICH, intracranial hemorrhage; Plt, platelet; RR, relative risk.</w:t>
      </w:r>
    </w:p>
    <w:p w14:paraId="59299CE8" w14:textId="77777777" w:rsidR="005B7A1A" w:rsidRDefault="005B7A1A">
      <w:pPr>
        <w:rPr>
          <w:b/>
        </w:rPr>
      </w:pPr>
    </w:p>
    <w:p w14:paraId="42DC6F91" w14:textId="77777777" w:rsidR="005B7A1A" w:rsidRDefault="005B7A1A">
      <w:pPr>
        <w:rPr>
          <w:b/>
        </w:rPr>
      </w:pPr>
    </w:p>
    <w:p w14:paraId="254FD468" w14:textId="77777777" w:rsidR="005B7A1A" w:rsidRDefault="005B7A1A">
      <w:pPr>
        <w:rPr>
          <w:b/>
        </w:rPr>
      </w:pPr>
    </w:p>
    <w:p w14:paraId="7CEEA510" w14:textId="77777777" w:rsidR="005B7A1A" w:rsidRDefault="005B7A1A">
      <w:pPr>
        <w:rPr>
          <w:b/>
        </w:rPr>
      </w:pPr>
    </w:p>
    <w:p w14:paraId="57FA698A" w14:textId="77777777" w:rsidR="005B7A1A" w:rsidRDefault="005B7A1A">
      <w:pPr>
        <w:rPr>
          <w:b/>
        </w:rPr>
      </w:pPr>
    </w:p>
    <w:p w14:paraId="00000845" w14:textId="10DF0CCA" w:rsidR="00AE2788" w:rsidRDefault="00000000">
      <w:pPr>
        <w:rPr>
          <w:b/>
        </w:rPr>
      </w:pPr>
      <w:r>
        <w:rPr>
          <w:b/>
        </w:rPr>
        <w:t xml:space="preserve">Supplemental Figure </w:t>
      </w:r>
      <w:r w:rsidR="00E20D1A">
        <w:rPr>
          <w:b/>
        </w:rPr>
        <w:t>2</w:t>
      </w:r>
      <w:r w:rsidR="00F25169">
        <w:rPr>
          <w:b/>
        </w:rPr>
        <w:t>9</w:t>
      </w:r>
      <w:r>
        <w:rPr>
          <w:b/>
        </w:rPr>
        <w:t>.</w:t>
      </w:r>
    </w:p>
    <w:p w14:paraId="30C3D1D6" w14:textId="01304275" w:rsidR="00A01614" w:rsidRPr="00BD2664" w:rsidRDefault="00A01614" w:rsidP="00BD2664">
      <w:pPr>
        <w:ind w:left="1440"/>
        <w:rPr>
          <w:b/>
          <w:bCs/>
          <w:sz w:val="15"/>
          <w:szCs w:val="15"/>
        </w:rPr>
      </w:pPr>
      <w:r>
        <w:rPr>
          <w:b/>
          <w:bCs/>
          <w:sz w:val="15"/>
          <w:szCs w:val="15"/>
        </w:rPr>
        <w:t xml:space="preserve">         </w:t>
      </w:r>
      <w:r w:rsidRPr="00BD2664">
        <w:rPr>
          <w:b/>
          <w:bCs/>
          <w:sz w:val="15"/>
          <w:szCs w:val="15"/>
        </w:rPr>
        <w:t>Hematoma expansion (adjusted) with transfusion of one pack of platelets</w:t>
      </w:r>
    </w:p>
    <w:p w14:paraId="00000846" w14:textId="77777777" w:rsidR="00AE2788" w:rsidRDefault="00000000">
      <w:r>
        <w:rPr>
          <w:noProof/>
        </w:rPr>
        <w:lastRenderedPageBreak/>
        <w:drawing>
          <wp:inline distT="0" distB="0" distL="0" distR="0" wp14:anchorId="1844ACA2" wp14:editId="1D9F8B89">
            <wp:extent cx="5943600" cy="2079013"/>
            <wp:effectExtent l="0" t="0" r="0" b="0"/>
            <wp:docPr id="2142846638" name="image6.jpg" descr="A diagram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jpg" descr="A diagram of a graph&#10;&#10;AI-generated content may be incorrect."/>
                    <pic:cNvPicPr preferRelativeResize="0"/>
                  </pic:nvPicPr>
                  <pic:blipFill>
                    <a:blip r:embed="rId45"/>
                    <a:srcRect t="27940" b="23962"/>
                    <a:stretch>
                      <a:fillRect/>
                    </a:stretch>
                  </pic:blipFill>
                  <pic:spPr>
                    <a:xfrm>
                      <a:off x="0" y="0"/>
                      <a:ext cx="5943600" cy="2079013"/>
                    </a:xfrm>
                    <a:prstGeom prst="rect">
                      <a:avLst/>
                    </a:prstGeom>
                    <a:ln/>
                  </pic:spPr>
                </pic:pic>
              </a:graphicData>
            </a:graphic>
          </wp:inline>
        </w:drawing>
      </w:r>
    </w:p>
    <w:p w14:paraId="00000847" w14:textId="46F1E4D6" w:rsidR="00AE2788" w:rsidRDefault="00000000">
      <w:r>
        <w:t xml:space="preserve">Supplemental Figure </w:t>
      </w:r>
      <w:r w:rsidR="00E20D1A">
        <w:t>2</w:t>
      </w:r>
      <w:r w:rsidR="00F25169">
        <w:t>9</w:t>
      </w:r>
      <w:r>
        <w:t>. PICO 2, Platelet transfusion versus no platelet transfusion in antiplatelet-associated traumatic ICH. Meta-analysis of hematoma expansion (adjusted) with transfusion of one pack of platelets. Adjusted analyses completed in STATA (StataCorp 2025, College Station, TX).</w:t>
      </w:r>
    </w:p>
    <w:p w14:paraId="49953012" w14:textId="77777777" w:rsidR="003E07EB" w:rsidRDefault="003E07EB"/>
    <w:p w14:paraId="00000848" w14:textId="48E4B7F0" w:rsidR="00AE2788" w:rsidRDefault="00000000">
      <w:pPr>
        <w:rPr>
          <w:b/>
        </w:rPr>
      </w:pPr>
      <w:r>
        <w:rPr>
          <w:b/>
        </w:rPr>
        <w:t xml:space="preserve">Supplemental Figure </w:t>
      </w:r>
      <w:r w:rsidR="00F25169">
        <w:rPr>
          <w:b/>
        </w:rPr>
        <w:t>30</w:t>
      </w:r>
      <w:r>
        <w:rPr>
          <w:b/>
        </w:rPr>
        <w:t>.</w:t>
      </w:r>
    </w:p>
    <w:p w14:paraId="0036EB0D" w14:textId="77777777" w:rsidR="003E07EB" w:rsidRDefault="003E07EB" w:rsidP="003E07EB">
      <w:r>
        <w:rPr>
          <w:noProof/>
        </w:rPr>
        <w:drawing>
          <wp:inline distT="0" distB="0" distL="0" distR="0" wp14:anchorId="27776967" wp14:editId="2B134F2A">
            <wp:extent cx="5943600" cy="1045210"/>
            <wp:effectExtent l="0" t="0" r="0" b="0"/>
            <wp:docPr id="2142846640" name="image3.jpg" descr="A white paper with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white paper with black text&#10;&#10;AI-generated content may be incorrect."/>
                    <pic:cNvPicPr preferRelativeResize="0"/>
                  </pic:nvPicPr>
                  <pic:blipFill>
                    <a:blip r:embed="rId46"/>
                    <a:srcRect/>
                    <a:stretch>
                      <a:fillRect/>
                    </a:stretch>
                  </pic:blipFill>
                  <pic:spPr>
                    <a:xfrm>
                      <a:off x="0" y="0"/>
                      <a:ext cx="5943600" cy="1045210"/>
                    </a:xfrm>
                    <a:prstGeom prst="rect">
                      <a:avLst/>
                    </a:prstGeom>
                    <a:ln/>
                  </pic:spPr>
                </pic:pic>
              </a:graphicData>
            </a:graphic>
          </wp:inline>
        </w:drawing>
      </w:r>
    </w:p>
    <w:p w14:paraId="55E403EC" w14:textId="77777777" w:rsidR="003E07EB" w:rsidRDefault="003E07EB" w:rsidP="003E07EB">
      <w:r>
        <w:t>Supplemental Figure 30. PICO 2, Platelet transfusion versus no platelet transfusion in antiplatelet-associated traumatic ICH. Meta-analysis of ICU length of stay (unadjusted). ICH, intracranial hemorrhage; ICU, intensive care unit; MD, mean difference; Plt, platelet.</w:t>
      </w:r>
    </w:p>
    <w:p w14:paraId="13C4CE9C" w14:textId="77777777" w:rsidR="003E07EB" w:rsidRDefault="003E07EB">
      <w:pPr>
        <w:rPr>
          <w:b/>
        </w:rPr>
      </w:pPr>
    </w:p>
    <w:p w14:paraId="0000084C" w14:textId="5BFCC903" w:rsidR="00AE2788" w:rsidRDefault="00000000">
      <w:pPr>
        <w:rPr>
          <w:b/>
        </w:rPr>
      </w:pPr>
      <w:r>
        <w:rPr>
          <w:b/>
        </w:rPr>
        <w:t xml:space="preserve">Supplemental Figure </w:t>
      </w:r>
      <w:r w:rsidR="00E20D1A">
        <w:rPr>
          <w:b/>
        </w:rPr>
        <w:t>3</w:t>
      </w:r>
      <w:r w:rsidR="00F25169">
        <w:rPr>
          <w:b/>
        </w:rPr>
        <w:t>1</w:t>
      </w:r>
      <w:r>
        <w:rPr>
          <w:b/>
        </w:rPr>
        <w:t>.</w:t>
      </w:r>
    </w:p>
    <w:p w14:paraId="264616FC" w14:textId="77777777" w:rsidR="003E07EB" w:rsidRDefault="003E07EB" w:rsidP="003E07EB">
      <w:r>
        <w:rPr>
          <w:noProof/>
        </w:rPr>
        <w:drawing>
          <wp:inline distT="114300" distB="114300" distL="114300" distR="114300" wp14:anchorId="329C72F6" wp14:editId="36F30E8D">
            <wp:extent cx="5943600" cy="1092200"/>
            <wp:effectExtent l="0" t="0" r="0" b="0"/>
            <wp:docPr id="2142846639" name="image1.png" descr="A table with numbers and a few lette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png" descr="A table with numbers and a few letters&#10;&#10;Description automatically generated with medium confidence"/>
                    <pic:cNvPicPr preferRelativeResize="0"/>
                  </pic:nvPicPr>
                  <pic:blipFill>
                    <a:blip r:embed="rId47"/>
                    <a:srcRect/>
                    <a:stretch>
                      <a:fillRect/>
                    </a:stretch>
                  </pic:blipFill>
                  <pic:spPr>
                    <a:xfrm>
                      <a:off x="0" y="0"/>
                      <a:ext cx="5943600" cy="1092200"/>
                    </a:xfrm>
                    <a:prstGeom prst="rect">
                      <a:avLst/>
                    </a:prstGeom>
                    <a:ln/>
                  </pic:spPr>
                </pic:pic>
              </a:graphicData>
            </a:graphic>
          </wp:inline>
        </w:drawing>
      </w:r>
    </w:p>
    <w:p w14:paraId="480FEEB9" w14:textId="7A893F1E" w:rsidR="003E07EB" w:rsidRPr="003E07EB" w:rsidRDefault="003E07EB">
      <w:r>
        <w:t xml:space="preserve">Supplemental Figure 31. PICO 2, Platelet transfusion versus no platelet transfusion in antiplatelet-associated traumatic ICH. Meta-analysis of hematoma expansion (unadjusted). CT, computed tomography; IB, intracranial bleed; HCT, head computed </w:t>
      </w:r>
      <w:r>
        <w:lastRenderedPageBreak/>
        <w:t>tomography; ICH, intracranial hemorrhage; Plt, platelet; RR, relative risk; tICH, traumatic intracranial hemorrhage.</w:t>
      </w:r>
    </w:p>
    <w:p w14:paraId="0000084F" w14:textId="3D33DAB5" w:rsidR="00AE2788" w:rsidRDefault="00000000">
      <w:pPr>
        <w:rPr>
          <w:b/>
        </w:rPr>
      </w:pPr>
      <w:r>
        <w:rPr>
          <w:b/>
        </w:rPr>
        <w:t xml:space="preserve">Supplemental Figure </w:t>
      </w:r>
      <w:r w:rsidR="00E20D1A">
        <w:rPr>
          <w:b/>
        </w:rPr>
        <w:t>3</w:t>
      </w:r>
      <w:r w:rsidR="00F25169">
        <w:rPr>
          <w:b/>
        </w:rPr>
        <w:t>2</w:t>
      </w:r>
      <w:r>
        <w:rPr>
          <w:b/>
        </w:rPr>
        <w:t xml:space="preserve">. </w:t>
      </w:r>
    </w:p>
    <w:p w14:paraId="00000850" w14:textId="77777777" w:rsidR="00AE2788" w:rsidRDefault="00000000">
      <w:r>
        <w:rPr>
          <w:noProof/>
        </w:rPr>
        <w:drawing>
          <wp:inline distT="0" distB="0" distL="0" distR="0" wp14:anchorId="2F06274B" wp14:editId="1A1E422A">
            <wp:extent cx="5943600" cy="615950"/>
            <wp:effectExtent l="0" t="0" r="0" b="0"/>
            <wp:docPr id="2142846641"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48"/>
                    <a:srcRect/>
                    <a:stretch>
                      <a:fillRect/>
                    </a:stretch>
                  </pic:blipFill>
                  <pic:spPr>
                    <a:xfrm>
                      <a:off x="0" y="0"/>
                      <a:ext cx="5943600" cy="615950"/>
                    </a:xfrm>
                    <a:prstGeom prst="rect">
                      <a:avLst/>
                    </a:prstGeom>
                    <a:ln/>
                  </pic:spPr>
                </pic:pic>
              </a:graphicData>
            </a:graphic>
          </wp:inline>
        </w:drawing>
      </w:r>
    </w:p>
    <w:p w14:paraId="00000851" w14:textId="095A157E" w:rsidR="00AE2788" w:rsidRDefault="00000000">
      <w:r>
        <w:t xml:space="preserve">Supplemental Figure </w:t>
      </w:r>
      <w:r w:rsidR="00E20D1A">
        <w:t>3</w:t>
      </w:r>
      <w:r w:rsidR="00F25169">
        <w:t>2</w:t>
      </w:r>
      <w:r>
        <w:t>. PICO 2, Platelet transfusion versus no platelet transfusion in antiplatelet-associated traumatic ICH. Meta-analysis of arterial and venous thrombosis (unadjusted). ICH, intracranial hemorrhage; ICU, intensive care unit; Plt, platelet; RR, risk ratio.</w:t>
      </w:r>
    </w:p>
    <w:p w14:paraId="00000852" w14:textId="77777777" w:rsidR="00AE2788" w:rsidRDefault="00AE2788"/>
    <w:p w14:paraId="00000853" w14:textId="5FF73E0A" w:rsidR="00AE2788" w:rsidRDefault="00000000">
      <w:r>
        <w:rPr>
          <w:b/>
        </w:rPr>
        <w:t xml:space="preserve">Supplemental Table </w:t>
      </w:r>
      <w:r w:rsidR="0092359B">
        <w:rPr>
          <w:b/>
        </w:rPr>
        <w:t>12</w:t>
      </w:r>
      <w:r>
        <w:t>. Summary of Judgements for PICO 2 – Platelet transfusion versus no platelet transfusion in antiplatelet-associated traumatic ICH</w:t>
      </w:r>
    </w:p>
    <w:tbl>
      <w:tblPr>
        <w:tblStyle w:val="ab"/>
        <w:tblW w:w="9352" w:type="dxa"/>
        <w:tblLayout w:type="fixed"/>
        <w:tblLook w:val="0400" w:firstRow="0" w:lastRow="0" w:firstColumn="0" w:lastColumn="0" w:noHBand="0" w:noVBand="1"/>
      </w:tblPr>
      <w:tblGrid>
        <w:gridCol w:w="1539"/>
        <w:gridCol w:w="1184"/>
        <w:gridCol w:w="1184"/>
        <w:gridCol w:w="1250"/>
        <w:gridCol w:w="1225"/>
        <w:gridCol w:w="1225"/>
        <w:gridCol w:w="780"/>
        <w:gridCol w:w="965"/>
      </w:tblGrid>
      <w:tr w:rsidR="00AE2788" w14:paraId="49B3B448" w14:textId="77777777">
        <w:trPr>
          <w:tblHeader/>
        </w:trPr>
        <w:tc>
          <w:tcPr>
            <w:tcW w:w="1539" w:type="dxa"/>
            <w:tcBorders>
              <w:top w:val="nil"/>
              <w:left w:val="nil"/>
              <w:bottom w:val="nil"/>
              <w:right w:val="nil"/>
            </w:tcBorders>
            <w:tcMar>
              <w:top w:w="75" w:type="dxa"/>
              <w:left w:w="75" w:type="dxa"/>
              <w:bottom w:w="75" w:type="dxa"/>
              <w:right w:w="75" w:type="dxa"/>
            </w:tcMar>
            <w:vAlign w:val="center"/>
          </w:tcPr>
          <w:p w14:paraId="00000854" w14:textId="77777777" w:rsidR="00AE2788" w:rsidRDefault="00AE2788">
            <w:pPr>
              <w:rPr>
                <w:rFonts w:ascii="Calibri" w:eastAsia="Calibri" w:hAnsi="Calibri" w:cs="Calibri"/>
                <w:smallCaps/>
                <w:color w:val="000000"/>
                <w:sz w:val="30"/>
                <w:szCs w:val="30"/>
              </w:rPr>
            </w:pPr>
          </w:p>
        </w:tc>
        <w:tc>
          <w:tcPr>
            <w:tcW w:w="7813" w:type="dxa"/>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55"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8"/>
                <w:szCs w:val="28"/>
              </w:rPr>
            </w:pPr>
            <w:r>
              <w:rPr>
                <w:rFonts w:ascii="Calibri" w:eastAsia="Calibri" w:hAnsi="Calibri" w:cs="Calibri"/>
                <w:b/>
                <w:smallCaps/>
                <w:color w:val="FFFFFF"/>
                <w:sz w:val="28"/>
                <w:szCs w:val="28"/>
              </w:rPr>
              <w:t>JUDGEMENT</w:t>
            </w:r>
          </w:p>
        </w:tc>
      </w:tr>
      <w:tr w:rsidR="00AE2788" w14:paraId="0E180873"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5C"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PROBLEM</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5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5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5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0"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61" w14:textId="77777777" w:rsidR="00AE2788" w:rsidRDefault="00AE2788">
            <w:pPr>
              <w:rPr>
                <w:rFonts w:ascii="Calibri" w:eastAsia="Calibri" w:hAnsi="Calibri" w:cs="Calibri"/>
                <w:b/>
                <w:color w:val="000000"/>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4B08D288"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64"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DESIRABLE EFFECTS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5"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Trivial</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69"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2C81926F"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6C"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UNDESIRABLE EFFECTS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D"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Trivial</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6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71"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01DB7CCD"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74"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5"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Very low</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79"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7A" w14:textId="77777777" w:rsidR="00AE2788" w:rsidRDefault="00AE2788">
            <w:pPr>
              <w:jc w:val="center"/>
              <w:rPr>
                <w:sz w:val="20"/>
                <w:szCs w:val="20"/>
              </w:rPr>
            </w:pP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5C4F7B18"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7C"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VALUES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Important uncertainty or variability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Possibly important uncertainty or variability</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7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important uncertainty or variability</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0"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important uncertainty or variability</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81" w14:textId="77777777" w:rsidR="00AE2788" w:rsidRDefault="00AE2788">
            <w:pPr>
              <w:rPr>
                <w:rFonts w:ascii="Calibri" w:eastAsia="Calibri" w:hAnsi="Calibri" w:cs="Calibri"/>
                <w:b/>
                <w:color w:val="000000"/>
                <w:sz w:val="20"/>
                <w:szCs w:val="20"/>
              </w:rPr>
            </w:pPr>
          </w:p>
        </w:tc>
        <w:tc>
          <w:tcPr>
            <w:tcW w:w="78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82" w14:textId="77777777" w:rsidR="00AE2788" w:rsidRDefault="00AE2788">
            <w:pPr>
              <w:jc w:val="center"/>
              <w:rPr>
                <w:sz w:val="20"/>
                <w:szCs w:val="20"/>
              </w:rPr>
            </w:pPr>
          </w:p>
        </w:tc>
        <w:tc>
          <w:tcPr>
            <w:tcW w:w="96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83" w14:textId="77777777" w:rsidR="00AE2788" w:rsidRDefault="00AE2788">
            <w:pPr>
              <w:jc w:val="center"/>
              <w:rPr>
                <w:sz w:val="20"/>
                <w:szCs w:val="20"/>
              </w:rPr>
            </w:pPr>
          </w:p>
        </w:tc>
      </w:tr>
      <w:tr w:rsidR="00AE2788" w14:paraId="70323184"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84"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BALANCE OF EFFECTS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7"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Does not favor either the intervention or the comparison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intervention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0A29814"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8C"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lastRenderedPageBreak/>
              <w:t>RESOURCES REQUIRED</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costs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E"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Moderate costs</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8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Negligible costs and savings</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 savings</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savings</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08B10C2A"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94"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 OF REQUIRED RESOURCES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Very low</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6"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Low</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99"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9A" w14:textId="77777777" w:rsidR="00AE2788" w:rsidRDefault="00AE2788">
            <w:pPr>
              <w:jc w:val="center"/>
              <w:rPr>
                <w:sz w:val="20"/>
                <w:szCs w:val="20"/>
              </w:rPr>
            </w:pP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0B2C5305"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9C"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COST EFFECTIVENESS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9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Does not favor either the intervention or the comparison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intervention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3"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included studies</w:t>
            </w:r>
          </w:p>
        </w:tc>
      </w:tr>
      <w:tr w:rsidR="00AE2788" w14:paraId="3E799D4A"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A4"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EQUITY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Reduced</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reduced</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impact</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increased</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Increased</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A"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A93FBBE"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AC"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ACCEPTABILITY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A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0"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B1" w14:textId="77777777" w:rsidR="00AE2788" w:rsidRDefault="00AE2788">
            <w:pPr>
              <w:rPr>
                <w:rFonts w:ascii="Calibri" w:eastAsia="Calibri" w:hAnsi="Calibri" w:cs="Calibri"/>
                <w:b/>
                <w:color w:val="000000"/>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A2D9C62"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8B4"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FEASIBILITY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Yes</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8B9"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A"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8B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bl>
    <w:p w14:paraId="000008BC" w14:textId="77777777" w:rsidR="00AE2788" w:rsidRDefault="00AE2788"/>
    <w:p w14:paraId="000008BD" w14:textId="2B13F979" w:rsidR="00AE2788" w:rsidRDefault="00000000">
      <w:r>
        <w:rPr>
          <w:b/>
        </w:rPr>
        <w:t xml:space="preserve">Supplemental Table </w:t>
      </w:r>
      <w:r w:rsidR="0092359B">
        <w:rPr>
          <w:b/>
        </w:rPr>
        <w:t>13</w:t>
      </w:r>
      <w:r>
        <w:t xml:space="preserve">. Characteristics of Included Trials for PICO </w:t>
      </w:r>
      <w:sdt>
        <w:sdtPr>
          <w:tag w:val="goog_rdk_351"/>
          <w:id w:val="2051699799"/>
        </w:sdtPr>
        <w:sdtContent>
          <w:commentRangeStart w:id="8"/>
        </w:sdtContent>
      </w:sdt>
      <w:r>
        <w:t>2 (See Excel file)</w:t>
      </w:r>
      <w:commentRangeEnd w:id="8"/>
      <w:r>
        <w:rPr>
          <w:rStyle w:val="CommentReference"/>
          <w:sz w:val="24"/>
          <w:szCs w:val="24"/>
        </w:rPr>
        <w:commentReference w:id="8"/>
      </w:r>
    </w:p>
    <w:p w14:paraId="000008BE" w14:textId="77777777" w:rsidR="00AE2788" w:rsidRDefault="00AE2788"/>
    <w:p w14:paraId="46FDF1F6" w14:textId="77777777" w:rsidR="005B7A1A" w:rsidRDefault="005B7A1A">
      <w:pPr>
        <w:rPr>
          <w:b/>
        </w:rPr>
      </w:pPr>
      <w:bookmarkStart w:id="9" w:name="bookmark=id.3378xhexk3ak" w:colFirst="0" w:colLast="0"/>
      <w:bookmarkEnd w:id="9"/>
      <w:r>
        <w:rPr>
          <w:b/>
        </w:rPr>
        <w:br w:type="page"/>
      </w:r>
    </w:p>
    <w:p w14:paraId="000008BF" w14:textId="0D1703EA" w:rsidR="00AE2788" w:rsidRDefault="00000000">
      <w:pPr>
        <w:rPr>
          <w:b/>
        </w:rPr>
      </w:pPr>
      <w:r>
        <w:rPr>
          <w:b/>
        </w:rPr>
        <w:lastRenderedPageBreak/>
        <w:t>PICO 3 – Desmopressin versus no desmopressin for antiplatelet-associated ICH</w:t>
      </w:r>
    </w:p>
    <w:p w14:paraId="000008C0" w14:textId="385669C1" w:rsidR="00AE2788" w:rsidRDefault="00000000">
      <w:r>
        <w:rPr>
          <w:b/>
        </w:rPr>
        <w:t xml:space="preserve">Supplemental Figure </w:t>
      </w:r>
      <w:r w:rsidR="00E20D1A">
        <w:rPr>
          <w:b/>
        </w:rPr>
        <w:t>3</w:t>
      </w:r>
      <w:r w:rsidR="00F25169">
        <w:rPr>
          <w:b/>
        </w:rPr>
        <w:t>3</w:t>
      </w:r>
      <w:r>
        <w:t xml:space="preserve">.  Prisma Flow Sheet of Article Inclusion and Exclusion for PICO 3  </w:t>
      </w:r>
    </w:p>
    <w:p w14:paraId="000008C1" w14:textId="77777777" w:rsidR="00AE2788" w:rsidRDefault="00000000">
      <w:r>
        <w:rPr>
          <w:noProof/>
        </w:rPr>
        <w:drawing>
          <wp:inline distT="0" distB="0" distL="0" distR="0" wp14:anchorId="15DCF78A" wp14:editId="59111809">
            <wp:extent cx="5002336" cy="6470436"/>
            <wp:effectExtent l="0" t="0" r="0" b="0"/>
            <wp:docPr id="2142846642" name="image11.png" descr="A screenshot of a 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1.png" descr="A screenshot of a diagram&#10;&#10;AI-generated content may be incorrect."/>
                    <pic:cNvPicPr preferRelativeResize="0"/>
                  </pic:nvPicPr>
                  <pic:blipFill>
                    <a:blip r:embed="rId49"/>
                    <a:srcRect/>
                    <a:stretch>
                      <a:fillRect/>
                    </a:stretch>
                  </pic:blipFill>
                  <pic:spPr>
                    <a:xfrm>
                      <a:off x="0" y="0"/>
                      <a:ext cx="5002336" cy="6470436"/>
                    </a:xfrm>
                    <a:prstGeom prst="rect">
                      <a:avLst/>
                    </a:prstGeom>
                    <a:ln/>
                  </pic:spPr>
                </pic:pic>
              </a:graphicData>
            </a:graphic>
          </wp:inline>
        </w:drawing>
      </w:r>
    </w:p>
    <w:p w14:paraId="000008C2" w14:textId="77777777" w:rsidR="00AE2788" w:rsidRDefault="00AE2788"/>
    <w:p w14:paraId="000008C3" w14:textId="77777777" w:rsidR="00AE2788" w:rsidRDefault="00AE2788">
      <w:pPr>
        <w:rPr>
          <w:b/>
        </w:rPr>
      </w:pPr>
    </w:p>
    <w:p w14:paraId="000008C4" w14:textId="77777777" w:rsidR="00AE2788" w:rsidRDefault="00AE2788">
      <w:pPr>
        <w:rPr>
          <w:b/>
        </w:rPr>
      </w:pPr>
    </w:p>
    <w:p w14:paraId="000008C5" w14:textId="47364C67" w:rsidR="00AE2788" w:rsidRDefault="00000000">
      <w:r>
        <w:rPr>
          <w:b/>
        </w:rPr>
        <w:lastRenderedPageBreak/>
        <w:t>Supplemental Table 1</w:t>
      </w:r>
      <w:r w:rsidR="0092359B">
        <w:rPr>
          <w:b/>
        </w:rPr>
        <w:t>4</w:t>
      </w:r>
      <w:r>
        <w:rPr>
          <w:b/>
        </w:rPr>
        <w:t>.</w:t>
      </w:r>
      <w:r>
        <w:t xml:space="preserve"> </w:t>
      </w:r>
      <w:r w:rsidR="00C9158B">
        <w:t>Summary of Findings Table</w:t>
      </w:r>
      <w:r>
        <w:t xml:space="preserve"> for PICO 3 - DDAVP versus no DDAVP for antiplatelet-associated ICH</w:t>
      </w:r>
    </w:p>
    <w:tbl>
      <w:tblPr>
        <w:tblStyle w:val="ac"/>
        <w:tblW w:w="9330" w:type="dxa"/>
        <w:tblLayout w:type="fixed"/>
        <w:tblLook w:val="0400" w:firstRow="0" w:lastRow="0" w:firstColumn="0" w:lastColumn="0" w:noHBand="0" w:noVBand="1"/>
      </w:tblPr>
      <w:tblGrid>
        <w:gridCol w:w="512"/>
        <w:gridCol w:w="737"/>
        <w:gridCol w:w="575"/>
        <w:gridCol w:w="837"/>
        <w:gridCol w:w="757"/>
        <w:gridCol w:w="729"/>
        <w:gridCol w:w="883"/>
        <w:gridCol w:w="672"/>
        <w:gridCol w:w="628"/>
        <w:gridCol w:w="546"/>
        <w:gridCol w:w="592"/>
        <w:gridCol w:w="1057"/>
        <w:gridCol w:w="805"/>
      </w:tblGrid>
      <w:tr w:rsidR="00AE2788" w14:paraId="0EB119B1" w14:textId="77777777">
        <w:trPr>
          <w:cantSplit/>
          <w:tblHeader/>
        </w:trPr>
        <w:tc>
          <w:tcPr>
            <w:tcW w:w="5030"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C6"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 assessment</w:t>
            </w:r>
          </w:p>
        </w:tc>
        <w:tc>
          <w:tcPr>
            <w:tcW w:w="1300"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CD" w14:textId="77777777" w:rsidR="00AE2788" w:rsidRDefault="00000000">
            <w:pPr>
              <w:jc w:val="center"/>
              <w:rPr>
                <w:rFonts w:ascii="Arial Narrow" w:eastAsia="Arial Narrow" w:hAnsi="Arial Narrow" w:cs="Arial Narrow"/>
                <w:b/>
                <w:color w:val="FFFFFF"/>
                <w:sz w:val="13"/>
                <w:szCs w:val="13"/>
              </w:rPr>
            </w:pPr>
            <w:sdt>
              <w:sdtPr>
                <w:tag w:val="goog_rdk_352"/>
                <w:id w:val="1681771477"/>
              </w:sdtPr>
              <w:sdtContent>
                <w:r>
                  <w:rPr>
                    <w:rFonts w:ascii="Arial Unicode MS" w:eastAsia="Arial Unicode MS" w:hAnsi="Arial Unicode MS" w:cs="Arial Unicode MS"/>
                    <w:b/>
                    <w:color w:val="FFFFFF"/>
                    <w:sz w:val="13"/>
                    <w:szCs w:val="13"/>
                  </w:rPr>
                  <w:t>№ of patients</w:t>
                </w:r>
              </w:sdtContent>
            </w:sdt>
          </w:p>
        </w:tc>
        <w:tc>
          <w:tcPr>
            <w:tcW w:w="1138"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CF"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Effect</w:t>
            </w:r>
          </w:p>
        </w:tc>
        <w:tc>
          <w:tcPr>
            <w:tcW w:w="1057"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1"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w:t>
            </w:r>
          </w:p>
        </w:tc>
        <w:tc>
          <w:tcPr>
            <w:tcW w:w="805"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2"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Importance</w:t>
            </w:r>
          </w:p>
        </w:tc>
      </w:tr>
      <w:tr w:rsidR="00AE2788" w14:paraId="3B3354B2" w14:textId="77777777">
        <w:trPr>
          <w:cantSplit/>
          <w:tblHeader/>
        </w:trPr>
        <w:tc>
          <w:tcPr>
            <w:tcW w:w="51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3" w14:textId="77777777" w:rsidR="00AE2788" w:rsidRDefault="00000000">
            <w:pPr>
              <w:jc w:val="center"/>
              <w:rPr>
                <w:rFonts w:ascii="Arial Narrow" w:eastAsia="Arial Narrow" w:hAnsi="Arial Narrow" w:cs="Arial Narrow"/>
                <w:b/>
                <w:color w:val="FFFFFF"/>
                <w:sz w:val="13"/>
                <w:szCs w:val="13"/>
              </w:rPr>
            </w:pPr>
            <w:sdt>
              <w:sdtPr>
                <w:tag w:val="goog_rdk_353"/>
                <w:id w:val="1634244991"/>
              </w:sdtPr>
              <w:sdtContent>
                <w:r>
                  <w:rPr>
                    <w:rFonts w:ascii="Arial Unicode MS" w:eastAsia="Arial Unicode MS" w:hAnsi="Arial Unicode MS" w:cs="Arial Unicode MS"/>
                    <w:b/>
                    <w:color w:val="FFFFFF"/>
                    <w:sz w:val="13"/>
                    <w:szCs w:val="13"/>
                  </w:rPr>
                  <w:t>№ of studies</w:t>
                </w:r>
              </w:sdtContent>
            </w:sdt>
          </w:p>
        </w:tc>
        <w:tc>
          <w:tcPr>
            <w:tcW w:w="73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4"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Study design</w:t>
            </w:r>
          </w:p>
        </w:tc>
        <w:tc>
          <w:tcPr>
            <w:tcW w:w="57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5"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Risk of bias</w:t>
            </w:r>
          </w:p>
        </w:tc>
        <w:tc>
          <w:tcPr>
            <w:tcW w:w="83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6"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Inconsistency</w:t>
            </w:r>
          </w:p>
        </w:tc>
        <w:tc>
          <w:tcPr>
            <w:tcW w:w="75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7"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Indirectness</w:t>
            </w:r>
          </w:p>
        </w:tc>
        <w:tc>
          <w:tcPr>
            <w:tcW w:w="729"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8"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Imprecision</w:t>
            </w:r>
          </w:p>
        </w:tc>
        <w:tc>
          <w:tcPr>
            <w:tcW w:w="88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Other considerations</w:t>
            </w:r>
          </w:p>
        </w:tc>
        <w:tc>
          <w:tcPr>
            <w:tcW w:w="67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A"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we administer DDAVP</w:t>
            </w:r>
          </w:p>
        </w:tc>
        <w:tc>
          <w:tcPr>
            <w:tcW w:w="62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B"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no DDAVP</w:t>
            </w:r>
          </w:p>
        </w:tc>
        <w:tc>
          <w:tcPr>
            <w:tcW w:w="546"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C"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Relative</w:t>
            </w:r>
            <w:r>
              <w:rPr>
                <w:rFonts w:ascii="Arial Narrow" w:eastAsia="Arial Narrow" w:hAnsi="Arial Narrow" w:cs="Arial Narrow"/>
                <w:b/>
                <w:color w:val="FFFFFF"/>
                <w:sz w:val="13"/>
                <w:szCs w:val="13"/>
              </w:rPr>
              <w:br/>
              <w:t>(95% CI)</w:t>
            </w:r>
          </w:p>
        </w:tc>
        <w:tc>
          <w:tcPr>
            <w:tcW w:w="59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D"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Absolute</w:t>
            </w:r>
            <w:r>
              <w:rPr>
                <w:rFonts w:ascii="Arial Narrow" w:eastAsia="Arial Narrow" w:hAnsi="Arial Narrow" w:cs="Arial Narrow"/>
                <w:b/>
                <w:color w:val="FFFFFF"/>
                <w:sz w:val="13"/>
                <w:szCs w:val="13"/>
              </w:rPr>
              <w:br/>
              <w:t>(95% CI)</w:t>
            </w:r>
          </w:p>
        </w:tc>
        <w:tc>
          <w:tcPr>
            <w:tcW w:w="1057"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E"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c>
          <w:tcPr>
            <w:tcW w:w="805"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8DF"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r>
      <w:tr w:rsidR="00AE2788" w14:paraId="3B450FC0" w14:textId="77777777">
        <w:trPr>
          <w:cantSplit/>
        </w:trPr>
        <w:tc>
          <w:tcPr>
            <w:tcW w:w="9330" w:type="dxa"/>
            <w:gridSpan w:val="13"/>
            <w:shd w:val="clear" w:color="auto" w:fill="FFFFFF"/>
            <w:tcMar>
              <w:top w:w="75" w:type="dxa"/>
              <w:left w:w="100" w:type="dxa"/>
              <w:bottom w:w="100" w:type="dxa"/>
              <w:right w:w="100" w:type="dxa"/>
            </w:tcMar>
            <w:vAlign w:val="center"/>
          </w:tcPr>
          <w:p w14:paraId="000008E0"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or discharge to hospital - randomized studies</w:t>
            </w:r>
          </w:p>
        </w:tc>
      </w:tr>
      <w:tr w:rsidR="00AE2788" w14:paraId="6379FF7B"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8E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7" w:type="dxa"/>
            <w:tcBorders>
              <w:top w:val="single" w:sz="6" w:space="0" w:color="000000"/>
              <w:left w:val="single" w:sz="6" w:space="0" w:color="000000"/>
              <w:bottom w:val="single" w:sz="6" w:space="0" w:color="000000"/>
              <w:right w:val="single" w:sz="6" w:space="0" w:color="000000"/>
            </w:tcBorders>
          </w:tcPr>
          <w:p w14:paraId="000008E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8E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8F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8F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8F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8F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8F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5/27 (18.5%) </w:t>
            </w:r>
          </w:p>
        </w:tc>
        <w:tc>
          <w:tcPr>
            <w:tcW w:w="628" w:type="dxa"/>
            <w:tcBorders>
              <w:top w:val="single" w:sz="6" w:space="0" w:color="000000"/>
              <w:left w:val="single" w:sz="6" w:space="0" w:color="000000"/>
              <w:bottom w:val="single" w:sz="6" w:space="0" w:color="000000"/>
              <w:right w:val="single" w:sz="6" w:space="0" w:color="000000"/>
            </w:tcBorders>
          </w:tcPr>
          <w:p w14:paraId="000008F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7/27 (25.9%) </w:t>
            </w:r>
          </w:p>
        </w:tc>
        <w:tc>
          <w:tcPr>
            <w:tcW w:w="546" w:type="dxa"/>
            <w:tcBorders>
              <w:top w:val="single" w:sz="6" w:space="0" w:color="000000"/>
              <w:left w:val="single" w:sz="6" w:space="0" w:color="000000"/>
              <w:bottom w:val="single" w:sz="6" w:space="0" w:color="000000"/>
              <w:right w:val="single" w:sz="6" w:space="0" w:color="000000"/>
            </w:tcBorders>
          </w:tcPr>
          <w:p w14:paraId="000008F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0.71</w:t>
            </w:r>
            <w:r>
              <w:rPr>
                <w:rFonts w:ascii="Arial Narrow" w:eastAsia="Arial Narrow" w:hAnsi="Arial Narrow" w:cs="Arial Narrow"/>
                <w:sz w:val="13"/>
                <w:szCs w:val="13"/>
              </w:rPr>
              <w:br/>
              <w:t>(0.26 to 1.97)</w:t>
            </w:r>
          </w:p>
        </w:tc>
        <w:tc>
          <w:tcPr>
            <w:tcW w:w="592" w:type="dxa"/>
            <w:tcBorders>
              <w:top w:val="single" w:sz="6" w:space="0" w:color="000000"/>
              <w:left w:val="single" w:sz="6" w:space="0" w:color="000000"/>
              <w:bottom w:val="single" w:sz="6" w:space="0" w:color="000000"/>
              <w:right w:val="single" w:sz="6" w:space="0" w:color="000000"/>
            </w:tcBorders>
          </w:tcPr>
          <w:p w14:paraId="000008F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75 fewer per 1,000</w:t>
            </w:r>
            <w:r>
              <w:rPr>
                <w:rFonts w:ascii="Arial Narrow" w:eastAsia="Arial Narrow" w:hAnsi="Arial Narrow" w:cs="Arial Narrow"/>
                <w:sz w:val="13"/>
                <w:szCs w:val="13"/>
              </w:rPr>
              <w:br/>
              <w:t>(from 192 fewer to 251 more)</w:t>
            </w:r>
          </w:p>
        </w:tc>
        <w:tc>
          <w:tcPr>
            <w:tcW w:w="1057" w:type="dxa"/>
            <w:tcBorders>
              <w:top w:val="single" w:sz="6" w:space="0" w:color="000000"/>
              <w:left w:val="single" w:sz="6" w:space="0" w:color="000000"/>
              <w:bottom w:val="single" w:sz="6" w:space="0" w:color="000000"/>
              <w:right w:val="single" w:sz="6" w:space="0" w:color="000000"/>
            </w:tcBorders>
          </w:tcPr>
          <w:p w14:paraId="000008F8"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54"/>
                <w:id w:val="22426348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8F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5A4AFD81" w14:textId="77777777">
        <w:trPr>
          <w:cantSplit/>
        </w:trPr>
        <w:tc>
          <w:tcPr>
            <w:tcW w:w="9330" w:type="dxa"/>
            <w:gridSpan w:val="13"/>
            <w:shd w:val="clear" w:color="auto" w:fill="FFFFFF"/>
            <w:tcMar>
              <w:top w:w="75" w:type="dxa"/>
              <w:left w:w="100" w:type="dxa"/>
              <w:bottom w:w="100" w:type="dxa"/>
              <w:right w:w="100" w:type="dxa"/>
            </w:tcMar>
            <w:vAlign w:val="center"/>
          </w:tcPr>
          <w:p w14:paraId="000008FA"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or discharge to hospital - non-randomized studies</w:t>
            </w:r>
          </w:p>
        </w:tc>
      </w:tr>
      <w:tr w:rsidR="00AE2788" w14:paraId="09EC2651"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0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8</w:t>
            </w:r>
          </w:p>
        </w:tc>
        <w:tc>
          <w:tcPr>
            <w:tcW w:w="737" w:type="dxa"/>
            <w:tcBorders>
              <w:top w:val="single" w:sz="6" w:space="0" w:color="000000"/>
              <w:left w:val="single" w:sz="6" w:space="0" w:color="000000"/>
              <w:bottom w:val="single" w:sz="6" w:space="0" w:color="000000"/>
              <w:right w:val="single" w:sz="6" w:space="0" w:color="000000"/>
            </w:tcBorders>
          </w:tcPr>
          <w:p w14:paraId="0000090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90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0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90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0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0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0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106/681 (15.6%) </w:t>
            </w:r>
          </w:p>
        </w:tc>
        <w:tc>
          <w:tcPr>
            <w:tcW w:w="628" w:type="dxa"/>
            <w:tcBorders>
              <w:top w:val="single" w:sz="6" w:space="0" w:color="000000"/>
              <w:left w:val="single" w:sz="6" w:space="0" w:color="000000"/>
              <w:bottom w:val="single" w:sz="6" w:space="0" w:color="000000"/>
              <w:right w:val="single" w:sz="6" w:space="0" w:color="000000"/>
            </w:tcBorders>
          </w:tcPr>
          <w:p w14:paraId="0000090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512/5200 (9.8%) </w:t>
            </w:r>
          </w:p>
        </w:tc>
        <w:tc>
          <w:tcPr>
            <w:tcW w:w="546" w:type="dxa"/>
            <w:tcBorders>
              <w:top w:val="single" w:sz="6" w:space="0" w:color="000000"/>
              <w:left w:val="single" w:sz="6" w:space="0" w:color="000000"/>
              <w:bottom w:val="single" w:sz="6" w:space="0" w:color="000000"/>
              <w:right w:val="single" w:sz="6" w:space="0" w:color="000000"/>
            </w:tcBorders>
          </w:tcPr>
          <w:p w14:paraId="0000091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1.18</w:t>
            </w:r>
            <w:r>
              <w:rPr>
                <w:rFonts w:ascii="Arial Narrow" w:eastAsia="Arial Narrow" w:hAnsi="Arial Narrow" w:cs="Arial Narrow"/>
                <w:sz w:val="13"/>
                <w:szCs w:val="13"/>
              </w:rPr>
              <w:br/>
              <w:t>(0.94 to 1.48)</w:t>
            </w:r>
          </w:p>
        </w:tc>
        <w:tc>
          <w:tcPr>
            <w:tcW w:w="592" w:type="dxa"/>
            <w:tcBorders>
              <w:top w:val="single" w:sz="6" w:space="0" w:color="000000"/>
              <w:left w:val="single" w:sz="6" w:space="0" w:color="000000"/>
              <w:bottom w:val="single" w:sz="6" w:space="0" w:color="000000"/>
              <w:right w:val="single" w:sz="6" w:space="0" w:color="000000"/>
            </w:tcBorders>
          </w:tcPr>
          <w:p w14:paraId="0000091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18 more per 1,000</w:t>
            </w:r>
            <w:r>
              <w:rPr>
                <w:rFonts w:ascii="Arial Narrow" w:eastAsia="Arial Narrow" w:hAnsi="Arial Narrow" w:cs="Arial Narrow"/>
                <w:sz w:val="13"/>
                <w:szCs w:val="13"/>
              </w:rPr>
              <w:br/>
              <w:t>(from 6 fewer to 47 more)</w:t>
            </w:r>
          </w:p>
        </w:tc>
        <w:tc>
          <w:tcPr>
            <w:tcW w:w="1057" w:type="dxa"/>
            <w:tcBorders>
              <w:top w:val="single" w:sz="6" w:space="0" w:color="000000"/>
              <w:left w:val="single" w:sz="6" w:space="0" w:color="000000"/>
              <w:bottom w:val="single" w:sz="6" w:space="0" w:color="000000"/>
              <w:right w:val="single" w:sz="6" w:space="0" w:color="000000"/>
            </w:tcBorders>
          </w:tcPr>
          <w:p w14:paraId="00000912"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55"/>
                <w:id w:val="-2022415363"/>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91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4386ACD8" w14:textId="77777777">
        <w:trPr>
          <w:cantSplit/>
        </w:trPr>
        <w:tc>
          <w:tcPr>
            <w:tcW w:w="9330" w:type="dxa"/>
            <w:gridSpan w:val="13"/>
            <w:shd w:val="clear" w:color="auto" w:fill="FFFFFF"/>
            <w:tcMar>
              <w:top w:w="75" w:type="dxa"/>
              <w:left w:w="100" w:type="dxa"/>
              <w:bottom w:w="100" w:type="dxa"/>
              <w:right w:w="100" w:type="dxa"/>
            </w:tcMar>
            <w:vAlign w:val="center"/>
          </w:tcPr>
          <w:p w14:paraId="00000914"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Unfavorable neurological outcomes [mRS or GOS] - randomized studies</w:t>
            </w:r>
          </w:p>
        </w:tc>
      </w:tr>
      <w:tr w:rsidR="00AE2788" w14:paraId="20A1B5E2"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2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7" w:type="dxa"/>
            <w:tcBorders>
              <w:top w:val="single" w:sz="6" w:space="0" w:color="000000"/>
              <w:left w:val="single" w:sz="6" w:space="0" w:color="000000"/>
              <w:bottom w:val="single" w:sz="6" w:space="0" w:color="000000"/>
              <w:right w:val="single" w:sz="6" w:space="0" w:color="000000"/>
            </w:tcBorders>
          </w:tcPr>
          <w:p w14:paraId="0000092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92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2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92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2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2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2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14/27 (51.9%) </w:t>
            </w:r>
          </w:p>
        </w:tc>
        <w:tc>
          <w:tcPr>
            <w:tcW w:w="628" w:type="dxa"/>
            <w:tcBorders>
              <w:top w:val="single" w:sz="6" w:space="0" w:color="000000"/>
              <w:left w:val="single" w:sz="6" w:space="0" w:color="000000"/>
              <w:bottom w:val="single" w:sz="6" w:space="0" w:color="000000"/>
              <w:right w:val="single" w:sz="6" w:space="0" w:color="000000"/>
            </w:tcBorders>
          </w:tcPr>
          <w:p w14:paraId="0000092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15/27 (55.6%) </w:t>
            </w:r>
          </w:p>
        </w:tc>
        <w:tc>
          <w:tcPr>
            <w:tcW w:w="546" w:type="dxa"/>
            <w:tcBorders>
              <w:top w:val="single" w:sz="6" w:space="0" w:color="000000"/>
              <w:left w:val="single" w:sz="6" w:space="0" w:color="000000"/>
              <w:bottom w:val="single" w:sz="6" w:space="0" w:color="000000"/>
              <w:right w:val="single" w:sz="6" w:space="0" w:color="000000"/>
            </w:tcBorders>
          </w:tcPr>
          <w:p w14:paraId="0000092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0.93</w:t>
            </w:r>
            <w:r>
              <w:rPr>
                <w:rFonts w:ascii="Arial Narrow" w:eastAsia="Arial Narrow" w:hAnsi="Arial Narrow" w:cs="Arial Narrow"/>
                <w:sz w:val="13"/>
                <w:szCs w:val="13"/>
              </w:rPr>
              <w:br/>
              <w:t>(0.57 to 1.53)</w:t>
            </w:r>
          </w:p>
        </w:tc>
        <w:tc>
          <w:tcPr>
            <w:tcW w:w="592" w:type="dxa"/>
            <w:tcBorders>
              <w:top w:val="single" w:sz="6" w:space="0" w:color="000000"/>
              <w:left w:val="single" w:sz="6" w:space="0" w:color="000000"/>
              <w:bottom w:val="single" w:sz="6" w:space="0" w:color="000000"/>
              <w:right w:val="single" w:sz="6" w:space="0" w:color="000000"/>
            </w:tcBorders>
          </w:tcPr>
          <w:p w14:paraId="0000092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39 fewer per 1,000</w:t>
            </w:r>
            <w:r>
              <w:rPr>
                <w:rFonts w:ascii="Arial Narrow" w:eastAsia="Arial Narrow" w:hAnsi="Arial Narrow" w:cs="Arial Narrow"/>
                <w:sz w:val="13"/>
                <w:szCs w:val="13"/>
              </w:rPr>
              <w:br/>
              <w:t>(from 239 fewer to 294 more)</w:t>
            </w:r>
          </w:p>
        </w:tc>
        <w:tc>
          <w:tcPr>
            <w:tcW w:w="1057" w:type="dxa"/>
            <w:tcBorders>
              <w:top w:val="single" w:sz="6" w:space="0" w:color="000000"/>
              <w:left w:val="single" w:sz="6" w:space="0" w:color="000000"/>
              <w:bottom w:val="single" w:sz="6" w:space="0" w:color="000000"/>
              <w:right w:val="single" w:sz="6" w:space="0" w:color="000000"/>
            </w:tcBorders>
          </w:tcPr>
          <w:p w14:paraId="0000092C"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56"/>
                <w:id w:val="-100626978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92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76CB69A7" w14:textId="77777777">
        <w:trPr>
          <w:cantSplit/>
        </w:trPr>
        <w:tc>
          <w:tcPr>
            <w:tcW w:w="9330" w:type="dxa"/>
            <w:gridSpan w:val="13"/>
            <w:shd w:val="clear" w:color="auto" w:fill="FFFFFF"/>
            <w:tcMar>
              <w:top w:w="75" w:type="dxa"/>
              <w:left w:w="100" w:type="dxa"/>
              <w:bottom w:w="100" w:type="dxa"/>
              <w:right w:w="100" w:type="dxa"/>
            </w:tcMar>
            <w:vAlign w:val="center"/>
          </w:tcPr>
          <w:p w14:paraId="0000092E"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Unfavorable neurological outcomes [mRS or GOS] - non-randomized studies</w:t>
            </w:r>
          </w:p>
        </w:tc>
      </w:tr>
      <w:tr w:rsidR="00AE2788" w14:paraId="74A1219A"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3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37" w:type="dxa"/>
            <w:tcBorders>
              <w:top w:val="single" w:sz="6" w:space="0" w:color="000000"/>
              <w:left w:val="single" w:sz="6" w:space="0" w:color="000000"/>
              <w:bottom w:val="single" w:sz="6" w:space="0" w:color="000000"/>
              <w:right w:val="single" w:sz="6" w:space="0" w:color="000000"/>
            </w:tcBorders>
          </w:tcPr>
          <w:p w14:paraId="0000093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93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3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c</w:t>
            </w:r>
          </w:p>
        </w:tc>
        <w:tc>
          <w:tcPr>
            <w:tcW w:w="757" w:type="dxa"/>
            <w:tcBorders>
              <w:top w:val="single" w:sz="6" w:space="0" w:color="000000"/>
              <w:left w:val="single" w:sz="6" w:space="0" w:color="000000"/>
              <w:bottom w:val="single" w:sz="6" w:space="0" w:color="000000"/>
              <w:right w:val="single" w:sz="6" w:space="0" w:color="000000"/>
            </w:tcBorders>
          </w:tcPr>
          <w:p w14:paraId="0000093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4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4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4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38/103 (36.9%) </w:t>
            </w:r>
          </w:p>
        </w:tc>
        <w:tc>
          <w:tcPr>
            <w:tcW w:w="628" w:type="dxa"/>
            <w:tcBorders>
              <w:top w:val="single" w:sz="6" w:space="0" w:color="000000"/>
              <w:left w:val="single" w:sz="6" w:space="0" w:color="000000"/>
              <w:bottom w:val="single" w:sz="6" w:space="0" w:color="000000"/>
              <w:right w:val="single" w:sz="6" w:space="0" w:color="000000"/>
            </w:tcBorders>
          </w:tcPr>
          <w:p w14:paraId="0000094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32/168 (19.0%) </w:t>
            </w:r>
          </w:p>
        </w:tc>
        <w:tc>
          <w:tcPr>
            <w:tcW w:w="546" w:type="dxa"/>
            <w:tcBorders>
              <w:top w:val="single" w:sz="6" w:space="0" w:color="000000"/>
              <w:left w:val="single" w:sz="6" w:space="0" w:color="000000"/>
              <w:bottom w:val="single" w:sz="6" w:space="0" w:color="000000"/>
              <w:right w:val="single" w:sz="6" w:space="0" w:color="000000"/>
            </w:tcBorders>
          </w:tcPr>
          <w:p w14:paraId="0000094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2.07</w:t>
            </w:r>
            <w:r>
              <w:rPr>
                <w:rFonts w:ascii="Arial Narrow" w:eastAsia="Arial Narrow" w:hAnsi="Arial Narrow" w:cs="Arial Narrow"/>
                <w:sz w:val="13"/>
                <w:szCs w:val="13"/>
              </w:rPr>
              <w:br/>
              <w:t>(0.67 to 6.38)</w:t>
            </w:r>
          </w:p>
        </w:tc>
        <w:tc>
          <w:tcPr>
            <w:tcW w:w="592" w:type="dxa"/>
            <w:tcBorders>
              <w:top w:val="single" w:sz="6" w:space="0" w:color="000000"/>
              <w:left w:val="single" w:sz="6" w:space="0" w:color="000000"/>
              <w:bottom w:val="single" w:sz="6" w:space="0" w:color="000000"/>
              <w:right w:val="single" w:sz="6" w:space="0" w:color="000000"/>
            </w:tcBorders>
          </w:tcPr>
          <w:p w14:paraId="0000094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204 more per 1,000</w:t>
            </w:r>
            <w:r>
              <w:rPr>
                <w:rFonts w:ascii="Arial Narrow" w:eastAsia="Arial Narrow" w:hAnsi="Arial Narrow" w:cs="Arial Narrow"/>
                <w:sz w:val="13"/>
                <w:szCs w:val="13"/>
              </w:rPr>
              <w:br/>
              <w:t>(from 63 fewer to 1,000 more)</w:t>
            </w:r>
          </w:p>
        </w:tc>
        <w:tc>
          <w:tcPr>
            <w:tcW w:w="1057" w:type="dxa"/>
            <w:tcBorders>
              <w:top w:val="single" w:sz="6" w:space="0" w:color="000000"/>
              <w:left w:val="single" w:sz="6" w:space="0" w:color="000000"/>
              <w:bottom w:val="single" w:sz="6" w:space="0" w:color="000000"/>
              <w:right w:val="single" w:sz="6" w:space="0" w:color="000000"/>
            </w:tcBorders>
          </w:tcPr>
          <w:p w14:paraId="00000946"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57"/>
                <w:id w:val="1197258173"/>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a,b,c</w:t>
            </w:r>
          </w:p>
        </w:tc>
        <w:tc>
          <w:tcPr>
            <w:tcW w:w="805" w:type="dxa"/>
            <w:tcBorders>
              <w:top w:val="single" w:sz="6" w:space="0" w:color="000000"/>
              <w:left w:val="single" w:sz="6" w:space="0" w:color="000000"/>
              <w:bottom w:val="single" w:sz="6" w:space="0" w:color="000000"/>
              <w:right w:val="single" w:sz="6" w:space="0" w:color="000000"/>
            </w:tcBorders>
          </w:tcPr>
          <w:p w14:paraId="0000094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64930D66" w14:textId="77777777">
        <w:trPr>
          <w:cantSplit/>
        </w:trPr>
        <w:tc>
          <w:tcPr>
            <w:tcW w:w="9330" w:type="dxa"/>
            <w:gridSpan w:val="13"/>
            <w:shd w:val="clear" w:color="auto" w:fill="FFFFFF"/>
            <w:tcMar>
              <w:top w:w="75" w:type="dxa"/>
              <w:left w:w="100" w:type="dxa"/>
              <w:bottom w:w="100" w:type="dxa"/>
              <w:right w:w="100" w:type="dxa"/>
            </w:tcMar>
            <w:vAlign w:val="center"/>
          </w:tcPr>
          <w:p w14:paraId="00000948"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Unfavorable neurological outcomes [variable measures] - randomized studies</w:t>
            </w:r>
          </w:p>
        </w:tc>
      </w:tr>
      <w:tr w:rsidR="00AE2788" w14:paraId="7875F704"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5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1</w:t>
            </w:r>
          </w:p>
        </w:tc>
        <w:tc>
          <w:tcPr>
            <w:tcW w:w="737" w:type="dxa"/>
            <w:tcBorders>
              <w:top w:val="single" w:sz="6" w:space="0" w:color="000000"/>
              <w:left w:val="single" w:sz="6" w:space="0" w:color="000000"/>
              <w:bottom w:val="single" w:sz="6" w:space="0" w:color="000000"/>
              <w:right w:val="single" w:sz="6" w:space="0" w:color="000000"/>
            </w:tcBorders>
          </w:tcPr>
          <w:p w14:paraId="0000095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95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5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95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5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83" w:type="dxa"/>
            <w:tcBorders>
              <w:top w:val="single" w:sz="6" w:space="0" w:color="000000"/>
              <w:left w:val="single" w:sz="6" w:space="0" w:color="000000"/>
              <w:bottom w:val="single" w:sz="6" w:space="0" w:color="000000"/>
              <w:right w:val="single" w:sz="6" w:space="0" w:color="000000"/>
            </w:tcBorders>
          </w:tcPr>
          <w:p w14:paraId="0000095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2438" w:type="dxa"/>
            <w:gridSpan w:val="4"/>
            <w:tcBorders>
              <w:top w:val="single" w:sz="6" w:space="0" w:color="000000"/>
              <w:left w:val="single" w:sz="6" w:space="0" w:color="000000"/>
              <w:bottom w:val="single" w:sz="6" w:space="0" w:color="000000"/>
              <w:right w:val="single" w:sz="6" w:space="0" w:color="000000"/>
            </w:tcBorders>
          </w:tcPr>
          <w:p w14:paraId="0000095C"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One RCT reported no differences in a subset of patients who were evaluated for quality of life and cognition at 90 days (Desborough 2023).</w:t>
            </w:r>
          </w:p>
        </w:tc>
        <w:tc>
          <w:tcPr>
            <w:tcW w:w="1057" w:type="dxa"/>
            <w:tcBorders>
              <w:top w:val="single" w:sz="6" w:space="0" w:color="000000"/>
              <w:left w:val="single" w:sz="6" w:space="0" w:color="000000"/>
              <w:bottom w:val="single" w:sz="6" w:space="0" w:color="000000"/>
              <w:right w:val="single" w:sz="6" w:space="0" w:color="000000"/>
            </w:tcBorders>
          </w:tcPr>
          <w:p w14:paraId="00000960"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58"/>
                <w:id w:val="-38032767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Moderate</w:t>
            </w:r>
            <w:r>
              <w:rPr>
                <w:rFonts w:ascii="Arial Narrow" w:eastAsia="Arial Narrow" w:hAnsi="Arial Narrow" w:cs="Arial Narrow"/>
                <w:sz w:val="16"/>
                <w:szCs w:val="16"/>
                <w:vertAlign w:val="superscript"/>
              </w:rPr>
              <w:t>a</w:t>
            </w:r>
          </w:p>
        </w:tc>
        <w:tc>
          <w:tcPr>
            <w:tcW w:w="805" w:type="dxa"/>
            <w:tcBorders>
              <w:top w:val="single" w:sz="6" w:space="0" w:color="000000"/>
              <w:left w:val="single" w:sz="6" w:space="0" w:color="000000"/>
              <w:bottom w:val="single" w:sz="6" w:space="0" w:color="000000"/>
              <w:right w:val="single" w:sz="6" w:space="0" w:color="000000"/>
            </w:tcBorders>
          </w:tcPr>
          <w:p w14:paraId="00000961" w14:textId="77777777" w:rsidR="00AE2788" w:rsidRDefault="00AE2788">
            <w:pPr>
              <w:jc w:val="center"/>
              <w:rPr>
                <w:rFonts w:ascii="Arial Narrow" w:eastAsia="Arial Narrow" w:hAnsi="Arial Narrow" w:cs="Arial Narrow"/>
                <w:sz w:val="13"/>
                <w:szCs w:val="13"/>
              </w:rPr>
            </w:pPr>
          </w:p>
        </w:tc>
      </w:tr>
      <w:tr w:rsidR="00AE2788" w14:paraId="6092430C" w14:textId="77777777">
        <w:trPr>
          <w:cantSplit/>
        </w:trPr>
        <w:tc>
          <w:tcPr>
            <w:tcW w:w="9330" w:type="dxa"/>
            <w:gridSpan w:val="13"/>
            <w:shd w:val="clear" w:color="auto" w:fill="FFFFFF"/>
            <w:tcMar>
              <w:top w:w="75" w:type="dxa"/>
              <w:left w:w="100" w:type="dxa"/>
              <w:bottom w:w="100" w:type="dxa"/>
              <w:right w:w="100" w:type="dxa"/>
            </w:tcMar>
            <w:vAlign w:val="center"/>
          </w:tcPr>
          <w:p w14:paraId="00000962"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Unfavorable neurological outcomes [variable measures] - non-randomized studies</w:t>
            </w:r>
          </w:p>
        </w:tc>
      </w:tr>
      <w:tr w:rsidR="00AE2788" w14:paraId="66230118"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6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37" w:type="dxa"/>
            <w:tcBorders>
              <w:top w:val="single" w:sz="6" w:space="0" w:color="000000"/>
              <w:left w:val="single" w:sz="6" w:space="0" w:color="000000"/>
              <w:bottom w:val="single" w:sz="6" w:space="0" w:color="000000"/>
              <w:right w:val="single" w:sz="6" w:space="0" w:color="000000"/>
            </w:tcBorders>
          </w:tcPr>
          <w:p w14:paraId="0000097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97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7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c</w:t>
            </w:r>
          </w:p>
        </w:tc>
        <w:tc>
          <w:tcPr>
            <w:tcW w:w="757" w:type="dxa"/>
            <w:tcBorders>
              <w:top w:val="single" w:sz="6" w:space="0" w:color="000000"/>
              <w:left w:val="single" w:sz="6" w:space="0" w:color="000000"/>
              <w:bottom w:val="single" w:sz="6" w:space="0" w:color="000000"/>
              <w:right w:val="single" w:sz="6" w:space="0" w:color="000000"/>
            </w:tcBorders>
          </w:tcPr>
          <w:p w14:paraId="0000097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7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2438" w:type="dxa"/>
            <w:gridSpan w:val="4"/>
            <w:tcBorders>
              <w:top w:val="single" w:sz="6" w:space="0" w:color="000000"/>
              <w:left w:val="single" w:sz="6" w:space="0" w:color="000000"/>
              <w:bottom w:val="single" w:sz="6" w:space="0" w:color="000000"/>
              <w:right w:val="single" w:sz="6" w:space="0" w:color="000000"/>
            </w:tcBorders>
          </w:tcPr>
          <w:p w14:paraId="00000976"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One observational study reported that DDAVP treatment was associated with 47% improvement in the odds of good neurological outcome (OR 1.47, 95% CI 1.06 to 2.03) after adjusting for potential confounding variables (Francoeur 2019).</w:t>
            </w:r>
          </w:p>
          <w:p w14:paraId="00000977"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Conversely, one observational study reported that patients who received DDAVP were more likely to be transferred to a rehabilitation or skilled nursing facility (vs. discharge to home; 42.4% vs. 25.3%; Summer 2023).</w:t>
            </w:r>
          </w:p>
          <w:p w14:paraId="00000978"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Based on these studies, the effect of DDAVP on functional outcomes is uncertain (very low certainty in the evidence).</w:t>
            </w:r>
            <w:r>
              <w:rPr>
                <w:rFonts w:ascii="Arial Narrow" w:eastAsia="Arial Narrow" w:hAnsi="Arial Narrow" w:cs="Arial Narrow"/>
                <w:sz w:val="13"/>
                <w:szCs w:val="13"/>
              </w:rPr>
              <w:t xml:space="preserve"> </w:t>
            </w:r>
          </w:p>
        </w:tc>
        <w:tc>
          <w:tcPr>
            <w:tcW w:w="1057" w:type="dxa"/>
            <w:tcBorders>
              <w:top w:val="single" w:sz="6" w:space="0" w:color="000000"/>
              <w:left w:val="single" w:sz="6" w:space="0" w:color="000000"/>
              <w:bottom w:val="single" w:sz="6" w:space="0" w:color="000000"/>
              <w:right w:val="single" w:sz="6" w:space="0" w:color="000000"/>
            </w:tcBorders>
          </w:tcPr>
          <w:p w14:paraId="0000097C"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59"/>
                <w:id w:val="-1607376242"/>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a,b,c</w:t>
            </w:r>
          </w:p>
        </w:tc>
        <w:tc>
          <w:tcPr>
            <w:tcW w:w="805" w:type="dxa"/>
            <w:tcBorders>
              <w:top w:val="single" w:sz="6" w:space="0" w:color="000000"/>
              <w:left w:val="single" w:sz="6" w:space="0" w:color="000000"/>
              <w:bottom w:val="single" w:sz="6" w:space="0" w:color="000000"/>
              <w:right w:val="single" w:sz="6" w:space="0" w:color="000000"/>
            </w:tcBorders>
          </w:tcPr>
          <w:p w14:paraId="0000097D" w14:textId="77777777" w:rsidR="00AE2788" w:rsidRDefault="00AE2788">
            <w:pPr>
              <w:jc w:val="center"/>
              <w:rPr>
                <w:rFonts w:ascii="Arial Narrow" w:eastAsia="Arial Narrow" w:hAnsi="Arial Narrow" w:cs="Arial Narrow"/>
                <w:sz w:val="13"/>
                <w:szCs w:val="13"/>
              </w:rPr>
            </w:pPr>
          </w:p>
        </w:tc>
      </w:tr>
      <w:tr w:rsidR="00AE2788" w14:paraId="67EDD879" w14:textId="77777777">
        <w:trPr>
          <w:cantSplit/>
        </w:trPr>
        <w:tc>
          <w:tcPr>
            <w:tcW w:w="9330" w:type="dxa"/>
            <w:gridSpan w:val="13"/>
            <w:shd w:val="clear" w:color="auto" w:fill="FFFFFF"/>
            <w:tcMar>
              <w:top w:w="75" w:type="dxa"/>
              <w:left w:w="100" w:type="dxa"/>
              <w:bottom w:w="100" w:type="dxa"/>
              <w:right w:w="100" w:type="dxa"/>
            </w:tcMar>
            <w:vAlign w:val="center"/>
          </w:tcPr>
          <w:p w14:paraId="0000097E"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Arterial &amp; venous thrombosis - randomized studies</w:t>
            </w:r>
          </w:p>
        </w:tc>
      </w:tr>
      <w:tr w:rsidR="00AE2788" w14:paraId="2A96833C"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8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7" w:type="dxa"/>
            <w:tcBorders>
              <w:top w:val="single" w:sz="6" w:space="0" w:color="000000"/>
              <w:left w:val="single" w:sz="6" w:space="0" w:color="000000"/>
              <w:bottom w:val="single" w:sz="6" w:space="0" w:color="000000"/>
              <w:right w:val="single" w:sz="6" w:space="0" w:color="000000"/>
            </w:tcBorders>
          </w:tcPr>
          <w:p w14:paraId="0000098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98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8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98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1/27 (3.7%) </w:t>
            </w:r>
          </w:p>
        </w:tc>
        <w:tc>
          <w:tcPr>
            <w:tcW w:w="628" w:type="dxa"/>
            <w:tcBorders>
              <w:top w:val="single" w:sz="6" w:space="0" w:color="000000"/>
              <w:left w:val="single" w:sz="6" w:space="0" w:color="000000"/>
              <w:bottom w:val="single" w:sz="6" w:space="0" w:color="000000"/>
              <w:right w:val="single" w:sz="6" w:space="0" w:color="000000"/>
            </w:tcBorders>
          </w:tcPr>
          <w:p w14:paraId="000009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1/27 (3.7%) </w:t>
            </w:r>
          </w:p>
        </w:tc>
        <w:tc>
          <w:tcPr>
            <w:tcW w:w="546" w:type="dxa"/>
            <w:tcBorders>
              <w:top w:val="single" w:sz="6" w:space="0" w:color="000000"/>
              <w:left w:val="single" w:sz="6" w:space="0" w:color="000000"/>
              <w:bottom w:val="single" w:sz="6" w:space="0" w:color="000000"/>
              <w:right w:val="single" w:sz="6" w:space="0" w:color="000000"/>
            </w:tcBorders>
          </w:tcPr>
          <w:p w14:paraId="000009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1.00</w:t>
            </w:r>
            <w:r>
              <w:rPr>
                <w:rFonts w:ascii="Arial Narrow" w:eastAsia="Arial Narrow" w:hAnsi="Arial Narrow" w:cs="Arial Narrow"/>
                <w:sz w:val="13"/>
                <w:szCs w:val="13"/>
              </w:rPr>
              <w:br/>
              <w:t>(0.07 to 15.18)</w:t>
            </w:r>
          </w:p>
        </w:tc>
        <w:tc>
          <w:tcPr>
            <w:tcW w:w="592" w:type="dxa"/>
            <w:tcBorders>
              <w:top w:val="single" w:sz="6" w:space="0" w:color="000000"/>
              <w:left w:val="single" w:sz="6" w:space="0" w:color="000000"/>
              <w:bottom w:val="single" w:sz="6" w:space="0" w:color="000000"/>
              <w:right w:val="single" w:sz="6" w:space="0" w:color="000000"/>
            </w:tcBorders>
          </w:tcPr>
          <w:p w14:paraId="0000099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0 fewer per 1,000</w:t>
            </w:r>
            <w:r>
              <w:rPr>
                <w:rFonts w:ascii="Arial Narrow" w:eastAsia="Arial Narrow" w:hAnsi="Arial Narrow" w:cs="Arial Narrow"/>
                <w:sz w:val="13"/>
                <w:szCs w:val="13"/>
              </w:rPr>
              <w:br/>
              <w:t>(from 34 fewer to 525 more)</w:t>
            </w:r>
          </w:p>
        </w:tc>
        <w:tc>
          <w:tcPr>
            <w:tcW w:w="1057" w:type="dxa"/>
            <w:tcBorders>
              <w:top w:val="single" w:sz="6" w:space="0" w:color="000000"/>
              <w:left w:val="single" w:sz="6" w:space="0" w:color="000000"/>
              <w:bottom w:val="single" w:sz="6" w:space="0" w:color="000000"/>
              <w:right w:val="single" w:sz="6" w:space="0" w:color="000000"/>
            </w:tcBorders>
          </w:tcPr>
          <w:p w14:paraId="00000996"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0"/>
                <w:id w:val="108531906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99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6B355023" w14:textId="77777777">
        <w:trPr>
          <w:cantSplit/>
        </w:trPr>
        <w:tc>
          <w:tcPr>
            <w:tcW w:w="9330" w:type="dxa"/>
            <w:gridSpan w:val="13"/>
            <w:shd w:val="clear" w:color="auto" w:fill="FFFFFF"/>
            <w:tcMar>
              <w:top w:w="75" w:type="dxa"/>
              <w:left w:w="100" w:type="dxa"/>
              <w:bottom w:w="100" w:type="dxa"/>
              <w:right w:w="100" w:type="dxa"/>
            </w:tcMar>
            <w:vAlign w:val="center"/>
          </w:tcPr>
          <w:p w14:paraId="00000998"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Arterial &amp; venous thrombosis - non-randomized studies</w:t>
            </w:r>
          </w:p>
        </w:tc>
      </w:tr>
      <w:tr w:rsidR="00AE2788" w14:paraId="77504985"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A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6</w:t>
            </w:r>
          </w:p>
        </w:tc>
        <w:tc>
          <w:tcPr>
            <w:tcW w:w="737" w:type="dxa"/>
            <w:tcBorders>
              <w:top w:val="single" w:sz="6" w:space="0" w:color="000000"/>
              <w:left w:val="single" w:sz="6" w:space="0" w:color="000000"/>
              <w:bottom w:val="single" w:sz="6" w:space="0" w:color="000000"/>
              <w:right w:val="single" w:sz="6" w:space="0" w:color="000000"/>
            </w:tcBorders>
          </w:tcPr>
          <w:p w14:paraId="000009A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9A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A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9A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A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A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A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33/601 (5.5%) </w:t>
            </w:r>
          </w:p>
        </w:tc>
        <w:tc>
          <w:tcPr>
            <w:tcW w:w="628" w:type="dxa"/>
            <w:tcBorders>
              <w:top w:val="single" w:sz="6" w:space="0" w:color="000000"/>
              <w:left w:val="single" w:sz="6" w:space="0" w:color="000000"/>
              <w:bottom w:val="single" w:sz="6" w:space="0" w:color="000000"/>
              <w:right w:val="single" w:sz="6" w:space="0" w:color="000000"/>
            </w:tcBorders>
          </w:tcPr>
          <w:p w14:paraId="000009A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213/1779 (12.0%) </w:t>
            </w:r>
          </w:p>
        </w:tc>
        <w:tc>
          <w:tcPr>
            <w:tcW w:w="546" w:type="dxa"/>
            <w:tcBorders>
              <w:top w:val="single" w:sz="6" w:space="0" w:color="000000"/>
              <w:left w:val="single" w:sz="6" w:space="0" w:color="000000"/>
              <w:bottom w:val="single" w:sz="6" w:space="0" w:color="000000"/>
              <w:right w:val="single" w:sz="6" w:space="0" w:color="000000"/>
            </w:tcBorders>
          </w:tcPr>
          <w:p w14:paraId="000009A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0.85</w:t>
            </w:r>
            <w:r>
              <w:rPr>
                <w:rFonts w:ascii="Arial Narrow" w:eastAsia="Arial Narrow" w:hAnsi="Arial Narrow" w:cs="Arial Narrow"/>
                <w:sz w:val="13"/>
                <w:szCs w:val="13"/>
              </w:rPr>
              <w:br/>
              <w:t>(0.59 to 1.23)</w:t>
            </w:r>
          </w:p>
        </w:tc>
        <w:tc>
          <w:tcPr>
            <w:tcW w:w="592" w:type="dxa"/>
            <w:tcBorders>
              <w:top w:val="single" w:sz="6" w:space="0" w:color="000000"/>
              <w:left w:val="single" w:sz="6" w:space="0" w:color="000000"/>
              <w:bottom w:val="single" w:sz="6" w:space="0" w:color="000000"/>
              <w:right w:val="single" w:sz="6" w:space="0" w:color="000000"/>
            </w:tcBorders>
          </w:tcPr>
          <w:p w14:paraId="000009A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18 fewer per 1,000</w:t>
            </w:r>
            <w:r>
              <w:rPr>
                <w:rFonts w:ascii="Arial Narrow" w:eastAsia="Arial Narrow" w:hAnsi="Arial Narrow" w:cs="Arial Narrow"/>
                <w:sz w:val="13"/>
                <w:szCs w:val="13"/>
              </w:rPr>
              <w:br/>
              <w:t>(from 49 fewer to 28 more)</w:t>
            </w:r>
          </w:p>
        </w:tc>
        <w:tc>
          <w:tcPr>
            <w:tcW w:w="1057" w:type="dxa"/>
            <w:tcBorders>
              <w:top w:val="single" w:sz="6" w:space="0" w:color="000000"/>
              <w:left w:val="single" w:sz="6" w:space="0" w:color="000000"/>
              <w:bottom w:val="single" w:sz="6" w:space="0" w:color="000000"/>
              <w:right w:val="single" w:sz="6" w:space="0" w:color="000000"/>
            </w:tcBorders>
          </w:tcPr>
          <w:p w14:paraId="000009B0"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1"/>
                <w:id w:val="-982085363"/>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9B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5E21686E" w14:textId="77777777">
        <w:trPr>
          <w:cantSplit/>
        </w:trPr>
        <w:tc>
          <w:tcPr>
            <w:tcW w:w="9330" w:type="dxa"/>
            <w:gridSpan w:val="13"/>
            <w:shd w:val="clear" w:color="auto" w:fill="FFFFFF"/>
            <w:tcMar>
              <w:top w:w="75" w:type="dxa"/>
              <w:left w:w="100" w:type="dxa"/>
              <w:bottom w:w="100" w:type="dxa"/>
              <w:right w:w="100" w:type="dxa"/>
            </w:tcMar>
            <w:vAlign w:val="center"/>
          </w:tcPr>
          <w:p w14:paraId="000009B2"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 randomized studies</w:t>
            </w:r>
          </w:p>
        </w:tc>
      </w:tr>
      <w:tr w:rsidR="00AE2788" w14:paraId="42B01A34"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B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1</w:t>
            </w:r>
          </w:p>
        </w:tc>
        <w:tc>
          <w:tcPr>
            <w:tcW w:w="737" w:type="dxa"/>
            <w:tcBorders>
              <w:top w:val="single" w:sz="6" w:space="0" w:color="000000"/>
              <w:left w:val="single" w:sz="6" w:space="0" w:color="000000"/>
              <w:bottom w:val="single" w:sz="6" w:space="0" w:color="000000"/>
              <w:right w:val="single" w:sz="6" w:space="0" w:color="000000"/>
            </w:tcBorders>
          </w:tcPr>
          <w:p w14:paraId="000009C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9C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C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9C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C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C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C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5/24 (20.8%) </w:t>
            </w:r>
          </w:p>
        </w:tc>
        <w:tc>
          <w:tcPr>
            <w:tcW w:w="628" w:type="dxa"/>
            <w:tcBorders>
              <w:top w:val="single" w:sz="6" w:space="0" w:color="000000"/>
              <w:left w:val="single" w:sz="6" w:space="0" w:color="000000"/>
              <w:bottom w:val="single" w:sz="6" w:space="0" w:color="000000"/>
              <w:right w:val="single" w:sz="6" w:space="0" w:color="000000"/>
            </w:tcBorders>
          </w:tcPr>
          <w:p w14:paraId="000009C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5/22 (22.7%) </w:t>
            </w:r>
          </w:p>
        </w:tc>
        <w:tc>
          <w:tcPr>
            <w:tcW w:w="546" w:type="dxa"/>
            <w:tcBorders>
              <w:top w:val="single" w:sz="6" w:space="0" w:color="000000"/>
              <w:left w:val="single" w:sz="6" w:space="0" w:color="000000"/>
              <w:bottom w:val="single" w:sz="6" w:space="0" w:color="000000"/>
              <w:right w:val="single" w:sz="6" w:space="0" w:color="000000"/>
            </w:tcBorders>
          </w:tcPr>
          <w:p w14:paraId="000009C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0.92</w:t>
            </w:r>
            <w:r>
              <w:rPr>
                <w:rFonts w:ascii="Arial Narrow" w:eastAsia="Arial Narrow" w:hAnsi="Arial Narrow" w:cs="Arial Narrow"/>
                <w:sz w:val="13"/>
                <w:szCs w:val="13"/>
              </w:rPr>
              <w:br/>
              <w:t>(0.31 to 2.74)</w:t>
            </w:r>
          </w:p>
        </w:tc>
        <w:tc>
          <w:tcPr>
            <w:tcW w:w="592" w:type="dxa"/>
            <w:tcBorders>
              <w:top w:val="single" w:sz="6" w:space="0" w:color="000000"/>
              <w:left w:val="single" w:sz="6" w:space="0" w:color="000000"/>
              <w:bottom w:val="single" w:sz="6" w:space="0" w:color="000000"/>
              <w:right w:val="single" w:sz="6" w:space="0" w:color="000000"/>
            </w:tcBorders>
          </w:tcPr>
          <w:p w14:paraId="000009C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18 fewer per 1,000</w:t>
            </w:r>
            <w:r>
              <w:rPr>
                <w:rFonts w:ascii="Arial Narrow" w:eastAsia="Arial Narrow" w:hAnsi="Arial Narrow" w:cs="Arial Narrow"/>
                <w:sz w:val="13"/>
                <w:szCs w:val="13"/>
              </w:rPr>
              <w:br/>
              <w:t>(from 157 fewer to 395 more)</w:t>
            </w:r>
          </w:p>
        </w:tc>
        <w:tc>
          <w:tcPr>
            <w:tcW w:w="1057" w:type="dxa"/>
            <w:tcBorders>
              <w:top w:val="single" w:sz="6" w:space="0" w:color="000000"/>
              <w:left w:val="single" w:sz="6" w:space="0" w:color="000000"/>
              <w:bottom w:val="single" w:sz="6" w:space="0" w:color="000000"/>
              <w:right w:val="single" w:sz="6" w:space="0" w:color="000000"/>
            </w:tcBorders>
          </w:tcPr>
          <w:p w14:paraId="000009CA"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2"/>
                <w:id w:val="-212568683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9C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78EA1959" w14:textId="77777777">
        <w:trPr>
          <w:cantSplit/>
        </w:trPr>
        <w:tc>
          <w:tcPr>
            <w:tcW w:w="9330" w:type="dxa"/>
            <w:gridSpan w:val="13"/>
            <w:shd w:val="clear" w:color="auto" w:fill="FFFFFF"/>
            <w:tcMar>
              <w:top w:w="75" w:type="dxa"/>
              <w:left w:w="100" w:type="dxa"/>
              <w:bottom w:w="100" w:type="dxa"/>
              <w:right w:w="100" w:type="dxa"/>
            </w:tcMar>
            <w:vAlign w:val="center"/>
          </w:tcPr>
          <w:p w14:paraId="000009CC"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[adjusted analysis] - non-randomized studies</w:t>
            </w:r>
          </w:p>
        </w:tc>
      </w:tr>
      <w:tr w:rsidR="00AE2788" w14:paraId="47DB7114"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D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37" w:type="dxa"/>
            <w:tcBorders>
              <w:top w:val="single" w:sz="6" w:space="0" w:color="000000"/>
              <w:left w:val="single" w:sz="6" w:space="0" w:color="000000"/>
              <w:bottom w:val="single" w:sz="6" w:space="0" w:color="000000"/>
              <w:right w:val="single" w:sz="6" w:space="0" w:color="000000"/>
            </w:tcBorders>
          </w:tcPr>
          <w:p w14:paraId="000009D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9D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7" w:type="dxa"/>
            <w:tcBorders>
              <w:top w:val="single" w:sz="6" w:space="0" w:color="000000"/>
              <w:left w:val="single" w:sz="6" w:space="0" w:color="000000"/>
              <w:bottom w:val="single" w:sz="6" w:space="0" w:color="000000"/>
              <w:right w:val="single" w:sz="6" w:space="0" w:color="000000"/>
            </w:tcBorders>
          </w:tcPr>
          <w:p w14:paraId="000009D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c</w:t>
            </w:r>
          </w:p>
        </w:tc>
        <w:tc>
          <w:tcPr>
            <w:tcW w:w="757" w:type="dxa"/>
            <w:tcBorders>
              <w:top w:val="single" w:sz="6" w:space="0" w:color="000000"/>
              <w:left w:val="single" w:sz="6" w:space="0" w:color="000000"/>
              <w:bottom w:val="single" w:sz="6" w:space="0" w:color="000000"/>
              <w:right w:val="single" w:sz="6" w:space="0" w:color="000000"/>
            </w:tcBorders>
          </w:tcPr>
          <w:p w14:paraId="000009D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D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D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E0" w14:textId="77777777" w:rsidR="00AE2788" w:rsidRDefault="00AE2788">
            <w:pPr>
              <w:jc w:val="center"/>
              <w:rPr>
                <w:rFonts w:ascii="Arial Narrow" w:eastAsia="Arial Narrow" w:hAnsi="Arial Narrow" w:cs="Arial Narrow"/>
                <w:sz w:val="13"/>
                <w:szCs w:val="13"/>
              </w:rPr>
            </w:pPr>
          </w:p>
        </w:tc>
        <w:tc>
          <w:tcPr>
            <w:tcW w:w="628" w:type="dxa"/>
            <w:tcBorders>
              <w:top w:val="single" w:sz="6" w:space="0" w:color="000000"/>
              <w:left w:val="single" w:sz="6" w:space="0" w:color="000000"/>
              <w:bottom w:val="single" w:sz="6" w:space="0" w:color="000000"/>
              <w:right w:val="single" w:sz="6" w:space="0" w:color="000000"/>
            </w:tcBorders>
          </w:tcPr>
          <w:p w14:paraId="000009E1" w14:textId="77777777" w:rsidR="00AE2788" w:rsidRDefault="00AE2788">
            <w:pPr>
              <w:jc w:val="center"/>
              <w:rPr>
                <w:sz w:val="20"/>
                <w:szCs w:val="20"/>
              </w:rPr>
            </w:pPr>
          </w:p>
        </w:tc>
        <w:tc>
          <w:tcPr>
            <w:tcW w:w="546" w:type="dxa"/>
            <w:tcBorders>
              <w:top w:val="single" w:sz="6" w:space="0" w:color="000000"/>
              <w:left w:val="single" w:sz="6" w:space="0" w:color="000000"/>
              <w:bottom w:val="single" w:sz="6" w:space="0" w:color="000000"/>
              <w:right w:val="single" w:sz="6" w:space="0" w:color="000000"/>
            </w:tcBorders>
          </w:tcPr>
          <w:p w14:paraId="000009E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OR 0.66</w:t>
            </w:r>
            <w:r>
              <w:rPr>
                <w:rFonts w:ascii="Arial Narrow" w:eastAsia="Arial Narrow" w:hAnsi="Arial Narrow" w:cs="Arial Narrow"/>
                <w:sz w:val="13"/>
                <w:szCs w:val="13"/>
              </w:rPr>
              <w:br/>
              <w:t>(0.34 to 1.30)</w:t>
            </w:r>
          </w:p>
        </w:tc>
        <w:tc>
          <w:tcPr>
            <w:tcW w:w="592" w:type="dxa"/>
            <w:tcBorders>
              <w:top w:val="single" w:sz="6" w:space="0" w:color="000000"/>
              <w:left w:val="single" w:sz="6" w:space="0" w:color="000000"/>
              <w:bottom w:val="single" w:sz="6" w:space="0" w:color="000000"/>
              <w:right w:val="single" w:sz="6" w:space="0" w:color="000000"/>
            </w:tcBorders>
          </w:tcPr>
          <w:p w14:paraId="000009E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 per 1,000</w:t>
            </w:r>
            <w:r>
              <w:rPr>
                <w:rFonts w:ascii="Arial Narrow" w:eastAsia="Arial Narrow" w:hAnsi="Arial Narrow" w:cs="Arial Narrow"/>
                <w:sz w:val="13"/>
                <w:szCs w:val="13"/>
              </w:rPr>
              <w:br/>
              <w:t>(from -- to 0 fewer)</w:t>
            </w:r>
          </w:p>
        </w:tc>
        <w:tc>
          <w:tcPr>
            <w:tcW w:w="1057" w:type="dxa"/>
            <w:tcBorders>
              <w:top w:val="single" w:sz="6" w:space="0" w:color="000000"/>
              <w:left w:val="single" w:sz="6" w:space="0" w:color="000000"/>
              <w:bottom w:val="single" w:sz="6" w:space="0" w:color="000000"/>
              <w:right w:val="single" w:sz="6" w:space="0" w:color="000000"/>
            </w:tcBorders>
          </w:tcPr>
          <w:p w14:paraId="000009E4"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3"/>
                <w:id w:val="107856573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b,c</w:t>
            </w:r>
          </w:p>
        </w:tc>
        <w:tc>
          <w:tcPr>
            <w:tcW w:w="805" w:type="dxa"/>
            <w:tcBorders>
              <w:top w:val="single" w:sz="6" w:space="0" w:color="000000"/>
              <w:left w:val="single" w:sz="6" w:space="0" w:color="000000"/>
              <w:bottom w:val="single" w:sz="6" w:space="0" w:color="000000"/>
              <w:right w:val="single" w:sz="6" w:space="0" w:color="000000"/>
            </w:tcBorders>
          </w:tcPr>
          <w:p w14:paraId="000009E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488DEEF2" w14:textId="77777777">
        <w:trPr>
          <w:cantSplit/>
        </w:trPr>
        <w:tc>
          <w:tcPr>
            <w:tcW w:w="9330" w:type="dxa"/>
            <w:gridSpan w:val="13"/>
            <w:shd w:val="clear" w:color="auto" w:fill="FFFFFF"/>
            <w:tcMar>
              <w:top w:w="75" w:type="dxa"/>
              <w:left w:w="100" w:type="dxa"/>
              <w:bottom w:w="100" w:type="dxa"/>
              <w:right w:w="100" w:type="dxa"/>
            </w:tcMar>
            <w:vAlign w:val="center"/>
          </w:tcPr>
          <w:p w14:paraId="000009E6"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Hematoma expansion - non-randomized studies</w:t>
            </w:r>
          </w:p>
        </w:tc>
      </w:tr>
      <w:tr w:rsidR="00AE2788" w14:paraId="08149C39"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9F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8</w:t>
            </w:r>
          </w:p>
        </w:tc>
        <w:tc>
          <w:tcPr>
            <w:tcW w:w="737" w:type="dxa"/>
            <w:tcBorders>
              <w:top w:val="single" w:sz="6" w:space="0" w:color="000000"/>
              <w:left w:val="single" w:sz="6" w:space="0" w:color="000000"/>
              <w:bottom w:val="single" w:sz="6" w:space="0" w:color="000000"/>
              <w:right w:val="single" w:sz="6" w:space="0" w:color="000000"/>
            </w:tcBorders>
          </w:tcPr>
          <w:p w14:paraId="000009F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9F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9F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c</w:t>
            </w:r>
          </w:p>
        </w:tc>
        <w:tc>
          <w:tcPr>
            <w:tcW w:w="757" w:type="dxa"/>
            <w:tcBorders>
              <w:top w:val="single" w:sz="6" w:space="0" w:color="000000"/>
              <w:left w:val="single" w:sz="6" w:space="0" w:color="000000"/>
              <w:bottom w:val="single" w:sz="6" w:space="0" w:color="000000"/>
              <w:right w:val="single" w:sz="6" w:space="0" w:color="000000"/>
            </w:tcBorders>
          </w:tcPr>
          <w:p w14:paraId="000009F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9F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9F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9F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102/646 (15.8%) </w:t>
            </w:r>
          </w:p>
        </w:tc>
        <w:tc>
          <w:tcPr>
            <w:tcW w:w="628" w:type="dxa"/>
            <w:tcBorders>
              <w:top w:val="single" w:sz="6" w:space="0" w:color="000000"/>
              <w:left w:val="single" w:sz="6" w:space="0" w:color="000000"/>
              <w:bottom w:val="single" w:sz="6" w:space="0" w:color="000000"/>
              <w:right w:val="single" w:sz="6" w:space="0" w:color="000000"/>
            </w:tcBorders>
          </w:tcPr>
          <w:p w14:paraId="000009F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239/1996 (12.0%) </w:t>
            </w:r>
          </w:p>
        </w:tc>
        <w:tc>
          <w:tcPr>
            <w:tcW w:w="546" w:type="dxa"/>
            <w:tcBorders>
              <w:top w:val="single" w:sz="6" w:space="0" w:color="000000"/>
              <w:left w:val="single" w:sz="6" w:space="0" w:color="000000"/>
              <w:bottom w:val="single" w:sz="6" w:space="0" w:color="000000"/>
              <w:right w:val="single" w:sz="6" w:space="0" w:color="000000"/>
            </w:tcBorders>
          </w:tcPr>
          <w:p w14:paraId="000009F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0.83</w:t>
            </w:r>
            <w:r>
              <w:rPr>
                <w:rFonts w:ascii="Arial Narrow" w:eastAsia="Arial Narrow" w:hAnsi="Arial Narrow" w:cs="Arial Narrow"/>
                <w:sz w:val="13"/>
                <w:szCs w:val="13"/>
              </w:rPr>
              <w:br/>
              <w:t>(0.45 to 1.55)</w:t>
            </w:r>
          </w:p>
        </w:tc>
        <w:tc>
          <w:tcPr>
            <w:tcW w:w="592" w:type="dxa"/>
            <w:tcBorders>
              <w:top w:val="single" w:sz="6" w:space="0" w:color="000000"/>
              <w:left w:val="single" w:sz="6" w:space="0" w:color="000000"/>
              <w:bottom w:val="single" w:sz="6" w:space="0" w:color="000000"/>
              <w:right w:val="single" w:sz="6" w:space="0" w:color="000000"/>
            </w:tcBorders>
          </w:tcPr>
          <w:p w14:paraId="000009F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20 fewer per 1,000</w:t>
            </w:r>
            <w:r>
              <w:rPr>
                <w:rFonts w:ascii="Arial Narrow" w:eastAsia="Arial Narrow" w:hAnsi="Arial Narrow" w:cs="Arial Narrow"/>
                <w:sz w:val="13"/>
                <w:szCs w:val="13"/>
              </w:rPr>
              <w:br/>
              <w:t>(from 66 fewer to 66 more)</w:t>
            </w:r>
          </w:p>
        </w:tc>
        <w:tc>
          <w:tcPr>
            <w:tcW w:w="1057" w:type="dxa"/>
            <w:tcBorders>
              <w:top w:val="single" w:sz="6" w:space="0" w:color="000000"/>
              <w:left w:val="single" w:sz="6" w:space="0" w:color="000000"/>
              <w:bottom w:val="single" w:sz="6" w:space="0" w:color="000000"/>
              <w:right w:val="single" w:sz="6" w:space="0" w:color="000000"/>
            </w:tcBorders>
          </w:tcPr>
          <w:p w14:paraId="000009FE"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4"/>
                <w:id w:val="-72894068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a,b,c</w:t>
            </w:r>
          </w:p>
        </w:tc>
        <w:tc>
          <w:tcPr>
            <w:tcW w:w="805" w:type="dxa"/>
            <w:tcBorders>
              <w:top w:val="single" w:sz="6" w:space="0" w:color="000000"/>
              <w:left w:val="single" w:sz="6" w:space="0" w:color="000000"/>
              <w:bottom w:val="single" w:sz="6" w:space="0" w:color="000000"/>
              <w:right w:val="single" w:sz="6" w:space="0" w:color="000000"/>
            </w:tcBorders>
          </w:tcPr>
          <w:p w14:paraId="000009F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19B9F62D" w14:textId="77777777">
        <w:trPr>
          <w:cantSplit/>
        </w:trPr>
        <w:tc>
          <w:tcPr>
            <w:tcW w:w="9330" w:type="dxa"/>
            <w:gridSpan w:val="13"/>
            <w:shd w:val="clear" w:color="auto" w:fill="FFFFFF"/>
            <w:tcMar>
              <w:top w:w="75" w:type="dxa"/>
              <w:left w:w="100" w:type="dxa"/>
              <w:bottom w:w="100" w:type="dxa"/>
              <w:right w:w="100" w:type="dxa"/>
            </w:tcMar>
            <w:vAlign w:val="center"/>
          </w:tcPr>
          <w:p w14:paraId="00000A00"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Moderate to severe hyponatremia [&lt; 125 mEq/L] - randomized studies</w:t>
            </w:r>
          </w:p>
        </w:tc>
      </w:tr>
      <w:tr w:rsidR="00AE2788" w14:paraId="0E25CA0F"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A0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7" w:type="dxa"/>
            <w:tcBorders>
              <w:top w:val="single" w:sz="6" w:space="0" w:color="000000"/>
              <w:left w:val="single" w:sz="6" w:space="0" w:color="000000"/>
              <w:bottom w:val="single" w:sz="6" w:space="0" w:color="000000"/>
              <w:right w:val="single" w:sz="6" w:space="0" w:color="000000"/>
            </w:tcBorders>
          </w:tcPr>
          <w:p w14:paraId="00000A0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A0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A1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A1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A1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A1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2438" w:type="dxa"/>
            <w:gridSpan w:val="4"/>
            <w:tcBorders>
              <w:top w:val="single" w:sz="6" w:space="0" w:color="000000"/>
              <w:left w:val="single" w:sz="6" w:space="0" w:color="000000"/>
              <w:bottom w:val="single" w:sz="6" w:space="0" w:color="000000"/>
              <w:right w:val="single" w:sz="6" w:space="0" w:color="000000"/>
            </w:tcBorders>
          </w:tcPr>
          <w:p w14:paraId="00000A14"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 xml:space="preserve">One RCT of 54 patients with ICH found that no patients had hyponatremia as defined by serum sodium level of less than 125 mEq/L in either group. </w:t>
            </w:r>
          </w:p>
        </w:tc>
        <w:tc>
          <w:tcPr>
            <w:tcW w:w="1057" w:type="dxa"/>
            <w:tcBorders>
              <w:top w:val="single" w:sz="6" w:space="0" w:color="000000"/>
              <w:left w:val="single" w:sz="6" w:space="0" w:color="000000"/>
              <w:bottom w:val="single" w:sz="6" w:space="0" w:color="000000"/>
              <w:right w:val="single" w:sz="6" w:space="0" w:color="000000"/>
            </w:tcBorders>
          </w:tcPr>
          <w:p w14:paraId="00000A18"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5"/>
                <w:id w:val="-548859464"/>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A1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5AC54D48" w14:textId="77777777">
        <w:trPr>
          <w:cantSplit/>
        </w:trPr>
        <w:tc>
          <w:tcPr>
            <w:tcW w:w="9330" w:type="dxa"/>
            <w:gridSpan w:val="13"/>
            <w:shd w:val="clear" w:color="auto" w:fill="FFFFFF"/>
            <w:tcMar>
              <w:top w:w="75" w:type="dxa"/>
              <w:left w:w="100" w:type="dxa"/>
              <w:bottom w:w="100" w:type="dxa"/>
              <w:right w:w="100" w:type="dxa"/>
            </w:tcMar>
            <w:vAlign w:val="center"/>
          </w:tcPr>
          <w:p w14:paraId="00000A1A"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Hyponatremia [&lt; 135 mEq/L] - randomized studies</w:t>
            </w:r>
          </w:p>
        </w:tc>
      </w:tr>
      <w:tr w:rsidR="00AE2788" w14:paraId="5E32A6F6"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A2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7" w:type="dxa"/>
            <w:tcBorders>
              <w:top w:val="single" w:sz="6" w:space="0" w:color="000000"/>
              <w:left w:val="single" w:sz="6" w:space="0" w:color="000000"/>
              <w:bottom w:val="single" w:sz="6" w:space="0" w:color="000000"/>
              <w:right w:val="single" w:sz="6" w:space="0" w:color="000000"/>
            </w:tcBorders>
          </w:tcPr>
          <w:p w14:paraId="00000A2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A2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A2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A2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A2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A2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A2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8/23 (34.8%) </w:t>
            </w:r>
          </w:p>
        </w:tc>
        <w:tc>
          <w:tcPr>
            <w:tcW w:w="628" w:type="dxa"/>
            <w:tcBorders>
              <w:top w:val="single" w:sz="6" w:space="0" w:color="000000"/>
              <w:left w:val="single" w:sz="6" w:space="0" w:color="000000"/>
              <w:bottom w:val="single" w:sz="6" w:space="0" w:color="000000"/>
              <w:right w:val="single" w:sz="6" w:space="0" w:color="000000"/>
            </w:tcBorders>
          </w:tcPr>
          <w:p w14:paraId="00000A2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3/24 (12.5%) </w:t>
            </w:r>
          </w:p>
        </w:tc>
        <w:tc>
          <w:tcPr>
            <w:tcW w:w="546" w:type="dxa"/>
            <w:tcBorders>
              <w:top w:val="single" w:sz="6" w:space="0" w:color="000000"/>
              <w:left w:val="single" w:sz="6" w:space="0" w:color="000000"/>
              <w:bottom w:val="single" w:sz="6" w:space="0" w:color="000000"/>
              <w:right w:val="single" w:sz="6" w:space="0" w:color="000000"/>
            </w:tcBorders>
          </w:tcPr>
          <w:p w14:paraId="00000A3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2.78</w:t>
            </w:r>
            <w:r>
              <w:rPr>
                <w:rFonts w:ascii="Arial Narrow" w:eastAsia="Arial Narrow" w:hAnsi="Arial Narrow" w:cs="Arial Narrow"/>
                <w:sz w:val="13"/>
                <w:szCs w:val="13"/>
              </w:rPr>
              <w:br/>
              <w:t>(0.84 to 9.21)</w:t>
            </w:r>
          </w:p>
        </w:tc>
        <w:tc>
          <w:tcPr>
            <w:tcW w:w="592" w:type="dxa"/>
            <w:tcBorders>
              <w:top w:val="single" w:sz="6" w:space="0" w:color="000000"/>
              <w:left w:val="single" w:sz="6" w:space="0" w:color="000000"/>
              <w:bottom w:val="single" w:sz="6" w:space="0" w:color="000000"/>
              <w:right w:val="single" w:sz="6" w:space="0" w:color="000000"/>
            </w:tcBorders>
          </w:tcPr>
          <w:p w14:paraId="00000A3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222 more per 1,000</w:t>
            </w:r>
            <w:r>
              <w:rPr>
                <w:rFonts w:ascii="Arial Narrow" w:eastAsia="Arial Narrow" w:hAnsi="Arial Narrow" w:cs="Arial Narrow"/>
                <w:sz w:val="13"/>
                <w:szCs w:val="13"/>
              </w:rPr>
              <w:br/>
              <w:t>(from 20 fewer to 1,000 more)</w:t>
            </w:r>
          </w:p>
        </w:tc>
        <w:tc>
          <w:tcPr>
            <w:tcW w:w="1057" w:type="dxa"/>
            <w:tcBorders>
              <w:top w:val="single" w:sz="6" w:space="0" w:color="000000"/>
              <w:left w:val="single" w:sz="6" w:space="0" w:color="000000"/>
              <w:bottom w:val="single" w:sz="6" w:space="0" w:color="000000"/>
              <w:right w:val="single" w:sz="6" w:space="0" w:color="000000"/>
            </w:tcBorders>
          </w:tcPr>
          <w:p w14:paraId="00000A32"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6"/>
                <w:id w:val="-171464579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A3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583C031B" w14:textId="77777777">
        <w:trPr>
          <w:cantSplit/>
        </w:trPr>
        <w:tc>
          <w:tcPr>
            <w:tcW w:w="9330" w:type="dxa"/>
            <w:gridSpan w:val="13"/>
            <w:shd w:val="clear" w:color="auto" w:fill="FFFFFF"/>
            <w:tcMar>
              <w:top w:w="75" w:type="dxa"/>
              <w:left w:w="100" w:type="dxa"/>
              <w:bottom w:w="100" w:type="dxa"/>
              <w:right w:w="100" w:type="dxa"/>
            </w:tcMar>
            <w:vAlign w:val="center"/>
          </w:tcPr>
          <w:p w14:paraId="00000A34"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Hyponatremia [&lt; 135 mEq/L] - non-randomized studies</w:t>
            </w:r>
          </w:p>
        </w:tc>
      </w:tr>
      <w:tr w:rsidR="00AE2788" w14:paraId="1150178D"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A4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2</w:t>
            </w:r>
          </w:p>
        </w:tc>
        <w:tc>
          <w:tcPr>
            <w:tcW w:w="737" w:type="dxa"/>
            <w:tcBorders>
              <w:top w:val="single" w:sz="6" w:space="0" w:color="000000"/>
              <w:left w:val="single" w:sz="6" w:space="0" w:color="000000"/>
              <w:bottom w:val="single" w:sz="6" w:space="0" w:color="000000"/>
              <w:right w:val="single" w:sz="6" w:space="0" w:color="000000"/>
            </w:tcBorders>
          </w:tcPr>
          <w:p w14:paraId="00000A4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A4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A4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A4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A4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A4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A4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40/245 (16.3%) </w:t>
            </w:r>
          </w:p>
        </w:tc>
        <w:tc>
          <w:tcPr>
            <w:tcW w:w="628" w:type="dxa"/>
            <w:tcBorders>
              <w:top w:val="single" w:sz="6" w:space="0" w:color="000000"/>
              <w:left w:val="single" w:sz="6" w:space="0" w:color="000000"/>
              <w:bottom w:val="single" w:sz="6" w:space="0" w:color="000000"/>
              <w:right w:val="single" w:sz="6" w:space="0" w:color="000000"/>
            </w:tcBorders>
          </w:tcPr>
          <w:p w14:paraId="00000A4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234/1550 (15.1%) </w:t>
            </w:r>
          </w:p>
        </w:tc>
        <w:tc>
          <w:tcPr>
            <w:tcW w:w="546" w:type="dxa"/>
            <w:tcBorders>
              <w:top w:val="single" w:sz="6" w:space="0" w:color="000000"/>
              <w:left w:val="single" w:sz="6" w:space="0" w:color="000000"/>
              <w:bottom w:val="single" w:sz="6" w:space="0" w:color="000000"/>
              <w:right w:val="single" w:sz="6" w:space="0" w:color="000000"/>
            </w:tcBorders>
          </w:tcPr>
          <w:p w14:paraId="00000A4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1.04</w:t>
            </w:r>
            <w:r>
              <w:rPr>
                <w:rFonts w:ascii="Arial Narrow" w:eastAsia="Arial Narrow" w:hAnsi="Arial Narrow" w:cs="Arial Narrow"/>
                <w:sz w:val="13"/>
                <w:szCs w:val="13"/>
              </w:rPr>
              <w:br/>
              <w:t>(0.76 to 1.42)</w:t>
            </w:r>
          </w:p>
        </w:tc>
        <w:tc>
          <w:tcPr>
            <w:tcW w:w="592" w:type="dxa"/>
            <w:tcBorders>
              <w:top w:val="single" w:sz="6" w:space="0" w:color="000000"/>
              <w:left w:val="single" w:sz="6" w:space="0" w:color="000000"/>
              <w:bottom w:val="single" w:sz="6" w:space="0" w:color="000000"/>
              <w:right w:val="single" w:sz="6" w:space="0" w:color="000000"/>
            </w:tcBorders>
          </w:tcPr>
          <w:p w14:paraId="00000A4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6 more per 1,000</w:t>
            </w:r>
            <w:r>
              <w:rPr>
                <w:rFonts w:ascii="Arial Narrow" w:eastAsia="Arial Narrow" w:hAnsi="Arial Narrow" w:cs="Arial Narrow"/>
                <w:sz w:val="13"/>
                <w:szCs w:val="13"/>
              </w:rPr>
              <w:br/>
              <w:t>(from 36 fewer to 63 more)</w:t>
            </w:r>
          </w:p>
        </w:tc>
        <w:tc>
          <w:tcPr>
            <w:tcW w:w="1057" w:type="dxa"/>
            <w:tcBorders>
              <w:top w:val="single" w:sz="6" w:space="0" w:color="000000"/>
              <w:left w:val="single" w:sz="6" w:space="0" w:color="000000"/>
              <w:bottom w:val="single" w:sz="6" w:space="0" w:color="000000"/>
              <w:right w:val="single" w:sz="6" w:space="0" w:color="000000"/>
            </w:tcBorders>
          </w:tcPr>
          <w:p w14:paraId="00000A4C"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7"/>
                <w:id w:val="1848099688"/>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A4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48A42F8C" w14:textId="77777777">
        <w:trPr>
          <w:cantSplit/>
        </w:trPr>
        <w:tc>
          <w:tcPr>
            <w:tcW w:w="9330" w:type="dxa"/>
            <w:gridSpan w:val="13"/>
            <w:shd w:val="clear" w:color="auto" w:fill="FFFFFF"/>
            <w:tcMar>
              <w:top w:w="75" w:type="dxa"/>
              <w:left w:w="100" w:type="dxa"/>
              <w:bottom w:w="100" w:type="dxa"/>
              <w:right w:w="100" w:type="dxa"/>
            </w:tcMar>
            <w:vAlign w:val="center"/>
          </w:tcPr>
          <w:p w14:paraId="00000A4E"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Seizures - randomized studies</w:t>
            </w:r>
          </w:p>
        </w:tc>
      </w:tr>
      <w:tr w:rsidR="00AE2788" w14:paraId="5DC0F7F5"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A5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7" w:type="dxa"/>
            <w:tcBorders>
              <w:top w:val="single" w:sz="6" w:space="0" w:color="000000"/>
              <w:left w:val="single" w:sz="6" w:space="0" w:color="000000"/>
              <w:bottom w:val="single" w:sz="6" w:space="0" w:color="000000"/>
              <w:right w:val="single" w:sz="6" w:space="0" w:color="000000"/>
            </w:tcBorders>
          </w:tcPr>
          <w:p w14:paraId="00000A5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75" w:type="dxa"/>
            <w:tcBorders>
              <w:top w:val="single" w:sz="6" w:space="0" w:color="000000"/>
              <w:left w:val="single" w:sz="6" w:space="0" w:color="000000"/>
              <w:bottom w:val="single" w:sz="6" w:space="0" w:color="000000"/>
              <w:right w:val="single" w:sz="6" w:space="0" w:color="000000"/>
            </w:tcBorders>
          </w:tcPr>
          <w:p w14:paraId="00000A5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A5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A5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A6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A6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A6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2/27 (7.4%) </w:t>
            </w:r>
          </w:p>
        </w:tc>
        <w:tc>
          <w:tcPr>
            <w:tcW w:w="628" w:type="dxa"/>
            <w:tcBorders>
              <w:top w:val="single" w:sz="6" w:space="0" w:color="000000"/>
              <w:left w:val="single" w:sz="6" w:space="0" w:color="000000"/>
              <w:bottom w:val="single" w:sz="6" w:space="0" w:color="000000"/>
              <w:right w:val="single" w:sz="6" w:space="0" w:color="000000"/>
            </w:tcBorders>
          </w:tcPr>
          <w:p w14:paraId="00000A6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2/27 (7.4%) </w:t>
            </w:r>
          </w:p>
        </w:tc>
        <w:tc>
          <w:tcPr>
            <w:tcW w:w="546" w:type="dxa"/>
            <w:tcBorders>
              <w:top w:val="single" w:sz="6" w:space="0" w:color="000000"/>
              <w:left w:val="single" w:sz="6" w:space="0" w:color="000000"/>
              <w:bottom w:val="single" w:sz="6" w:space="0" w:color="000000"/>
              <w:right w:val="single" w:sz="6" w:space="0" w:color="000000"/>
            </w:tcBorders>
          </w:tcPr>
          <w:p w14:paraId="00000A6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1.00</w:t>
            </w:r>
            <w:r>
              <w:rPr>
                <w:rFonts w:ascii="Arial Narrow" w:eastAsia="Arial Narrow" w:hAnsi="Arial Narrow" w:cs="Arial Narrow"/>
                <w:sz w:val="13"/>
                <w:szCs w:val="13"/>
              </w:rPr>
              <w:br/>
              <w:t>(0.15 to 6.59)</w:t>
            </w:r>
          </w:p>
        </w:tc>
        <w:tc>
          <w:tcPr>
            <w:tcW w:w="592" w:type="dxa"/>
            <w:tcBorders>
              <w:top w:val="single" w:sz="6" w:space="0" w:color="000000"/>
              <w:left w:val="single" w:sz="6" w:space="0" w:color="000000"/>
              <w:bottom w:val="single" w:sz="6" w:space="0" w:color="000000"/>
              <w:right w:val="single" w:sz="6" w:space="0" w:color="000000"/>
            </w:tcBorders>
          </w:tcPr>
          <w:p w14:paraId="00000A6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0 fewer per 1,000</w:t>
            </w:r>
            <w:r>
              <w:rPr>
                <w:rFonts w:ascii="Arial Narrow" w:eastAsia="Arial Narrow" w:hAnsi="Arial Narrow" w:cs="Arial Narrow"/>
                <w:sz w:val="13"/>
                <w:szCs w:val="13"/>
              </w:rPr>
              <w:br/>
              <w:t>(from 63 fewer to 414 more)</w:t>
            </w:r>
          </w:p>
        </w:tc>
        <w:tc>
          <w:tcPr>
            <w:tcW w:w="1057" w:type="dxa"/>
            <w:tcBorders>
              <w:top w:val="single" w:sz="6" w:space="0" w:color="000000"/>
              <w:left w:val="single" w:sz="6" w:space="0" w:color="000000"/>
              <w:bottom w:val="single" w:sz="6" w:space="0" w:color="000000"/>
              <w:right w:val="single" w:sz="6" w:space="0" w:color="000000"/>
            </w:tcBorders>
          </w:tcPr>
          <w:p w14:paraId="00000A66"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8"/>
                <w:id w:val="36079554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a,b</w:t>
            </w:r>
          </w:p>
        </w:tc>
        <w:tc>
          <w:tcPr>
            <w:tcW w:w="805" w:type="dxa"/>
            <w:tcBorders>
              <w:top w:val="single" w:sz="6" w:space="0" w:color="000000"/>
              <w:left w:val="single" w:sz="6" w:space="0" w:color="000000"/>
              <w:bottom w:val="single" w:sz="6" w:space="0" w:color="000000"/>
              <w:right w:val="single" w:sz="6" w:space="0" w:color="000000"/>
            </w:tcBorders>
          </w:tcPr>
          <w:p w14:paraId="00000A6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4EF553A3" w14:textId="77777777">
        <w:trPr>
          <w:cantSplit/>
        </w:trPr>
        <w:tc>
          <w:tcPr>
            <w:tcW w:w="9330" w:type="dxa"/>
            <w:gridSpan w:val="13"/>
            <w:shd w:val="clear" w:color="auto" w:fill="FFFFFF"/>
            <w:tcMar>
              <w:top w:w="75" w:type="dxa"/>
              <w:left w:w="100" w:type="dxa"/>
              <w:bottom w:w="100" w:type="dxa"/>
              <w:right w:w="100" w:type="dxa"/>
            </w:tcMar>
            <w:vAlign w:val="center"/>
          </w:tcPr>
          <w:p w14:paraId="00000A68"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Seizures - non-randomized studies</w:t>
            </w:r>
          </w:p>
        </w:tc>
      </w:tr>
      <w:tr w:rsidR="00AE2788" w14:paraId="349661B1"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A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37" w:type="dxa"/>
            <w:tcBorders>
              <w:top w:val="single" w:sz="6" w:space="0" w:color="000000"/>
              <w:left w:val="single" w:sz="6" w:space="0" w:color="000000"/>
              <w:bottom w:val="single" w:sz="6" w:space="0" w:color="000000"/>
              <w:right w:val="single" w:sz="6" w:space="0" w:color="000000"/>
            </w:tcBorders>
          </w:tcPr>
          <w:p w14:paraId="00000A7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A7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37" w:type="dxa"/>
            <w:tcBorders>
              <w:top w:val="single" w:sz="6" w:space="0" w:color="000000"/>
              <w:left w:val="single" w:sz="6" w:space="0" w:color="000000"/>
              <w:bottom w:val="single" w:sz="6" w:space="0" w:color="000000"/>
              <w:right w:val="single" w:sz="6" w:space="0" w:color="000000"/>
            </w:tcBorders>
          </w:tcPr>
          <w:p w14:paraId="00000A7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A7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A7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6"/>
                <w:szCs w:val="16"/>
                <w:vertAlign w:val="superscript"/>
              </w:rPr>
              <w:t>b</w:t>
            </w:r>
          </w:p>
        </w:tc>
        <w:tc>
          <w:tcPr>
            <w:tcW w:w="883" w:type="dxa"/>
            <w:tcBorders>
              <w:top w:val="single" w:sz="6" w:space="0" w:color="000000"/>
              <w:left w:val="single" w:sz="6" w:space="0" w:color="000000"/>
              <w:bottom w:val="single" w:sz="6" w:space="0" w:color="000000"/>
              <w:right w:val="single" w:sz="6" w:space="0" w:color="000000"/>
            </w:tcBorders>
          </w:tcPr>
          <w:p w14:paraId="00000A7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A7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2/37 (5.4%) </w:t>
            </w:r>
          </w:p>
        </w:tc>
        <w:tc>
          <w:tcPr>
            <w:tcW w:w="628" w:type="dxa"/>
            <w:tcBorders>
              <w:top w:val="single" w:sz="6" w:space="0" w:color="000000"/>
              <w:left w:val="single" w:sz="6" w:space="0" w:color="000000"/>
              <w:bottom w:val="single" w:sz="6" w:space="0" w:color="000000"/>
              <w:right w:val="single" w:sz="6" w:space="0" w:color="000000"/>
            </w:tcBorders>
          </w:tcPr>
          <w:p w14:paraId="00000A7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5/55 (9.1%) </w:t>
            </w:r>
          </w:p>
        </w:tc>
        <w:tc>
          <w:tcPr>
            <w:tcW w:w="546" w:type="dxa"/>
            <w:tcBorders>
              <w:top w:val="single" w:sz="6" w:space="0" w:color="000000"/>
              <w:left w:val="single" w:sz="6" w:space="0" w:color="000000"/>
              <w:bottom w:val="single" w:sz="6" w:space="0" w:color="000000"/>
              <w:right w:val="single" w:sz="6" w:space="0" w:color="000000"/>
            </w:tcBorders>
          </w:tcPr>
          <w:p w14:paraId="00000A7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0.59</w:t>
            </w:r>
            <w:r>
              <w:rPr>
                <w:rFonts w:ascii="Arial Narrow" w:eastAsia="Arial Narrow" w:hAnsi="Arial Narrow" w:cs="Arial Narrow"/>
                <w:sz w:val="13"/>
                <w:szCs w:val="13"/>
              </w:rPr>
              <w:br/>
              <w:t>(0.12 to 2.90)</w:t>
            </w:r>
          </w:p>
        </w:tc>
        <w:tc>
          <w:tcPr>
            <w:tcW w:w="592" w:type="dxa"/>
            <w:tcBorders>
              <w:top w:val="single" w:sz="6" w:space="0" w:color="000000"/>
              <w:left w:val="single" w:sz="6" w:space="0" w:color="000000"/>
              <w:bottom w:val="single" w:sz="6" w:space="0" w:color="000000"/>
              <w:right w:val="single" w:sz="6" w:space="0" w:color="000000"/>
            </w:tcBorders>
          </w:tcPr>
          <w:p w14:paraId="00000A7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37 fewer per 1,000</w:t>
            </w:r>
            <w:r>
              <w:rPr>
                <w:rFonts w:ascii="Arial Narrow" w:eastAsia="Arial Narrow" w:hAnsi="Arial Narrow" w:cs="Arial Narrow"/>
                <w:sz w:val="13"/>
                <w:szCs w:val="13"/>
              </w:rPr>
              <w:br/>
              <w:t>(from 80 fewer to 173 more)</w:t>
            </w:r>
          </w:p>
        </w:tc>
        <w:tc>
          <w:tcPr>
            <w:tcW w:w="1057" w:type="dxa"/>
            <w:tcBorders>
              <w:top w:val="single" w:sz="6" w:space="0" w:color="000000"/>
              <w:left w:val="single" w:sz="6" w:space="0" w:color="000000"/>
              <w:bottom w:val="single" w:sz="6" w:space="0" w:color="000000"/>
              <w:right w:val="single" w:sz="6" w:space="0" w:color="000000"/>
            </w:tcBorders>
          </w:tcPr>
          <w:p w14:paraId="00000A80"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69"/>
                <w:id w:val="-101912023"/>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b</w:t>
            </w:r>
          </w:p>
        </w:tc>
        <w:tc>
          <w:tcPr>
            <w:tcW w:w="805" w:type="dxa"/>
            <w:tcBorders>
              <w:top w:val="single" w:sz="6" w:space="0" w:color="000000"/>
              <w:left w:val="single" w:sz="6" w:space="0" w:color="000000"/>
              <w:bottom w:val="single" w:sz="6" w:space="0" w:color="000000"/>
              <w:right w:val="single" w:sz="6" w:space="0" w:color="000000"/>
            </w:tcBorders>
          </w:tcPr>
          <w:p w14:paraId="00000A8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082E961A" w14:textId="77777777">
        <w:trPr>
          <w:cantSplit/>
        </w:trPr>
        <w:tc>
          <w:tcPr>
            <w:tcW w:w="9330" w:type="dxa"/>
            <w:gridSpan w:val="13"/>
            <w:shd w:val="clear" w:color="auto" w:fill="FFFFFF"/>
            <w:tcMar>
              <w:top w:w="75" w:type="dxa"/>
              <w:left w:w="100" w:type="dxa"/>
              <w:bottom w:w="100" w:type="dxa"/>
              <w:right w:w="100" w:type="dxa"/>
            </w:tcMar>
            <w:vAlign w:val="center"/>
          </w:tcPr>
          <w:p w14:paraId="00000A82"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ICU length of stay - non-randomizes studies</w:t>
            </w:r>
          </w:p>
        </w:tc>
      </w:tr>
      <w:tr w:rsidR="00AE2788" w14:paraId="7E410BE7" w14:textId="77777777">
        <w:trPr>
          <w:cantSplit/>
        </w:trPr>
        <w:tc>
          <w:tcPr>
            <w:tcW w:w="512" w:type="dxa"/>
            <w:tcBorders>
              <w:top w:val="single" w:sz="6" w:space="0" w:color="000000"/>
              <w:left w:val="single" w:sz="6" w:space="0" w:color="000000"/>
              <w:bottom w:val="single" w:sz="6" w:space="0" w:color="000000"/>
              <w:right w:val="single" w:sz="6" w:space="0" w:color="000000"/>
            </w:tcBorders>
          </w:tcPr>
          <w:p w14:paraId="00000A8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37" w:type="dxa"/>
            <w:tcBorders>
              <w:top w:val="single" w:sz="6" w:space="0" w:color="000000"/>
              <w:left w:val="single" w:sz="6" w:space="0" w:color="000000"/>
              <w:bottom w:val="single" w:sz="6" w:space="0" w:color="000000"/>
              <w:right w:val="single" w:sz="6" w:space="0" w:color="000000"/>
            </w:tcBorders>
          </w:tcPr>
          <w:p w14:paraId="00000A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75" w:type="dxa"/>
            <w:tcBorders>
              <w:top w:val="single" w:sz="6" w:space="0" w:color="000000"/>
              <w:left w:val="single" w:sz="6" w:space="0" w:color="000000"/>
              <w:bottom w:val="single" w:sz="6" w:space="0" w:color="000000"/>
              <w:right w:val="single" w:sz="6" w:space="0" w:color="000000"/>
            </w:tcBorders>
          </w:tcPr>
          <w:p w14:paraId="00000A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6"/>
                <w:szCs w:val="16"/>
                <w:vertAlign w:val="superscript"/>
              </w:rPr>
              <w:t>a</w:t>
            </w:r>
          </w:p>
        </w:tc>
        <w:tc>
          <w:tcPr>
            <w:tcW w:w="837" w:type="dxa"/>
            <w:tcBorders>
              <w:top w:val="single" w:sz="6" w:space="0" w:color="000000"/>
              <w:left w:val="single" w:sz="6" w:space="0" w:color="000000"/>
              <w:bottom w:val="single" w:sz="6" w:space="0" w:color="000000"/>
              <w:right w:val="single" w:sz="6" w:space="0" w:color="000000"/>
            </w:tcBorders>
          </w:tcPr>
          <w:p w14:paraId="00000A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57" w:type="dxa"/>
            <w:tcBorders>
              <w:top w:val="single" w:sz="6" w:space="0" w:color="000000"/>
              <w:left w:val="single" w:sz="6" w:space="0" w:color="000000"/>
              <w:bottom w:val="single" w:sz="6" w:space="0" w:color="000000"/>
              <w:right w:val="single" w:sz="6" w:space="0" w:color="000000"/>
            </w:tcBorders>
          </w:tcPr>
          <w:p w14:paraId="00000A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9" w:type="dxa"/>
            <w:tcBorders>
              <w:top w:val="single" w:sz="6" w:space="0" w:color="000000"/>
              <w:left w:val="single" w:sz="6" w:space="0" w:color="000000"/>
              <w:bottom w:val="single" w:sz="6" w:space="0" w:color="000000"/>
              <w:right w:val="single" w:sz="6" w:space="0" w:color="000000"/>
            </w:tcBorders>
          </w:tcPr>
          <w:p w14:paraId="00000A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83" w:type="dxa"/>
            <w:tcBorders>
              <w:top w:val="single" w:sz="6" w:space="0" w:color="000000"/>
              <w:left w:val="single" w:sz="6" w:space="0" w:color="000000"/>
              <w:bottom w:val="single" w:sz="6" w:space="0" w:color="000000"/>
              <w:right w:val="single" w:sz="6" w:space="0" w:color="000000"/>
            </w:tcBorders>
          </w:tcPr>
          <w:p w14:paraId="00000A9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672" w:type="dxa"/>
            <w:tcBorders>
              <w:top w:val="single" w:sz="6" w:space="0" w:color="000000"/>
              <w:left w:val="single" w:sz="6" w:space="0" w:color="000000"/>
              <w:bottom w:val="single" w:sz="6" w:space="0" w:color="000000"/>
              <w:right w:val="single" w:sz="6" w:space="0" w:color="000000"/>
            </w:tcBorders>
          </w:tcPr>
          <w:p w14:paraId="00000A9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247</w:t>
            </w:r>
          </w:p>
        </w:tc>
        <w:tc>
          <w:tcPr>
            <w:tcW w:w="628" w:type="dxa"/>
            <w:tcBorders>
              <w:top w:val="single" w:sz="6" w:space="0" w:color="000000"/>
              <w:left w:val="single" w:sz="6" w:space="0" w:color="000000"/>
              <w:bottom w:val="single" w:sz="6" w:space="0" w:color="000000"/>
              <w:right w:val="single" w:sz="6" w:space="0" w:color="000000"/>
            </w:tcBorders>
          </w:tcPr>
          <w:p w14:paraId="00000A9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4828</w:t>
            </w:r>
          </w:p>
        </w:tc>
        <w:tc>
          <w:tcPr>
            <w:tcW w:w="546" w:type="dxa"/>
            <w:tcBorders>
              <w:top w:val="single" w:sz="6" w:space="0" w:color="000000"/>
              <w:left w:val="single" w:sz="6" w:space="0" w:color="000000"/>
              <w:bottom w:val="single" w:sz="6" w:space="0" w:color="000000"/>
              <w:right w:val="single" w:sz="6" w:space="0" w:color="000000"/>
            </w:tcBorders>
          </w:tcPr>
          <w:p w14:paraId="00000A9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592" w:type="dxa"/>
            <w:tcBorders>
              <w:top w:val="single" w:sz="6" w:space="0" w:color="000000"/>
              <w:left w:val="single" w:sz="6" w:space="0" w:color="000000"/>
              <w:bottom w:val="single" w:sz="6" w:space="0" w:color="000000"/>
              <w:right w:val="single" w:sz="6" w:space="0" w:color="000000"/>
            </w:tcBorders>
          </w:tcPr>
          <w:p w14:paraId="00000A9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MD </w:t>
            </w:r>
            <w:r>
              <w:rPr>
                <w:rFonts w:ascii="Arial Narrow" w:eastAsia="Arial Narrow" w:hAnsi="Arial Narrow" w:cs="Arial Narrow"/>
                <w:b/>
                <w:sz w:val="13"/>
                <w:szCs w:val="13"/>
              </w:rPr>
              <w:t>0.44 higher</w:t>
            </w:r>
            <w:r>
              <w:rPr>
                <w:rFonts w:ascii="Arial Narrow" w:eastAsia="Arial Narrow" w:hAnsi="Arial Narrow" w:cs="Arial Narrow"/>
                <w:sz w:val="13"/>
                <w:szCs w:val="13"/>
              </w:rPr>
              <w:br/>
              <w:t>(0.26 lower to 1.14 higher)</w:t>
            </w:r>
          </w:p>
        </w:tc>
        <w:tc>
          <w:tcPr>
            <w:tcW w:w="1057" w:type="dxa"/>
            <w:tcBorders>
              <w:top w:val="single" w:sz="6" w:space="0" w:color="000000"/>
              <w:left w:val="single" w:sz="6" w:space="0" w:color="000000"/>
              <w:bottom w:val="single" w:sz="6" w:space="0" w:color="000000"/>
              <w:right w:val="single" w:sz="6" w:space="0" w:color="000000"/>
            </w:tcBorders>
          </w:tcPr>
          <w:p w14:paraId="00000A9A"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0"/>
                <w:id w:val="186353247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6"/>
                <w:szCs w:val="16"/>
                <w:vertAlign w:val="superscript"/>
              </w:rPr>
              <w:t>a</w:t>
            </w:r>
          </w:p>
        </w:tc>
        <w:tc>
          <w:tcPr>
            <w:tcW w:w="805" w:type="dxa"/>
            <w:tcBorders>
              <w:top w:val="single" w:sz="6" w:space="0" w:color="000000"/>
              <w:left w:val="single" w:sz="6" w:space="0" w:color="000000"/>
              <w:bottom w:val="single" w:sz="6" w:space="0" w:color="000000"/>
              <w:right w:val="single" w:sz="6" w:space="0" w:color="000000"/>
            </w:tcBorders>
          </w:tcPr>
          <w:p w14:paraId="00000A9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bl>
    <w:p w14:paraId="00000A9C" w14:textId="77777777" w:rsidR="00AE2788" w:rsidRDefault="00000000">
      <w:pPr>
        <w:pBdr>
          <w:top w:val="nil"/>
          <w:left w:val="nil"/>
          <w:bottom w:val="nil"/>
          <w:right w:val="nil"/>
          <w:between w:val="nil"/>
        </w:pBdr>
        <w:rPr>
          <w:rFonts w:ascii="Arial Narrow" w:eastAsia="Arial Narrow" w:hAnsi="Arial Narrow" w:cs="Arial Narrow"/>
          <w:color w:val="000000"/>
          <w:sz w:val="14"/>
          <w:szCs w:val="14"/>
        </w:rPr>
      </w:pPr>
      <w:r>
        <w:rPr>
          <w:rFonts w:ascii="Arial Narrow" w:eastAsia="Arial Narrow" w:hAnsi="Arial Narrow" w:cs="Arial Narrow"/>
          <w:b/>
          <w:color w:val="000000"/>
          <w:sz w:val="14"/>
          <w:szCs w:val="14"/>
        </w:rPr>
        <w:t>CI:</w:t>
      </w:r>
      <w:r>
        <w:rPr>
          <w:rFonts w:ascii="Arial Narrow" w:eastAsia="Arial Narrow" w:hAnsi="Arial Narrow" w:cs="Arial Narrow"/>
          <w:color w:val="000000"/>
          <w:sz w:val="14"/>
          <w:szCs w:val="14"/>
        </w:rPr>
        <w:t xml:space="preserve"> confidence interval; </w:t>
      </w:r>
      <w:r>
        <w:rPr>
          <w:rFonts w:ascii="Arial Narrow" w:eastAsia="Arial Narrow" w:hAnsi="Arial Narrow" w:cs="Arial Narrow"/>
          <w:b/>
          <w:color w:val="000000"/>
          <w:sz w:val="14"/>
          <w:szCs w:val="14"/>
        </w:rPr>
        <w:t>MD:</w:t>
      </w:r>
      <w:r>
        <w:rPr>
          <w:rFonts w:ascii="Arial Narrow" w:eastAsia="Arial Narrow" w:hAnsi="Arial Narrow" w:cs="Arial Narrow"/>
          <w:color w:val="000000"/>
          <w:sz w:val="14"/>
          <w:szCs w:val="14"/>
        </w:rPr>
        <w:t xml:space="preserve"> mean difference; </w:t>
      </w:r>
      <w:r>
        <w:rPr>
          <w:rFonts w:ascii="Arial Narrow" w:eastAsia="Arial Narrow" w:hAnsi="Arial Narrow" w:cs="Arial Narrow"/>
          <w:b/>
          <w:color w:val="000000"/>
          <w:sz w:val="14"/>
          <w:szCs w:val="14"/>
        </w:rPr>
        <w:t>OR:</w:t>
      </w:r>
      <w:r>
        <w:rPr>
          <w:rFonts w:ascii="Arial Narrow" w:eastAsia="Arial Narrow" w:hAnsi="Arial Narrow" w:cs="Arial Narrow"/>
          <w:color w:val="000000"/>
          <w:sz w:val="14"/>
          <w:szCs w:val="14"/>
        </w:rPr>
        <w:t xml:space="preserve"> odds ratio; </w:t>
      </w:r>
      <w:r>
        <w:rPr>
          <w:rFonts w:ascii="Arial Narrow" w:eastAsia="Arial Narrow" w:hAnsi="Arial Narrow" w:cs="Arial Narrow"/>
          <w:b/>
          <w:color w:val="000000"/>
          <w:sz w:val="14"/>
          <w:szCs w:val="14"/>
        </w:rPr>
        <w:t>RR:</w:t>
      </w:r>
      <w:r>
        <w:rPr>
          <w:rFonts w:ascii="Arial Narrow" w:eastAsia="Arial Narrow" w:hAnsi="Arial Narrow" w:cs="Arial Narrow"/>
          <w:color w:val="000000"/>
          <w:sz w:val="14"/>
          <w:szCs w:val="14"/>
        </w:rPr>
        <w:t xml:space="preserve"> risk ratio</w:t>
      </w:r>
    </w:p>
    <w:p w14:paraId="00000A9D" w14:textId="77777777" w:rsidR="00AE2788" w:rsidRDefault="00000000">
      <w:pPr>
        <w:pStyle w:val="Heading4"/>
        <w:rPr>
          <w:rFonts w:ascii="Arial Narrow" w:eastAsia="Arial Narrow" w:hAnsi="Arial Narrow" w:cs="Arial Narrow"/>
          <w:color w:val="000000"/>
        </w:rPr>
      </w:pPr>
      <w:r>
        <w:rPr>
          <w:rFonts w:ascii="Arial Narrow" w:eastAsia="Arial Narrow" w:hAnsi="Arial Narrow" w:cs="Arial Narrow"/>
          <w:color w:val="000000"/>
        </w:rPr>
        <w:t>Explanations</w:t>
      </w:r>
    </w:p>
    <w:p w14:paraId="00000A9E"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a. Rated down due to high or uncertain risk of bias.</w:t>
      </w:r>
    </w:p>
    <w:p w14:paraId="00000A9F"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b. Rated down for imprecision due to wide confidence interval (i.e., meaningful benefit or harm cannot be excluded).</w:t>
      </w:r>
    </w:p>
    <w:p w14:paraId="00000AA0" w14:textId="77777777" w:rsidR="00AE2788" w:rsidRDefault="00000000">
      <w:pPr>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c. Rated down for inconsistency due to variability in conclusions across studies and high measures of heterogeneity.</w:t>
      </w:r>
    </w:p>
    <w:p w14:paraId="00000AA1" w14:textId="77777777" w:rsidR="00AE2788" w:rsidRDefault="00AE2788">
      <w:pPr>
        <w:spacing w:after="0"/>
      </w:pPr>
    </w:p>
    <w:p w14:paraId="00000AA2" w14:textId="77777777" w:rsidR="00AE2788" w:rsidRDefault="00AE2788"/>
    <w:p w14:paraId="00000AA3" w14:textId="3A10F733" w:rsidR="00AE2788" w:rsidRDefault="00000000">
      <w:pPr>
        <w:rPr>
          <w:b/>
        </w:rPr>
      </w:pPr>
      <w:r>
        <w:rPr>
          <w:b/>
        </w:rPr>
        <w:t xml:space="preserve">Supplemental Figure </w:t>
      </w:r>
      <w:r w:rsidR="00E20D1A">
        <w:rPr>
          <w:b/>
        </w:rPr>
        <w:t>3</w:t>
      </w:r>
      <w:r w:rsidR="00F25169">
        <w:rPr>
          <w:b/>
        </w:rPr>
        <w:t>4</w:t>
      </w:r>
      <w:r>
        <w:rPr>
          <w:b/>
        </w:rPr>
        <w:t xml:space="preserve">. </w:t>
      </w:r>
    </w:p>
    <w:p w14:paraId="00000AA4" w14:textId="77777777" w:rsidR="00AE2788" w:rsidRDefault="00000000">
      <w:r>
        <w:rPr>
          <w:noProof/>
        </w:rPr>
        <w:lastRenderedPageBreak/>
        <w:drawing>
          <wp:inline distT="0" distB="0" distL="0" distR="0" wp14:anchorId="7FD4063B" wp14:editId="03FFF408">
            <wp:extent cx="5943600" cy="2016760"/>
            <wp:effectExtent l="0" t="0" r="0" b="0"/>
            <wp:docPr id="2142846643" name="image37.jpg" descr="A black and white pag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7.jpg" descr="A black and white page with text&#10;&#10;AI-generated content may be incorrect."/>
                    <pic:cNvPicPr preferRelativeResize="0"/>
                  </pic:nvPicPr>
                  <pic:blipFill>
                    <a:blip r:embed="rId50"/>
                    <a:srcRect/>
                    <a:stretch>
                      <a:fillRect/>
                    </a:stretch>
                  </pic:blipFill>
                  <pic:spPr>
                    <a:xfrm>
                      <a:off x="0" y="0"/>
                      <a:ext cx="5943600" cy="2016760"/>
                    </a:xfrm>
                    <a:prstGeom prst="rect">
                      <a:avLst/>
                    </a:prstGeom>
                    <a:ln/>
                  </pic:spPr>
                </pic:pic>
              </a:graphicData>
            </a:graphic>
          </wp:inline>
        </w:drawing>
      </w:r>
    </w:p>
    <w:p w14:paraId="00000AA5" w14:textId="37E82895" w:rsidR="00AE2788" w:rsidRDefault="00000000">
      <w:r>
        <w:t xml:space="preserve">Supplemental Figure </w:t>
      </w:r>
      <w:r w:rsidR="00E20D1A">
        <w:t>3</w:t>
      </w:r>
      <w:r w:rsidR="00F25169">
        <w:t>4</w:t>
      </w:r>
      <w:r>
        <w:t>. PICO 3, DDAVP versus no DDAVP in antiplatelet-associated ICH. Meta-analysis of death or discharge to hospice (unadjusted), stratified by randomized versus non-randomized study design. CI, confidence interval; DDAVP, desmopressin; RR, risk ratio.</w:t>
      </w:r>
    </w:p>
    <w:p w14:paraId="00000AA6" w14:textId="6069B9CA" w:rsidR="00AE2788" w:rsidRDefault="00000000">
      <w:pPr>
        <w:rPr>
          <w:b/>
        </w:rPr>
      </w:pPr>
      <w:r>
        <w:rPr>
          <w:b/>
        </w:rPr>
        <w:t xml:space="preserve">Supplemental Figure </w:t>
      </w:r>
      <w:r w:rsidR="00766913">
        <w:rPr>
          <w:b/>
        </w:rPr>
        <w:t>3</w:t>
      </w:r>
      <w:r w:rsidR="00F25169">
        <w:rPr>
          <w:b/>
        </w:rPr>
        <w:t>5</w:t>
      </w:r>
      <w:r>
        <w:rPr>
          <w:b/>
        </w:rPr>
        <w:t>.</w:t>
      </w:r>
    </w:p>
    <w:p w14:paraId="00000AA7" w14:textId="77777777" w:rsidR="00AE2788" w:rsidRDefault="00000000">
      <w:r>
        <w:rPr>
          <w:noProof/>
        </w:rPr>
        <w:drawing>
          <wp:inline distT="0" distB="0" distL="0" distR="0" wp14:anchorId="0D418E48" wp14:editId="26FC1C8D">
            <wp:extent cx="5943600" cy="1261745"/>
            <wp:effectExtent l="0" t="0" r="0" b="0"/>
            <wp:docPr id="2142846644" name="image4.jpg" descr="A close-up of a white shee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close-up of a white sheet&#10;&#10;AI-generated content may be incorrect."/>
                    <pic:cNvPicPr preferRelativeResize="0"/>
                  </pic:nvPicPr>
                  <pic:blipFill>
                    <a:blip r:embed="rId51"/>
                    <a:srcRect/>
                    <a:stretch>
                      <a:fillRect/>
                    </a:stretch>
                  </pic:blipFill>
                  <pic:spPr>
                    <a:xfrm>
                      <a:off x="0" y="0"/>
                      <a:ext cx="5943600" cy="1261745"/>
                    </a:xfrm>
                    <a:prstGeom prst="rect">
                      <a:avLst/>
                    </a:prstGeom>
                    <a:ln/>
                  </pic:spPr>
                </pic:pic>
              </a:graphicData>
            </a:graphic>
          </wp:inline>
        </w:drawing>
      </w:r>
    </w:p>
    <w:p w14:paraId="00000AA8" w14:textId="5309562B" w:rsidR="00AE2788" w:rsidRDefault="00000000">
      <w:r>
        <w:t xml:space="preserve">Supplemental Figure </w:t>
      </w:r>
      <w:r w:rsidR="00766913">
        <w:t>3</w:t>
      </w:r>
      <w:r w:rsidR="00F25169">
        <w:t>5</w:t>
      </w:r>
      <w:r>
        <w:t>. PICO 3, DDAVP versus no DDAVP in antiplatelet-associated ICH. Meta-analysis of unfavorable neurologic outcome (unadjusted), stratified by randomized versus non-randomized study design. CI, confidence interval; DDAVP, desmopressin; GOS, Glasgow Outcome Scale; mRS, modified Rankin scale; RR, risk ratio.</w:t>
      </w:r>
    </w:p>
    <w:p w14:paraId="00000AA9" w14:textId="283B9D05" w:rsidR="00AE2788" w:rsidRDefault="00000000">
      <w:pPr>
        <w:rPr>
          <w:b/>
        </w:rPr>
      </w:pPr>
      <w:r>
        <w:rPr>
          <w:b/>
        </w:rPr>
        <w:t xml:space="preserve">Supplemental Figure </w:t>
      </w:r>
      <w:r w:rsidR="00766913">
        <w:rPr>
          <w:b/>
        </w:rPr>
        <w:t>3</w:t>
      </w:r>
      <w:r w:rsidR="00F25169">
        <w:rPr>
          <w:b/>
        </w:rPr>
        <w:t>6</w:t>
      </w:r>
      <w:r>
        <w:rPr>
          <w:b/>
        </w:rPr>
        <w:t>.</w:t>
      </w:r>
    </w:p>
    <w:p w14:paraId="00000AAA" w14:textId="77777777" w:rsidR="00AE2788" w:rsidRDefault="00000000">
      <w:r>
        <w:rPr>
          <w:noProof/>
        </w:rPr>
        <w:drawing>
          <wp:inline distT="0" distB="0" distL="0" distR="0" wp14:anchorId="30E01023" wp14:editId="1ED7CA0F">
            <wp:extent cx="5943600" cy="1767840"/>
            <wp:effectExtent l="0" t="0" r="0" b="0"/>
            <wp:docPr id="2142846645" name="image33.jpg" descr="A close-up of a pape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3.jpg" descr="A close-up of a paper&#10;&#10;AI-generated content may be incorrect."/>
                    <pic:cNvPicPr preferRelativeResize="0"/>
                  </pic:nvPicPr>
                  <pic:blipFill>
                    <a:blip r:embed="rId52"/>
                    <a:srcRect/>
                    <a:stretch>
                      <a:fillRect/>
                    </a:stretch>
                  </pic:blipFill>
                  <pic:spPr>
                    <a:xfrm>
                      <a:off x="0" y="0"/>
                      <a:ext cx="5943600" cy="1767840"/>
                    </a:xfrm>
                    <a:prstGeom prst="rect">
                      <a:avLst/>
                    </a:prstGeom>
                    <a:ln/>
                  </pic:spPr>
                </pic:pic>
              </a:graphicData>
            </a:graphic>
          </wp:inline>
        </w:drawing>
      </w:r>
    </w:p>
    <w:p w14:paraId="00000AAB" w14:textId="120383CA" w:rsidR="00AE2788" w:rsidRDefault="00000000">
      <w:r>
        <w:lastRenderedPageBreak/>
        <w:t xml:space="preserve">Supplemental Figure </w:t>
      </w:r>
      <w:r w:rsidR="00766913">
        <w:t>3</w:t>
      </w:r>
      <w:r w:rsidR="00F25169">
        <w:t>6</w:t>
      </w:r>
      <w:r>
        <w:t>. PICO 3, DDAVP versus no DDAVP in antiplatelet-associated ICH. Meta-analysis of hematoma expansion (unadjusted), stratified by randomized versus non-randomized study design. CI, confidence interval; DDAVP, desmopressin; RR, risk ratio.</w:t>
      </w:r>
    </w:p>
    <w:p w14:paraId="00000AAC" w14:textId="2BE38DFD" w:rsidR="00AE2788" w:rsidRDefault="00000000">
      <w:pPr>
        <w:rPr>
          <w:b/>
        </w:rPr>
      </w:pPr>
      <w:r>
        <w:rPr>
          <w:b/>
        </w:rPr>
        <w:t xml:space="preserve">Supplemental Figure </w:t>
      </w:r>
      <w:r w:rsidR="00766913">
        <w:rPr>
          <w:b/>
        </w:rPr>
        <w:t>3</w:t>
      </w:r>
      <w:r w:rsidR="00F25169">
        <w:rPr>
          <w:b/>
        </w:rPr>
        <w:t>7</w:t>
      </w:r>
      <w:r>
        <w:rPr>
          <w:b/>
        </w:rPr>
        <w:t>.</w:t>
      </w:r>
    </w:p>
    <w:p w14:paraId="00000AAD" w14:textId="77777777" w:rsidR="00AE2788" w:rsidRDefault="00000000">
      <w:r>
        <w:rPr>
          <w:noProof/>
        </w:rPr>
        <w:drawing>
          <wp:inline distT="0" distB="0" distL="0" distR="0" wp14:anchorId="576F75E4" wp14:editId="6A0AA0DD">
            <wp:extent cx="5943600" cy="1379855"/>
            <wp:effectExtent l="0" t="0" r="0" b="0"/>
            <wp:docPr id="2142846646" name="image13.jpg" descr="A close-up of a white shee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3.jpg" descr="A close-up of a white sheet&#10;&#10;AI-generated content may be incorrect."/>
                    <pic:cNvPicPr preferRelativeResize="0"/>
                  </pic:nvPicPr>
                  <pic:blipFill>
                    <a:blip r:embed="rId53"/>
                    <a:srcRect/>
                    <a:stretch>
                      <a:fillRect/>
                    </a:stretch>
                  </pic:blipFill>
                  <pic:spPr>
                    <a:xfrm>
                      <a:off x="0" y="0"/>
                      <a:ext cx="5943600" cy="1379855"/>
                    </a:xfrm>
                    <a:prstGeom prst="rect">
                      <a:avLst/>
                    </a:prstGeom>
                    <a:ln/>
                  </pic:spPr>
                </pic:pic>
              </a:graphicData>
            </a:graphic>
          </wp:inline>
        </w:drawing>
      </w:r>
    </w:p>
    <w:p w14:paraId="00000AAE" w14:textId="53CADFD3" w:rsidR="00AE2788" w:rsidRDefault="00000000">
      <w:r>
        <w:t xml:space="preserve">Supplemental Figure </w:t>
      </w:r>
      <w:r w:rsidR="00766913">
        <w:t>3</w:t>
      </w:r>
      <w:r w:rsidR="00F25169">
        <w:t>7</w:t>
      </w:r>
      <w:r>
        <w:t>. PICO 3, DDAVP versus no DDAVP in antiplatelet-associated ICH. Meta-analysis of hyponatremia (defined as serum sodium &lt;135 mEq/L, unadjusted), stratified by randomized versus non-randomized study design. CI, confidence interval; DDAVP, desmopressin; RR, risk ratio.</w:t>
      </w:r>
    </w:p>
    <w:p w14:paraId="00000AAF" w14:textId="28F99558" w:rsidR="00AE2788" w:rsidRDefault="00000000">
      <w:pPr>
        <w:rPr>
          <w:b/>
        </w:rPr>
      </w:pPr>
      <w:r>
        <w:rPr>
          <w:b/>
        </w:rPr>
        <w:t xml:space="preserve">Supplemental Figure </w:t>
      </w:r>
      <w:r w:rsidR="00766913">
        <w:rPr>
          <w:b/>
        </w:rPr>
        <w:t>3</w:t>
      </w:r>
      <w:r w:rsidR="00F25169">
        <w:rPr>
          <w:b/>
        </w:rPr>
        <w:t>8</w:t>
      </w:r>
      <w:r>
        <w:rPr>
          <w:b/>
        </w:rPr>
        <w:t>.</w:t>
      </w:r>
    </w:p>
    <w:p w14:paraId="00000AB0" w14:textId="77777777" w:rsidR="00AE2788" w:rsidRDefault="00000000">
      <w:r>
        <w:rPr>
          <w:noProof/>
        </w:rPr>
        <w:drawing>
          <wp:inline distT="0" distB="0" distL="0" distR="0" wp14:anchorId="34CA33D9" wp14:editId="4C33E572">
            <wp:extent cx="5943600" cy="1281430"/>
            <wp:effectExtent l="0" t="0" r="0" b="0"/>
            <wp:docPr id="2142846628" name="image5.jpg" descr="A close-up of a white shee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jpg" descr="A close-up of a white sheet&#10;&#10;AI-generated content may be incorrect."/>
                    <pic:cNvPicPr preferRelativeResize="0"/>
                  </pic:nvPicPr>
                  <pic:blipFill>
                    <a:blip r:embed="rId54"/>
                    <a:srcRect/>
                    <a:stretch>
                      <a:fillRect/>
                    </a:stretch>
                  </pic:blipFill>
                  <pic:spPr>
                    <a:xfrm>
                      <a:off x="0" y="0"/>
                      <a:ext cx="5943600" cy="1281430"/>
                    </a:xfrm>
                    <a:prstGeom prst="rect">
                      <a:avLst/>
                    </a:prstGeom>
                    <a:ln/>
                  </pic:spPr>
                </pic:pic>
              </a:graphicData>
            </a:graphic>
          </wp:inline>
        </w:drawing>
      </w:r>
    </w:p>
    <w:p w14:paraId="00000AB1" w14:textId="09E315D5" w:rsidR="00AE2788" w:rsidRDefault="00000000">
      <w:r>
        <w:t xml:space="preserve">Supplemental Figure </w:t>
      </w:r>
      <w:r w:rsidR="00766913">
        <w:t>3</w:t>
      </w:r>
      <w:r w:rsidR="00F25169">
        <w:t>8</w:t>
      </w:r>
      <w:r>
        <w:t>. PICO 3, DDAVP versus no DDAVP in antiplatelet-associated ICH. Meta-analysis of seizures (unadjusted), stratified by randomized versus non-randomized study design. CI, confidence interval; DDAVP, desmopressin; RR, risk ratio.</w:t>
      </w:r>
    </w:p>
    <w:p w14:paraId="00000AB2" w14:textId="67C93D15" w:rsidR="00AE2788" w:rsidRDefault="00000000">
      <w:pPr>
        <w:rPr>
          <w:b/>
        </w:rPr>
      </w:pPr>
      <w:r>
        <w:rPr>
          <w:b/>
        </w:rPr>
        <w:t xml:space="preserve">Supplemental Figure </w:t>
      </w:r>
      <w:r w:rsidR="00766913">
        <w:rPr>
          <w:b/>
        </w:rPr>
        <w:t>3</w:t>
      </w:r>
      <w:r w:rsidR="00F25169">
        <w:rPr>
          <w:b/>
        </w:rPr>
        <w:t>9</w:t>
      </w:r>
      <w:r>
        <w:rPr>
          <w:b/>
        </w:rPr>
        <w:t>.</w:t>
      </w:r>
    </w:p>
    <w:p w14:paraId="00000AB3" w14:textId="77777777" w:rsidR="00AE2788" w:rsidRDefault="00000000">
      <w:r>
        <w:rPr>
          <w:noProof/>
        </w:rPr>
        <w:drawing>
          <wp:inline distT="0" distB="0" distL="0" distR="0" wp14:anchorId="7DF6298A" wp14:editId="67A49F3F">
            <wp:extent cx="5943600" cy="1787525"/>
            <wp:effectExtent l="0" t="0" r="0" b="0"/>
            <wp:docPr id="2142846629" name="image2.jpg" descr="A close-up of a white shee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close-up of a white sheet&#10;&#10;AI-generated content may be incorrect."/>
                    <pic:cNvPicPr preferRelativeResize="0"/>
                  </pic:nvPicPr>
                  <pic:blipFill>
                    <a:blip r:embed="rId55"/>
                    <a:srcRect/>
                    <a:stretch>
                      <a:fillRect/>
                    </a:stretch>
                  </pic:blipFill>
                  <pic:spPr>
                    <a:xfrm>
                      <a:off x="0" y="0"/>
                      <a:ext cx="5943600" cy="1787525"/>
                    </a:xfrm>
                    <a:prstGeom prst="rect">
                      <a:avLst/>
                    </a:prstGeom>
                    <a:ln/>
                  </pic:spPr>
                </pic:pic>
              </a:graphicData>
            </a:graphic>
          </wp:inline>
        </w:drawing>
      </w:r>
    </w:p>
    <w:p w14:paraId="00000AB4" w14:textId="2E392B04" w:rsidR="00AE2788" w:rsidRDefault="00000000">
      <w:r>
        <w:lastRenderedPageBreak/>
        <w:t xml:space="preserve">Supplemental Figure </w:t>
      </w:r>
      <w:r w:rsidR="00766913">
        <w:t>3</w:t>
      </w:r>
      <w:r w:rsidR="00F25169">
        <w:t>9</w:t>
      </w:r>
      <w:r>
        <w:t>. PICO 3, DDAVP versus no DDAVP in antiplatelet-associated ICH. Meta-analysis of arterial and venous thrombosis, stratified by randomized versus non-randomized study design. CI, confidence interval; DDAVP, desmopressin; RR, risk ratio.</w:t>
      </w:r>
    </w:p>
    <w:p w14:paraId="00000AB5" w14:textId="77777777" w:rsidR="00AE2788" w:rsidRDefault="00AE2788"/>
    <w:p w14:paraId="00000AB6" w14:textId="623410DE" w:rsidR="00AE2788" w:rsidRDefault="00000000">
      <w:pPr>
        <w:rPr>
          <w:b/>
        </w:rPr>
      </w:pPr>
      <w:r>
        <w:rPr>
          <w:b/>
        </w:rPr>
        <w:t xml:space="preserve">Supplemental Figure </w:t>
      </w:r>
      <w:r w:rsidR="00F25169">
        <w:rPr>
          <w:b/>
        </w:rPr>
        <w:t>40</w:t>
      </w:r>
      <w:r>
        <w:rPr>
          <w:b/>
        </w:rPr>
        <w:t>.</w:t>
      </w:r>
    </w:p>
    <w:p w14:paraId="00000AB7" w14:textId="77777777" w:rsidR="00AE2788" w:rsidRDefault="00000000">
      <w:r>
        <w:rPr>
          <w:noProof/>
        </w:rPr>
        <w:drawing>
          <wp:inline distT="0" distB="0" distL="0" distR="0" wp14:anchorId="317E275A" wp14:editId="4FB87E03">
            <wp:extent cx="5943600" cy="885825"/>
            <wp:effectExtent l="0" t="0" r="0" b="0"/>
            <wp:docPr id="2142846630" name="image7.jpg" descr="A close up of a documen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jpg" descr="A close up of a document&#10;&#10;AI-generated content may be incorrect."/>
                    <pic:cNvPicPr preferRelativeResize="0"/>
                  </pic:nvPicPr>
                  <pic:blipFill>
                    <a:blip r:embed="rId56"/>
                    <a:srcRect/>
                    <a:stretch>
                      <a:fillRect/>
                    </a:stretch>
                  </pic:blipFill>
                  <pic:spPr>
                    <a:xfrm>
                      <a:off x="0" y="0"/>
                      <a:ext cx="5943600" cy="885825"/>
                    </a:xfrm>
                    <a:prstGeom prst="rect">
                      <a:avLst/>
                    </a:prstGeom>
                    <a:ln/>
                  </pic:spPr>
                </pic:pic>
              </a:graphicData>
            </a:graphic>
          </wp:inline>
        </w:drawing>
      </w:r>
    </w:p>
    <w:p w14:paraId="00000AB8" w14:textId="0277FB61" w:rsidR="00AE2788" w:rsidRDefault="00000000">
      <w:r>
        <w:t xml:space="preserve">Supplemental Figure </w:t>
      </w:r>
      <w:r w:rsidR="00F25169">
        <w:t>40</w:t>
      </w:r>
      <w:r>
        <w:t>. PICO 3, DDAVP versus no DDAVP in antiplatelet-associated ICH. Meta-analysis of ICU length of stay (unadjusted). CI, confidence interval; DDAVP, desmopressin; ICU, intensive care unit; MD, mean difference.</w:t>
      </w:r>
    </w:p>
    <w:p w14:paraId="00000AB9" w14:textId="77777777" w:rsidR="00AE2788" w:rsidRDefault="00AE2788"/>
    <w:p w14:paraId="00000ABA" w14:textId="4FF36CD6" w:rsidR="00AE2788" w:rsidRDefault="00000000">
      <w:r>
        <w:rPr>
          <w:b/>
        </w:rPr>
        <w:t xml:space="preserve">Supplemental Table </w:t>
      </w:r>
      <w:r w:rsidR="0092359B">
        <w:rPr>
          <w:b/>
        </w:rPr>
        <w:t>15</w:t>
      </w:r>
      <w:r>
        <w:rPr>
          <w:b/>
        </w:rPr>
        <w:t>.</w:t>
      </w:r>
      <w:r>
        <w:t xml:space="preserve"> Summary of Judgements for PICO 3 </w:t>
      </w:r>
    </w:p>
    <w:tbl>
      <w:tblPr>
        <w:tblStyle w:val="ad"/>
        <w:tblW w:w="9352" w:type="dxa"/>
        <w:tblLayout w:type="fixed"/>
        <w:tblLook w:val="0400" w:firstRow="0" w:lastRow="0" w:firstColumn="0" w:lastColumn="0" w:noHBand="0" w:noVBand="1"/>
      </w:tblPr>
      <w:tblGrid>
        <w:gridCol w:w="1539"/>
        <w:gridCol w:w="1186"/>
        <w:gridCol w:w="1186"/>
        <w:gridCol w:w="1251"/>
        <w:gridCol w:w="1227"/>
        <w:gridCol w:w="1227"/>
        <w:gridCol w:w="769"/>
        <w:gridCol w:w="967"/>
      </w:tblGrid>
      <w:tr w:rsidR="00AE2788" w14:paraId="2072A06B" w14:textId="77777777">
        <w:trPr>
          <w:tblHeader/>
        </w:trPr>
        <w:tc>
          <w:tcPr>
            <w:tcW w:w="1539" w:type="dxa"/>
            <w:tcBorders>
              <w:top w:val="nil"/>
              <w:left w:val="nil"/>
              <w:bottom w:val="nil"/>
              <w:right w:val="nil"/>
            </w:tcBorders>
            <w:tcMar>
              <w:top w:w="75" w:type="dxa"/>
              <w:left w:w="75" w:type="dxa"/>
              <w:bottom w:w="75" w:type="dxa"/>
              <w:right w:w="75" w:type="dxa"/>
            </w:tcMar>
            <w:vAlign w:val="center"/>
          </w:tcPr>
          <w:p w14:paraId="00000ABB" w14:textId="77777777" w:rsidR="00AE2788" w:rsidRDefault="00AE2788">
            <w:pPr>
              <w:rPr>
                <w:rFonts w:ascii="Calibri" w:eastAsia="Calibri" w:hAnsi="Calibri" w:cs="Calibri"/>
                <w:smallCaps/>
                <w:color w:val="000000"/>
                <w:sz w:val="30"/>
                <w:szCs w:val="30"/>
              </w:rPr>
            </w:pPr>
          </w:p>
        </w:tc>
        <w:tc>
          <w:tcPr>
            <w:tcW w:w="7813" w:type="dxa"/>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BC"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8"/>
                <w:szCs w:val="28"/>
              </w:rPr>
            </w:pPr>
            <w:r>
              <w:rPr>
                <w:rFonts w:ascii="Calibri" w:eastAsia="Calibri" w:hAnsi="Calibri" w:cs="Calibri"/>
                <w:b/>
                <w:smallCaps/>
                <w:color w:val="FFFFFF"/>
                <w:sz w:val="28"/>
                <w:szCs w:val="28"/>
              </w:rPr>
              <w:t>JUDGEMENT</w:t>
            </w:r>
          </w:p>
        </w:tc>
      </w:tr>
      <w:tr w:rsidR="00AE2788" w14:paraId="6880FA51"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C3"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PROBLEM</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7"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C8"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370FE046"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CB"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DESIRABLE EFFECTS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Trivial</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C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D0" w14:textId="77777777" w:rsidR="00AE2788" w:rsidRDefault="00AE2788">
            <w:pPr>
              <w:rPr>
                <w:rFonts w:ascii="Calibri" w:eastAsia="Calibri" w:hAnsi="Calibri" w:cs="Calibri"/>
                <w:color w:val="AEAAAA"/>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2"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Don't know</w:t>
            </w:r>
          </w:p>
        </w:tc>
      </w:tr>
      <w:tr w:rsidR="00AE2788" w14:paraId="771BB804"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D3"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UNDESIRABLE EFFECTS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4"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Trivial</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D8" w14:textId="77777777" w:rsidR="00AE2788" w:rsidRDefault="00AE2788">
            <w:pPr>
              <w:rPr>
                <w:rFonts w:ascii="Calibri" w:eastAsia="Calibri" w:hAnsi="Calibri" w:cs="Calibri"/>
                <w:color w:val="AEAAAA"/>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D6F6271"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DB"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C"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Very low</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D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E0" w14:textId="77777777" w:rsidR="00AE2788" w:rsidRDefault="00AE2788">
            <w:pPr>
              <w:rPr>
                <w:rFonts w:ascii="Calibri" w:eastAsia="Calibri" w:hAnsi="Calibri" w:cs="Calibri"/>
                <w:color w:val="AEAAAA"/>
                <w:sz w:val="20"/>
                <w:szCs w:val="20"/>
              </w:rPr>
            </w:pPr>
          </w:p>
        </w:tc>
        <w:tc>
          <w:tcPr>
            <w:tcW w:w="769"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E1" w14:textId="77777777" w:rsidR="00AE2788" w:rsidRDefault="00AE2788">
            <w:pPr>
              <w:jc w:val="center"/>
              <w:rPr>
                <w:sz w:val="20"/>
                <w:szCs w:val="20"/>
              </w:rPr>
            </w:pP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352085F5"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E3"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VALUES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Important uncertainty or variability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Possibly important uncertainty or variability</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important uncertainty or variability</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7"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important uncertainty or variability</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E8"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E9" w14:textId="77777777" w:rsidR="00AE2788" w:rsidRDefault="00AE2788">
            <w:pPr>
              <w:jc w:val="center"/>
              <w:rPr>
                <w:sz w:val="20"/>
                <w:szCs w:val="20"/>
              </w:rPr>
            </w:pPr>
          </w:p>
        </w:tc>
        <w:tc>
          <w:tcPr>
            <w:tcW w:w="96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AEA" w14:textId="77777777" w:rsidR="00AE2788" w:rsidRDefault="00AE2788">
            <w:pPr>
              <w:jc w:val="center"/>
              <w:rPr>
                <w:sz w:val="20"/>
                <w:szCs w:val="20"/>
              </w:rPr>
            </w:pPr>
          </w:p>
        </w:tc>
      </w:tr>
      <w:tr w:rsidR="00AE2788" w14:paraId="3BBFDA0D"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EB"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BALANCE OF EFFECTS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E"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 xml:space="preserve">Does not favor either the intervention </w:t>
            </w:r>
            <w:r>
              <w:rPr>
                <w:rFonts w:ascii="Calibri" w:eastAsia="Calibri" w:hAnsi="Calibri" w:cs="Calibri"/>
                <w:b/>
                <w:color w:val="000000"/>
                <w:sz w:val="20"/>
                <w:szCs w:val="20"/>
              </w:rPr>
              <w:lastRenderedPageBreak/>
              <w:t>or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E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lastRenderedPageBreak/>
              <w:t>Probably favors the intervention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4A1CFA97"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F3"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RESOURCES REQUIRED</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costs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 costs</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6"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Negligible costs and savings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 savings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savings</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4C652D6"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AFB"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 OF REQUIRED RESOURCES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Very low</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AF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B00" w14:textId="77777777" w:rsidR="00AE2788" w:rsidRDefault="00AE2788">
            <w:pPr>
              <w:rPr>
                <w:rFonts w:ascii="Calibri" w:eastAsia="Calibri" w:hAnsi="Calibri" w:cs="Calibri"/>
                <w:color w:val="AEAAAA"/>
                <w:sz w:val="20"/>
                <w:szCs w:val="20"/>
              </w:rPr>
            </w:pPr>
          </w:p>
        </w:tc>
        <w:tc>
          <w:tcPr>
            <w:tcW w:w="769"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B01" w14:textId="77777777" w:rsidR="00AE2788" w:rsidRDefault="00AE2788">
            <w:pPr>
              <w:jc w:val="center"/>
              <w:rPr>
                <w:sz w:val="20"/>
                <w:szCs w:val="20"/>
              </w:rPr>
            </w:pP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2"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included studies</w:t>
            </w:r>
          </w:p>
        </w:tc>
      </w:tr>
      <w:tr w:rsidR="00AE2788" w14:paraId="5764CFBB"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B03"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COST EFFECTIVENESS</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Does not favor either the intervention or the comparison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intervention</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A"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included studies</w:t>
            </w:r>
          </w:p>
        </w:tc>
      </w:tr>
      <w:tr w:rsidR="00AE2788" w14:paraId="518219AA"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B0B"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EQUITY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Reduced</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reduced</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impact</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0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increased</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Increased</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2"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Don't know</w:t>
            </w:r>
          </w:p>
        </w:tc>
      </w:tr>
      <w:tr w:rsidR="00AE2788" w14:paraId="071F7BB5"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B13"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ACCEPTABILITY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7"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B18"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9"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DD98646"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B1B"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FEASIBILITY</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1F"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7"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B20" w14:textId="77777777" w:rsidR="00AE2788" w:rsidRDefault="00AE2788">
            <w:pPr>
              <w:rPr>
                <w:rFonts w:ascii="Calibri" w:eastAsia="Calibri" w:hAnsi="Calibri" w:cs="Calibri"/>
                <w:b/>
                <w:color w:val="000000"/>
                <w:sz w:val="20"/>
                <w:szCs w:val="20"/>
              </w:rPr>
            </w:pP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21"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B2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bl>
    <w:p w14:paraId="00000B23" w14:textId="77777777" w:rsidR="00AE2788" w:rsidRDefault="00AE2788"/>
    <w:p w14:paraId="00000B24" w14:textId="77777777" w:rsidR="00AE2788" w:rsidRDefault="00AE2788"/>
    <w:p w14:paraId="00000B25" w14:textId="48A33B37" w:rsidR="00AE2788" w:rsidRDefault="00000000">
      <w:r>
        <w:rPr>
          <w:b/>
        </w:rPr>
        <w:t xml:space="preserve">Supplemental Table </w:t>
      </w:r>
      <w:r w:rsidR="0092359B">
        <w:rPr>
          <w:b/>
        </w:rPr>
        <w:t>16</w:t>
      </w:r>
      <w:r>
        <w:t xml:space="preserve">. Characteristics of Included Trials for PICO 3 </w:t>
      </w:r>
      <w:commentRangeStart w:id="10"/>
      <w:r>
        <w:t>(See Excel file)</w:t>
      </w:r>
      <w:commentRangeEnd w:id="10"/>
      <w:r w:rsidR="005B7A1A">
        <w:rPr>
          <w:rStyle w:val="CommentReference"/>
          <w:sz w:val="24"/>
          <w:szCs w:val="24"/>
        </w:rPr>
        <w:commentReference w:id="10"/>
      </w:r>
    </w:p>
    <w:p w14:paraId="00000B26" w14:textId="77777777" w:rsidR="00AE2788" w:rsidRDefault="00AE2788"/>
    <w:p w14:paraId="00000B27" w14:textId="77777777" w:rsidR="00AE2788" w:rsidRDefault="00AE2788"/>
    <w:p w14:paraId="00000B28" w14:textId="77777777" w:rsidR="00AE2788" w:rsidRDefault="00000000">
      <w:pPr>
        <w:rPr>
          <w:b/>
        </w:rPr>
      </w:pPr>
      <w:bookmarkStart w:id="11" w:name="bookmark=id.oyo4gxctezrb" w:colFirst="0" w:colLast="0"/>
      <w:bookmarkEnd w:id="11"/>
      <w:r>
        <w:br w:type="page"/>
      </w:r>
    </w:p>
    <w:p w14:paraId="00000B29" w14:textId="77777777" w:rsidR="00AE2788" w:rsidRDefault="00000000">
      <w:pPr>
        <w:rPr>
          <w:b/>
        </w:rPr>
      </w:pPr>
      <w:r>
        <w:rPr>
          <w:b/>
        </w:rPr>
        <w:lastRenderedPageBreak/>
        <w:t>PICO 4 – Reversal versus no reversal of anticoagulants in small IPH</w:t>
      </w:r>
    </w:p>
    <w:p w14:paraId="00000B2A" w14:textId="392385EC" w:rsidR="00AE2788" w:rsidRDefault="00000000">
      <w:r>
        <w:rPr>
          <w:b/>
        </w:rPr>
        <w:t xml:space="preserve">Supplemental Figure </w:t>
      </w:r>
      <w:r w:rsidR="00766913">
        <w:rPr>
          <w:b/>
        </w:rPr>
        <w:t>4</w:t>
      </w:r>
      <w:r w:rsidR="00F25169">
        <w:rPr>
          <w:b/>
        </w:rPr>
        <w:t>1</w:t>
      </w:r>
      <w:r>
        <w:t xml:space="preserve">.  Prisma Flow Sheet of Article Inclusion and Exclusion for PICO 4  </w:t>
      </w:r>
    </w:p>
    <w:p w14:paraId="00000B2B" w14:textId="77777777" w:rsidR="00AE2788" w:rsidRDefault="00000000">
      <w:r>
        <w:rPr>
          <w:noProof/>
        </w:rPr>
        <w:drawing>
          <wp:inline distT="0" distB="0" distL="0" distR="0" wp14:anchorId="73C71C84" wp14:editId="389DF594">
            <wp:extent cx="4812719" cy="6210257"/>
            <wp:effectExtent l="0" t="0" r="0" b="0"/>
            <wp:docPr id="2142846631" name="image8.png" descr="A diagram of a flowcha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png" descr="A diagram of a flowchart&#10;&#10;AI-generated content may be incorrect."/>
                    <pic:cNvPicPr preferRelativeResize="0"/>
                  </pic:nvPicPr>
                  <pic:blipFill>
                    <a:blip r:embed="rId58"/>
                    <a:srcRect/>
                    <a:stretch>
                      <a:fillRect/>
                    </a:stretch>
                  </pic:blipFill>
                  <pic:spPr>
                    <a:xfrm>
                      <a:off x="0" y="0"/>
                      <a:ext cx="4812719" cy="6210257"/>
                    </a:xfrm>
                    <a:prstGeom prst="rect">
                      <a:avLst/>
                    </a:prstGeom>
                    <a:ln/>
                  </pic:spPr>
                </pic:pic>
              </a:graphicData>
            </a:graphic>
          </wp:inline>
        </w:drawing>
      </w:r>
    </w:p>
    <w:p w14:paraId="00000B2C" w14:textId="77777777" w:rsidR="00AE2788" w:rsidRDefault="00AE2788"/>
    <w:p w14:paraId="00000B2D" w14:textId="77777777" w:rsidR="00AE2788" w:rsidRDefault="00000000">
      <w:pPr>
        <w:rPr>
          <w:b/>
        </w:rPr>
      </w:pPr>
      <w:bookmarkStart w:id="12" w:name="bookmark=id.lg6tm8j4igtt" w:colFirst="0" w:colLast="0"/>
      <w:bookmarkEnd w:id="12"/>
      <w:r>
        <w:br w:type="page"/>
      </w:r>
    </w:p>
    <w:p w14:paraId="00000B2E" w14:textId="77777777" w:rsidR="00AE2788" w:rsidRDefault="00000000">
      <w:pPr>
        <w:rPr>
          <w:b/>
        </w:rPr>
      </w:pPr>
      <w:r>
        <w:rPr>
          <w:b/>
        </w:rPr>
        <w:lastRenderedPageBreak/>
        <w:t>PICO 5 - VHA-guided versus no-VHA guided reversal of coagulopathy in TBI</w:t>
      </w:r>
    </w:p>
    <w:p w14:paraId="00000B2F" w14:textId="22D57984" w:rsidR="00AE2788" w:rsidRDefault="00000000">
      <w:r>
        <w:rPr>
          <w:b/>
        </w:rPr>
        <w:t xml:space="preserve">Supplemental Figure </w:t>
      </w:r>
      <w:r w:rsidR="00766913">
        <w:rPr>
          <w:b/>
        </w:rPr>
        <w:t>4</w:t>
      </w:r>
      <w:r w:rsidR="00F25169">
        <w:rPr>
          <w:b/>
        </w:rPr>
        <w:t>2</w:t>
      </w:r>
      <w:r>
        <w:t xml:space="preserve">.  Prisma Flow Sheet of Article Inclusion and Exclusion for PICO 5 </w:t>
      </w:r>
    </w:p>
    <w:p w14:paraId="00000B30" w14:textId="77777777" w:rsidR="00AE2788" w:rsidRDefault="00000000">
      <w:r>
        <w:rPr>
          <w:noProof/>
        </w:rPr>
        <w:drawing>
          <wp:inline distT="0" distB="0" distL="0" distR="0" wp14:anchorId="1EE311C0" wp14:editId="082CA435">
            <wp:extent cx="4787359" cy="6192367"/>
            <wp:effectExtent l="0" t="0" r="0" b="0"/>
            <wp:docPr id="2142846632" name="image12.png" descr="A screenshot of a flowcha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2.png" descr="A screenshot of a flowchart&#10;&#10;AI-generated content may be incorrect."/>
                    <pic:cNvPicPr preferRelativeResize="0"/>
                  </pic:nvPicPr>
                  <pic:blipFill>
                    <a:blip r:embed="rId59"/>
                    <a:srcRect/>
                    <a:stretch>
                      <a:fillRect/>
                    </a:stretch>
                  </pic:blipFill>
                  <pic:spPr>
                    <a:xfrm>
                      <a:off x="0" y="0"/>
                      <a:ext cx="4787359" cy="6192367"/>
                    </a:xfrm>
                    <a:prstGeom prst="rect">
                      <a:avLst/>
                    </a:prstGeom>
                    <a:ln/>
                  </pic:spPr>
                </pic:pic>
              </a:graphicData>
            </a:graphic>
          </wp:inline>
        </w:drawing>
      </w:r>
    </w:p>
    <w:p w14:paraId="00000B31" w14:textId="77777777" w:rsidR="00AE2788" w:rsidRDefault="00AE2788">
      <w:pPr>
        <w:rPr>
          <w:b/>
        </w:rPr>
      </w:pPr>
    </w:p>
    <w:p w14:paraId="00000B32" w14:textId="5D632F41" w:rsidR="00AE2788" w:rsidRDefault="00000000">
      <w:r>
        <w:rPr>
          <w:b/>
        </w:rPr>
        <w:t xml:space="preserve">Supplemental Table </w:t>
      </w:r>
      <w:r w:rsidR="0092359B">
        <w:rPr>
          <w:b/>
        </w:rPr>
        <w:t>17</w:t>
      </w:r>
      <w:r>
        <w:t xml:space="preserve">. </w:t>
      </w:r>
      <w:r w:rsidR="00C9158B">
        <w:t>Summary of Findings Table</w:t>
      </w:r>
      <w:r>
        <w:t xml:space="preserve"> for PICO 5</w:t>
      </w:r>
      <w:r w:rsidR="00C9158B">
        <w:t xml:space="preserve"> – VHA use versus no VHA use in TBI</w:t>
      </w:r>
    </w:p>
    <w:tbl>
      <w:tblPr>
        <w:tblStyle w:val="ae"/>
        <w:tblW w:w="9329" w:type="dxa"/>
        <w:tblLayout w:type="fixed"/>
        <w:tblLook w:val="0400" w:firstRow="0" w:lastRow="0" w:firstColumn="0" w:lastColumn="0" w:noHBand="0" w:noVBand="1"/>
      </w:tblPr>
      <w:tblGrid>
        <w:gridCol w:w="506"/>
        <w:gridCol w:w="729"/>
        <w:gridCol w:w="561"/>
        <w:gridCol w:w="828"/>
        <w:gridCol w:w="749"/>
        <w:gridCol w:w="720"/>
        <w:gridCol w:w="872"/>
        <w:gridCol w:w="726"/>
        <w:gridCol w:w="580"/>
        <w:gridCol w:w="633"/>
        <w:gridCol w:w="586"/>
        <w:gridCol w:w="1044"/>
        <w:gridCol w:w="795"/>
      </w:tblGrid>
      <w:tr w:rsidR="00AE2788" w14:paraId="7D011C1E" w14:textId="77777777">
        <w:trPr>
          <w:cantSplit/>
          <w:tblHeader/>
        </w:trPr>
        <w:tc>
          <w:tcPr>
            <w:tcW w:w="4966"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33" w14:textId="77777777" w:rsidR="00AE2788" w:rsidRDefault="00000000">
            <w:pPr>
              <w:spacing w:line="240" w:lineRule="auto"/>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lastRenderedPageBreak/>
              <w:t>Certainty assessment</w:t>
            </w:r>
          </w:p>
        </w:tc>
        <w:tc>
          <w:tcPr>
            <w:tcW w:w="1306"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3A" w14:textId="77777777" w:rsidR="00AE2788" w:rsidRDefault="00000000">
            <w:pPr>
              <w:jc w:val="center"/>
              <w:rPr>
                <w:rFonts w:ascii="Arial Narrow" w:eastAsia="Arial Narrow" w:hAnsi="Arial Narrow" w:cs="Arial Narrow"/>
                <w:b/>
                <w:color w:val="FFFFFF"/>
                <w:sz w:val="13"/>
                <w:szCs w:val="13"/>
              </w:rPr>
            </w:pPr>
            <w:sdt>
              <w:sdtPr>
                <w:tag w:val="goog_rdk_371"/>
                <w:id w:val="-1302195340"/>
              </w:sdtPr>
              <w:sdtContent>
                <w:r>
                  <w:rPr>
                    <w:rFonts w:ascii="Arial Unicode MS" w:eastAsia="Arial Unicode MS" w:hAnsi="Arial Unicode MS" w:cs="Arial Unicode MS"/>
                    <w:b/>
                    <w:color w:val="FFFFFF"/>
                    <w:sz w:val="13"/>
                    <w:szCs w:val="13"/>
                  </w:rPr>
                  <w:t>№ of patients</w:t>
                </w:r>
              </w:sdtContent>
            </w:sdt>
          </w:p>
        </w:tc>
        <w:tc>
          <w:tcPr>
            <w:tcW w:w="1219"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3C"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Effect</w:t>
            </w:r>
          </w:p>
        </w:tc>
        <w:tc>
          <w:tcPr>
            <w:tcW w:w="1044"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3E"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Certainty</w:t>
            </w:r>
          </w:p>
        </w:tc>
        <w:tc>
          <w:tcPr>
            <w:tcW w:w="795"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3F"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Importance</w:t>
            </w:r>
          </w:p>
        </w:tc>
      </w:tr>
      <w:tr w:rsidR="00AE2788" w14:paraId="2EA0B24C" w14:textId="77777777">
        <w:trPr>
          <w:cantSplit/>
          <w:tblHeader/>
        </w:trPr>
        <w:tc>
          <w:tcPr>
            <w:tcW w:w="50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0" w14:textId="77777777" w:rsidR="00AE2788" w:rsidRDefault="00000000">
            <w:pPr>
              <w:jc w:val="center"/>
              <w:rPr>
                <w:rFonts w:ascii="Arial Narrow" w:eastAsia="Arial Narrow" w:hAnsi="Arial Narrow" w:cs="Arial Narrow"/>
                <w:b/>
                <w:color w:val="FFFFFF"/>
                <w:sz w:val="13"/>
                <w:szCs w:val="13"/>
              </w:rPr>
            </w:pPr>
            <w:sdt>
              <w:sdtPr>
                <w:tag w:val="goog_rdk_372"/>
                <w:id w:val="1173199595"/>
              </w:sdtPr>
              <w:sdtContent>
                <w:r>
                  <w:rPr>
                    <w:rFonts w:ascii="Arial Unicode MS" w:eastAsia="Arial Unicode MS" w:hAnsi="Arial Unicode MS" w:cs="Arial Unicode MS"/>
                    <w:b/>
                    <w:color w:val="FFFFFF"/>
                    <w:sz w:val="13"/>
                    <w:szCs w:val="13"/>
                  </w:rPr>
                  <w:t>№ of studies</w:t>
                </w:r>
              </w:sdtContent>
            </w:sdt>
          </w:p>
        </w:tc>
        <w:tc>
          <w:tcPr>
            <w:tcW w:w="729"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1"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Study design</w:t>
            </w:r>
          </w:p>
        </w:tc>
        <w:tc>
          <w:tcPr>
            <w:tcW w:w="56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2"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Risk of bias</w:t>
            </w:r>
          </w:p>
        </w:tc>
        <w:tc>
          <w:tcPr>
            <w:tcW w:w="82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3"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Inconsistency</w:t>
            </w:r>
          </w:p>
        </w:tc>
        <w:tc>
          <w:tcPr>
            <w:tcW w:w="749"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4"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Indirectness</w:t>
            </w:r>
          </w:p>
        </w:tc>
        <w:tc>
          <w:tcPr>
            <w:tcW w:w="72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5"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Imprecision</w:t>
            </w:r>
          </w:p>
        </w:tc>
        <w:tc>
          <w:tcPr>
            <w:tcW w:w="87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6"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Other considerations</w:t>
            </w:r>
          </w:p>
        </w:tc>
        <w:tc>
          <w:tcPr>
            <w:tcW w:w="726"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7"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 xml:space="preserve">viscoelastic hemostatic assays </w:t>
            </w:r>
          </w:p>
        </w:tc>
        <w:tc>
          <w:tcPr>
            <w:tcW w:w="580"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8"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standard care</w:t>
            </w:r>
          </w:p>
        </w:tc>
        <w:tc>
          <w:tcPr>
            <w:tcW w:w="63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9"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Relative</w:t>
            </w:r>
            <w:r>
              <w:rPr>
                <w:rFonts w:ascii="Arial Narrow" w:eastAsia="Arial Narrow" w:hAnsi="Arial Narrow" w:cs="Arial Narrow"/>
                <w:b/>
                <w:color w:val="FFFFFF"/>
                <w:sz w:val="13"/>
                <w:szCs w:val="13"/>
              </w:rPr>
              <w:br/>
              <w:t>(95% CI)</w:t>
            </w:r>
          </w:p>
        </w:tc>
        <w:tc>
          <w:tcPr>
            <w:tcW w:w="586"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A" w14:textId="77777777" w:rsidR="00AE2788" w:rsidRDefault="00000000">
            <w:pPr>
              <w:jc w:val="center"/>
              <w:rPr>
                <w:rFonts w:ascii="Arial Narrow" w:eastAsia="Arial Narrow" w:hAnsi="Arial Narrow" w:cs="Arial Narrow"/>
                <w:b/>
                <w:color w:val="FFFFFF"/>
                <w:sz w:val="13"/>
                <w:szCs w:val="13"/>
              </w:rPr>
            </w:pPr>
            <w:r>
              <w:rPr>
                <w:rFonts w:ascii="Arial Narrow" w:eastAsia="Arial Narrow" w:hAnsi="Arial Narrow" w:cs="Arial Narrow"/>
                <w:b/>
                <w:color w:val="FFFFFF"/>
                <w:sz w:val="13"/>
                <w:szCs w:val="13"/>
              </w:rPr>
              <w:t>Absolute</w:t>
            </w:r>
            <w:r>
              <w:rPr>
                <w:rFonts w:ascii="Arial Narrow" w:eastAsia="Arial Narrow" w:hAnsi="Arial Narrow" w:cs="Arial Narrow"/>
                <w:b/>
                <w:color w:val="FFFFFF"/>
                <w:sz w:val="13"/>
                <w:szCs w:val="13"/>
              </w:rPr>
              <w:br/>
              <w:t>(95% CI)</w:t>
            </w:r>
          </w:p>
        </w:tc>
        <w:tc>
          <w:tcPr>
            <w:tcW w:w="1044"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B"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c>
          <w:tcPr>
            <w:tcW w:w="795"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0000B4C" w14:textId="77777777" w:rsidR="00AE2788" w:rsidRDefault="00AE2788">
            <w:pPr>
              <w:widowControl w:val="0"/>
              <w:pBdr>
                <w:top w:val="nil"/>
                <w:left w:val="nil"/>
                <w:bottom w:val="nil"/>
                <w:right w:val="nil"/>
                <w:between w:val="nil"/>
              </w:pBdr>
              <w:spacing w:after="0" w:line="276" w:lineRule="auto"/>
              <w:rPr>
                <w:rFonts w:ascii="Arial Narrow" w:eastAsia="Arial Narrow" w:hAnsi="Arial Narrow" w:cs="Arial Narrow"/>
                <w:b/>
                <w:color w:val="FFFFFF"/>
                <w:sz w:val="13"/>
                <w:szCs w:val="13"/>
              </w:rPr>
            </w:pPr>
          </w:p>
        </w:tc>
      </w:tr>
      <w:tr w:rsidR="00AE2788" w14:paraId="65E4C9C6" w14:textId="77777777">
        <w:trPr>
          <w:cantSplit/>
        </w:trPr>
        <w:tc>
          <w:tcPr>
            <w:tcW w:w="9330" w:type="dxa"/>
            <w:gridSpan w:val="13"/>
            <w:shd w:val="clear" w:color="auto" w:fill="FFFFFF"/>
            <w:tcMar>
              <w:top w:w="75" w:type="dxa"/>
              <w:left w:w="100" w:type="dxa"/>
              <w:bottom w:w="100" w:type="dxa"/>
              <w:right w:w="100" w:type="dxa"/>
            </w:tcMar>
            <w:vAlign w:val="center"/>
          </w:tcPr>
          <w:p w14:paraId="00000B4D"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 RCT</w:t>
            </w:r>
          </w:p>
        </w:tc>
      </w:tr>
      <w:tr w:rsidR="00AE2788" w14:paraId="151DABAA"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B5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9" w:type="dxa"/>
            <w:tcBorders>
              <w:top w:val="single" w:sz="6" w:space="0" w:color="000000"/>
              <w:left w:val="single" w:sz="6" w:space="0" w:color="000000"/>
              <w:bottom w:val="single" w:sz="6" w:space="0" w:color="000000"/>
              <w:right w:val="single" w:sz="6" w:space="0" w:color="000000"/>
            </w:tcBorders>
          </w:tcPr>
          <w:p w14:paraId="00000B5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randomised trials</w:t>
            </w:r>
          </w:p>
        </w:tc>
        <w:tc>
          <w:tcPr>
            <w:tcW w:w="561" w:type="dxa"/>
            <w:tcBorders>
              <w:top w:val="single" w:sz="6" w:space="0" w:color="000000"/>
              <w:left w:val="single" w:sz="6" w:space="0" w:color="000000"/>
              <w:bottom w:val="single" w:sz="6" w:space="0" w:color="000000"/>
              <w:right w:val="single" w:sz="6" w:space="0" w:color="000000"/>
            </w:tcBorders>
          </w:tcPr>
          <w:p w14:paraId="00000B5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very serious</w:t>
            </w:r>
            <w:r>
              <w:rPr>
                <w:rFonts w:ascii="Arial Narrow" w:eastAsia="Arial Narrow" w:hAnsi="Arial Narrow" w:cs="Arial Narrow"/>
                <w:sz w:val="13"/>
                <w:szCs w:val="13"/>
                <w:vertAlign w:val="superscript"/>
              </w:rPr>
              <w:t>a</w:t>
            </w:r>
          </w:p>
        </w:tc>
        <w:tc>
          <w:tcPr>
            <w:tcW w:w="828" w:type="dxa"/>
            <w:tcBorders>
              <w:top w:val="single" w:sz="6" w:space="0" w:color="000000"/>
              <w:left w:val="single" w:sz="6" w:space="0" w:color="000000"/>
              <w:bottom w:val="single" w:sz="6" w:space="0" w:color="000000"/>
              <w:right w:val="single" w:sz="6" w:space="0" w:color="000000"/>
            </w:tcBorders>
          </w:tcPr>
          <w:p w14:paraId="00000B5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9" w:type="dxa"/>
            <w:tcBorders>
              <w:top w:val="single" w:sz="6" w:space="0" w:color="000000"/>
              <w:left w:val="single" w:sz="6" w:space="0" w:color="000000"/>
              <w:bottom w:val="single" w:sz="6" w:space="0" w:color="000000"/>
              <w:right w:val="single" w:sz="6" w:space="0" w:color="000000"/>
            </w:tcBorders>
          </w:tcPr>
          <w:p w14:paraId="00000B5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B5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72" w:type="dxa"/>
            <w:tcBorders>
              <w:top w:val="single" w:sz="6" w:space="0" w:color="000000"/>
              <w:left w:val="single" w:sz="6" w:space="0" w:color="000000"/>
              <w:bottom w:val="single" w:sz="6" w:space="0" w:color="000000"/>
              <w:right w:val="single" w:sz="6" w:space="0" w:color="000000"/>
            </w:tcBorders>
          </w:tcPr>
          <w:p w14:paraId="00000B6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26" w:type="dxa"/>
            <w:tcBorders>
              <w:top w:val="single" w:sz="6" w:space="0" w:color="000000"/>
              <w:left w:val="single" w:sz="6" w:space="0" w:color="000000"/>
              <w:bottom w:val="single" w:sz="6" w:space="0" w:color="000000"/>
              <w:right w:val="single" w:sz="6" w:space="0" w:color="000000"/>
            </w:tcBorders>
          </w:tcPr>
          <w:p w14:paraId="00000B6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17/39 (43.6%) </w:t>
            </w:r>
          </w:p>
        </w:tc>
        <w:tc>
          <w:tcPr>
            <w:tcW w:w="580" w:type="dxa"/>
            <w:tcBorders>
              <w:top w:val="single" w:sz="6" w:space="0" w:color="000000"/>
              <w:left w:val="single" w:sz="6" w:space="0" w:color="000000"/>
              <w:bottom w:val="single" w:sz="6" w:space="0" w:color="000000"/>
              <w:right w:val="single" w:sz="6" w:space="0" w:color="000000"/>
            </w:tcBorders>
          </w:tcPr>
          <w:p w14:paraId="00000B6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25/34 (73.5%) </w:t>
            </w:r>
          </w:p>
        </w:tc>
        <w:tc>
          <w:tcPr>
            <w:tcW w:w="633" w:type="dxa"/>
            <w:tcBorders>
              <w:top w:val="single" w:sz="6" w:space="0" w:color="000000"/>
              <w:left w:val="single" w:sz="6" w:space="0" w:color="000000"/>
              <w:bottom w:val="single" w:sz="6" w:space="0" w:color="000000"/>
              <w:right w:val="single" w:sz="6" w:space="0" w:color="000000"/>
            </w:tcBorders>
          </w:tcPr>
          <w:p w14:paraId="00000B6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0.59</w:t>
            </w:r>
            <w:r>
              <w:rPr>
                <w:rFonts w:ascii="Arial Narrow" w:eastAsia="Arial Narrow" w:hAnsi="Arial Narrow" w:cs="Arial Narrow"/>
                <w:sz w:val="13"/>
                <w:szCs w:val="13"/>
              </w:rPr>
              <w:br/>
              <w:t>(0.39 to 0.89)</w:t>
            </w:r>
          </w:p>
        </w:tc>
        <w:tc>
          <w:tcPr>
            <w:tcW w:w="586" w:type="dxa"/>
            <w:tcBorders>
              <w:top w:val="single" w:sz="6" w:space="0" w:color="000000"/>
              <w:left w:val="single" w:sz="6" w:space="0" w:color="000000"/>
              <w:bottom w:val="single" w:sz="6" w:space="0" w:color="000000"/>
              <w:right w:val="single" w:sz="6" w:space="0" w:color="000000"/>
            </w:tcBorders>
          </w:tcPr>
          <w:p w14:paraId="00000B6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301 fewer per 1,000</w:t>
            </w:r>
            <w:r>
              <w:rPr>
                <w:rFonts w:ascii="Arial Narrow" w:eastAsia="Arial Narrow" w:hAnsi="Arial Narrow" w:cs="Arial Narrow"/>
                <w:sz w:val="13"/>
                <w:szCs w:val="13"/>
              </w:rPr>
              <w:br/>
              <w:t>(from 449 fewer to 81 fewer)</w:t>
            </w:r>
          </w:p>
        </w:tc>
        <w:tc>
          <w:tcPr>
            <w:tcW w:w="1044" w:type="dxa"/>
            <w:tcBorders>
              <w:top w:val="single" w:sz="6" w:space="0" w:color="000000"/>
              <w:left w:val="single" w:sz="6" w:space="0" w:color="000000"/>
              <w:bottom w:val="single" w:sz="6" w:space="0" w:color="000000"/>
              <w:right w:val="single" w:sz="6" w:space="0" w:color="000000"/>
            </w:tcBorders>
          </w:tcPr>
          <w:p w14:paraId="00000B65"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3"/>
                <w:id w:val="1448133441"/>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Low</w:t>
            </w:r>
            <w:r>
              <w:rPr>
                <w:rFonts w:ascii="Arial Narrow" w:eastAsia="Arial Narrow" w:hAnsi="Arial Narrow" w:cs="Arial Narrow"/>
                <w:sz w:val="13"/>
                <w:szCs w:val="13"/>
                <w:vertAlign w:val="superscript"/>
              </w:rPr>
              <w:t>a</w:t>
            </w:r>
          </w:p>
        </w:tc>
        <w:tc>
          <w:tcPr>
            <w:tcW w:w="795" w:type="dxa"/>
            <w:tcBorders>
              <w:top w:val="single" w:sz="6" w:space="0" w:color="000000"/>
              <w:left w:val="single" w:sz="6" w:space="0" w:color="000000"/>
              <w:bottom w:val="single" w:sz="6" w:space="0" w:color="000000"/>
              <w:right w:val="single" w:sz="6" w:space="0" w:color="000000"/>
            </w:tcBorders>
          </w:tcPr>
          <w:p w14:paraId="00000B6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2E4F6077" w14:textId="77777777">
        <w:trPr>
          <w:cantSplit/>
        </w:trPr>
        <w:tc>
          <w:tcPr>
            <w:tcW w:w="9330" w:type="dxa"/>
            <w:gridSpan w:val="13"/>
            <w:shd w:val="clear" w:color="auto" w:fill="FFFFFF"/>
            <w:tcMar>
              <w:top w:w="75" w:type="dxa"/>
              <w:left w:w="100" w:type="dxa"/>
              <w:bottom w:w="100" w:type="dxa"/>
              <w:right w:w="100" w:type="dxa"/>
            </w:tcMar>
            <w:vAlign w:val="center"/>
          </w:tcPr>
          <w:p w14:paraId="00000B67"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Mortality - observational studies</w:t>
            </w:r>
          </w:p>
        </w:tc>
      </w:tr>
      <w:tr w:rsidR="00AE2788" w14:paraId="3634888D"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B7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3</w:t>
            </w:r>
          </w:p>
        </w:tc>
        <w:tc>
          <w:tcPr>
            <w:tcW w:w="729" w:type="dxa"/>
            <w:tcBorders>
              <w:top w:val="single" w:sz="6" w:space="0" w:color="000000"/>
              <w:left w:val="single" w:sz="6" w:space="0" w:color="000000"/>
              <w:bottom w:val="single" w:sz="6" w:space="0" w:color="000000"/>
              <w:right w:val="single" w:sz="6" w:space="0" w:color="000000"/>
            </w:tcBorders>
          </w:tcPr>
          <w:p w14:paraId="00000B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B7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8" w:type="dxa"/>
            <w:tcBorders>
              <w:top w:val="single" w:sz="6" w:space="0" w:color="000000"/>
              <w:left w:val="single" w:sz="6" w:space="0" w:color="000000"/>
              <w:bottom w:val="single" w:sz="6" w:space="0" w:color="000000"/>
              <w:right w:val="single" w:sz="6" w:space="0" w:color="000000"/>
            </w:tcBorders>
          </w:tcPr>
          <w:p w14:paraId="00000B7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9" w:type="dxa"/>
            <w:tcBorders>
              <w:top w:val="single" w:sz="6" w:space="0" w:color="000000"/>
              <w:left w:val="single" w:sz="6" w:space="0" w:color="000000"/>
              <w:bottom w:val="single" w:sz="6" w:space="0" w:color="000000"/>
              <w:right w:val="single" w:sz="6" w:space="0" w:color="000000"/>
            </w:tcBorders>
          </w:tcPr>
          <w:p w14:paraId="00000B7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B7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72" w:type="dxa"/>
            <w:tcBorders>
              <w:top w:val="single" w:sz="6" w:space="0" w:color="000000"/>
              <w:left w:val="single" w:sz="6" w:space="0" w:color="000000"/>
              <w:bottom w:val="single" w:sz="6" w:space="0" w:color="000000"/>
              <w:right w:val="single" w:sz="6" w:space="0" w:color="000000"/>
            </w:tcBorders>
          </w:tcPr>
          <w:p w14:paraId="00000B7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26" w:type="dxa"/>
            <w:tcBorders>
              <w:top w:val="single" w:sz="6" w:space="0" w:color="000000"/>
              <w:left w:val="single" w:sz="6" w:space="0" w:color="000000"/>
              <w:bottom w:val="single" w:sz="6" w:space="0" w:color="000000"/>
              <w:right w:val="single" w:sz="6" w:space="0" w:color="000000"/>
            </w:tcBorders>
          </w:tcPr>
          <w:p w14:paraId="00000B7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48/185 (25.9%) </w:t>
            </w:r>
          </w:p>
        </w:tc>
        <w:tc>
          <w:tcPr>
            <w:tcW w:w="580" w:type="dxa"/>
            <w:tcBorders>
              <w:top w:val="single" w:sz="6" w:space="0" w:color="000000"/>
              <w:left w:val="single" w:sz="6" w:space="0" w:color="000000"/>
              <w:bottom w:val="single" w:sz="6" w:space="0" w:color="000000"/>
              <w:right w:val="single" w:sz="6" w:space="0" w:color="000000"/>
            </w:tcBorders>
          </w:tcPr>
          <w:p w14:paraId="00000B7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35/166 (21.1%) </w:t>
            </w:r>
          </w:p>
        </w:tc>
        <w:tc>
          <w:tcPr>
            <w:tcW w:w="633" w:type="dxa"/>
            <w:tcBorders>
              <w:top w:val="single" w:sz="6" w:space="0" w:color="000000"/>
              <w:left w:val="single" w:sz="6" w:space="0" w:color="000000"/>
              <w:bottom w:val="single" w:sz="6" w:space="0" w:color="000000"/>
              <w:right w:val="single" w:sz="6" w:space="0" w:color="000000"/>
            </w:tcBorders>
          </w:tcPr>
          <w:p w14:paraId="00000B7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1.19</w:t>
            </w:r>
            <w:r>
              <w:rPr>
                <w:rFonts w:ascii="Arial Narrow" w:eastAsia="Arial Narrow" w:hAnsi="Arial Narrow" w:cs="Arial Narrow"/>
                <w:sz w:val="13"/>
                <w:szCs w:val="13"/>
              </w:rPr>
              <w:br/>
              <w:t>(0.80 to 1.77)</w:t>
            </w:r>
          </w:p>
        </w:tc>
        <w:tc>
          <w:tcPr>
            <w:tcW w:w="586" w:type="dxa"/>
            <w:tcBorders>
              <w:top w:val="single" w:sz="6" w:space="0" w:color="000000"/>
              <w:left w:val="single" w:sz="6" w:space="0" w:color="000000"/>
              <w:bottom w:val="single" w:sz="6" w:space="0" w:color="000000"/>
              <w:right w:val="single" w:sz="6" w:space="0" w:color="000000"/>
            </w:tcBorders>
          </w:tcPr>
          <w:p w14:paraId="00000B7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40 more per 1,000</w:t>
            </w:r>
            <w:r>
              <w:rPr>
                <w:rFonts w:ascii="Arial Narrow" w:eastAsia="Arial Narrow" w:hAnsi="Arial Narrow" w:cs="Arial Narrow"/>
                <w:sz w:val="13"/>
                <w:szCs w:val="13"/>
              </w:rPr>
              <w:br/>
              <w:t>(from 42 fewer to 162 more)</w:t>
            </w:r>
          </w:p>
        </w:tc>
        <w:tc>
          <w:tcPr>
            <w:tcW w:w="1044" w:type="dxa"/>
            <w:tcBorders>
              <w:top w:val="single" w:sz="6" w:space="0" w:color="000000"/>
              <w:left w:val="single" w:sz="6" w:space="0" w:color="000000"/>
              <w:bottom w:val="single" w:sz="6" w:space="0" w:color="000000"/>
              <w:right w:val="single" w:sz="6" w:space="0" w:color="000000"/>
            </w:tcBorders>
          </w:tcPr>
          <w:p w14:paraId="00000B7F"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4"/>
                <w:id w:val="804012069"/>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b,c</w:t>
            </w:r>
          </w:p>
        </w:tc>
        <w:tc>
          <w:tcPr>
            <w:tcW w:w="795" w:type="dxa"/>
            <w:tcBorders>
              <w:top w:val="single" w:sz="6" w:space="0" w:color="000000"/>
              <w:left w:val="single" w:sz="6" w:space="0" w:color="000000"/>
              <w:bottom w:val="single" w:sz="6" w:space="0" w:color="000000"/>
              <w:right w:val="single" w:sz="6" w:space="0" w:color="000000"/>
            </w:tcBorders>
          </w:tcPr>
          <w:p w14:paraId="00000B8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18676277" w14:textId="77777777">
        <w:trPr>
          <w:cantSplit/>
        </w:trPr>
        <w:tc>
          <w:tcPr>
            <w:tcW w:w="9330" w:type="dxa"/>
            <w:gridSpan w:val="13"/>
            <w:shd w:val="clear" w:color="auto" w:fill="FFFFFF"/>
            <w:tcMar>
              <w:top w:w="75" w:type="dxa"/>
              <w:left w:w="100" w:type="dxa"/>
              <w:bottom w:w="100" w:type="dxa"/>
              <w:right w:w="100" w:type="dxa"/>
            </w:tcMar>
            <w:vAlign w:val="center"/>
          </w:tcPr>
          <w:p w14:paraId="00000B81"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Poor functional outcome</w:t>
            </w:r>
          </w:p>
        </w:tc>
      </w:tr>
      <w:tr w:rsidR="00AE2788" w14:paraId="51392F85"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B8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9" w:type="dxa"/>
            <w:tcBorders>
              <w:top w:val="single" w:sz="6" w:space="0" w:color="000000"/>
              <w:left w:val="single" w:sz="6" w:space="0" w:color="000000"/>
              <w:bottom w:val="single" w:sz="6" w:space="0" w:color="000000"/>
              <w:right w:val="single" w:sz="6" w:space="0" w:color="000000"/>
            </w:tcBorders>
          </w:tcPr>
          <w:p w14:paraId="00000B8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B9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8" w:type="dxa"/>
            <w:tcBorders>
              <w:top w:val="single" w:sz="6" w:space="0" w:color="000000"/>
              <w:left w:val="single" w:sz="6" w:space="0" w:color="000000"/>
              <w:bottom w:val="single" w:sz="6" w:space="0" w:color="000000"/>
              <w:right w:val="single" w:sz="6" w:space="0" w:color="000000"/>
            </w:tcBorders>
          </w:tcPr>
          <w:p w14:paraId="00000B9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9" w:type="dxa"/>
            <w:tcBorders>
              <w:top w:val="single" w:sz="6" w:space="0" w:color="000000"/>
              <w:left w:val="single" w:sz="6" w:space="0" w:color="000000"/>
              <w:bottom w:val="single" w:sz="6" w:space="0" w:color="000000"/>
              <w:right w:val="single" w:sz="6" w:space="0" w:color="000000"/>
            </w:tcBorders>
          </w:tcPr>
          <w:p w14:paraId="00000B9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B9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72" w:type="dxa"/>
            <w:tcBorders>
              <w:top w:val="single" w:sz="6" w:space="0" w:color="000000"/>
              <w:left w:val="single" w:sz="6" w:space="0" w:color="000000"/>
              <w:bottom w:val="single" w:sz="6" w:space="0" w:color="000000"/>
              <w:right w:val="single" w:sz="6" w:space="0" w:color="000000"/>
            </w:tcBorders>
          </w:tcPr>
          <w:p w14:paraId="00000B9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26" w:type="dxa"/>
            <w:tcBorders>
              <w:top w:val="single" w:sz="6" w:space="0" w:color="000000"/>
              <w:left w:val="single" w:sz="6" w:space="0" w:color="000000"/>
              <w:bottom w:val="single" w:sz="6" w:space="0" w:color="000000"/>
              <w:right w:val="single" w:sz="6" w:space="0" w:color="000000"/>
            </w:tcBorders>
          </w:tcPr>
          <w:p w14:paraId="00000B9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45/131 (34.4%) </w:t>
            </w:r>
          </w:p>
        </w:tc>
        <w:tc>
          <w:tcPr>
            <w:tcW w:w="580" w:type="dxa"/>
            <w:tcBorders>
              <w:top w:val="single" w:sz="6" w:space="0" w:color="000000"/>
              <w:left w:val="single" w:sz="6" w:space="0" w:color="000000"/>
              <w:bottom w:val="single" w:sz="6" w:space="0" w:color="000000"/>
              <w:right w:val="single" w:sz="6" w:space="0" w:color="000000"/>
            </w:tcBorders>
          </w:tcPr>
          <w:p w14:paraId="00000B9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46/102 (45.1%) </w:t>
            </w:r>
          </w:p>
        </w:tc>
        <w:tc>
          <w:tcPr>
            <w:tcW w:w="633" w:type="dxa"/>
            <w:tcBorders>
              <w:top w:val="single" w:sz="6" w:space="0" w:color="000000"/>
              <w:left w:val="single" w:sz="6" w:space="0" w:color="000000"/>
              <w:bottom w:val="single" w:sz="6" w:space="0" w:color="000000"/>
              <w:right w:val="single" w:sz="6" w:space="0" w:color="000000"/>
            </w:tcBorders>
          </w:tcPr>
          <w:p w14:paraId="00000B9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0.85</w:t>
            </w:r>
            <w:r>
              <w:rPr>
                <w:rFonts w:ascii="Arial Narrow" w:eastAsia="Arial Narrow" w:hAnsi="Arial Narrow" w:cs="Arial Narrow"/>
                <w:sz w:val="13"/>
                <w:szCs w:val="13"/>
              </w:rPr>
              <w:br/>
              <w:t>(0.64 to 1.12)</w:t>
            </w:r>
          </w:p>
        </w:tc>
        <w:tc>
          <w:tcPr>
            <w:tcW w:w="586" w:type="dxa"/>
            <w:tcBorders>
              <w:top w:val="single" w:sz="6" w:space="0" w:color="000000"/>
              <w:left w:val="single" w:sz="6" w:space="0" w:color="000000"/>
              <w:bottom w:val="single" w:sz="6" w:space="0" w:color="000000"/>
              <w:right w:val="single" w:sz="6" w:space="0" w:color="000000"/>
            </w:tcBorders>
          </w:tcPr>
          <w:p w14:paraId="00000B9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68 fewer per 1,000</w:t>
            </w:r>
            <w:r>
              <w:rPr>
                <w:rFonts w:ascii="Arial Narrow" w:eastAsia="Arial Narrow" w:hAnsi="Arial Narrow" w:cs="Arial Narrow"/>
                <w:sz w:val="13"/>
                <w:szCs w:val="13"/>
              </w:rPr>
              <w:br/>
              <w:t>(from 162 fewer to 54 more)</w:t>
            </w:r>
          </w:p>
        </w:tc>
        <w:tc>
          <w:tcPr>
            <w:tcW w:w="1044" w:type="dxa"/>
            <w:tcBorders>
              <w:top w:val="single" w:sz="6" w:space="0" w:color="000000"/>
              <w:left w:val="single" w:sz="6" w:space="0" w:color="000000"/>
              <w:bottom w:val="single" w:sz="6" w:space="0" w:color="000000"/>
              <w:right w:val="single" w:sz="6" w:space="0" w:color="000000"/>
            </w:tcBorders>
          </w:tcPr>
          <w:p w14:paraId="00000B99"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5"/>
                <w:id w:val="210094085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b,c</w:t>
            </w:r>
          </w:p>
        </w:tc>
        <w:tc>
          <w:tcPr>
            <w:tcW w:w="795" w:type="dxa"/>
            <w:tcBorders>
              <w:top w:val="single" w:sz="6" w:space="0" w:color="000000"/>
              <w:left w:val="single" w:sz="6" w:space="0" w:color="000000"/>
              <w:bottom w:val="single" w:sz="6" w:space="0" w:color="000000"/>
              <w:right w:val="single" w:sz="6" w:space="0" w:color="000000"/>
            </w:tcBorders>
          </w:tcPr>
          <w:p w14:paraId="00000B9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19E0D550" w14:textId="77777777">
        <w:trPr>
          <w:cantSplit/>
        </w:trPr>
        <w:tc>
          <w:tcPr>
            <w:tcW w:w="9330" w:type="dxa"/>
            <w:gridSpan w:val="13"/>
            <w:shd w:val="clear" w:color="auto" w:fill="FFFFFF"/>
            <w:tcMar>
              <w:top w:w="75" w:type="dxa"/>
              <w:left w:w="100" w:type="dxa"/>
              <w:bottom w:w="100" w:type="dxa"/>
              <w:right w:w="100" w:type="dxa"/>
            </w:tcMar>
            <w:vAlign w:val="center"/>
          </w:tcPr>
          <w:p w14:paraId="00000B9B"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Hemorrhagic expansion</w:t>
            </w:r>
          </w:p>
        </w:tc>
      </w:tr>
      <w:tr w:rsidR="00AE2788" w14:paraId="6164294A"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BA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2</w:t>
            </w:r>
          </w:p>
        </w:tc>
        <w:tc>
          <w:tcPr>
            <w:tcW w:w="729" w:type="dxa"/>
            <w:tcBorders>
              <w:top w:val="single" w:sz="6" w:space="0" w:color="000000"/>
              <w:left w:val="single" w:sz="6" w:space="0" w:color="000000"/>
              <w:bottom w:val="single" w:sz="6" w:space="0" w:color="000000"/>
              <w:right w:val="single" w:sz="6" w:space="0" w:color="000000"/>
            </w:tcBorders>
          </w:tcPr>
          <w:p w14:paraId="00000BA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BA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828" w:type="dxa"/>
            <w:tcBorders>
              <w:top w:val="single" w:sz="6" w:space="0" w:color="000000"/>
              <w:left w:val="single" w:sz="6" w:space="0" w:color="000000"/>
              <w:bottom w:val="single" w:sz="6" w:space="0" w:color="000000"/>
              <w:right w:val="single" w:sz="6" w:space="0" w:color="000000"/>
            </w:tcBorders>
          </w:tcPr>
          <w:p w14:paraId="00000BA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749" w:type="dxa"/>
            <w:tcBorders>
              <w:top w:val="single" w:sz="6" w:space="0" w:color="000000"/>
              <w:left w:val="single" w:sz="6" w:space="0" w:color="000000"/>
              <w:bottom w:val="single" w:sz="6" w:space="0" w:color="000000"/>
              <w:right w:val="single" w:sz="6" w:space="0" w:color="000000"/>
            </w:tcBorders>
          </w:tcPr>
          <w:p w14:paraId="00000BA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BA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72" w:type="dxa"/>
            <w:tcBorders>
              <w:top w:val="single" w:sz="6" w:space="0" w:color="000000"/>
              <w:left w:val="single" w:sz="6" w:space="0" w:color="000000"/>
              <w:bottom w:val="single" w:sz="6" w:space="0" w:color="000000"/>
              <w:right w:val="single" w:sz="6" w:space="0" w:color="000000"/>
            </w:tcBorders>
          </w:tcPr>
          <w:p w14:paraId="00000BA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26" w:type="dxa"/>
            <w:tcBorders>
              <w:top w:val="single" w:sz="6" w:space="0" w:color="000000"/>
              <w:left w:val="single" w:sz="6" w:space="0" w:color="000000"/>
              <w:bottom w:val="single" w:sz="6" w:space="0" w:color="000000"/>
              <w:right w:val="single" w:sz="6" w:space="0" w:color="000000"/>
            </w:tcBorders>
          </w:tcPr>
          <w:p w14:paraId="00000BA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38/131 (29.0%) </w:t>
            </w:r>
          </w:p>
        </w:tc>
        <w:tc>
          <w:tcPr>
            <w:tcW w:w="580" w:type="dxa"/>
            <w:tcBorders>
              <w:top w:val="single" w:sz="6" w:space="0" w:color="000000"/>
              <w:left w:val="single" w:sz="6" w:space="0" w:color="000000"/>
              <w:bottom w:val="single" w:sz="6" w:space="0" w:color="000000"/>
              <w:right w:val="single" w:sz="6" w:space="0" w:color="000000"/>
            </w:tcBorders>
          </w:tcPr>
          <w:p w14:paraId="00000BB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38/102 (37.3%) </w:t>
            </w:r>
          </w:p>
        </w:tc>
        <w:tc>
          <w:tcPr>
            <w:tcW w:w="633" w:type="dxa"/>
            <w:tcBorders>
              <w:top w:val="single" w:sz="6" w:space="0" w:color="000000"/>
              <w:left w:val="single" w:sz="6" w:space="0" w:color="000000"/>
              <w:bottom w:val="single" w:sz="6" w:space="0" w:color="000000"/>
              <w:right w:val="single" w:sz="6" w:space="0" w:color="000000"/>
            </w:tcBorders>
          </w:tcPr>
          <w:p w14:paraId="00000BB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0.90</w:t>
            </w:r>
            <w:r>
              <w:rPr>
                <w:rFonts w:ascii="Arial Narrow" w:eastAsia="Arial Narrow" w:hAnsi="Arial Narrow" w:cs="Arial Narrow"/>
                <w:sz w:val="13"/>
                <w:szCs w:val="13"/>
              </w:rPr>
              <w:br/>
              <w:t>(0.40 to 2.01)</w:t>
            </w:r>
          </w:p>
        </w:tc>
        <w:tc>
          <w:tcPr>
            <w:tcW w:w="586" w:type="dxa"/>
            <w:tcBorders>
              <w:top w:val="single" w:sz="6" w:space="0" w:color="000000"/>
              <w:left w:val="single" w:sz="6" w:space="0" w:color="000000"/>
              <w:bottom w:val="single" w:sz="6" w:space="0" w:color="000000"/>
              <w:right w:val="single" w:sz="6" w:space="0" w:color="000000"/>
            </w:tcBorders>
          </w:tcPr>
          <w:p w14:paraId="00000BB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37 fewer per 1,000</w:t>
            </w:r>
            <w:r>
              <w:rPr>
                <w:rFonts w:ascii="Arial Narrow" w:eastAsia="Arial Narrow" w:hAnsi="Arial Narrow" w:cs="Arial Narrow"/>
                <w:sz w:val="13"/>
                <w:szCs w:val="13"/>
              </w:rPr>
              <w:br/>
              <w:t>(from 224 fewer to 376 more)</w:t>
            </w:r>
          </w:p>
        </w:tc>
        <w:tc>
          <w:tcPr>
            <w:tcW w:w="1044" w:type="dxa"/>
            <w:tcBorders>
              <w:top w:val="single" w:sz="6" w:space="0" w:color="000000"/>
              <w:left w:val="single" w:sz="6" w:space="0" w:color="000000"/>
              <w:bottom w:val="single" w:sz="6" w:space="0" w:color="000000"/>
              <w:right w:val="single" w:sz="6" w:space="0" w:color="000000"/>
            </w:tcBorders>
          </w:tcPr>
          <w:p w14:paraId="00000BB3"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6"/>
                <w:id w:val="559003510"/>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c,d</w:t>
            </w:r>
          </w:p>
        </w:tc>
        <w:tc>
          <w:tcPr>
            <w:tcW w:w="795" w:type="dxa"/>
            <w:tcBorders>
              <w:top w:val="single" w:sz="6" w:space="0" w:color="000000"/>
              <w:left w:val="single" w:sz="6" w:space="0" w:color="000000"/>
              <w:bottom w:val="single" w:sz="6" w:space="0" w:color="000000"/>
              <w:right w:val="single" w:sz="6" w:space="0" w:color="000000"/>
            </w:tcBorders>
          </w:tcPr>
          <w:p w14:paraId="00000BB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CRITICAL</w:t>
            </w:r>
          </w:p>
        </w:tc>
      </w:tr>
      <w:tr w:rsidR="00AE2788" w14:paraId="5A90E3CF" w14:textId="77777777">
        <w:trPr>
          <w:cantSplit/>
        </w:trPr>
        <w:tc>
          <w:tcPr>
            <w:tcW w:w="9330" w:type="dxa"/>
            <w:gridSpan w:val="13"/>
            <w:shd w:val="clear" w:color="auto" w:fill="FFFFFF"/>
            <w:tcMar>
              <w:top w:w="75" w:type="dxa"/>
              <w:left w:w="100" w:type="dxa"/>
              <w:bottom w:w="100" w:type="dxa"/>
              <w:right w:w="100" w:type="dxa"/>
            </w:tcMar>
            <w:vAlign w:val="center"/>
          </w:tcPr>
          <w:p w14:paraId="00000BB5"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Hospital length of stay</w:t>
            </w:r>
          </w:p>
        </w:tc>
      </w:tr>
      <w:tr w:rsidR="00AE2788" w14:paraId="03805392"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BC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1</w:t>
            </w:r>
          </w:p>
        </w:tc>
        <w:tc>
          <w:tcPr>
            <w:tcW w:w="729" w:type="dxa"/>
            <w:tcBorders>
              <w:top w:val="single" w:sz="6" w:space="0" w:color="000000"/>
              <w:left w:val="single" w:sz="6" w:space="0" w:color="000000"/>
              <w:bottom w:val="single" w:sz="6" w:space="0" w:color="000000"/>
              <w:right w:val="single" w:sz="6" w:space="0" w:color="000000"/>
            </w:tcBorders>
          </w:tcPr>
          <w:p w14:paraId="00000BC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BC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8" w:type="dxa"/>
            <w:tcBorders>
              <w:top w:val="single" w:sz="6" w:space="0" w:color="000000"/>
              <w:left w:val="single" w:sz="6" w:space="0" w:color="000000"/>
              <w:bottom w:val="single" w:sz="6" w:space="0" w:color="000000"/>
              <w:right w:val="single" w:sz="6" w:space="0" w:color="000000"/>
            </w:tcBorders>
          </w:tcPr>
          <w:p w14:paraId="00000BC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9" w:type="dxa"/>
            <w:tcBorders>
              <w:top w:val="single" w:sz="6" w:space="0" w:color="000000"/>
              <w:left w:val="single" w:sz="6" w:space="0" w:color="000000"/>
              <w:bottom w:val="single" w:sz="6" w:space="0" w:color="000000"/>
              <w:right w:val="single" w:sz="6" w:space="0" w:color="000000"/>
            </w:tcBorders>
          </w:tcPr>
          <w:p w14:paraId="00000BC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BC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72" w:type="dxa"/>
            <w:tcBorders>
              <w:top w:val="single" w:sz="6" w:space="0" w:color="000000"/>
              <w:left w:val="single" w:sz="6" w:space="0" w:color="000000"/>
              <w:bottom w:val="single" w:sz="6" w:space="0" w:color="000000"/>
              <w:right w:val="single" w:sz="6" w:space="0" w:color="000000"/>
            </w:tcBorders>
          </w:tcPr>
          <w:p w14:paraId="00000BC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2525" w:type="dxa"/>
            <w:gridSpan w:val="4"/>
            <w:tcBorders>
              <w:top w:val="single" w:sz="6" w:space="0" w:color="000000"/>
              <w:left w:val="single" w:sz="6" w:space="0" w:color="000000"/>
              <w:bottom w:val="single" w:sz="6" w:space="0" w:color="000000"/>
              <w:right w:val="single" w:sz="6" w:space="0" w:color="000000"/>
            </w:tcBorders>
          </w:tcPr>
          <w:p w14:paraId="00000BC9"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Length of stay in days, median (IQR)</w:t>
            </w:r>
          </w:p>
          <w:p w14:paraId="00000BCA"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VHA guided reversal</w:t>
            </w:r>
          </w:p>
          <w:p w14:paraId="00000BCB"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N=69</w:t>
            </w:r>
          </w:p>
          <w:p w14:paraId="00000BCC"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17 (11-24)</w:t>
            </w:r>
          </w:p>
          <w:p w14:paraId="00000BCD"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Standard care</w:t>
            </w:r>
          </w:p>
          <w:p w14:paraId="00000BCE"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N=65</w:t>
            </w:r>
            <w:r>
              <w:rPr>
                <w:rFonts w:ascii="Arial Narrow" w:eastAsia="Arial Narrow" w:hAnsi="Arial Narrow" w:cs="Arial Narrow"/>
                <w:sz w:val="13"/>
                <w:szCs w:val="13"/>
              </w:rPr>
              <w:t>22 (11-27)</w:t>
            </w:r>
          </w:p>
          <w:p w14:paraId="00000BCF"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 xml:space="preserve">P-value </w:t>
            </w:r>
            <w:r>
              <w:rPr>
                <w:rFonts w:ascii="Arial Narrow" w:eastAsia="Arial Narrow" w:hAnsi="Arial Narrow" w:cs="Arial Narrow"/>
                <w:sz w:val="13"/>
                <w:szCs w:val="13"/>
              </w:rPr>
              <w:t>0.28</w:t>
            </w:r>
          </w:p>
        </w:tc>
        <w:tc>
          <w:tcPr>
            <w:tcW w:w="1044" w:type="dxa"/>
            <w:tcBorders>
              <w:top w:val="single" w:sz="6" w:space="0" w:color="000000"/>
              <w:left w:val="single" w:sz="6" w:space="0" w:color="000000"/>
              <w:bottom w:val="single" w:sz="6" w:space="0" w:color="000000"/>
              <w:right w:val="single" w:sz="6" w:space="0" w:color="000000"/>
            </w:tcBorders>
          </w:tcPr>
          <w:p w14:paraId="00000BD3"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7"/>
                <w:id w:val="408452164"/>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b,c</w:t>
            </w:r>
          </w:p>
        </w:tc>
        <w:tc>
          <w:tcPr>
            <w:tcW w:w="795" w:type="dxa"/>
            <w:tcBorders>
              <w:top w:val="single" w:sz="6" w:space="0" w:color="000000"/>
              <w:left w:val="single" w:sz="6" w:space="0" w:color="000000"/>
              <w:bottom w:val="single" w:sz="6" w:space="0" w:color="000000"/>
              <w:right w:val="single" w:sz="6" w:space="0" w:color="000000"/>
            </w:tcBorders>
          </w:tcPr>
          <w:p w14:paraId="00000BD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6D12B392" w14:textId="77777777">
        <w:trPr>
          <w:cantSplit/>
        </w:trPr>
        <w:tc>
          <w:tcPr>
            <w:tcW w:w="9330" w:type="dxa"/>
            <w:gridSpan w:val="13"/>
            <w:shd w:val="clear" w:color="auto" w:fill="FFFFFF"/>
            <w:tcMar>
              <w:top w:w="75" w:type="dxa"/>
              <w:left w:w="100" w:type="dxa"/>
              <w:bottom w:w="100" w:type="dxa"/>
              <w:right w:w="100" w:type="dxa"/>
            </w:tcMar>
            <w:vAlign w:val="center"/>
          </w:tcPr>
          <w:p w14:paraId="00000BD5"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Any blood product</w:t>
            </w:r>
          </w:p>
        </w:tc>
      </w:tr>
      <w:tr w:rsidR="00AE2788" w14:paraId="017FD656"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BE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9" w:type="dxa"/>
            <w:tcBorders>
              <w:top w:val="single" w:sz="6" w:space="0" w:color="000000"/>
              <w:left w:val="single" w:sz="6" w:space="0" w:color="000000"/>
              <w:bottom w:val="single" w:sz="6" w:space="0" w:color="000000"/>
              <w:right w:val="single" w:sz="6" w:space="0" w:color="000000"/>
            </w:tcBorders>
          </w:tcPr>
          <w:p w14:paraId="00000BE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BE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8" w:type="dxa"/>
            <w:tcBorders>
              <w:top w:val="single" w:sz="6" w:space="0" w:color="000000"/>
              <w:left w:val="single" w:sz="6" w:space="0" w:color="000000"/>
              <w:bottom w:val="single" w:sz="6" w:space="0" w:color="000000"/>
              <w:right w:val="single" w:sz="6" w:space="0" w:color="000000"/>
            </w:tcBorders>
          </w:tcPr>
          <w:p w14:paraId="00000BE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9" w:type="dxa"/>
            <w:tcBorders>
              <w:top w:val="single" w:sz="6" w:space="0" w:color="000000"/>
              <w:left w:val="single" w:sz="6" w:space="0" w:color="000000"/>
              <w:bottom w:val="single" w:sz="6" w:space="0" w:color="000000"/>
              <w:right w:val="single" w:sz="6" w:space="0" w:color="000000"/>
            </w:tcBorders>
          </w:tcPr>
          <w:p w14:paraId="00000BE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20" w:type="dxa"/>
            <w:tcBorders>
              <w:top w:val="single" w:sz="6" w:space="0" w:color="000000"/>
              <w:left w:val="single" w:sz="6" w:space="0" w:color="000000"/>
              <w:bottom w:val="single" w:sz="6" w:space="0" w:color="000000"/>
              <w:right w:val="single" w:sz="6" w:space="0" w:color="000000"/>
            </w:tcBorders>
          </w:tcPr>
          <w:p w14:paraId="00000BE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72" w:type="dxa"/>
            <w:tcBorders>
              <w:top w:val="single" w:sz="6" w:space="0" w:color="000000"/>
              <w:left w:val="single" w:sz="6" w:space="0" w:color="000000"/>
              <w:bottom w:val="single" w:sz="6" w:space="0" w:color="000000"/>
              <w:right w:val="single" w:sz="6" w:space="0" w:color="000000"/>
            </w:tcBorders>
          </w:tcPr>
          <w:p w14:paraId="00000BE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2525" w:type="dxa"/>
            <w:gridSpan w:val="4"/>
            <w:tcBorders>
              <w:top w:val="single" w:sz="6" w:space="0" w:color="000000"/>
              <w:left w:val="single" w:sz="6" w:space="0" w:color="000000"/>
              <w:bottom w:val="single" w:sz="6" w:space="0" w:color="000000"/>
              <w:right w:val="single" w:sz="6" w:space="0" w:color="000000"/>
            </w:tcBorders>
          </w:tcPr>
          <w:p w14:paraId="00000BE9"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Any blood product, n(%)</w:t>
            </w:r>
          </w:p>
          <w:p w14:paraId="00000BEA"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VHA guided reversal</w:t>
            </w:r>
          </w:p>
          <w:p w14:paraId="00000BEB"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N=69</w:t>
            </w:r>
          </w:p>
          <w:p w14:paraId="00000BEC"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24 (35%)</w:t>
            </w:r>
          </w:p>
          <w:p w14:paraId="00000BED"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Standard care</w:t>
            </w:r>
          </w:p>
          <w:p w14:paraId="00000BEE"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N=65</w:t>
            </w:r>
          </w:p>
          <w:p w14:paraId="00000BEF"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23 (35%)</w:t>
            </w:r>
          </w:p>
          <w:p w14:paraId="00000BF0" w14:textId="77777777" w:rsidR="00AE2788" w:rsidRDefault="00000000">
            <w:pPr>
              <w:rPr>
                <w:rFonts w:ascii="Arial Narrow" w:eastAsia="Arial Narrow" w:hAnsi="Arial Narrow" w:cs="Arial Narrow"/>
                <w:sz w:val="13"/>
                <w:szCs w:val="13"/>
              </w:rPr>
            </w:pPr>
            <w:r>
              <w:rPr>
                <w:rFonts w:ascii="Arial Narrow" w:eastAsia="Arial Narrow" w:hAnsi="Arial Narrow" w:cs="Arial Narrow"/>
                <w:b/>
                <w:sz w:val="13"/>
                <w:szCs w:val="13"/>
              </w:rPr>
              <w:t>P-value</w:t>
            </w:r>
          </w:p>
          <w:p w14:paraId="00000BF1" w14:textId="77777777" w:rsidR="00AE2788" w:rsidRDefault="00000000">
            <w:pPr>
              <w:rPr>
                <w:rFonts w:ascii="Arial Narrow" w:eastAsia="Arial Narrow" w:hAnsi="Arial Narrow" w:cs="Arial Narrow"/>
                <w:sz w:val="13"/>
                <w:szCs w:val="13"/>
              </w:rPr>
            </w:pPr>
            <w:r>
              <w:rPr>
                <w:rFonts w:ascii="Arial Narrow" w:eastAsia="Arial Narrow" w:hAnsi="Arial Narrow" w:cs="Arial Narrow"/>
                <w:sz w:val="13"/>
                <w:szCs w:val="13"/>
              </w:rPr>
              <w:t>0.94</w:t>
            </w:r>
          </w:p>
        </w:tc>
        <w:tc>
          <w:tcPr>
            <w:tcW w:w="1044" w:type="dxa"/>
            <w:tcBorders>
              <w:top w:val="single" w:sz="6" w:space="0" w:color="000000"/>
              <w:left w:val="single" w:sz="6" w:space="0" w:color="000000"/>
              <w:bottom w:val="single" w:sz="6" w:space="0" w:color="000000"/>
              <w:right w:val="single" w:sz="6" w:space="0" w:color="000000"/>
            </w:tcBorders>
          </w:tcPr>
          <w:p w14:paraId="00000BF5"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8"/>
                <w:id w:val="1430751896"/>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b,c</w:t>
            </w:r>
          </w:p>
        </w:tc>
        <w:tc>
          <w:tcPr>
            <w:tcW w:w="795" w:type="dxa"/>
            <w:tcBorders>
              <w:top w:val="single" w:sz="6" w:space="0" w:color="000000"/>
              <w:left w:val="single" w:sz="6" w:space="0" w:color="000000"/>
              <w:bottom w:val="single" w:sz="6" w:space="0" w:color="000000"/>
              <w:right w:val="single" w:sz="6" w:space="0" w:color="000000"/>
            </w:tcBorders>
          </w:tcPr>
          <w:p w14:paraId="00000BF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IMPORTANT</w:t>
            </w:r>
          </w:p>
        </w:tc>
      </w:tr>
      <w:tr w:rsidR="00AE2788" w14:paraId="204E631B" w14:textId="77777777">
        <w:trPr>
          <w:cantSplit/>
        </w:trPr>
        <w:tc>
          <w:tcPr>
            <w:tcW w:w="9330" w:type="dxa"/>
            <w:gridSpan w:val="13"/>
            <w:shd w:val="clear" w:color="auto" w:fill="FFFFFF"/>
            <w:tcMar>
              <w:top w:w="75" w:type="dxa"/>
              <w:left w:w="100" w:type="dxa"/>
              <w:bottom w:w="100" w:type="dxa"/>
              <w:right w:w="100" w:type="dxa"/>
            </w:tcMar>
            <w:vAlign w:val="center"/>
          </w:tcPr>
          <w:p w14:paraId="00000BF7"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Platelet transfusion</w:t>
            </w:r>
          </w:p>
        </w:tc>
      </w:tr>
      <w:tr w:rsidR="00AE2788" w14:paraId="7A3CCFAF"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C0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1</w:t>
            </w:r>
          </w:p>
        </w:tc>
        <w:tc>
          <w:tcPr>
            <w:tcW w:w="729" w:type="dxa"/>
            <w:tcBorders>
              <w:top w:val="single" w:sz="6" w:space="0" w:color="000000"/>
              <w:left w:val="single" w:sz="6" w:space="0" w:color="000000"/>
              <w:bottom w:val="single" w:sz="6" w:space="0" w:color="000000"/>
              <w:right w:val="single" w:sz="6" w:space="0" w:color="000000"/>
            </w:tcBorders>
          </w:tcPr>
          <w:p w14:paraId="00000C0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non-randomised studies</w:t>
            </w:r>
          </w:p>
        </w:tc>
        <w:tc>
          <w:tcPr>
            <w:tcW w:w="561" w:type="dxa"/>
            <w:tcBorders>
              <w:top w:val="single" w:sz="6" w:space="0" w:color="000000"/>
              <w:left w:val="single" w:sz="6" w:space="0" w:color="000000"/>
              <w:bottom w:val="single" w:sz="6" w:space="0" w:color="000000"/>
              <w:right w:val="single" w:sz="6" w:space="0" w:color="000000"/>
            </w:tcBorders>
          </w:tcPr>
          <w:p w14:paraId="00000C0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b</w:t>
            </w:r>
          </w:p>
        </w:tc>
        <w:tc>
          <w:tcPr>
            <w:tcW w:w="828" w:type="dxa"/>
            <w:tcBorders>
              <w:top w:val="single" w:sz="6" w:space="0" w:color="000000"/>
              <w:left w:val="single" w:sz="6" w:space="0" w:color="000000"/>
              <w:bottom w:val="single" w:sz="6" w:space="0" w:color="000000"/>
              <w:right w:val="single" w:sz="6" w:space="0" w:color="000000"/>
            </w:tcBorders>
          </w:tcPr>
          <w:p w14:paraId="00000C0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serious</w:t>
            </w:r>
          </w:p>
        </w:tc>
        <w:tc>
          <w:tcPr>
            <w:tcW w:w="749" w:type="dxa"/>
            <w:tcBorders>
              <w:top w:val="single" w:sz="6" w:space="0" w:color="000000"/>
              <w:left w:val="single" w:sz="6" w:space="0" w:color="000000"/>
              <w:bottom w:val="single" w:sz="6" w:space="0" w:color="000000"/>
              <w:right w:val="single" w:sz="6" w:space="0" w:color="000000"/>
            </w:tcBorders>
          </w:tcPr>
          <w:p w14:paraId="00000C0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d</w:t>
            </w:r>
          </w:p>
        </w:tc>
        <w:tc>
          <w:tcPr>
            <w:tcW w:w="720" w:type="dxa"/>
            <w:tcBorders>
              <w:top w:val="single" w:sz="6" w:space="0" w:color="000000"/>
              <w:left w:val="single" w:sz="6" w:space="0" w:color="000000"/>
              <w:bottom w:val="single" w:sz="6" w:space="0" w:color="000000"/>
              <w:right w:val="single" w:sz="6" w:space="0" w:color="000000"/>
            </w:tcBorders>
          </w:tcPr>
          <w:p w14:paraId="00000C0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serious</w:t>
            </w:r>
            <w:r>
              <w:rPr>
                <w:rFonts w:ascii="Arial Narrow" w:eastAsia="Arial Narrow" w:hAnsi="Arial Narrow" w:cs="Arial Narrow"/>
                <w:sz w:val="13"/>
                <w:szCs w:val="13"/>
                <w:vertAlign w:val="superscript"/>
              </w:rPr>
              <w:t>c</w:t>
            </w:r>
          </w:p>
        </w:tc>
        <w:tc>
          <w:tcPr>
            <w:tcW w:w="872" w:type="dxa"/>
            <w:tcBorders>
              <w:top w:val="single" w:sz="6" w:space="0" w:color="000000"/>
              <w:left w:val="single" w:sz="6" w:space="0" w:color="000000"/>
              <w:bottom w:val="single" w:sz="6" w:space="0" w:color="000000"/>
              <w:right w:val="single" w:sz="6" w:space="0" w:color="000000"/>
            </w:tcBorders>
          </w:tcPr>
          <w:p w14:paraId="00000C0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none</w:t>
            </w:r>
          </w:p>
        </w:tc>
        <w:tc>
          <w:tcPr>
            <w:tcW w:w="726" w:type="dxa"/>
            <w:tcBorders>
              <w:top w:val="single" w:sz="6" w:space="0" w:color="000000"/>
              <w:left w:val="single" w:sz="6" w:space="0" w:color="000000"/>
              <w:bottom w:val="single" w:sz="6" w:space="0" w:color="000000"/>
              <w:right w:val="single" w:sz="6" w:space="0" w:color="000000"/>
            </w:tcBorders>
          </w:tcPr>
          <w:p w14:paraId="00000C0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14/131 (10.7%) </w:t>
            </w:r>
          </w:p>
        </w:tc>
        <w:tc>
          <w:tcPr>
            <w:tcW w:w="580" w:type="dxa"/>
            <w:tcBorders>
              <w:top w:val="single" w:sz="6" w:space="0" w:color="000000"/>
              <w:left w:val="single" w:sz="6" w:space="0" w:color="000000"/>
              <w:bottom w:val="single" w:sz="6" w:space="0" w:color="000000"/>
              <w:right w:val="single" w:sz="6" w:space="0" w:color="000000"/>
            </w:tcBorders>
          </w:tcPr>
          <w:p w14:paraId="00000C0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 xml:space="preserve">28/102 (27.5%) </w:t>
            </w:r>
          </w:p>
        </w:tc>
        <w:tc>
          <w:tcPr>
            <w:tcW w:w="633" w:type="dxa"/>
            <w:tcBorders>
              <w:top w:val="single" w:sz="6" w:space="0" w:color="000000"/>
              <w:left w:val="single" w:sz="6" w:space="0" w:color="000000"/>
              <w:bottom w:val="single" w:sz="6" w:space="0" w:color="000000"/>
              <w:right w:val="single" w:sz="6" w:space="0" w:color="000000"/>
            </w:tcBorders>
          </w:tcPr>
          <w:p w14:paraId="00000C0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RR 0.42</w:t>
            </w:r>
            <w:r>
              <w:rPr>
                <w:rFonts w:ascii="Arial Narrow" w:eastAsia="Arial Narrow" w:hAnsi="Arial Narrow" w:cs="Arial Narrow"/>
                <w:sz w:val="13"/>
                <w:szCs w:val="13"/>
              </w:rPr>
              <w:br/>
              <w:t>(0.07 to 2.56)</w:t>
            </w:r>
          </w:p>
        </w:tc>
        <w:tc>
          <w:tcPr>
            <w:tcW w:w="586" w:type="dxa"/>
            <w:tcBorders>
              <w:top w:val="single" w:sz="6" w:space="0" w:color="000000"/>
              <w:left w:val="single" w:sz="6" w:space="0" w:color="000000"/>
              <w:bottom w:val="single" w:sz="6" w:space="0" w:color="000000"/>
              <w:right w:val="single" w:sz="6" w:space="0" w:color="000000"/>
            </w:tcBorders>
          </w:tcPr>
          <w:p w14:paraId="00000C0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b/>
                <w:sz w:val="13"/>
                <w:szCs w:val="13"/>
              </w:rPr>
              <w:t>159 fewer per 1,000</w:t>
            </w:r>
            <w:r>
              <w:rPr>
                <w:rFonts w:ascii="Arial Narrow" w:eastAsia="Arial Narrow" w:hAnsi="Arial Narrow" w:cs="Arial Narrow"/>
                <w:sz w:val="13"/>
                <w:szCs w:val="13"/>
              </w:rPr>
              <w:br/>
              <w:t>(from 255 fewer to 428 more)</w:t>
            </w:r>
          </w:p>
        </w:tc>
        <w:tc>
          <w:tcPr>
            <w:tcW w:w="1044" w:type="dxa"/>
            <w:tcBorders>
              <w:top w:val="single" w:sz="6" w:space="0" w:color="000000"/>
              <w:left w:val="single" w:sz="6" w:space="0" w:color="000000"/>
              <w:bottom w:val="single" w:sz="6" w:space="0" w:color="000000"/>
              <w:right w:val="single" w:sz="6" w:space="0" w:color="000000"/>
            </w:tcBorders>
          </w:tcPr>
          <w:p w14:paraId="00000C0F" w14:textId="77777777" w:rsidR="00AE2788" w:rsidRDefault="00000000">
            <w:pPr>
              <w:jc w:val="center"/>
              <w:rPr>
                <w:rFonts w:ascii="Arial Narrow" w:eastAsia="Arial Narrow" w:hAnsi="Arial Narrow" w:cs="Arial Narrow"/>
                <w:sz w:val="13"/>
                <w:szCs w:val="13"/>
              </w:rPr>
            </w:pPr>
            <w:r>
              <w:rPr>
                <w:rFonts w:ascii="Cambria Math" w:eastAsia="Cambria Math" w:hAnsi="Cambria Math" w:cs="Cambria Math"/>
                <w:sz w:val="21"/>
                <w:szCs w:val="21"/>
              </w:rPr>
              <w:t>⨁</w:t>
            </w:r>
            <w:sdt>
              <w:sdtPr>
                <w:tag w:val="goog_rdk_379"/>
                <w:id w:val="-1403821425"/>
              </w:sdtPr>
              <w:sdtContent>
                <w:r>
                  <w:rPr>
                    <w:rFonts w:ascii="Arial Unicode MS" w:eastAsia="Arial Unicode MS" w:hAnsi="Arial Unicode MS" w:cs="Arial Unicode MS"/>
                    <w:sz w:val="21"/>
                    <w:szCs w:val="21"/>
                  </w:rPr>
                  <w:t>◯◯◯</w:t>
                </w:r>
              </w:sdtContent>
            </w:sdt>
            <w:r>
              <w:rPr>
                <w:rFonts w:ascii="Arial Narrow" w:eastAsia="Arial Narrow" w:hAnsi="Arial Narrow" w:cs="Arial Narrow"/>
                <w:sz w:val="13"/>
                <w:szCs w:val="13"/>
              </w:rPr>
              <w:br/>
              <w:t>Very low</w:t>
            </w:r>
            <w:r>
              <w:rPr>
                <w:rFonts w:ascii="Arial Narrow" w:eastAsia="Arial Narrow" w:hAnsi="Arial Narrow" w:cs="Arial Narrow"/>
                <w:sz w:val="13"/>
                <w:szCs w:val="13"/>
                <w:vertAlign w:val="superscript"/>
              </w:rPr>
              <w:t>b,c,d</w:t>
            </w:r>
          </w:p>
        </w:tc>
        <w:tc>
          <w:tcPr>
            <w:tcW w:w="795" w:type="dxa"/>
            <w:tcBorders>
              <w:top w:val="single" w:sz="6" w:space="0" w:color="000000"/>
              <w:left w:val="single" w:sz="6" w:space="0" w:color="000000"/>
              <w:bottom w:val="single" w:sz="6" w:space="0" w:color="000000"/>
              <w:right w:val="single" w:sz="6" w:space="0" w:color="000000"/>
            </w:tcBorders>
          </w:tcPr>
          <w:p w14:paraId="00000C10" w14:textId="77777777" w:rsidR="00AE2788" w:rsidRDefault="00AE2788">
            <w:pPr>
              <w:jc w:val="center"/>
              <w:rPr>
                <w:rFonts w:ascii="Arial Narrow" w:eastAsia="Arial Narrow" w:hAnsi="Arial Narrow" w:cs="Arial Narrow"/>
                <w:sz w:val="13"/>
                <w:szCs w:val="13"/>
              </w:rPr>
            </w:pPr>
          </w:p>
        </w:tc>
      </w:tr>
      <w:tr w:rsidR="00AE2788" w14:paraId="09F85FDB" w14:textId="77777777">
        <w:trPr>
          <w:cantSplit/>
        </w:trPr>
        <w:tc>
          <w:tcPr>
            <w:tcW w:w="9330" w:type="dxa"/>
            <w:gridSpan w:val="13"/>
            <w:shd w:val="clear" w:color="auto" w:fill="FFFFFF"/>
            <w:tcMar>
              <w:top w:w="75" w:type="dxa"/>
              <w:left w:w="100" w:type="dxa"/>
              <w:bottom w:w="100" w:type="dxa"/>
              <w:right w:w="100" w:type="dxa"/>
            </w:tcMar>
            <w:vAlign w:val="center"/>
          </w:tcPr>
          <w:p w14:paraId="00000C11"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Thrombosis</w:t>
            </w:r>
          </w:p>
        </w:tc>
      </w:tr>
      <w:tr w:rsidR="00AE2788" w14:paraId="1882063D"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C1E"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w:t>
            </w:r>
          </w:p>
        </w:tc>
        <w:tc>
          <w:tcPr>
            <w:tcW w:w="729" w:type="dxa"/>
            <w:tcBorders>
              <w:top w:val="single" w:sz="6" w:space="0" w:color="000000"/>
              <w:left w:val="single" w:sz="6" w:space="0" w:color="000000"/>
              <w:bottom w:val="single" w:sz="6" w:space="0" w:color="000000"/>
              <w:right w:val="single" w:sz="6" w:space="0" w:color="000000"/>
            </w:tcBorders>
          </w:tcPr>
          <w:p w14:paraId="00000C1F" w14:textId="77777777" w:rsidR="00AE2788" w:rsidRDefault="00AE2788">
            <w:pPr>
              <w:jc w:val="center"/>
              <w:rPr>
                <w:rFonts w:ascii="Arial Narrow" w:eastAsia="Arial Narrow" w:hAnsi="Arial Narrow" w:cs="Arial Narrow"/>
                <w:sz w:val="13"/>
                <w:szCs w:val="13"/>
              </w:rPr>
            </w:pPr>
          </w:p>
        </w:tc>
        <w:tc>
          <w:tcPr>
            <w:tcW w:w="561" w:type="dxa"/>
            <w:tcBorders>
              <w:top w:val="single" w:sz="6" w:space="0" w:color="000000"/>
              <w:left w:val="single" w:sz="6" w:space="0" w:color="000000"/>
              <w:bottom w:val="single" w:sz="6" w:space="0" w:color="000000"/>
              <w:right w:val="single" w:sz="6" w:space="0" w:color="000000"/>
            </w:tcBorders>
          </w:tcPr>
          <w:p w14:paraId="00000C20" w14:textId="77777777" w:rsidR="00AE2788" w:rsidRDefault="00AE2788">
            <w:pPr>
              <w:jc w:val="center"/>
              <w:rPr>
                <w:sz w:val="20"/>
                <w:szCs w:val="20"/>
              </w:rPr>
            </w:pPr>
          </w:p>
        </w:tc>
        <w:tc>
          <w:tcPr>
            <w:tcW w:w="828" w:type="dxa"/>
            <w:tcBorders>
              <w:top w:val="single" w:sz="6" w:space="0" w:color="000000"/>
              <w:left w:val="single" w:sz="6" w:space="0" w:color="000000"/>
              <w:bottom w:val="single" w:sz="6" w:space="0" w:color="000000"/>
              <w:right w:val="single" w:sz="6" w:space="0" w:color="000000"/>
            </w:tcBorders>
          </w:tcPr>
          <w:p w14:paraId="00000C21" w14:textId="77777777" w:rsidR="00AE2788" w:rsidRDefault="00AE2788">
            <w:pPr>
              <w:jc w:val="center"/>
              <w:rPr>
                <w:sz w:val="20"/>
                <w:szCs w:val="20"/>
              </w:rPr>
            </w:pPr>
          </w:p>
        </w:tc>
        <w:tc>
          <w:tcPr>
            <w:tcW w:w="749" w:type="dxa"/>
            <w:tcBorders>
              <w:top w:val="single" w:sz="6" w:space="0" w:color="000000"/>
              <w:left w:val="single" w:sz="6" w:space="0" w:color="000000"/>
              <w:bottom w:val="single" w:sz="6" w:space="0" w:color="000000"/>
              <w:right w:val="single" w:sz="6" w:space="0" w:color="000000"/>
            </w:tcBorders>
          </w:tcPr>
          <w:p w14:paraId="00000C22" w14:textId="77777777" w:rsidR="00AE2788" w:rsidRDefault="00AE2788">
            <w:pPr>
              <w:jc w:val="center"/>
              <w:rPr>
                <w:sz w:val="20"/>
                <w:szCs w:val="20"/>
              </w:rPr>
            </w:pPr>
          </w:p>
        </w:tc>
        <w:tc>
          <w:tcPr>
            <w:tcW w:w="720" w:type="dxa"/>
            <w:tcBorders>
              <w:top w:val="single" w:sz="6" w:space="0" w:color="000000"/>
              <w:left w:val="single" w:sz="6" w:space="0" w:color="000000"/>
              <w:bottom w:val="single" w:sz="6" w:space="0" w:color="000000"/>
              <w:right w:val="single" w:sz="6" w:space="0" w:color="000000"/>
            </w:tcBorders>
          </w:tcPr>
          <w:p w14:paraId="00000C23" w14:textId="77777777" w:rsidR="00AE2788" w:rsidRDefault="00AE2788">
            <w:pPr>
              <w:jc w:val="center"/>
              <w:rPr>
                <w:sz w:val="20"/>
                <w:szCs w:val="20"/>
              </w:rPr>
            </w:pPr>
          </w:p>
        </w:tc>
        <w:tc>
          <w:tcPr>
            <w:tcW w:w="872" w:type="dxa"/>
            <w:tcBorders>
              <w:top w:val="single" w:sz="6" w:space="0" w:color="000000"/>
              <w:left w:val="single" w:sz="6" w:space="0" w:color="000000"/>
              <w:bottom w:val="single" w:sz="6" w:space="0" w:color="000000"/>
              <w:right w:val="single" w:sz="6" w:space="0" w:color="000000"/>
            </w:tcBorders>
          </w:tcPr>
          <w:p w14:paraId="00000C24" w14:textId="77777777" w:rsidR="00AE2788" w:rsidRDefault="00AE2788">
            <w:pPr>
              <w:jc w:val="center"/>
              <w:rPr>
                <w:sz w:val="20"/>
                <w:szCs w:val="20"/>
              </w:rPr>
            </w:pPr>
          </w:p>
        </w:tc>
        <w:tc>
          <w:tcPr>
            <w:tcW w:w="726" w:type="dxa"/>
            <w:tcBorders>
              <w:top w:val="single" w:sz="6" w:space="0" w:color="000000"/>
              <w:left w:val="single" w:sz="6" w:space="0" w:color="000000"/>
              <w:bottom w:val="single" w:sz="6" w:space="0" w:color="000000"/>
              <w:right w:val="single" w:sz="6" w:space="0" w:color="000000"/>
            </w:tcBorders>
          </w:tcPr>
          <w:p w14:paraId="00000C2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580" w:type="dxa"/>
            <w:tcBorders>
              <w:top w:val="single" w:sz="6" w:space="0" w:color="000000"/>
              <w:left w:val="single" w:sz="6" w:space="0" w:color="000000"/>
              <w:bottom w:val="single" w:sz="6" w:space="0" w:color="000000"/>
              <w:right w:val="single" w:sz="6" w:space="0" w:color="000000"/>
            </w:tcBorders>
          </w:tcPr>
          <w:p w14:paraId="00000C26"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633" w:type="dxa"/>
            <w:tcBorders>
              <w:top w:val="single" w:sz="6" w:space="0" w:color="000000"/>
              <w:left w:val="single" w:sz="6" w:space="0" w:color="000000"/>
              <w:bottom w:val="single" w:sz="6" w:space="0" w:color="000000"/>
              <w:right w:val="single" w:sz="6" w:space="0" w:color="000000"/>
            </w:tcBorders>
          </w:tcPr>
          <w:p w14:paraId="00000C2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estimable</w:t>
            </w:r>
          </w:p>
        </w:tc>
        <w:tc>
          <w:tcPr>
            <w:tcW w:w="586" w:type="dxa"/>
            <w:tcBorders>
              <w:top w:val="single" w:sz="6" w:space="0" w:color="000000"/>
              <w:left w:val="single" w:sz="6" w:space="0" w:color="000000"/>
              <w:bottom w:val="single" w:sz="6" w:space="0" w:color="000000"/>
              <w:right w:val="single" w:sz="6" w:space="0" w:color="000000"/>
            </w:tcBorders>
          </w:tcPr>
          <w:p w14:paraId="00000C28" w14:textId="77777777" w:rsidR="00AE2788" w:rsidRDefault="00AE2788">
            <w:pPr>
              <w:jc w:val="center"/>
              <w:rPr>
                <w:rFonts w:ascii="Arial Narrow" w:eastAsia="Arial Narrow" w:hAnsi="Arial Narrow" w:cs="Arial Narrow"/>
                <w:sz w:val="13"/>
                <w:szCs w:val="13"/>
              </w:rPr>
            </w:pPr>
          </w:p>
        </w:tc>
        <w:tc>
          <w:tcPr>
            <w:tcW w:w="1044" w:type="dxa"/>
            <w:tcBorders>
              <w:top w:val="single" w:sz="6" w:space="0" w:color="000000"/>
              <w:left w:val="single" w:sz="6" w:space="0" w:color="000000"/>
              <w:bottom w:val="single" w:sz="6" w:space="0" w:color="000000"/>
              <w:right w:val="single" w:sz="6" w:space="0" w:color="000000"/>
            </w:tcBorders>
          </w:tcPr>
          <w:p w14:paraId="00000C2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795" w:type="dxa"/>
            <w:tcBorders>
              <w:top w:val="single" w:sz="6" w:space="0" w:color="000000"/>
              <w:left w:val="single" w:sz="6" w:space="0" w:color="000000"/>
              <w:bottom w:val="single" w:sz="6" w:space="0" w:color="000000"/>
              <w:right w:val="single" w:sz="6" w:space="0" w:color="000000"/>
            </w:tcBorders>
          </w:tcPr>
          <w:p w14:paraId="00000C2A" w14:textId="77777777" w:rsidR="00AE2788" w:rsidRDefault="00AE2788">
            <w:pPr>
              <w:jc w:val="center"/>
              <w:rPr>
                <w:rFonts w:ascii="Arial Narrow" w:eastAsia="Arial Narrow" w:hAnsi="Arial Narrow" w:cs="Arial Narrow"/>
                <w:sz w:val="13"/>
                <w:szCs w:val="13"/>
              </w:rPr>
            </w:pPr>
          </w:p>
        </w:tc>
      </w:tr>
      <w:tr w:rsidR="00AE2788" w14:paraId="4F36160B" w14:textId="77777777">
        <w:trPr>
          <w:cantSplit/>
        </w:trPr>
        <w:tc>
          <w:tcPr>
            <w:tcW w:w="9330" w:type="dxa"/>
            <w:gridSpan w:val="13"/>
            <w:shd w:val="clear" w:color="auto" w:fill="FFFFFF"/>
            <w:tcMar>
              <w:top w:w="75" w:type="dxa"/>
              <w:left w:w="100" w:type="dxa"/>
              <w:bottom w:w="100" w:type="dxa"/>
              <w:right w:w="100" w:type="dxa"/>
            </w:tcMar>
            <w:vAlign w:val="center"/>
          </w:tcPr>
          <w:p w14:paraId="00000C2B"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Hospital readmission</w:t>
            </w:r>
          </w:p>
        </w:tc>
      </w:tr>
      <w:tr w:rsidR="00AE2788" w14:paraId="68F89390"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C38"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lastRenderedPageBreak/>
              <w:t>0</w:t>
            </w:r>
          </w:p>
        </w:tc>
        <w:tc>
          <w:tcPr>
            <w:tcW w:w="729" w:type="dxa"/>
            <w:tcBorders>
              <w:top w:val="single" w:sz="6" w:space="0" w:color="000000"/>
              <w:left w:val="single" w:sz="6" w:space="0" w:color="000000"/>
              <w:bottom w:val="single" w:sz="6" w:space="0" w:color="000000"/>
              <w:right w:val="single" w:sz="6" w:space="0" w:color="000000"/>
            </w:tcBorders>
          </w:tcPr>
          <w:p w14:paraId="00000C39" w14:textId="77777777" w:rsidR="00AE2788" w:rsidRDefault="00AE2788">
            <w:pPr>
              <w:jc w:val="center"/>
              <w:rPr>
                <w:rFonts w:ascii="Arial Narrow" w:eastAsia="Arial Narrow" w:hAnsi="Arial Narrow" w:cs="Arial Narrow"/>
                <w:sz w:val="13"/>
                <w:szCs w:val="13"/>
              </w:rPr>
            </w:pPr>
          </w:p>
        </w:tc>
        <w:tc>
          <w:tcPr>
            <w:tcW w:w="561" w:type="dxa"/>
            <w:tcBorders>
              <w:top w:val="single" w:sz="6" w:space="0" w:color="000000"/>
              <w:left w:val="single" w:sz="6" w:space="0" w:color="000000"/>
              <w:bottom w:val="single" w:sz="6" w:space="0" w:color="000000"/>
              <w:right w:val="single" w:sz="6" w:space="0" w:color="000000"/>
            </w:tcBorders>
          </w:tcPr>
          <w:p w14:paraId="00000C3A" w14:textId="77777777" w:rsidR="00AE2788" w:rsidRDefault="00AE2788">
            <w:pPr>
              <w:jc w:val="center"/>
              <w:rPr>
                <w:sz w:val="20"/>
                <w:szCs w:val="20"/>
              </w:rPr>
            </w:pPr>
          </w:p>
        </w:tc>
        <w:tc>
          <w:tcPr>
            <w:tcW w:w="828" w:type="dxa"/>
            <w:tcBorders>
              <w:top w:val="single" w:sz="6" w:space="0" w:color="000000"/>
              <w:left w:val="single" w:sz="6" w:space="0" w:color="000000"/>
              <w:bottom w:val="single" w:sz="6" w:space="0" w:color="000000"/>
              <w:right w:val="single" w:sz="6" w:space="0" w:color="000000"/>
            </w:tcBorders>
          </w:tcPr>
          <w:p w14:paraId="00000C3B" w14:textId="77777777" w:rsidR="00AE2788" w:rsidRDefault="00AE2788">
            <w:pPr>
              <w:jc w:val="center"/>
              <w:rPr>
                <w:sz w:val="20"/>
                <w:szCs w:val="20"/>
              </w:rPr>
            </w:pPr>
          </w:p>
        </w:tc>
        <w:tc>
          <w:tcPr>
            <w:tcW w:w="749" w:type="dxa"/>
            <w:tcBorders>
              <w:top w:val="single" w:sz="6" w:space="0" w:color="000000"/>
              <w:left w:val="single" w:sz="6" w:space="0" w:color="000000"/>
              <w:bottom w:val="single" w:sz="6" w:space="0" w:color="000000"/>
              <w:right w:val="single" w:sz="6" w:space="0" w:color="000000"/>
            </w:tcBorders>
          </w:tcPr>
          <w:p w14:paraId="00000C3C" w14:textId="77777777" w:rsidR="00AE2788" w:rsidRDefault="00AE2788">
            <w:pPr>
              <w:jc w:val="center"/>
              <w:rPr>
                <w:sz w:val="20"/>
                <w:szCs w:val="20"/>
              </w:rPr>
            </w:pPr>
          </w:p>
        </w:tc>
        <w:tc>
          <w:tcPr>
            <w:tcW w:w="720" w:type="dxa"/>
            <w:tcBorders>
              <w:top w:val="single" w:sz="6" w:space="0" w:color="000000"/>
              <w:left w:val="single" w:sz="6" w:space="0" w:color="000000"/>
              <w:bottom w:val="single" w:sz="6" w:space="0" w:color="000000"/>
              <w:right w:val="single" w:sz="6" w:space="0" w:color="000000"/>
            </w:tcBorders>
          </w:tcPr>
          <w:p w14:paraId="00000C3D" w14:textId="77777777" w:rsidR="00AE2788" w:rsidRDefault="00AE2788">
            <w:pPr>
              <w:jc w:val="center"/>
              <w:rPr>
                <w:sz w:val="20"/>
                <w:szCs w:val="20"/>
              </w:rPr>
            </w:pPr>
          </w:p>
        </w:tc>
        <w:tc>
          <w:tcPr>
            <w:tcW w:w="872" w:type="dxa"/>
            <w:tcBorders>
              <w:top w:val="single" w:sz="6" w:space="0" w:color="000000"/>
              <w:left w:val="single" w:sz="6" w:space="0" w:color="000000"/>
              <w:bottom w:val="single" w:sz="6" w:space="0" w:color="000000"/>
              <w:right w:val="single" w:sz="6" w:space="0" w:color="000000"/>
            </w:tcBorders>
          </w:tcPr>
          <w:p w14:paraId="00000C3E" w14:textId="77777777" w:rsidR="00AE2788" w:rsidRDefault="00AE2788">
            <w:pPr>
              <w:jc w:val="center"/>
              <w:rPr>
                <w:sz w:val="20"/>
                <w:szCs w:val="20"/>
              </w:rPr>
            </w:pPr>
          </w:p>
        </w:tc>
        <w:tc>
          <w:tcPr>
            <w:tcW w:w="726" w:type="dxa"/>
            <w:tcBorders>
              <w:top w:val="single" w:sz="6" w:space="0" w:color="000000"/>
              <w:left w:val="single" w:sz="6" w:space="0" w:color="000000"/>
              <w:bottom w:val="single" w:sz="6" w:space="0" w:color="000000"/>
              <w:right w:val="single" w:sz="6" w:space="0" w:color="000000"/>
            </w:tcBorders>
          </w:tcPr>
          <w:p w14:paraId="00000C3F"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580" w:type="dxa"/>
            <w:tcBorders>
              <w:top w:val="single" w:sz="6" w:space="0" w:color="000000"/>
              <w:left w:val="single" w:sz="6" w:space="0" w:color="000000"/>
              <w:bottom w:val="single" w:sz="6" w:space="0" w:color="000000"/>
              <w:right w:val="single" w:sz="6" w:space="0" w:color="000000"/>
            </w:tcBorders>
          </w:tcPr>
          <w:p w14:paraId="00000C40"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633" w:type="dxa"/>
            <w:tcBorders>
              <w:top w:val="single" w:sz="6" w:space="0" w:color="000000"/>
              <w:left w:val="single" w:sz="6" w:space="0" w:color="000000"/>
              <w:bottom w:val="single" w:sz="6" w:space="0" w:color="000000"/>
              <w:right w:val="single" w:sz="6" w:space="0" w:color="000000"/>
            </w:tcBorders>
          </w:tcPr>
          <w:p w14:paraId="00000C41"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estimable</w:t>
            </w:r>
          </w:p>
        </w:tc>
        <w:tc>
          <w:tcPr>
            <w:tcW w:w="586" w:type="dxa"/>
            <w:tcBorders>
              <w:top w:val="single" w:sz="6" w:space="0" w:color="000000"/>
              <w:left w:val="single" w:sz="6" w:space="0" w:color="000000"/>
              <w:bottom w:val="single" w:sz="6" w:space="0" w:color="000000"/>
              <w:right w:val="single" w:sz="6" w:space="0" w:color="000000"/>
            </w:tcBorders>
          </w:tcPr>
          <w:p w14:paraId="00000C42" w14:textId="77777777" w:rsidR="00AE2788" w:rsidRDefault="00AE2788">
            <w:pPr>
              <w:jc w:val="center"/>
              <w:rPr>
                <w:rFonts w:ascii="Arial Narrow" w:eastAsia="Arial Narrow" w:hAnsi="Arial Narrow" w:cs="Arial Narrow"/>
                <w:sz w:val="13"/>
                <w:szCs w:val="13"/>
              </w:rPr>
            </w:pPr>
          </w:p>
        </w:tc>
        <w:tc>
          <w:tcPr>
            <w:tcW w:w="1044" w:type="dxa"/>
            <w:tcBorders>
              <w:top w:val="single" w:sz="6" w:space="0" w:color="000000"/>
              <w:left w:val="single" w:sz="6" w:space="0" w:color="000000"/>
              <w:bottom w:val="single" w:sz="6" w:space="0" w:color="000000"/>
              <w:right w:val="single" w:sz="6" w:space="0" w:color="000000"/>
            </w:tcBorders>
          </w:tcPr>
          <w:p w14:paraId="00000C4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795" w:type="dxa"/>
            <w:tcBorders>
              <w:top w:val="single" w:sz="6" w:space="0" w:color="000000"/>
              <w:left w:val="single" w:sz="6" w:space="0" w:color="000000"/>
              <w:bottom w:val="single" w:sz="6" w:space="0" w:color="000000"/>
              <w:right w:val="single" w:sz="6" w:space="0" w:color="000000"/>
            </w:tcBorders>
          </w:tcPr>
          <w:p w14:paraId="00000C44" w14:textId="77777777" w:rsidR="00AE2788" w:rsidRDefault="00AE2788">
            <w:pPr>
              <w:jc w:val="center"/>
              <w:rPr>
                <w:rFonts w:ascii="Arial Narrow" w:eastAsia="Arial Narrow" w:hAnsi="Arial Narrow" w:cs="Arial Narrow"/>
                <w:sz w:val="13"/>
                <w:szCs w:val="13"/>
              </w:rPr>
            </w:pPr>
          </w:p>
        </w:tc>
      </w:tr>
      <w:tr w:rsidR="00AE2788" w14:paraId="2341E6E9" w14:textId="77777777">
        <w:trPr>
          <w:cantSplit/>
        </w:trPr>
        <w:tc>
          <w:tcPr>
            <w:tcW w:w="9330" w:type="dxa"/>
            <w:gridSpan w:val="13"/>
            <w:shd w:val="clear" w:color="auto" w:fill="FFFFFF"/>
            <w:tcMar>
              <w:top w:w="75" w:type="dxa"/>
              <w:left w:w="100" w:type="dxa"/>
              <w:bottom w:w="100" w:type="dxa"/>
              <w:right w:w="100" w:type="dxa"/>
            </w:tcMar>
            <w:vAlign w:val="center"/>
          </w:tcPr>
          <w:p w14:paraId="00000C45"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ICU length of stay</w:t>
            </w:r>
          </w:p>
        </w:tc>
      </w:tr>
      <w:tr w:rsidR="00AE2788" w14:paraId="32444C31"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C52"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w:t>
            </w:r>
          </w:p>
        </w:tc>
        <w:tc>
          <w:tcPr>
            <w:tcW w:w="729" w:type="dxa"/>
            <w:tcBorders>
              <w:top w:val="single" w:sz="6" w:space="0" w:color="000000"/>
              <w:left w:val="single" w:sz="6" w:space="0" w:color="000000"/>
              <w:bottom w:val="single" w:sz="6" w:space="0" w:color="000000"/>
              <w:right w:val="single" w:sz="6" w:space="0" w:color="000000"/>
            </w:tcBorders>
          </w:tcPr>
          <w:p w14:paraId="00000C53" w14:textId="77777777" w:rsidR="00AE2788" w:rsidRDefault="00AE2788">
            <w:pPr>
              <w:jc w:val="center"/>
              <w:rPr>
                <w:rFonts w:ascii="Arial Narrow" w:eastAsia="Arial Narrow" w:hAnsi="Arial Narrow" w:cs="Arial Narrow"/>
                <w:sz w:val="13"/>
                <w:szCs w:val="13"/>
              </w:rPr>
            </w:pPr>
          </w:p>
        </w:tc>
        <w:tc>
          <w:tcPr>
            <w:tcW w:w="561" w:type="dxa"/>
            <w:tcBorders>
              <w:top w:val="single" w:sz="6" w:space="0" w:color="000000"/>
              <w:left w:val="single" w:sz="6" w:space="0" w:color="000000"/>
              <w:bottom w:val="single" w:sz="6" w:space="0" w:color="000000"/>
              <w:right w:val="single" w:sz="6" w:space="0" w:color="000000"/>
            </w:tcBorders>
          </w:tcPr>
          <w:p w14:paraId="00000C54" w14:textId="77777777" w:rsidR="00AE2788" w:rsidRDefault="00AE2788">
            <w:pPr>
              <w:jc w:val="center"/>
              <w:rPr>
                <w:sz w:val="20"/>
                <w:szCs w:val="20"/>
              </w:rPr>
            </w:pPr>
          </w:p>
        </w:tc>
        <w:tc>
          <w:tcPr>
            <w:tcW w:w="828" w:type="dxa"/>
            <w:tcBorders>
              <w:top w:val="single" w:sz="6" w:space="0" w:color="000000"/>
              <w:left w:val="single" w:sz="6" w:space="0" w:color="000000"/>
              <w:bottom w:val="single" w:sz="6" w:space="0" w:color="000000"/>
              <w:right w:val="single" w:sz="6" w:space="0" w:color="000000"/>
            </w:tcBorders>
          </w:tcPr>
          <w:p w14:paraId="00000C55" w14:textId="77777777" w:rsidR="00AE2788" w:rsidRDefault="00AE2788">
            <w:pPr>
              <w:jc w:val="center"/>
              <w:rPr>
                <w:sz w:val="20"/>
                <w:szCs w:val="20"/>
              </w:rPr>
            </w:pPr>
          </w:p>
        </w:tc>
        <w:tc>
          <w:tcPr>
            <w:tcW w:w="749" w:type="dxa"/>
            <w:tcBorders>
              <w:top w:val="single" w:sz="6" w:space="0" w:color="000000"/>
              <w:left w:val="single" w:sz="6" w:space="0" w:color="000000"/>
              <w:bottom w:val="single" w:sz="6" w:space="0" w:color="000000"/>
              <w:right w:val="single" w:sz="6" w:space="0" w:color="000000"/>
            </w:tcBorders>
          </w:tcPr>
          <w:p w14:paraId="00000C56" w14:textId="77777777" w:rsidR="00AE2788" w:rsidRDefault="00AE2788">
            <w:pPr>
              <w:jc w:val="center"/>
              <w:rPr>
                <w:sz w:val="20"/>
                <w:szCs w:val="20"/>
              </w:rPr>
            </w:pPr>
          </w:p>
        </w:tc>
        <w:tc>
          <w:tcPr>
            <w:tcW w:w="720" w:type="dxa"/>
            <w:tcBorders>
              <w:top w:val="single" w:sz="6" w:space="0" w:color="000000"/>
              <w:left w:val="single" w:sz="6" w:space="0" w:color="000000"/>
              <w:bottom w:val="single" w:sz="6" w:space="0" w:color="000000"/>
              <w:right w:val="single" w:sz="6" w:space="0" w:color="000000"/>
            </w:tcBorders>
          </w:tcPr>
          <w:p w14:paraId="00000C57" w14:textId="77777777" w:rsidR="00AE2788" w:rsidRDefault="00AE2788">
            <w:pPr>
              <w:jc w:val="center"/>
              <w:rPr>
                <w:sz w:val="20"/>
                <w:szCs w:val="20"/>
              </w:rPr>
            </w:pPr>
          </w:p>
        </w:tc>
        <w:tc>
          <w:tcPr>
            <w:tcW w:w="872" w:type="dxa"/>
            <w:tcBorders>
              <w:top w:val="single" w:sz="6" w:space="0" w:color="000000"/>
              <w:left w:val="single" w:sz="6" w:space="0" w:color="000000"/>
              <w:bottom w:val="single" w:sz="6" w:space="0" w:color="000000"/>
              <w:right w:val="single" w:sz="6" w:space="0" w:color="000000"/>
            </w:tcBorders>
          </w:tcPr>
          <w:p w14:paraId="00000C58" w14:textId="77777777" w:rsidR="00AE2788" w:rsidRDefault="00AE2788">
            <w:pPr>
              <w:jc w:val="center"/>
              <w:rPr>
                <w:sz w:val="20"/>
                <w:szCs w:val="20"/>
              </w:rPr>
            </w:pPr>
          </w:p>
        </w:tc>
        <w:tc>
          <w:tcPr>
            <w:tcW w:w="726" w:type="dxa"/>
            <w:tcBorders>
              <w:top w:val="single" w:sz="6" w:space="0" w:color="000000"/>
              <w:left w:val="single" w:sz="6" w:space="0" w:color="000000"/>
              <w:bottom w:val="single" w:sz="6" w:space="0" w:color="000000"/>
              <w:right w:val="single" w:sz="6" w:space="0" w:color="000000"/>
            </w:tcBorders>
          </w:tcPr>
          <w:p w14:paraId="00000C59"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580" w:type="dxa"/>
            <w:tcBorders>
              <w:top w:val="single" w:sz="6" w:space="0" w:color="000000"/>
              <w:left w:val="single" w:sz="6" w:space="0" w:color="000000"/>
              <w:bottom w:val="single" w:sz="6" w:space="0" w:color="000000"/>
              <w:right w:val="single" w:sz="6" w:space="0" w:color="000000"/>
            </w:tcBorders>
          </w:tcPr>
          <w:p w14:paraId="00000C5A"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633" w:type="dxa"/>
            <w:tcBorders>
              <w:top w:val="single" w:sz="6" w:space="0" w:color="000000"/>
              <w:left w:val="single" w:sz="6" w:space="0" w:color="000000"/>
              <w:bottom w:val="single" w:sz="6" w:space="0" w:color="000000"/>
              <w:right w:val="single" w:sz="6" w:space="0" w:color="000000"/>
            </w:tcBorders>
          </w:tcPr>
          <w:p w14:paraId="00000C5B"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estimable</w:t>
            </w:r>
          </w:p>
        </w:tc>
        <w:tc>
          <w:tcPr>
            <w:tcW w:w="586" w:type="dxa"/>
            <w:tcBorders>
              <w:top w:val="single" w:sz="6" w:space="0" w:color="000000"/>
              <w:left w:val="single" w:sz="6" w:space="0" w:color="000000"/>
              <w:bottom w:val="single" w:sz="6" w:space="0" w:color="000000"/>
              <w:right w:val="single" w:sz="6" w:space="0" w:color="000000"/>
            </w:tcBorders>
          </w:tcPr>
          <w:p w14:paraId="00000C5C" w14:textId="77777777" w:rsidR="00AE2788" w:rsidRDefault="00AE2788">
            <w:pPr>
              <w:jc w:val="center"/>
              <w:rPr>
                <w:rFonts w:ascii="Arial Narrow" w:eastAsia="Arial Narrow" w:hAnsi="Arial Narrow" w:cs="Arial Narrow"/>
                <w:sz w:val="13"/>
                <w:szCs w:val="13"/>
              </w:rPr>
            </w:pPr>
          </w:p>
        </w:tc>
        <w:tc>
          <w:tcPr>
            <w:tcW w:w="1044" w:type="dxa"/>
            <w:tcBorders>
              <w:top w:val="single" w:sz="6" w:space="0" w:color="000000"/>
              <w:left w:val="single" w:sz="6" w:space="0" w:color="000000"/>
              <w:bottom w:val="single" w:sz="6" w:space="0" w:color="000000"/>
              <w:right w:val="single" w:sz="6" w:space="0" w:color="000000"/>
            </w:tcBorders>
          </w:tcPr>
          <w:p w14:paraId="00000C5D"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795" w:type="dxa"/>
            <w:tcBorders>
              <w:top w:val="single" w:sz="6" w:space="0" w:color="000000"/>
              <w:left w:val="single" w:sz="6" w:space="0" w:color="000000"/>
              <w:bottom w:val="single" w:sz="6" w:space="0" w:color="000000"/>
              <w:right w:val="single" w:sz="6" w:space="0" w:color="000000"/>
            </w:tcBorders>
          </w:tcPr>
          <w:p w14:paraId="00000C5E" w14:textId="77777777" w:rsidR="00AE2788" w:rsidRDefault="00AE2788">
            <w:pPr>
              <w:jc w:val="center"/>
              <w:rPr>
                <w:rFonts w:ascii="Arial Narrow" w:eastAsia="Arial Narrow" w:hAnsi="Arial Narrow" w:cs="Arial Narrow"/>
                <w:sz w:val="13"/>
                <w:szCs w:val="13"/>
              </w:rPr>
            </w:pPr>
          </w:p>
        </w:tc>
      </w:tr>
      <w:tr w:rsidR="00AE2788" w14:paraId="012BBB96" w14:textId="77777777">
        <w:trPr>
          <w:cantSplit/>
        </w:trPr>
        <w:tc>
          <w:tcPr>
            <w:tcW w:w="9330" w:type="dxa"/>
            <w:gridSpan w:val="13"/>
            <w:shd w:val="clear" w:color="auto" w:fill="FFFFFF"/>
            <w:tcMar>
              <w:top w:w="75" w:type="dxa"/>
              <w:left w:w="100" w:type="dxa"/>
              <w:bottom w:w="100" w:type="dxa"/>
              <w:right w:w="100" w:type="dxa"/>
            </w:tcMar>
            <w:vAlign w:val="center"/>
          </w:tcPr>
          <w:p w14:paraId="00000C5F" w14:textId="77777777" w:rsidR="00AE2788" w:rsidRDefault="00000000">
            <w:pPr>
              <w:rPr>
                <w:rFonts w:ascii="Arial Narrow" w:eastAsia="Arial Narrow" w:hAnsi="Arial Narrow" w:cs="Arial Narrow"/>
                <w:b/>
                <w:color w:val="000000"/>
                <w:sz w:val="13"/>
                <w:szCs w:val="13"/>
              </w:rPr>
            </w:pPr>
            <w:r>
              <w:rPr>
                <w:rFonts w:ascii="Arial Narrow" w:eastAsia="Arial Narrow" w:hAnsi="Arial Narrow" w:cs="Arial Narrow"/>
                <w:b/>
                <w:color w:val="000000"/>
                <w:sz w:val="13"/>
                <w:szCs w:val="13"/>
              </w:rPr>
              <w:t>Transfusion reaction</w:t>
            </w:r>
          </w:p>
        </w:tc>
      </w:tr>
      <w:tr w:rsidR="00AE2788" w14:paraId="05C81D6C" w14:textId="77777777">
        <w:trPr>
          <w:cantSplit/>
        </w:trPr>
        <w:tc>
          <w:tcPr>
            <w:tcW w:w="507" w:type="dxa"/>
            <w:tcBorders>
              <w:top w:val="single" w:sz="6" w:space="0" w:color="000000"/>
              <w:left w:val="single" w:sz="6" w:space="0" w:color="000000"/>
              <w:bottom w:val="single" w:sz="6" w:space="0" w:color="000000"/>
              <w:right w:val="single" w:sz="6" w:space="0" w:color="000000"/>
            </w:tcBorders>
          </w:tcPr>
          <w:p w14:paraId="00000C6C"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w:t>
            </w:r>
          </w:p>
        </w:tc>
        <w:tc>
          <w:tcPr>
            <w:tcW w:w="729" w:type="dxa"/>
            <w:tcBorders>
              <w:top w:val="single" w:sz="6" w:space="0" w:color="000000"/>
              <w:left w:val="single" w:sz="6" w:space="0" w:color="000000"/>
              <w:bottom w:val="single" w:sz="6" w:space="0" w:color="000000"/>
              <w:right w:val="single" w:sz="6" w:space="0" w:color="000000"/>
            </w:tcBorders>
          </w:tcPr>
          <w:p w14:paraId="00000C6D" w14:textId="77777777" w:rsidR="00AE2788" w:rsidRDefault="00AE2788">
            <w:pPr>
              <w:jc w:val="center"/>
              <w:rPr>
                <w:rFonts w:ascii="Arial Narrow" w:eastAsia="Arial Narrow" w:hAnsi="Arial Narrow" w:cs="Arial Narrow"/>
                <w:sz w:val="13"/>
                <w:szCs w:val="13"/>
              </w:rPr>
            </w:pPr>
          </w:p>
        </w:tc>
        <w:tc>
          <w:tcPr>
            <w:tcW w:w="561" w:type="dxa"/>
            <w:tcBorders>
              <w:top w:val="single" w:sz="6" w:space="0" w:color="000000"/>
              <w:left w:val="single" w:sz="6" w:space="0" w:color="000000"/>
              <w:bottom w:val="single" w:sz="6" w:space="0" w:color="000000"/>
              <w:right w:val="single" w:sz="6" w:space="0" w:color="000000"/>
            </w:tcBorders>
          </w:tcPr>
          <w:p w14:paraId="00000C6E" w14:textId="77777777" w:rsidR="00AE2788" w:rsidRDefault="00AE2788">
            <w:pPr>
              <w:jc w:val="center"/>
              <w:rPr>
                <w:sz w:val="20"/>
                <w:szCs w:val="20"/>
              </w:rPr>
            </w:pPr>
          </w:p>
        </w:tc>
        <w:tc>
          <w:tcPr>
            <w:tcW w:w="828" w:type="dxa"/>
            <w:tcBorders>
              <w:top w:val="single" w:sz="6" w:space="0" w:color="000000"/>
              <w:left w:val="single" w:sz="6" w:space="0" w:color="000000"/>
              <w:bottom w:val="single" w:sz="6" w:space="0" w:color="000000"/>
              <w:right w:val="single" w:sz="6" w:space="0" w:color="000000"/>
            </w:tcBorders>
          </w:tcPr>
          <w:p w14:paraId="00000C6F" w14:textId="77777777" w:rsidR="00AE2788" w:rsidRDefault="00AE2788">
            <w:pPr>
              <w:jc w:val="center"/>
              <w:rPr>
                <w:sz w:val="20"/>
                <w:szCs w:val="20"/>
              </w:rPr>
            </w:pPr>
          </w:p>
        </w:tc>
        <w:tc>
          <w:tcPr>
            <w:tcW w:w="749" w:type="dxa"/>
            <w:tcBorders>
              <w:top w:val="single" w:sz="6" w:space="0" w:color="000000"/>
              <w:left w:val="single" w:sz="6" w:space="0" w:color="000000"/>
              <w:bottom w:val="single" w:sz="6" w:space="0" w:color="000000"/>
              <w:right w:val="single" w:sz="6" w:space="0" w:color="000000"/>
            </w:tcBorders>
          </w:tcPr>
          <w:p w14:paraId="00000C70" w14:textId="77777777" w:rsidR="00AE2788" w:rsidRDefault="00AE2788">
            <w:pPr>
              <w:jc w:val="center"/>
              <w:rPr>
                <w:sz w:val="20"/>
                <w:szCs w:val="20"/>
              </w:rPr>
            </w:pPr>
          </w:p>
        </w:tc>
        <w:tc>
          <w:tcPr>
            <w:tcW w:w="720" w:type="dxa"/>
            <w:tcBorders>
              <w:top w:val="single" w:sz="6" w:space="0" w:color="000000"/>
              <w:left w:val="single" w:sz="6" w:space="0" w:color="000000"/>
              <w:bottom w:val="single" w:sz="6" w:space="0" w:color="000000"/>
              <w:right w:val="single" w:sz="6" w:space="0" w:color="000000"/>
            </w:tcBorders>
          </w:tcPr>
          <w:p w14:paraId="00000C71" w14:textId="77777777" w:rsidR="00AE2788" w:rsidRDefault="00AE2788">
            <w:pPr>
              <w:jc w:val="center"/>
              <w:rPr>
                <w:sz w:val="20"/>
                <w:szCs w:val="20"/>
              </w:rPr>
            </w:pPr>
          </w:p>
        </w:tc>
        <w:tc>
          <w:tcPr>
            <w:tcW w:w="872" w:type="dxa"/>
            <w:tcBorders>
              <w:top w:val="single" w:sz="6" w:space="0" w:color="000000"/>
              <w:left w:val="single" w:sz="6" w:space="0" w:color="000000"/>
              <w:bottom w:val="single" w:sz="6" w:space="0" w:color="000000"/>
              <w:right w:val="single" w:sz="6" w:space="0" w:color="000000"/>
            </w:tcBorders>
          </w:tcPr>
          <w:p w14:paraId="00000C72" w14:textId="77777777" w:rsidR="00AE2788" w:rsidRDefault="00AE2788">
            <w:pPr>
              <w:jc w:val="center"/>
              <w:rPr>
                <w:sz w:val="20"/>
                <w:szCs w:val="20"/>
              </w:rPr>
            </w:pPr>
          </w:p>
        </w:tc>
        <w:tc>
          <w:tcPr>
            <w:tcW w:w="726" w:type="dxa"/>
            <w:tcBorders>
              <w:top w:val="single" w:sz="6" w:space="0" w:color="000000"/>
              <w:left w:val="single" w:sz="6" w:space="0" w:color="000000"/>
              <w:bottom w:val="single" w:sz="6" w:space="0" w:color="000000"/>
              <w:right w:val="single" w:sz="6" w:space="0" w:color="000000"/>
            </w:tcBorders>
          </w:tcPr>
          <w:p w14:paraId="00000C73"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580" w:type="dxa"/>
            <w:tcBorders>
              <w:top w:val="single" w:sz="6" w:space="0" w:color="000000"/>
              <w:left w:val="single" w:sz="6" w:space="0" w:color="000000"/>
              <w:bottom w:val="single" w:sz="6" w:space="0" w:color="000000"/>
              <w:right w:val="single" w:sz="6" w:space="0" w:color="000000"/>
            </w:tcBorders>
          </w:tcPr>
          <w:p w14:paraId="00000C74"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0/0</w:t>
            </w:r>
          </w:p>
        </w:tc>
        <w:tc>
          <w:tcPr>
            <w:tcW w:w="633" w:type="dxa"/>
            <w:tcBorders>
              <w:top w:val="single" w:sz="6" w:space="0" w:color="000000"/>
              <w:left w:val="single" w:sz="6" w:space="0" w:color="000000"/>
              <w:bottom w:val="single" w:sz="6" w:space="0" w:color="000000"/>
              <w:right w:val="single" w:sz="6" w:space="0" w:color="000000"/>
            </w:tcBorders>
          </w:tcPr>
          <w:p w14:paraId="00000C75"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not estimable</w:t>
            </w:r>
          </w:p>
        </w:tc>
        <w:tc>
          <w:tcPr>
            <w:tcW w:w="586" w:type="dxa"/>
            <w:tcBorders>
              <w:top w:val="single" w:sz="6" w:space="0" w:color="000000"/>
              <w:left w:val="single" w:sz="6" w:space="0" w:color="000000"/>
              <w:bottom w:val="single" w:sz="6" w:space="0" w:color="000000"/>
              <w:right w:val="single" w:sz="6" w:space="0" w:color="000000"/>
            </w:tcBorders>
          </w:tcPr>
          <w:p w14:paraId="00000C76" w14:textId="77777777" w:rsidR="00AE2788" w:rsidRDefault="00AE2788">
            <w:pPr>
              <w:jc w:val="center"/>
              <w:rPr>
                <w:rFonts w:ascii="Arial Narrow" w:eastAsia="Arial Narrow" w:hAnsi="Arial Narrow" w:cs="Arial Narrow"/>
                <w:sz w:val="13"/>
                <w:szCs w:val="13"/>
              </w:rPr>
            </w:pPr>
          </w:p>
        </w:tc>
        <w:tc>
          <w:tcPr>
            <w:tcW w:w="1044" w:type="dxa"/>
            <w:tcBorders>
              <w:top w:val="single" w:sz="6" w:space="0" w:color="000000"/>
              <w:left w:val="single" w:sz="6" w:space="0" w:color="000000"/>
              <w:bottom w:val="single" w:sz="6" w:space="0" w:color="000000"/>
              <w:right w:val="single" w:sz="6" w:space="0" w:color="000000"/>
            </w:tcBorders>
          </w:tcPr>
          <w:p w14:paraId="00000C77" w14:textId="77777777" w:rsidR="00AE2788" w:rsidRDefault="00000000">
            <w:pPr>
              <w:jc w:val="center"/>
              <w:rPr>
                <w:rFonts w:ascii="Arial Narrow" w:eastAsia="Arial Narrow" w:hAnsi="Arial Narrow" w:cs="Arial Narrow"/>
                <w:sz w:val="13"/>
                <w:szCs w:val="13"/>
              </w:rPr>
            </w:pPr>
            <w:r>
              <w:rPr>
                <w:rFonts w:ascii="Arial Narrow" w:eastAsia="Arial Narrow" w:hAnsi="Arial Narrow" w:cs="Arial Narrow"/>
                <w:sz w:val="13"/>
                <w:szCs w:val="13"/>
              </w:rPr>
              <w:t>-</w:t>
            </w:r>
          </w:p>
        </w:tc>
        <w:tc>
          <w:tcPr>
            <w:tcW w:w="795" w:type="dxa"/>
            <w:tcBorders>
              <w:top w:val="single" w:sz="6" w:space="0" w:color="000000"/>
              <w:left w:val="single" w:sz="6" w:space="0" w:color="000000"/>
              <w:bottom w:val="single" w:sz="6" w:space="0" w:color="000000"/>
              <w:right w:val="single" w:sz="6" w:space="0" w:color="000000"/>
            </w:tcBorders>
          </w:tcPr>
          <w:p w14:paraId="00000C78" w14:textId="77777777" w:rsidR="00AE2788" w:rsidRDefault="00AE2788">
            <w:pPr>
              <w:jc w:val="center"/>
              <w:rPr>
                <w:rFonts w:ascii="Arial Narrow" w:eastAsia="Arial Narrow" w:hAnsi="Arial Narrow" w:cs="Arial Narrow"/>
                <w:sz w:val="13"/>
                <w:szCs w:val="13"/>
              </w:rPr>
            </w:pPr>
          </w:p>
        </w:tc>
      </w:tr>
    </w:tbl>
    <w:p w14:paraId="00000C79" w14:textId="77777777" w:rsidR="00AE2788" w:rsidRDefault="00000000">
      <w:pPr>
        <w:pBdr>
          <w:top w:val="nil"/>
          <w:left w:val="nil"/>
          <w:bottom w:val="nil"/>
          <w:right w:val="nil"/>
          <w:between w:val="nil"/>
        </w:pBdr>
        <w:rPr>
          <w:rFonts w:ascii="Arial Narrow" w:eastAsia="Arial Narrow" w:hAnsi="Arial Narrow" w:cs="Arial Narrow"/>
          <w:color w:val="000000"/>
          <w:sz w:val="14"/>
          <w:szCs w:val="14"/>
        </w:rPr>
      </w:pPr>
      <w:r>
        <w:rPr>
          <w:rFonts w:ascii="Arial Narrow" w:eastAsia="Arial Narrow" w:hAnsi="Arial Narrow" w:cs="Arial Narrow"/>
          <w:b/>
          <w:color w:val="000000"/>
          <w:sz w:val="14"/>
          <w:szCs w:val="14"/>
        </w:rPr>
        <w:t>CI:</w:t>
      </w:r>
      <w:r>
        <w:rPr>
          <w:rFonts w:ascii="Arial Narrow" w:eastAsia="Arial Narrow" w:hAnsi="Arial Narrow" w:cs="Arial Narrow"/>
          <w:color w:val="000000"/>
          <w:sz w:val="14"/>
          <w:szCs w:val="14"/>
        </w:rPr>
        <w:t xml:space="preserve"> confidence interval; </w:t>
      </w:r>
      <w:r>
        <w:rPr>
          <w:rFonts w:ascii="Arial Narrow" w:eastAsia="Arial Narrow" w:hAnsi="Arial Narrow" w:cs="Arial Narrow"/>
          <w:b/>
          <w:color w:val="000000"/>
          <w:sz w:val="14"/>
          <w:szCs w:val="14"/>
        </w:rPr>
        <w:t>RR:</w:t>
      </w:r>
      <w:r>
        <w:rPr>
          <w:rFonts w:ascii="Arial Narrow" w:eastAsia="Arial Narrow" w:hAnsi="Arial Narrow" w:cs="Arial Narrow"/>
          <w:color w:val="000000"/>
          <w:sz w:val="14"/>
          <w:szCs w:val="14"/>
        </w:rPr>
        <w:t xml:space="preserve"> risk ratio</w:t>
      </w:r>
    </w:p>
    <w:p w14:paraId="00000C7A" w14:textId="77777777" w:rsidR="00AE2788" w:rsidRDefault="00000000">
      <w:pPr>
        <w:pStyle w:val="Heading4"/>
        <w:rPr>
          <w:rFonts w:ascii="Arial Narrow" w:eastAsia="Arial Narrow" w:hAnsi="Arial Narrow" w:cs="Arial Narrow"/>
          <w:color w:val="000000"/>
        </w:rPr>
      </w:pPr>
      <w:r>
        <w:rPr>
          <w:rFonts w:ascii="Arial Narrow" w:eastAsia="Arial Narrow" w:hAnsi="Arial Narrow" w:cs="Arial Narrow"/>
          <w:color w:val="000000"/>
        </w:rPr>
        <w:t>Explanations</w:t>
      </w:r>
    </w:p>
    <w:p w14:paraId="00000C7B"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a. small subgroup on a variable that was not a stratification variable</w:t>
      </w:r>
    </w:p>
    <w:p w14:paraId="00000C7C"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b. unadjusted results in observational data</w:t>
      </w:r>
    </w:p>
    <w:p w14:paraId="00000C7D"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c. confidence interval includes meaningful harm and benefit</w:t>
      </w:r>
    </w:p>
    <w:p w14:paraId="00000C7E" w14:textId="77777777" w:rsidR="00AE2788" w:rsidRDefault="00000000">
      <w:pPr>
        <w:spacing w:after="0"/>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d. substantial statistical heterogeneity</w:t>
      </w:r>
    </w:p>
    <w:p w14:paraId="00000C7F" w14:textId="77777777" w:rsidR="00AE2788" w:rsidRDefault="00AE2788"/>
    <w:p w14:paraId="00000C80" w14:textId="77777777" w:rsidR="00AE2788" w:rsidRDefault="00AE2788"/>
    <w:p w14:paraId="00000C81" w14:textId="24A2E3E0" w:rsidR="00AE2788" w:rsidRDefault="00000000">
      <w:pPr>
        <w:rPr>
          <w:b/>
        </w:rPr>
      </w:pPr>
      <w:r>
        <w:rPr>
          <w:b/>
        </w:rPr>
        <w:t xml:space="preserve">Supplemental Figure </w:t>
      </w:r>
      <w:r w:rsidR="00766913">
        <w:rPr>
          <w:b/>
        </w:rPr>
        <w:t>4</w:t>
      </w:r>
      <w:r w:rsidR="00F25169">
        <w:rPr>
          <w:b/>
        </w:rPr>
        <w:t>3</w:t>
      </w:r>
      <w:r>
        <w:rPr>
          <w:b/>
        </w:rPr>
        <w:t>.</w:t>
      </w:r>
    </w:p>
    <w:p w14:paraId="00000C82" w14:textId="77777777" w:rsidR="00AE2788" w:rsidRDefault="00000000">
      <w:r>
        <w:rPr>
          <w:b/>
          <w:noProof/>
        </w:rPr>
        <w:drawing>
          <wp:inline distT="0" distB="0" distL="0" distR="0" wp14:anchorId="33A4343C" wp14:editId="3D74B75E">
            <wp:extent cx="5943600" cy="1003300"/>
            <wp:effectExtent l="0" t="0" r="0" b="0"/>
            <wp:docPr id="2142846633" name="image10.jpg" descr="A close up of a documen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0.jpg" descr="A close up of a document&#10;&#10;AI-generated content may be incorrect."/>
                    <pic:cNvPicPr preferRelativeResize="0"/>
                  </pic:nvPicPr>
                  <pic:blipFill>
                    <a:blip r:embed="rId60"/>
                    <a:srcRect/>
                    <a:stretch>
                      <a:fillRect/>
                    </a:stretch>
                  </pic:blipFill>
                  <pic:spPr>
                    <a:xfrm>
                      <a:off x="0" y="0"/>
                      <a:ext cx="5943600" cy="1003300"/>
                    </a:xfrm>
                    <a:prstGeom prst="rect">
                      <a:avLst/>
                    </a:prstGeom>
                    <a:ln/>
                  </pic:spPr>
                </pic:pic>
              </a:graphicData>
            </a:graphic>
          </wp:inline>
        </w:drawing>
      </w:r>
    </w:p>
    <w:p w14:paraId="00000C83" w14:textId="180CBD47" w:rsidR="00AE2788" w:rsidRDefault="00000000">
      <w:r>
        <w:t xml:space="preserve">Supplemental Figure </w:t>
      </w:r>
      <w:r w:rsidR="00766913">
        <w:t>4</w:t>
      </w:r>
      <w:r w:rsidR="00F25169">
        <w:t>3</w:t>
      </w:r>
      <w:r>
        <w:t>. PICO 5, VHA use versus no VHA use in traumatic ICH. Meta-analysis of poor functional outcome (unadjusted). CI, confidence interval; GOS, Glasgow outcome scale; ICH, intracranial hemorrhage; RR, relative risk; VHA, viscoelastic hemostatic assay.</w:t>
      </w:r>
    </w:p>
    <w:p w14:paraId="00000C84" w14:textId="3BC60969" w:rsidR="00AE2788" w:rsidRDefault="00000000">
      <w:pPr>
        <w:rPr>
          <w:b/>
        </w:rPr>
      </w:pPr>
      <w:r>
        <w:rPr>
          <w:b/>
        </w:rPr>
        <w:t xml:space="preserve">Supplemental Figure </w:t>
      </w:r>
      <w:r w:rsidR="00766913">
        <w:rPr>
          <w:b/>
        </w:rPr>
        <w:t>4</w:t>
      </w:r>
      <w:r w:rsidR="00F25169">
        <w:rPr>
          <w:b/>
        </w:rPr>
        <w:t>4</w:t>
      </w:r>
      <w:r>
        <w:rPr>
          <w:b/>
        </w:rPr>
        <w:t xml:space="preserve">. </w:t>
      </w:r>
    </w:p>
    <w:p w14:paraId="00000C85" w14:textId="77777777" w:rsidR="00AE2788" w:rsidRDefault="00000000">
      <w:r>
        <w:rPr>
          <w:b/>
          <w:noProof/>
        </w:rPr>
        <w:lastRenderedPageBreak/>
        <w:drawing>
          <wp:inline distT="0" distB="0" distL="0" distR="0" wp14:anchorId="41AB5542" wp14:editId="64F2A316">
            <wp:extent cx="5943600" cy="936625"/>
            <wp:effectExtent l="0" t="0" r="0" b="0"/>
            <wp:docPr id="2142846634" name="image17.jpg" descr="A white background with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7.jpg" descr="A white background with black text&#10;&#10;AI-generated content may be incorrect."/>
                    <pic:cNvPicPr preferRelativeResize="0"/>
                  </pic:nvPicPr>
                  <pic:blipFill>
                    <a:blip r:embed="rId61"/>
                    <a:srcRect/>
                    <a:stretch>
                      <a:fillRect/>
                    </a:stretch>
                  </pic:blipFill>
                  <pic:spPr>
                    <a:xfrm>
                      <a:off x="0" y="0"/>
                      <a:ext cx="5943600" cy="936625"/>
                    </a:xfrm>
                    <a:prstGeom prst="rect">
                      <a:avLst/>
                    </a:prstGeom>
                    <a:ln/>
                  </pic:spPr>
                </pic:pic>
              </a:graphicData>
            </a:graphic>
          </wp:inline>
        </w:drawing>
      </w:r>
    </w:p>
    <w:p w14:paraId="00000C86" w14:textId="3763D8F6" w:rsidR="00AE2788" w:rsidRDefault="00000000">
      <w:r>
        <w:t xml:space="preserve">Supplemental Figure </w:t>
      </w:r>
      <w:r w:rsidR="00766913">
        <w:t>4</w:t>
      </w:r>
      <w:r w:rsidR="00F25169">
        <w:t>4</w:t>
      </w:r>
      <w:r>
        <w:t>. PICO 5, VHA use versus no VHA use in traumatic ICH. Meta-analysis of hemorrhage expansion (unadjusted). CI, confidence interval; ICH, intracranial hemorrhage; RR, relative risk; VHA, viscoelastic hemostatic assay.</w:t>
      </w:r>
    </w:p>
    <w:p w14:paraId="00000C87" w14:textId="77777777" w:rsidR="00AE2788" w:rsidRDefault="00AE2788"/>
    <w:p w14:paraId="00000C88" w14:textId="0C872AB7" w:rsidR="00AE2788" w:rsidRDefault="00000000">
      <w:pPr>
        <w:rPr>
          <w:b/>
        </w:rPr>
      </w:pPr>
      <w:r>
        <w:rPr>
          <w:b/>
        </w:rPr>
        <w:t xml:space="preserve">Supplemental Figure </w:t>
      </w:r>
      <w:r w:rsidR="00766913">
        <w:rPr>
          <w:b/>
        </w:rPr>
        <w:t>4</w:t>
      </w:r>
      <w:r w:rsidR="00F25169">
        <w:rPr>
          <w:b/>
        </w:rPr>
        <w:t>5</w:t>
      </w:r>
      <w:r>
        <w:rPr>
          <w:b/>
        </w:rPr>
        <w:t>.</w:t>
      </w:r>
    </w:p>
    <w:p w14:paraId="00000C89" w14:textId="77777777" w:rsidR="00AE2788" w:rsidRDefault="00000000">
      <w:r>
        <w:rPr>
          <w:b/>
          <w:noProof/>
        </w:rPr>
        <w:drawing>
          <wp:inline distT="0" distB="0" distL="0" distR="0" wp14:anchorId="4B67623A" wp14:editId="58301FBD">
            <wp:extent cx="5943600" cy="868680"/>
            <wp:effectExtent l="0" t="0" r="0" b="0"/>
            <wp:docPr id="2142846635" name="image15.jpg" descr="A white background with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5.jpg" descr="A white background with black text&#10;&#10;AI-generated content may be incorrect."/>
                    <pic:cNvPicPr preferRelativeResize="0"/>
                  </pic:nvPicPr>
                  <pic:blipFill>
                    <a:blip r:embed="rId62"/>
                    <a:srcRect/>
                    <a:stretch>
                      <a:fillRect/>
                    </a:stretch>
                  </pic:blipFill>
                  <pic:spPr>
                    <a:xfrm>
                      <a:off x="0" y="0"/>
                      <a:ext cx="5943600" cy="868680"/>
                    </a:xfrm>
                    <a:prstGeom prst="rect">
                      <a:avLst/>
                    </a:prstGeom>
                    <a:ln/>
                  </pic:spPr>
                </pic:pic>
              </a:graphicData>
            </a:graphic>
          </wp:inline>
        </w:drawing>
      </w:r>
    </w:p>
    <w:p w14:paraId="00000C8A" w14:textId="387E5DB0" w:rsidR="00AE2788" w:rsidRDefault="00000000">
      <w:r>
        <w:t xml:space="preserve">Supplemental Figure </w:t>
      </w:r>
      <w:r w:rsidR="00766913">
        <w:t>4</w:t>
      </w:r>
      <w:r w:rsidR="00F25169">
        <w:t>5</w:t>
      </w:r>
      <w:r>
        <w:t>. PICO 5, VHA use versus no VHA use in traumatic ICH. Meta-analysis of hemorrhage expansion (continuous). CI, confidence interval; ICH, intracranial hemorrhage; MD, mean difference; VHA, viscoelastic hemostatic assay.</w:t>
      </w:r>
    </w:p>
    <w:p w14:paraId="00000C8B" w14:textId="77777777" w:rsidR="00AE2788" w:rsidRDefault="00AE2788"/>
    <w:p w14:paraId="00000C8C" w14:textId="62DCED0C" w:rsidR="00AE2788" w:rsidRDefault="00000000">
      <w:pPr>
        <w:rPr>
          <w:b/>
        </w:rPr>
      </w:pPr>
      <w:r>
        <w:rPr>
          <w:b/>
        </w:rPr>
        <w:t xml:space="preserve">Supplemental Figure </w:t>
      </w:r>
      <w:r w:rsidR="00766913">
        <w:rPr>
          <w:b/>
        </w:rPr>
        <w:t>4</w:t>
      </w:r>
      <w:r w:rsidR="00F25169">
        <w:rPr>
          <w:b/>
        </w:rPr>
        <w:t>6</w:t>
      </w:r>
      <w:r>
        <w:rPr>
          <w:b/>
        </w:rPr>
        <w:t>.</w:t>
      </w:r>
    </w:p>
    <w:p w14:paraId="00000C8D" w14:textId="77777777" w:rsidR="00AE2788" w:rsidRDefault="00000000">
      <w:r>
        <w:rPr>
          <w:b/>
          <w:noProof/>
        </w:rPr>
        <w:drawing>
          <wp:inline distT="0" distB="0" distL="0" distR="0" wp14:anchorId="493E793D" wp14:editId="7CBE025B">
            <wp:extent cx="5943600" cy="1060450"/>
            <wp:effectExtent l="0" t="0" r="0" b="0"/>
            <wp:docPr id="2142846636" name="image9.jpg" descr="A white background with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9.jpg" descr="A white background with black text&#10;&#10;AI-generated content may be incorrect."/>
                    <pic:cNvPicPr preferRelativeResize="0"/>
                  </pic:nvPicPr>
                  <pic:blipFill>
                    <a:blip r:embed="rId63"/>
                    <a:srcRect/>
                    <a:stretch>
                      <a:fillRect/>
                    </a:stretch>
                  </pic:blipFill>
                  <pic:spPr>
                    <a:xfrm>
                      <a:off x="0" y="0"/>
                      <a:ext cx="5943600" cy="1060450"/>
                    </a:xfrm>
                    <a:prstGeom prst="rect">
                      <a:avLst/>
                    </a:prstGeom>
                    <a:ln/>
                  </pic:spPr>
                </pic:pic>
              </a:graphicData>
            </a:graphic>
          </wp:inline>
        </w:drawing>
      </w:r>
    </w:p>
    <w:p w14:paraId="00000C8E" w14:textId="507EC378" w:rsidR="00AE2788" w:rsidRDefault="00000000">
      <w:r>
        <w:t xml:space="preserve">Supplemental Figure </w:t>
      </w:r>
      <w:r w:rsidR="00766913">
        <w:t>4</w:t>
      </w:r>
      <w:r w:rsidR="00F25169">
        <w:t>6</w:t>
      </w:r>
      <w:r>
        <w:t>. PICO 5, VHA use versus no VHA use in traumatic ICH. Meta-analysis of platelet transfusion requirements (unadjusted). CI, confidence interval; ICH, intracranial hemorrhage; RR, relative risk; VHA, viscoelastic hemostatic assay.</w:t>
      </w:r>
    </w:p>
    <w:p w14:paraId="00000C8F" w14:textId="77777777" w:rsidR="00AE2788" w:rsidRDefault="00AE2788"/>
    <w:p w14:paraId="00000C90" w14:textId="1A36B864" w:rsidR="00AE2788" w:rsidRDefault="00000000">
      <w:r>
        <w:rPr>
          <w:b/>
        </w:rPr>
        <w:t xml:space="preserve">Supplemental Table </w:t>
      </w:r>
      <w:r w:rsidR="0092359B">
        <w:rPr>
          <w:b/>
        </w:rPr>
        <w:t>18</w:t>
      </w:r>
      <w:r>
        <w:rPr>
          <w:b/>
        </w:rPr>
        <w:t>.</w:t>
      </w:r>
      <w:r>
        <w:t xml:space="preserve"> Summary of </w:t>
      </w:r>
      <w:r w:rsidR="00C9158B">
        <w:t>J</w:t>
      </w:r>
      <w:r>
        <w:t>udgements for PICO 5</w:t>
      </w:r>
    </w:p>
    <w:tbl>
      <w:tblPr>
        <w:tblStyle w:val="af"/>
        <w:tblW w:w="9352" w:type="dxa"/>
        <w:tblLayout w:type="fixed"/>
        <w:tblLook w:val="0400" w:firstRow="0" w:lastRow="0" w:firstColumn="0" w:lastColumn="0" w:noHBand="0" w:noVBand="1"/>
      </w:tblPr>
      <w:tblGrid>
        <w:gridCol w:w="1539"/>
        <w:gridCol w:w="1184"/>
        <w:gridCol w:w="1184"/>
        <w:gridCol w:w="1225"/>
        <w:gridCol w:w="1250"/>
        <w:gridCol w:w="1225"/>
        <w:gridCol w:w="780"/>
        <w:gridCol w:w="965"/>
      </w:tblGrid>
      <w:tr w:rsidR="00AE2788" w14:paraId="691D66FD" w14:textId="77777777">
        <w:trPr>
          <w:tblHeader/>
        </w:trPr>
        <w:tc>
          <w:tcPr>
            <w:tcW w:w="1539" w:type="dxa"/>
            <w:tcBorders>
              <w:top w:val="nil"/>
              <w:left w:val="nil"/>
              <w:bottom w:val="nil"/>
              <w:right w:val="nil"/>
            </w:tcBorders>
            <w:tcMar>
              <w:top w:w="75" w:type="dxa"/>
              <w:left w:w="75" w:type="dxa"/>
              <w:bottom w:w="75" w:type="dxa"/>
              <w:right w:w="75" w:type="dxa"/>
            </w:tcMar>
            <w:vAlign w:val="center"/>
          </w:tcPr>
          <w:p w14:paraId="00000C91" w14:textId="77777777" w:rsidR="00AE2788" w:rsidRDefault="00AE2788">
            <w:pPr>
              <w:rPr>
                <w:rFonts w:ascii="Calibri" w:eastAsia="Calibri" w:hAnsi="Calibri" w:cs="Calibri"/>
                <w:smallCaps/>
                <w:color w:val="000000"/>
                <w:sz w:val="30"/>
                <w:szCs w:val="30"/>
              </w:rPr>
            </w:pPr>
          </w:p>
        </w:tc>
        <w:tc>
          <w:tcPr>
            <w:tcW w:w="7813" w:type="dxa"/>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92"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8"/>
                <w:szCs w:val="28"/>
              </w:rPr>
            </w:pPr>
            <w:r>
              <w:rPr>
                <w:rFonts w:ascii="Calibri" w:eastAsia="Calibri" w:hAnsi="Calibri" w:cs="Calibri"/>
                <w:b/>
                <w:smallCaps/>
                <w:color w:val="FFFFFF"/>
                <w:sz w:val="28"/>
                <w:szCs w:val="28"/>
              </w:rPr>
              <w:t>JUDGEMENT</w:t>
            </w:r>
          </w:p>
        </w:tc>
      </w:tr>
      <w:tr w:rsidR="00AE2788" w14:paraId="2804EA71"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9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PROBLEM</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9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9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9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9D"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9E" w14:textId="77777777" w:rsidR="00AE2788" w:rsidRDefault="00AE2788">
            <w:pPr>
              <w:rPr>
                <w:rFonts w:ascii="Calibri" w:eastAsia="Calibri" w:hAnsi="Calibri" w:cs="Calibri"/>
                <w:b/>
                <w:color w:val="000000"/>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9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5FA2A9D8"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A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DESIRABLE EFFECTS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Trivial</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3"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Small</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A6"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E5AB787"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A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UNDESIRABLE EFFECTS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A"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Trivial</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Small</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AE"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A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793FC41B"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B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2"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Very low</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B6"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B7" w14:textId="77777777" w:rsidR="00AE2788" w:rsidRDefault="00AE2788">
            <w:pPr>
              <w:jc w:val="center"/>
              <w:rPr>
                <w:sz w:val="20"/>
                <w:szCs w:val="20"/>
              </w:rPr>
            </w:pP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1E5328A3"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B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VALUES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Important uncertainty or variability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Possibly important uncertainty or variability</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C"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Probably no important uncertainty or variability</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B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important uncertainty or variability</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BE"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BF" w14:textId="77777777" w:rsidR="00AE2788" w:rsidRDefault="00AE2788">
            <w:pPr>
              <w:jc w:val="center"/>
              <w:rPr>
                <w:sz w:val="20"/>
                <w:szCs w:val="20"/>
              </w:rPr>
            </w:pPr>
          </w:p>
        </w:tc>
        <w:tc>
          <w:tcPr>
            <w:tcW w:w="96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C0" w14:textId="77777777" w:rsidR="00AE2788" w:rsidRDefault="00AE2788">
            <w:pPr>
              <w:jc w:val="center"/>
              <w:rPr>
                <w:sz w:val="20"/>
                <w:szCs w:val="20"/>
              </w:rPr>
            </w:pPr>
          </w:p>
        </w:tc>
      </w:tr>
      <w:tr w:rsidR="00AE2788" w14:paraId="774AAD2F"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C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BALANCE OF EFFECTS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Does not favor either the intervention or the comparison</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5"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Probably favors the intervention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06E2D838"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C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RESOURCES REQUIRED</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costs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 costs</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Negligible costs and savings</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 savings</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Large savings</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CF"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478D7E49"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D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CERTAINTY OF EVIDENCE OF REQUIRED RESOURCES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Very low</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Low</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Moderate</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High</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D6"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D7" w14:textId="77777777" w:rsidR="00AE2788" w:rsidRDefault="00AE2788">
            <w:pPr>
              <w:jc w:val="center"/>
              <w:rPr>
                <w:sz w:val="20"/>
                <w:szCs w:val="20"/>
              </w:rPr>
            </w:pP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8"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No included studies</w:t>
            </w:r>
          </w:p>
        </w:tc>
      </w:tr>
      <w:tr w:rsidR="00AE2788" w14:paraId="1A329B3A"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D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COST EFFECTIVENESS</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comparison</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comparison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Does not favor either the intervention or the comparison</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D"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favors the intervention</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E"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Favors the intervention</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DF"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 included studies</w:t>
            </w:r>
          </w:p>
        </w:tc>
      </w:tr>
      <w:tr w:rsidR="00AE2788" w14:paraId="2279B858"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E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EQUITY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Reduced</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3"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Probably reduced</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4"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 impact</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increased</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6"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Increased</w:t>
            </w: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32A1CB41"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E9"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t>ACCEPTABILITY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A"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B"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C"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yes</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D"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Yes</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EE" w14:textId="77777777" w:rsidR="00AE2788" w:rsidRDefault="00AE2788">
            <w:pPr>
              <w:rPr>
                <w:rFonts w:ascii="Calibri" w:eastAsia="Calibri" w:hAnsi="Calibri" w:cs="Calibri"/>
                <w:b/>
                <w:color w:val="000000"/>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EF"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F0"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r w:rsidR="00AE2788" w14:paraId="03FF5ACD" w14:textId="77777777">
        <w:tc>
          <w:tcPr>
            <w:tcW w:w="1539"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tcPr>
          <w:p w14:paraId="00000CF1" w14:textId="77777777" w:rsidR="00AE2788" w:rsidRDefault="00000000">
            <w:pPr>
              <w:pBdr>
                <w:top w:val="nil"/>
                <w:left w:val="nil"/>
                <w:bottom w:val="nil"/>
                <w:right w:val="nil"/>
                <w:between w:val="nil"/>
              </w:pBdr>
              <w:spacing w:after="0"/>
              <w:jc w:val="center"/>
              <w:rPr>
                <w:rFonts w:ascii="Calibri" w:eastAsia="Calibri" w:hAnsi="Calibri" w:cs="Calibri"/>
                <w:b/>
                <w:smallCaps/>
                <w:color w:val="FFFFFF"/>
                <w:sz w:val="20"/>
                <w:szCs w:val="20"/>
              </w:rPr>
            </w:pPr>
            <w:r>
              <w:rPr>
                <w:rFonts w:ascii="Calibri" w:eastAsia="Calibri" w:hAnsi="Calibri" w:cs="Calibri"/>
                <w:b/>
                <w:smallCaps/>
                <w:color w:val="FFFFFF"/>
                <w:sz w:val="20"/>
                <w:szCs w:val="20"/>
              </w:rPr>
              <w:lastRenderedPageBreak/>
              <w:t>FEASIBILITY</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F2"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No</w:t>
            </w:r>
          </w:p>
        </w:tc>
        <w:tc>
          <w:tcPr>
            <w:tcW w:w="11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F3"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Probably no</w:t>
            </w:r>
          </w:p>
        </w:tc>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F4" w14:textId="77777777" w:rsidR="00AE2788" w:rsidRDefault="00000000">
            <w:pPr>
              <w:pBdr>
                <w:top w:val="nil"/>
                <w:left w:val="nil"/>
                <w:bottom w:val="nil"/>
                <w:right w:val="nil"/>
                <w:between w:val="nil"/>
              </w:pBdr>
              <w:spacing w:after="0"/>
              <w:jc w:val="center"/>
              <w:rPr>
                <w:rFonts w:ascii="Calibri" w:eastAsia="Calibri" w:hAnsi="Calibri" w:cs="Calibri"/>
                <w:b/>
                <w:color w:val="000000"/>
                <w:sz w:val="20"/>
                <w:szCs w:val="20"/>
              </w:rPr>
            </w:pPr>
            <w:r>
              <w:rPr>
                <w:rFonts w:ascii="Calibri" w:eastAsia="Calibri" w:hAnsi="Calibri" w:cs="Calibri"/>
                <w:b/>
                <w:color w:val="000000"/>
                <w:sz w:val="20"/>
                <w:szCs w:val="20"/>
              </w:rPr>
              <w:t>Probably yes</w:t>
            </w:r>
          </w:p>
        </w:tc>
        <w:tc>
          <w:tcPr>
            <w:tcW w:w="12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F5"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Yes</w:t>
            </w:r>
          </w:p>
        </w:tc>
        <w:tc>
          <w:tcPr>
            <w:tcW w:w="1225"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tcPr>
          <w:p w14:paraId="00000CF6" w14:textId="77777777" w:rsidR="00AE2788" w:rsidRDefault="00AE2788">
            <w:pPr>
              <w:rPr>
                <w:rFonts w:ascii="Calibri" w:eastAsia="Calibri" w:hAnsi="Calibri" w:cs="Calibri"/>
                <w:color w:val="AEAAAA"/>
                <w:sz w:val="20"/>
                <w:szCs w:val="20"/>
              </w:rPr>
            </w:pPr>
          </w:p>
        </w:tc>
        <w:tc>
          <w:tcPr>
            <w:tcW w:w="7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F7"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Varies</w:t>
            </w:r>
          </w:p>
        </w:tc>
        <w:tc>
          <w:tcPr>
            <w:tcW w:w="9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000CF8" w14:textId="77777777" w:rsidR="00AE2788" w:rsidRDefault="00000000">
            <w:pPr>
              <w:pBdr>
                <w:top w:val="nil"/>
                <w:left w:val="nil"/>
                <w:bottom w:val="nil"/>
                <w:right w:val="nil"/>
                <w:between w:val="nil"/>
              </w:pBdr>
              <w:spacing w:after="0"/>
              <w:jc w:val="center"/>
              <w:rPr>
                <w:rFonts w:ascii="Calibri" w:eastAsia="Calibri" w:hAnsi="Calibri" w:cs="Calibri"/>
                <w:color w:val="AEAAAA"/>
                <w:sz w:val="20"/>
                <w:szCs w:val="20"/>
              </w:rPr>
            </w:pPr>
            <w:r>
              <w:rPr>
                <w:rFonts w:ascii="Calibri" w:eastAsia="Calibri" w:hAnsi="Calibri" w:cs="Calibri"/>
                <w:color w:val="AEAAAA"/>
                <w:sz w:val="20"/>
                <w:szCs w:val="20"/>
              </w:rPr>
              <w:t>Don't know</w:t>
            </w:r>
          </w:p>
        </w:tc>
      </w:tr>
    </w:tbl>
    <w:p w14:paraId="00000CF9" w14:textId="77777777" w:rsidR="00AE2788" w:rsidRDefault="00AE2788"/>
    <w:p w14:paraId="00000CFA" w14:textId="503BE6AF" w:rsidR="00AE2788" w:rsidRDefault="00000000">
      <w:r>
        <w:rPr>
          <w:b/>
        </w:rPr>
        <w:t xml:space="preserve">Supplemental Table </w:t>
      </w:r>
      <w:r w:rsidR="0092359B">
        <w:rPr>
          <w:b/>
        </w:rPr>
        <w:t>19</w:t>
      </w:r>
      <w:r>
        <w:t xml:space="preserve">. Characteristics of Included Trials for PICO 5 </w:t>
      </w:r>
      <w:commentRangeStart w:id="13"/>
      <w:r>
        <w:t>(See Excel file)</w:t>
      </w:r>
      <w:commentRangeEnd w:id="13"/>
      <w:r w:rsidR="005B7A1A">
        <w:rPr>
          <w:rStyle w:val="CommentReference"/>
          <w:sz w:val="24"/>
          <w:szCs w:val="24"/>
        </w:rPr>
        <w:commentReference w:id="13"/>
      </w:r>
    </w:p>
    <w:p w14:paraId="00000CFB" w14:textId="77777777" w:rsidR="00AE2788" w:rsidRDefault="00AE2788"/>
    <w:sectPr w:rsidR="00AE2788">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Vallejo, Meghan M" w:date="2025-06-23T18:03:00Z" w:initials="">
    <w:p w14:paraId="00000CFC" w14:textId="77777777" w:rsidR="00AE2788" w:rsidRDefault="002306F5">
      <w:pPr>
        <w:widowControl w:val="0"/>
        <w:pBdr>
          <w:top w:val="nil"/>
          <w:left w:val="nil"/>
          <w:bottom w:val="nil"/>
          <w:right w:val="nil"/>
          <w:between w:val="nil"/>
        </w:pBdr>
        <w:spacing w:after="0" w:line="240" w:lineRule="auto"/>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Editor, please consider changing all certainty assessment tables to landscape format for publication for optimal viewing</w:t>
      </w:r>
    </w:p>
  </w:comment>
  <w:comment w:id="6" w:author="Vallejo, Meghan M" w:date="2025-06-23T20:29:00Z" w:initials="">
    <w:p w14:paraId="00000CFE" w14:textId="77777777" w:rsidR="00AE2788" w:rsidRDefault="002306F5">
      <w:pPr>
        <w:widowControl w:val="0"/>
        <w:pBdr>
          <w:top w:val="nil"/>
          <w:left w:val="nil"/>
          <w:bottom w:val="nil"/>
          <w:right w:val="nil"/>
          <w:between w:val="nil"/>
        </w:pBdr>
        <w:spacing w:after="0" w:line="240" w:lineRule="auto"/>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Editor, please convert Excel file to Word table here</w:t>
      </w:r>
    </w:p>
  </w:comment>
  <w:comment w:id="8" w:author="Vallejo, Meghan M" w:date="2025-06-23T20:27:00Z" w:initials="">
    <w:p w14:paraId="00000CFD" w14:textId="77777777" w:rsidR="00AE2788" w:rsidRDefault="002306F5">
      <w:pPr>
        <w:widowControl w:val="0"/>
        <w:pBdr>
          <w:top w:val="nil"/>
          <w:left w:val="nil"/>
          <w:bottom w:val="nil"/>
          <w:right w:val="nil"/>
          <w:between w:val="nil"/>
        </w:pBdr>
        <w:spacing w:after="0" w:line="240" w:lineRule="auto"/>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Editor, please convert Excel file to Word table here</w:t>
      </w:r>
    </w:p>
  </w:comment>
  <w:comment w:id="10" w:author="Vallejo, Meghan M [2]" w:date="2025-10-14T21:52:00Z" w:initials="MC">
    <w:p w14:paraId="7BAC422D" w14:textId="77777777" w:rsidR="005B7A1A" w:rsidRDefault="005B7A1A" w:rsidP="005B7A1A">
      <w:r>
        <w:rPr>
          <w:rStyle w:val="CommentReference"/>
        </w:rPr>
        <w:annotationRef/>
      </w:r>
      <w:r>
        <w:rPr>
          <w:color w:val="000000"/>
          <w:sz w:val="20"/>
          <w:szCs w:val="20"/>
        </w:rPr>
        <w:t>Editor, please convert Excel file to table here</w:t>
      </w:r>
    </w:p>
  </w:comment>
  <w:comment w:id="13" w:author="Vallejo, Meghan M [2]" w:date="2025-10-14T21:53:00Z" w:initials="MC">
    <w:p w14:paraId="13479223" w14:textId="77777777" w:rsidR="005B7A1A" w:rsidRDefault="005B7A1A" w:rsidP="005B7A1A">
      <w:r>
        <w:rPr>
          <w:rStyle w:val="CommentReference"/>
        </w:rPr>
        <w:annotationRef/>
      </w:r>
      <w:r>
        <w:rPr>
          <w:color w:val="000000"/>
          <w:sz w:val="20"/>
          <w:szCs w:val="20"/>
        </w:rPr>
        <w:t>Editor, please convert Excel file to table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CFC" w15:done="0"/>
  <w15:commentEx w15:paraId="00000CFE" w15:done="0"/>
  <w15:commentEx w15:paraId="00000CFD" w15:done="0"/>
  <w15:commentEx w15:paraId="7BAC422D" w15:done="0"/>
  <w15:commentEx w15:paraId="1347922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DE0A451" w16cex:dateUtc="2025-10-15T01:52:00Z"/>
  <w16cex:commentExtensible w16cex:durableId="748F8488" w16cex:dateUtc="2025-10-15T0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CFC" w16cid:durableId="6D1CD4B9"/>
  <w16cid:commentId w16cid:paraId="00000CFE" w16cid:durableId="35082C08"/>
  <w16cid:commentId w16cid:paraId="00000CFD" w16cid:durableId="08E7E659"/>
  <w16cid:commentId w16cid:paraId="7BAC422D" w16cid:durableId="0DE0A451"/>
  <w16cid:commentId w16cid:paraId="13479223" w16cid:durableId="748F848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3E1B6767-5C83-4DB2-8112-B7AFB7708327}"/>
    <w:embedBold r:id="rId2" w:fontKey="{9D906DB4-3F86-432A-BDF8-383AF3E81045}"/>
    <w:embedItalic r:id="rId3" w:fontKey="{CE46FD05-848B-47BA-A722-842C9D8541B9}"/>
  </w:font>
  <w:font w:name="Play">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4" w:fontKey="{BC2D251A-B5A9-4F1F-9280-F9CCEFB89896}"/>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5" w:fontKey="{368FFA4D-4DDD-442C-9EB4-270BFE4B43B3}"/>
    <w:embedBold r:id="rId6" w:fontKey="{EAB2198E-1F85-40D3-BC13-B9419AC44055}"/>
    <w:embedItalic r:id="rId7" w:fontKey="{46CF8AB0-BABA-48CE-9AD2-0E238C905F14}"/>
  </w:font>
  <w:font w:name="Arial Unicode MS">
    <w:panose1 w:val="020B0604020202020204"/>
    <w:charset w:val="80"/>
    <w:family w:val="swiss"/>
    <w:pitch w:val="variable"/>
    <w:sig w:usb0="F7FFAFFF" w:usb1="E9DFFFFF" w:usb2="0000003F" w:usb3="00000000" w:csb0="003F01FF" w:csb1="00000000"/>
    <w:embedRegular r:id="rId8" w:subsetted="1" w:fontKey="{AD8AD6D0-DCC0-4DF5-9E04-E485401BA452}"/>
    <w:embedBold r:id="rId9" w:subsetted="1" w:fontKey="{F133CD5E-5289-45AB-9F0F-FCD5B8F708B7}"/>
  </w:font>
  <w:font w:name="Cambria Math">
    <w:panose1 w:val="02040503050406030204"/>
    <w:charset w:val="00"/>
    <w:family w:val="roman"/>
    <w:pitch w:val="variable"/>
    <w:sig w:usb0="E00006FF" w:usb1="420024FF" w:usb2="02000000" w:usb3="00000000" w:csb0="0000019F" w:csb1="00000000"/>
    <w:embedRegular r:id="rId10" w:fontKey="{93F94536-A0A9-46D8-829E-404B752A6624}"/>
  </w:font>
  <w:font w:name="Calibri">
    <w:panose1 w:val="020F0502020204030204"/>
    <w:charset w:val="00"/>
    <w:family w:val="swiss"/>
    <w:pitch w:val="variable"/>
    <w:sig w:usb0="E4002EFF" w:usb1="C000247B" w:usb2="00000009" w:usb3="00000000" w:csb0="000001FF" w:csb1="00000000"/>
    <w:embedRegular r:id="rId11" w:fontKey="{26F2C2A8-DA9B-480F-9362-B81740C2A420}"/>
    <w:embedBold r:id="rId12" w:fontKey="{332F557E-6F11-41DE-9B51-84A91C35AF6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85EB3"/>
    <w:multiLevelType w:val="multilevel"/>
    <w:tmpl w:val="77989C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3407BB"/>
    <w:multiLevelType w:val="multilevel"/>
    <w:tmpl w:val="6C28AC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3BC435E"/>
    <w:multiLevelType w:val="multilevel"/>
    <w:tmpl w:val="3FA043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7CD59D2"/>
    <w:multiLevelType w:val="multilevel"/>
    <w:tmpl w:val="1842DD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1E95910"/>
    <w:multiLevelType w:val="multilevel"/>
    <w:tmpl w:val="0E6C9C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39F6879"/>
    <w:multiLevelType w:val="multilevel"/>
    <w:tmpl w:val="64D819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8B17008"/>
    <w:multiLevelType w:val="multilevel"/>
    <w:tmpl w:val="5B6A86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02266683">
    <w:abstractNumId w:val="1"/>
  </w:num>
  <w:num w:numId="2" w16cid:durableId="1898275965">
    <w:abstractNumId w:val="0"/>
  </w:num>
  <w:num w:numId="3" w16cid:durableId="643581671">
    <w:abstractNumId w:val="2"/>
  </w:num>
  <w:num w:numId="4" w16cid:durableId="733118307">
    <w:abstractNumId w:val="5"/>
  </w:num>
  <w:num w:numId="5" w16cid:durableId="969557609">
    <w:abstractNumId w:val="4"/>
  </w:num>
  <w:num w:numId="6" w16cid:durableId="1368481630">
    <w:abstractNumId w:val="6"/>
  </w:num>
  <w:num w:numId="7" w16cid:durableId="91065122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allejo, Meghan M">
    <w15:presenceInfo w15:providerId="AD" w15:userId="S::meghan.vallejo@tuhs.temple.edu::1bd43fe2-8553-4dba-83d7-589bc3e0fef7"/>
  </w15:person>
  <w15:person w15:author="Vallejo, Meghan M [2]">
    <w15:presenceInfo w15:providerId="AD" w15:userId="S::Meghan.Vallejo@tuhs.temple.edu::1bd43fe2-8553-4dba-83d7-589bc3e0fe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788"/>
    <w:rsid w:val="00065C1F"/>
    <w:rsid w:val="001A28A2"/>
    <w:rsid w:val="001A349A"/>
    <w:rsid w:val="001A4114"/>
    <w:rsid w:val="001B4330"/>
    <w:rsid w:val="001D6D4C"/>
    <w:rsid w:val="001E01EE"/>
    <w:rsid w:val="002306F5"/>
    <w:rsid w:val="00277A07"/>
    <w:rsid w:val="002D1F3B"/>
    <w:rsid w:val="0032263A"/>
    <w:rsid w:val="003470D8"/>
    <w:rsid w:val="00357054"/>
    <w:rsid w:val="003A722E"/>
    <w:rsid w:val="003E07EB"/>
    <w:rsid w:val="003F56A7"/>
    <w:rsid w:val="00437433"/>
    <w:rsid w:val="0046644E"/>
    <w:rsid w:val="004D5BC7"/>
    <w:rsid w:val="005109D7"/>
    <w:rsid w:val="005A4965"/>
    <w:rsid w:val="005B7A1A"/>
    <w:rsid w:val="006626F3"/>
    <w:rsid w:val="006E7901"/>
    <w:rsid w:val="00723A71"/>
    <w:rsid w:val="00766913"/>
    <w:rsid w:val="007E6891"/>
    <w:rsid w:val="008641B7"/>
    <w:rsid w:val="008678B7"/>
    <w:rsid w:val="008B0933"/>
    <w:rsid w:val="0092359B"/>
    <w:rsid w:val="00932496"/>
    <w:rsid w:val="009801AF"/>
    <w:rsid w:val="009A3899"/>
    <w:rsid w:val="00A01614"/>
    <w:rsid w:val="00A46316"/>
    <w:rsid w:val="00A55D72"/>
    <w:rsid w:val="00A90025"/>
    <w:rsid w:val="00AB7D18"/>
    <w:rsid w:val="00AE2788"/>
    <w:rsid w:val="00AE41F9"/>
    <w:rsid w:val="00B03E56"/>
    <w:rsid w:val="00B262D0"/>
    <w:rsid w:val="00BB464F"/>
    <w:rsid w:val="00BD2664"/>
    <w:rsid w:val="00C35BC7"/>
    <w:rsid w:val="00C9158B"/>
    <w:rsid w:val="00CA5167"/>
    <w:rsid w:val="00CF530E"/>
    <w:rsid w:val="00D03389"/>
    <w:rsid w:val="00D17536"/>
    <w:rsid w:val="00D332D5"/>
    <w:rsid w:val="00E20D1A"/>
    <w:rsid w:val="00E27A78"/>
    <w:rsid w:val="00E40B4C"/>
    <w:rsid w:val="00ED35B9"/>
    <w:rsid w:val="00F25169"/>
    <w:rsid w:val="00F838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07C53"/>
  <w15:docId w15:val="{F7E393D6-8018-DC43-B74F-0BE70E23F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087A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7A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7A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087A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7A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7A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87A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7A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7A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7A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7A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7AFE"/>
    <w:rPr>
      <w:rFonts w:eastAsiaTheme="majorEastAsia" w:cstheme="majorBidi"/>
      <w:color w:val="272727" w:themeColor="text1" w:themeTint="D8"/>
    </w:rPr>
  </w:style>
  <w:style w:type="character" w:customStyle="1" w:styleId="TitleChar">
    <w:name w:val="Title Char"/>
    <w:basedOn w:val="DefaultParagraphFont"/>
    <w:link w:val="Title"/>
    <w:uiPriority w:val="10"/>
    <w:rsid w:val="00087AFE"/>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087A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7AFE"/>
    <w:pPr>
      <w:spacing w:before="160"/>
      <w:jc w:val="center"/>
    </w:pPr>
    <w:rPr>
      <w:i/>
      <w:iCs/>
      <w:color w:val="404040" w:themeColor="text1" w:themeTint="BF"/>
    </w:rPr>
  </w:style>
  <w:style w:type="character" w:customStyle="1" w:styleId="QuoteChar">
    <w:name w:val="Quote Char"/>
    <w:basedOn w:val="DefaultParagraphFont"/>
    <w:link w:val="Quote"/>
    <w:uiPriority w:val="29"/>
    <w:rsid w:val="00087AFE"/>
    <w:rPr>
      <w:i/>
      <w:iCs/>
      <w:color w:val="404040" w:themeColor="text1" w:themeTint="BF"/>
    </w:rPr>
  </w:style>
  <w:style w:type="paragraph" w:styleId="ListParagraph">
    <w:name w:val="List Paragraph"/>
    <w:basedOn w:val="Normal"/>
    <w:uiPriority w:val="34"/>
    <w:qFormat/>
    <w:rsid w:val="00087AFE"/>
    <w:pPr>
      <w:ind w:left="720"/>
      <w:contextualSpacing/>
    </w:pPr>
  </w:style>
  <w:style w:type="character" w:styleId="IntenseEmphasis">
    <w:name w:val="Intense Emphasis"/>
    <w:basedOn w:val="DefaultParagraphFont"/>
    <w:uiPriority w:val="21"/>
    <w:qFormat/>
    <w:rsid w:val="00087AFE"/>
    <w:rPr>
      <w:i/>
      <w:iCs/>
      <w:color w:val="0F4761" w:themeColor="accent1" w:themeShade="BF"/>
    </w:rPr>
  </w:style>
  <w:style w:type="paragraph" w:styleId="IntenseQuote">
    <w:name w:val="Intense Quote"/>
    <w:basedOn w:val="Normal"/>
    <w:next w:val="Normal"/>
    <w:link w:val="IntenseQuoteChar"/>
    <w:uiPriority w:val="30"/>
    <w:qFormat/>
    <w:rsid w:val="00087A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7AFE"/>
    <w:rPr>
      <w:i/>
      <w:iCs/>
      <w:color w:val="0F4761" w:themeColor="accent1" w:themeShade="BF"/>
    </w:rPr>
  </w:style>
  <w:style w:type="character" w:styleId="IntenseReference">
    <w:name w:val="Intense Reference"/>
    <w:basedOn w:val="DefaultParagraphFont"/>
    <w:uiPriority w:val="32"/>
    <w:qFormat/>
    <w:rsid w:val="00087AFE"/>
    <w:rPr>
      <w:b/>
      <w:bCs/>
      <w:smallCaps/>
      <w:color w:val="0F4761" w:themeColor="accent1" w:themeShade="BF"/>
      <w:spacing w:val="5"/>
    </w:rPr>
  </w:style>
  <w:style w:type="paragraph" w:styleId="NormalWeb">
    <w:name w:val="Normal (Web)"/>
    <w:basedOn w:val="Normal"/>
    <w:uiPriority w:val="99"/>
    <w:semiHidden/>
    <w:unhideWhenUsed/>
    <w:rsid w:val="00F5110A"/>
    <w:rPr>
      <w:rFonts w:ascii="Times New Roman" w:hAnsi="Times New Roman" w:cs="Times New Roman"/>
    </w:rPr>
  </w:style>
  <w:style w:type="character" w:customStyle="1" w:styleId="label">
    <w:name w:val="label"/>
    <w:basedOn w:val="DefaultParagraphFont"/>
    <w:rsid w:val="000C3C93"/>
  </w:style>
  <w:style w:type="character" w:customStyle="1" w:styleId="cell-value">
    <w:name w:val="cell-value"/>
    <w:basedOn w:val="DefaultParagraphFont"/>
    <w:rsid w:val="000C3C93"/>
  </w:style>
  <w:style w:type="character" w:customStyle="1" w:styleId="cell">
    <w:name w:val="cell"/>
    <w:basedOn w:val="DefaultParagraphFont"/>
    <w:rsid w:val="000C3C93"/>
  </w:style>
  <w:style w:type="character" w:customStyle="1" w:styleId="block">
    <w:name w:val="block"/>
    <w:basedOn w:val="DefaultParagraphFont"/>
    <w:rsid w:val="000C3C93"/>
  </w:style>
  <w:style w:type="character" w:customStyle="1" w:styleId="quality-sign">
    <w:name w:val="quality-sign"/>
    <w:basedOn w:val="DefaultParagraphFont"/>
    <w:rsid w:val="000C3C93"/>
  </w:style>
  <w:style w:type="character" w:customStyle="1" w:styleId="quality-text">
    <w:name w:val="quality-text"/>
    <w:basedOn w:val="DefaultParagraphFont"/>
    <w:rsid w:val="000C3C93"/>
  </w:style>
  <w:style w:type="character" w:customStyle="1" w:styleId="comma">
    <w:name w:val="comma"/>
    <w:basedOn w:val="DefaultParagraphFont"/>
    <w:rsid w:val="000C3C93"/>
  </w:style>
  <w:style w:type="character" w:styleId="Hyperlink">
    <w:name w:val="Hyperlink"/>
    <w:basedOn w:val="DefaultParagraphFont"/>
    <w:uiPriority w:val="99"/>
    <w:unhideWhenUsed/>
    <w:rsid w:val="00FB0828"/>
    <w:rPr>
      <w:color w:val="467886" w:themeColor="hyperlink"/>
      <w:u w:val="single"/>
    </w:rPr>
  </w:style>
  <w:style w:type="character" w:styleId="UnresolvedMention">
    <w:name w:val="Unresolved Mention"/>
    <w:basedOn w:val="DefaultParagraphFont"/>
    <w:uiPriority w:val="99"/>
    <w:semiHidden/>
    <w:unhideWhenUsed/>
    <w:rsid w:val="00FB0828"/>
    <w:rPr>
      <w:color w:val="605E5C"/>
      <w:shd w:val="clear" w:color="auto" w:fill="E1DFDD"/>
    </w:rPr>
  </w:style>
  <w:style w:type="character" w:styleId="FollowedHyperlink">
    <w:name w:val="FollowedHyperlink"/>
    <w:basedOn w:val="DefaultParagraphFont"/>
    <w:uiPriority w:val="99"/>
    <w:semiHidden/>
    <w:unhideWhenUsed/>
    <w:rsid w:val="00FB0828"/>
    <w:rPr>
      <w:color w:val="96607D" w:themeColor="followedHyperlink"/>
      <w:u w:val="single"/>
    </w:rPr>
  </w:style>
  <w:style w:type="paragraph" w:styleId="Header">
    <w:name w:val="header"/>
    <w:basedOn w:val="Normal"/>
    <w:link w:val="HeaderChar"/>
    <w:uiPriority w:val="99"/>
    <w:unhideWhenUsed/>
    <w:rsid w:val="002A33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3303"/>
  </w:style>
  <w:style w:type="paragraph" w:styleId="Footer">
    <w:name w:val="footer"/>
    <w:basedOn w:val="Normal"/>
    <w:link w:val="FooterChar"/>
    <w:uiPriority w:val="99"/>
    <w:unhideWhenUsed/>
    <w:rsid w:val="002A33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3303"/>
  </w:style>
  <w:style w:type="character" w:styleId="CommentReference">
    <w:name w:val="annotation reference"/>
    <w:basedOn w:val="DefaultParagraphFont"/>
    <w:uiPriority w:val="99"/>
    <w:semiHidden/>
    <w:unhideWhenUsed/>
    <w:rsid w:val="002A3303"/>
    <w:rPr>
      <w:sz w:val="16"/>
      <w:szCs w:val="16"/>
    </w:rPr>
  </w:style>
  <w:style w:type="paragraph" w:styleId="CommentText">
    <w:name w:val="annotation text"/>
    <w:basedOn w:val="Normal"/>
    <w:link w:val="CommentTextChar"/>
    <w:uiPriority w:val="99"/>
    <w:semiHidden/>
    <w:unhideWhenUsed/>
    <w:rsid w:val="002A3303"/>
    <w:pPr>
      <w:spacing w:line="240" w:lineRule="auto"/>
    </w:pPr>
    <w:rPr>
      <w:sz w:val="20"/>
      <w:szCs w:val="20"/>
    </w:rPr>
  </w:style>
  <w:style w:type="character" w:customStyle="1" w:styleId="CommentTextChar">
    <w:name w:val="Comment Text Char"/>
    <w:basedOn w:val="DefaultParagraphFont"/>
    <w:link w:val="CommentText"/>
    <w:uiPriority w:val="99"/>
    <w:semiHidden/>
    <w:rsid w:val="002A3303"/>
    <w:rPr>
      <w:sz w:val="20"/>
      <w:szCs w:val="20"/>
    </w:rPr>
  </w:style>
  <w:style w:type="paragraph" w:styleId="CommentSubject">
    <w:name w:val="annotation subject"/>
    <w:basedOn w:val="CommentText"/>
    <w:next w:val="CommentText"/>
    <w:link w:val="CommentSubjectChar"/>
    <w:uiPriority w:val="99"/>
    <w:semiHidden/>
    <w:unhideWhenUsed/>
    <w:rsid w:val="002A3303"/>
    <w:rPr>
      <w:b/>
      <w:bCs/>
    </w:rPr>
  </w:style>
  <w:style w:type="character" w:customStyle="1" w:styleId="CommentSubjectChar">
    <w:name w:val="Comment Subject Char"/>
    <w:basedOn w:val="CommentTextChar"/>
    <w:link w:val="CommentSubject"/>
    <w:uiPriority w:val="99"/>
    <w:semiHidden/>
    <w:rsid w:val="002A3303"/>
    <w:rPr>
      <w:b/>
      <w:bCs/>
      <w:sz w:val="20"/>
      <w:szCs w:val="20"/>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5" w:type="dxa"/>
        <w:left w:w="15" w:type="dxa"/>
        <w:bottom w:w="15" w:type="dxa"/>
        <w:right w:w="15"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5" w:type="dxa"/>
        <w:left w:w="15" w:type="dxa"/>
        <w:bottom w:w="15" w:type="dxa"/>
        <w:right w:w="15"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5" w:type="dxa"/>
        <w:left w:w="15" w:type="dxa"/>
        <w:bottom w:w="15" w:type="dxa"/>
        <w:right w:w="15"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5" w:type="dxa"/>
        <w:left w:w="15" w:type="dxa"/>
        <w:bottom w:w="15" w:type="dxa"/>
        <w:right w:w="15" w:type="dxa"/>
      </w:tblCellMar>
    </w:tblPr>
  </w:style>
  <w:style w:type="paragraph" w:styleId="Revision">
    <w:name w:val="Revision"/>
    <w:hidden/>
    <w:uiPriority w:val="99"/>
    <w:semiHidden/>
    <w:rsid w:val="008641B7"/>
    <w:pPr>
      <w:spacing w:after="0" w:line="240" w:lineRule="auto"/>
    </w:pPr>
  </w:style>
  <w:style w:type="table" w:styleId="TableGrid">
    <w:name w:val="Table Grid"/>
    <w:basedOn w:val="TableNormal"/>
    <w:uiPriority w:val="39"/>
    <w:rsid w:val="00AE41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earchfilters.cadth.ca/link/122" TargetMode="External"/><Relationship Id="rId18" Type="http://schemas.openxmlformats.org/officeDocument/2006/relationships/image" Target="media/image2.jpg"/><Relationship Id="rId26" Type="http://schemas.openxmlformats.org/officeDocument/2006/relationships/image" Target="media/image10.jpg"/><Relationship Id="rId39" Type="http://schemas.openxmlformats.org/officeDocument/2006/relationships/image" Target="media/image23.png"/><Relationship Id="rId21" Type="http://schemas.openxmlformats.org/officeDocument/2006/relationships/image" Target="media/image5.jp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jpg"/><Relationship Id="rId55" Type="http://schemas.openxmlformats.org/officeDocument/2006/relationships/image" Target="media/image39.jpg"/><Relationship Id="rId63" Type="http://schemas.openxmlformats.org/officeDocument/2006/relationships/image" Target="media/image46.jpg"/><Relationship Id="rId7" Type="http://schemas.openxmlformats.org/officeDocument/2006/relationships/hyperlink" Target="https://searchfilters.cadth.ca/link/117.%20Accessed%202024-01-25" TargetMode="External"/><Relationship Id="rId2" Type="http://schemas.openxmlformats.org/officeDocument/2006/relationships/numbering" Target="numbering.xml"/><Relationship Id="rId16" Type="http://schemas.microsoft.com/office/2011/relationships/commentsExtended" Target="commentsExtended.xml"/><Relationship Id="rId20" Type="http://schemas.openxmlformats.org/officeDocument/2006/relationships/image" Target="media/image4.jpg"/><Relationship Id="rId29" Type="http://schemas.openxmlformats.org/officeDocument/2006/relationships/image" Target="media/image13.jpg"/><Relationship Id="rId41" Type="http://schemas.openxmlformats.org/officeDocument/2006/relationships/image" Target="media/image25.png"/><Relationship Id="rId54" Type="http://schemas.openxmlformats.org/officeDocument/2006/relationships/image" Target="media/image38.jpg"/><Relationship Id="rId62" Type="http://schemas.openxmlformats.org/officeDocument/2006/relationships/image" Target="media/image45.jpg"/><Relationship Id="rId1" Type="http://schemas.openxmlformats.org/officeDocument/2006/relationships/customXml" Target="../customXml/item1.xml"/><Relationship Id="rId6" Type="http://schemas.openxmlformats.org/officeDocument/2006/relationships/hyperlink" Target="https://searchfilters.cadth.ca/link/122" TargetMode="External"/><Relationship Id="rId11" Type="http://schemas.openxmlformats.org/officeDocument/2006/relationships/hyperlink" Target="https://searchfilters.cadth.ca/link/38.%20Accessed%202024-01-25" TargetMode="External"/><Relationship Id="rId24" Type="http://schemas.openxmlformats.org/officeDocument/2006/relationships/image" Target="media/image8.jpg"/><Relationship Id="rId32" Type="http://schemas.openxmlformats.org/officeDocument/2006/relationships/image" Target="media/image16.jpg"/><Relationship Id="rId37" Type="http://schemas.openxmlformats.org/officeDocument/2006/relationships/image" Target="media/image21.jpg"/><Relationship Id="rId40" Type="http://schemas.openxmlformats.org/officeDocument/2006/relationships/image" Target="media/image24.png"/><Relationship Id="rId45" Type="http://schemas.openxmlformats.org/officeDocument/2006/relationships/image" Target="media/image29.jpg"/><Relationship Id="rId53" Type="http://schemas.openxmlformats.org/officeDocument/2006/relationships/image" Target="media/image37.jpg"/><Relationship Id="rId58" Type="http://schemas.openxmlformats.org/officeDocument/2006/relationships/image" Target="media/image41.png"/><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omments" Target="comments.xml"/><Relationship Id="rId23" Type="http://schemas.openxmlformats.org/officeDocument/2006/relationships/image" Target="media/image7.jpg"/><Relationship Id="rId28" Type="http://schemas.openxmlformats.org/officeDocument/2006/relationships/image" Target="media/image12.jpg"/><Relationship Id="rId36" Type="http://schemas.openxmlformats.org/officeDocument/2006/relationships/image" Target="media/image20.jpg"/><Relationship Id="rId49" Type="http://schemas.openxmlformats.org/officeDocument/2006/relationships/image" Target="media/image33.png"/><Relationship Id="rId57" Type="http://schemas.microsoft.com/office/2018/08/relationships/commentsExtensible" Target="commentsExtensible.xml"/><Relationship Id="rId61" Type="http://schemas.openxmlformats.org/officeDocument/2006/relationships/image" Target="media/image44.jpg"/><Relationship Id="rId10" Type="http://schemas.openxmlformats.org/officeDocument/2006/relationships/hyperlink" Target="https://searchfilters.cadth.ca/link/117" TargetMode="External"/><Relationship Id="rId19" Type="http://schemas.openxmlformats.org/officeDocument/2006/relationships/image" Target="media/image3.jpg"/><Relationship Id="rId31" Type="http://schemas.openxmlformats.org/officeDocument/2006/relationships/image" Target="media/image15.jpg"/><Relationship Id="rId44" Type="http://schemas.openxmlformats.org/officeDocument/2006/relationships/image" Target="media/image28.jpg"/><Relationship Id="rId52" Type="http://schemas.openxmlformats.org/officeDocument/2006/relationships/image" Target="media/image36.jpg"/><Relationship Id="rId60" Type="http://schemas.openxmlformats.org/officeDocument/2006/relationships/image" Target="media/image43.jpg"/><Relationship Id="rId65"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s://searchfilters.cadth.ca/link/37" TargetMode="External"/><Relationship Id="rId14" Type="http://schemas.openxmlformats.org/officeDocument/2006/relationships/image" Target="media/image1.png"/><Relationship Id="rId22" Type="http://schemas.openxmlformats.org/officeDocument/2006/relationships/image" Target="media/image6.jpg"/><Relationship Id="rId27" Type="http://schemas.openxmlformats.org/officeDocument/2006/relationships/image" Target="media/image11.jpg"/><Relationship Id="rId30" Type="http://schemas.openxmlformats.org/officeDocument/2006/relationships/image" Target="media/image14.jpg"/><Relationship Id="rId35" Type="http://schemas.openxmlformats.org/officeDocument/2006/relationships/image" Target="media/image19.jpg"/><Relationship Id="rId43" Type="http://schemas.openxmlformats.org/officeDocument/2006/relationships/image" Target="media/image27.jpg"/><Relationship Id="rId48" Type="http://schemas.openxmlformats.org/officeDocument/2006/relationships/image" Target="media/image32.jpg"/><Relationship Id="rId56" Type="http://schemas.openxmlformats.org/officeDocument/2006/relationships/image" Target="media/image40.jpg"/><Relationship Id="rId64" Type="http://schemas.openxmlformats.org/officeDocument/2006/relationships/fontTable" Target="fontTable.xml"/><Relationship Id="rId8" Type="http://schemas.openxmlformats.org/officeDocument/2006/relationships/hyperlink" Target="https://searchfilters.cadth.ca/link/38" TargetMode="External"/><Relationship Id="rId51" Type="http://schemas.openxmlformats.org/officeDocument/2006/relationships/image" Target="media/image35.jpg"/><Relationship Id="rId3" Type="http://schemas.openxmlformats.org/officeDocument/2006/relationships/styles" Target="styles.xml"/><Relationship Id="rId12" Type="http://schemas.openxmlformats.org/officeDocument/2006/relationships/hyperlink" Target="https://searchfilters.cadth.ca/link/37.%20Accessed%202024-01-25" TargetMode="External"/><Relationship Id="rId17" Type="http://schemas.microsoft.com/office/2016/09/relationships/commentsIds" Target="commentsIds.xml"/><Relationship Id="rId25" Type="http://schemas.openxmlformats.org/officeDocument/2006/relationships/image" Target="media/image9.jpg"/><Relationship Id="rId33" Type="http://schemas.openxmlformats.org/officeDocument/2006/relationships/image" Target="media/image17.jpeg"/><Relationship Id="rId38" Type="http://schemas.openxmlformats.org/officeDocument/2006/relationships/image" Target="media/image22.jpg"/><Relationship Id="rId46" Type="http://schemas.openxmlformats.org/officeDocument/2006/relationships/image" Target="media/image30.jpg"/><Relationship Id="rId59" Type="http://schemas.openxmlformats.org/officeDocument/2006/relationships/image" Target="media/image4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MKEQL6M83m3J56+wDFku4P7TMg==">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66</Pages>
  <Words>12739</Words>
  <Characters>72615</Characters>
  <Application>Microsoft Office Word</Application>
  <DocSecurity>0</DocSecurity>
  <Lines>605</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Vallejo, Meghan M</dc:creator>
  <cp:lastModifiedBy>Vallejo, Meghan M</cp:lastModifiedBy>
  <cp:revision>3</cp:revision>
  <dcterms:created xsi:type="dcterms:W3CDTF">2026-02-20T17:37:00Z</dcterms:created>
  <dcterms:modified xsi:type="dcterms:W3CDTF">2026-02-20T17:39:00Z</dcterms:modified>
</cp:coreProperties>
</file>