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F163F" w14:textId="77777777" w:rsidR="0050390D" w:rsidRPr="00AF1161" w:rsidRDefault="0050390D" w:rsidP="0050390D">
      <w:pPr>
        <w:pStyle w:val="Heading1"/>
        <w:rPr>
          <w:color w:val="000000" w:themeColor="text1"/>
          <w:sz w:val="28"/>
          <w:szCs w:val="28"/>
        </w:rPr>
      </w:pPr>
      <w:bookmarkStart w:id="0" w:name="_Toc205290781"/>
      <w:r w:rsidRPr="00AF1161">
        <w:rPr>
          <w:color w:val="000000" w:themeColor="text1"/>
          <w:sz w:val="28"/>
          <w:szCs w:val="28"/>
        </w:rPr>
        <w:t>Appendix</w:t>
      </w:r>
      <w:r>
        <w:rPr>
          <w:color w:val="000000" w:themeColor="text1"/>
          <w:sz w:val="28"/>
          <w:szCs w:val="28"/>
        </w:rPr>
        <w:t xml:space="preserve"> A</w:t>
      </w:r>
      <w:r w:rsidRPr="00AF1161">
        <w:rPr>
          <w:color w:val="000000" w:themeColor="text1"/>
          <w:sz w:val="28"/>
          <w:szCs w:val="28"/>
        </w:rPr>
        <w:t xml:space="preserve"> </w:t>
      </w:r>
      <w:bookmarkEnd w:id="0"/>
    </w:p>
    <w:tbl>
      <w:tblPr>
        <w:tblW w:w="9072" w:type="dxa"/>
        <w:tblLook w:val="04A0" w:firstRow="1" w:lastRow="0" w:firstColumn="1" w:lastColumn="0" w:noHBand="0" w:noVBand="1"/>
      </w:tblPr>
      <w:tblGrid>
        <w:gridCol w:w="2120"/>
        <w:gridCol w:w="1210"/>
        <w:gridCol w:w="1945"/>
        <w:gridCol w:w="2027"/>
        <w:gridCol w:w="2016"/>
      </w:tblGrid>
      <w:tr w:rsidR="0050390D" w:rsidRPr="006D42B1" w14:paraId="6B1DBC7A" w14:textId="77777777" w:rsidTr="0006419F">
        <w:trPr>
          <w:trHeight w:val="288"/>
        </w:trPr>
        <w:tc>
          <w:tcPr>
            <w:tcW w:w="907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56C04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Vector Error Correction Estimates</w:t>
            </w:r>
          </w:p>
        </w:tc>
      </w:tr>
      <w:tr w:rsidR="0050390D" w:rsidRPr="006D42B1" w14:paraId="3FBC3B24" w14:textId="77777777" w:rsidTr="0006419F">
        <w:trPr>
          <w:trHeight w:val="288"/>
        </w:trPr>
        <w:tc>
          <w:tcPr>
            <w:tcW w:w="33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48B2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Date: 06/14/25   Time: 10:23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B5AA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2239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B5C9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FE164E0" w14:textId="77777777" w:rsidTr="0006419F">
        <w:trPr>
          <w:trHeight w:val="288"/>
        </w:trPr>
        <w:tc>
          <w:tcPr>
            <w:tcW w:w="52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59A9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Sample (adjusted): 2015M03 2024M12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84369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EE198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10B6B087" w14:textId="77777777" w:rsidTr="0006419F">
        <w:trPr>
          <w:trHeight w:val="288"/>
        </w:trPr>
        <w:tc>
          <w:tcPr>
            <w:tcW w:w="52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7CB5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Included observations: 118 after adjustments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11DB4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D4C58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7F604375" w14:textId="77777777" w:rsidTr="0006419F">
        <w:trPr>
          <w:trHeight w:val="288"/>
        </w:trPr>
        <w:tc>
          <w:tcPr>
            <w:tcW w:w="52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ED56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Standard errors in ( ) &amp; t-statistics in [ ]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CB5C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5FDA4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CF17A96" w14:textId="77777777" w:rsidTr="0006419F">
        <w:trPr>
          <w:trHeight w:val="288"/>
        </w:trPr>
        <w:tc>
          <w:tcPr>
            <w:tcW w:w="52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8D944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Lags interval (in first differences): 1 to 1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3BFA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B2044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6F2858FC" w14:textId="77777777" w:rsidTr="0006419F">
        <w:trPr>
          <w:trHeight w:val="288"/>
        </w:trPr>
        <w:tc>
          <w:tcPr>
            <w:tcW w:w="907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8BAEF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Endogenous variables: INDEX INTEREST_RATE INFLATION_RATE EXCHANGE_RATE</w:t>
            </w:r>
          </w:p>
        </w:tc>
      </w:tr>
      <w:tr w:rsidR="0050390D" w:rsidRPr="006D42B1" w14:paraId="4827A7A4" w14:textId="77777777" w:rsidTr="0006419F">
        <w:trPr>
          <w:trHeight w:val="288"/>
        </w:trPr>
        <w:tc>
          <w:tcPr>
            <w:tcW w:w="73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AA68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Deterministic assumptions: Case 3 (Johansen-Hendry-Juselius): Cointegrating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40B0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744D1F6F" w14:textId="77777777" w:rsidTr="0006419F">
        <w:trPr>
          <w:trHeight w:val="288"/>
        </w:trPr>
        <w:tc>
          <w:tcPr>
            <w:tcW w:w="73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71CD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 xml:space="preserve">        relationship includes a constant. Short-run dynamics include a constant.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A2AE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6BA83528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BC9A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3EDE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A6F6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10DB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75DD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15673ECC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C2BE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 xml:space="preserve">Cointegrating Eq: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C236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CointEq1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68632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7285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2B64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3320DBB2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0E7C2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7DA8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7AA8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631C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030E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7E147165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903F9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INDEX(-1)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A25C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8E1B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91FA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0E7A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5C67AE1C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F2D9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419E0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16624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83CA9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BE11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3DBDA22A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F583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INTEREST_RATE(-1)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7187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290.7916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307D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199A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16D5E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DB66FC2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2F834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8BFA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-63.4999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D3E90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5EC6F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C3B2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9AE8384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A337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5AC88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[4.57940]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8B5BE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1402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6AAA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3C596C7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84288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D449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DC90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6A9E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1B76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31AF34F0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6182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INFLATION_RATE(-1)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94B10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-271.776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175D0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16D9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679E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77BED3DC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EA07F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002A6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-197.311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28453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B652E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5677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10FF0AED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28F6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3BB88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[-1.37740]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E1FE8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AD66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0266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786BE3FB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2EC1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7AE2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01349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0B58E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1E0D9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56082E2F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61DD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EXCHANGE_RATE(-1)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31B6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-11.4942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FA3B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7DCF8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5194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1C243ADF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0960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8FD16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-23.5463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20DB6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4B4F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03EC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670A3CA7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33EE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FE440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[-0.48815]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4530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1FD0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59678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3A90F00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5C25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C434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D572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4552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34349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7AAB6E25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157C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152E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-4623.6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600B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6717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C3F0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78B92397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D8A0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55A3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25C0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22C6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F130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6612905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75F5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Error Correction: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0DC9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D(INDEX)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AE32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D(INTEREST_RATE)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7EF6E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D(INFLATION_RATE)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940A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D(EXCHANGE_RATE)</w:t>
            </w:r>
          </w:p>
        </w:tc>
      </w:tr>
      <w:tr w:rsidR="0050390D" w:rsidRPr="006D42B1" w14:paraId="38A096C5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F781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DD01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4A06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A630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6456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6ABA25B6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4D91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COINTEQ1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7F7F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-0.1529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02DD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0.000288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CA2D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1.98E-05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11D3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0.000159</w:t>
            </w:r>
          </w:p>
        </w:tc>
      </w:tr>
      <w:tr w:rsidR="0050390D" w:rsidRPr="006D42B1" w14:paraId="7017FB49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59E73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C4166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-0.0383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5B28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-0.00011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FF3E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-7.00E-06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C208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-0.00012</w:t>
            </w:r>
          </w:p>
        </w:tc>
      </w:tr>
      <w:tr w:rsidR="0050390D" w:rsidRPr="006D42B1" w14:paraId="0A0623CA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00B1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75171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[-3.99247]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C4A3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[2.57619]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73A9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[2.82830]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00901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[1.30371]</w:t>
            </w:r>
          </w:p>
        </w:tc>
      </w:tr>
      <w:tr w:rsidR="0050390D" w:rsidRPr="006D42B1" w14:paraId="34874570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7A73E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7CB7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57B2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3839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BA5D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5BE68AA9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FA2F8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D(INDEX(-1))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BD04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0.150053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2C309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-0.000306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0F86C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-1.70E-05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7445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-0.000291</w:t>
            </w:r>
          </w:p>
        </w:tc>
      </w:tr>
      <w:tr w:rsidR="0050390D" w:rsidRPr="006D42B1" w14:paraId="34319B66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25E4C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84879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-0.08864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13301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-0.00026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EA0A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-1.60E-05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6FBAA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-0.00028</w:t>
            </w:r>
          </w:p>
        </w:tc>
      </w:tr>
      <w:tr w:rsidR="0050390D" w:rsidRPr="006D42B1" w14:paraId="7F817245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36E98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6B58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[1.69280]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FD7A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[-1.18083]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053E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[-1.05059]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F3D5A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[-1.03002]</w:t>
            </w:r>
          </w:p>
        </w:tc>
      </w:tr>
      <w:tr w:rsidR="0050390D" w:rsidRPr="006D42B1" w14:paraId="328CC8A8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9B35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19DD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22D4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F0E20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DB099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1706021E" w14:textId="77777777" w:rsidTr="0006419F">
        <w:trPr>
          <w:trHeight w:val="288"/>
        </w:trPr>
        <w:tc>
          <w:tcPr>
            <w:tcW w:w="2120" w:type="dxa"/>
            <w:vMerge w:val="restar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DFA9E3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D(INTEREST_RATE(-1))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54F6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30.44847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3A93C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-0.228558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0510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0.00049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0E7B6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-0.166036</w:t>
            </w:r>
          </w:p>
        </w:tc>
      </w:tr>
      <w:tr w:rsidR="0050390D" w:rsidRPr="006D42B1" w14:paraId="07C2BD18" w14:textId="77777777" w:rsidTr="0006419F">
        <w:trPr>
          <w:trHeight w:val="288"/>
        </w:trPr>
        <w:tc>
          <w:tcPr>
            <w:tcW w:w="2120" w:type="dxa"/>
            <w:vMerge/>
            <w:tcBorders>
              <w:left w:val="nil"/>
              <w:right w:val="nil"/>
            </w:tcBorders>
            <w:noWrap/>
            <w:vAlign w:val="bottom"/>
            <w:hideMark/>
          </w:tcPr>
          <w:p w14:paraId="5C8BF9E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0392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-34.6962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CE27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-0.10134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88E2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-0.00635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33A5C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-0.11077</w:t>
            </w:r>
          </w:p>
        </w:tc>
      </w:tr>
      <w:tr w:rsidR="0050390D" w:rsidRPr="006D42B1" w14:paraId="4AB17A7A" w14:textId="77777777" w:rsidTr="0006419F">
        <w:trPr>
          <w:trHeight w:val="288"/>
        </w:trPr>
        <w:tc>
          <w:tcPr>
            <w:tcW w:w="2120" w:type="dxa"/>
            <w:vMerge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54DCFF7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11F1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[0.87757]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3A628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[-2.25527]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A015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[0.07709]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2DC1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[-1.49895]</w:t>
            </w:r>
          </w:p>
        </w:tc>
      </w:tr>
      <w:tr w:rsidR="0050390D" w:rsidRPr="006D42B1" w14:paraId="75A09E0A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46F4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E42F9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C232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E2B39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CF43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62C4105" w14:textId="77777777" w:rsidTr="0006419F">
        <w:trPr>
          <w:trHeight w:val="288"/>
        </w:trPr>
        <w:tc>
          <w:tcPr>
            <w:tcW w:w="2120" w:type="dxa"/>
            <w:vMerge w:val="restar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DDBE63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D(INFLATION_RATE(-1))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B73C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607.7578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5115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-0.987062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779CC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0.761986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84141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2.030207</w:t>
            </w:r>
          </w:p>
        </w:tc>
      </w:tr>
      <w:tr w:rsidR="0050390D" w:rsidRPr="006D42B1" w14:paraId="19F8E237" w14:textId="77777777" w:rsidTr="0006419F">
        <w:trPr>
          <w:trHeight w:val="288"/>
        </w:trPr>
        <w:tc>
          <w:tcPr>
            <w:tcW w:w="2120" w:type="dxa"/>
            <w:vMerge/>
            <w:tcBorders>
              <w:left w:val="nil"/>
              <w:right w:val="nil"/>
            </w:tcBorders>
            <w:noWrap/>
            <w:vAlign w:val="bottom"/>
            <w:hideMark/>
          </w:tcPr>
          <w:p w14:paraId="2AC74A23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3FB1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-286.926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40A5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-0.83808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E019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-0.05251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041C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-0.91602</w:t>
            </w:r>
          </w:p>
        </w:tc>
      </w:tr>
      <w:tr w:rsidR="0050390D" w:rsidRPr="006D42B1" w14:paraId="45C15F1E" w14:textId="77777777" w:rsidTr="0006419F">
        <w:trPr>
          <w:trHeight w:val="288"/>
        </w:trPr>
        <w:tc>
          <w:tcPr>
            <w:tcW w:w="2120" w:type="dxa"/>
            <w:vMerge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7C0B06C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1213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[2.11817]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3478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[-1.17776]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B7051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[14.5109]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0935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[2.21634]</w:t>
            </w:r>
          </w:p>
        </w:tc>
      </w:tr>
      <w:tr w:rsidR="0050390D" w:rsidRPr="006D42B1" w14:paraId="754306C4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AC962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C730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5460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D6C9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CA1AC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568E3E3A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791C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D(EXCHANGE_RATE(-1))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F590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-5.94137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7390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0.098974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4D449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0.0088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0B436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0.343687</w:t>
            </w:r>
          </w:p>
        </w:tc>
      </w:tr>
      <w:tr w:rsidR="0050390D" w:rsidRPr="006D42B1" w14:paraId="5BD0C0CA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6234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3CCA1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-27.0456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E3008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-0.079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559D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-0.00495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3F95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-0.08634</w:t>
            </w:r>
          </w:p>
        </w:tc>
      </w:tr>
      <w:tr w:rsidR="0050390D" w:rsidRPr="006D42B1" w14:paraId="6D9862F5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0E4D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7F5A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[-0.21968]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8EB80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[1.25288]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F7ECA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[1.77782]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FFDC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[3.98044]</w:t>
            </w:r>
          </w:p>
        </w:tc>
      </w:tr>
      <w:tr w:rsidR="0050390D" w:rsidRPr="006D42B1" w14:paraId="59C0F83A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947C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3004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F322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329F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E3DA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817020A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FB5D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0D599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-12.8684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F2128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0.033464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7B573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0.005617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8E646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0.18379</w:t>
            </w:r>
          </w:p>
        </w:tc>
      </w:tr>
      <w:tr w:rsidR="0050390D" w:rsidRPr="006D42B1" w14:paraId="50B6FA33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6282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F36F0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-22.533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B55B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-0.06582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39CE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-0.00412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81553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-0.07194</w:t>
            </w:r>
          </w:p>
        </w:tc>
      </w:tr>
      <w:tr w:rsidR="0050390D" w:rsidRPr="006D42B1" w14:paraId="324F244C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969B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88C1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[-0.57109]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3DBBA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[0.50844]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1220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[1.36197]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3F809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[2.55488]</w:t>
            </w:r>
          </w:p>
        </w:tc>
      </w:tr>
      <w:tr w:rsidR="0050390D" w:rsidRPr="006D42B1" w14:paraId="4C274DF9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045D6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3EE7E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14A1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51B6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9AC64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1639F5CC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7148A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R-squared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BA5C3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0.148283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2E31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0.093867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E942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0.826202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5F80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0.322441</w:t>
            </w:r>
          </w:p>
        </w:tc>
      </w:tr>
      <w:tr w:rsidR="0050390D" w:rsidRPr="006D42B1" w14:paraId="5130D19D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75C3D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Adj. R-squared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A74C9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0.11026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F410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0.053415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F574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0.818444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42A8A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0.292193</w:t>
            </w:r>
          </w:p>
        </w:tc>
      </w:tr>
      <w:tr w:rsidR="0050390D" w:rsidRPr="006D42B1" w14:paraId="22558130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659F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Sum sq. resids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5273A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5156514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EAA2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43.99383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2319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0.172712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6750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52.5561</w:t>
            </w:r>
          </w:p>
        </w:tc>
      </w:tr>
      <w:tr w:rsidR="0050390D" w:rsidRPr="006D42B1" w14:paraId="23D5C5BB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9E5E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S.E. equation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4C19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214.57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41B1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0.626739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1367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0.039269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495DA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0.685019</w:t>
            </w:r>
          </w:p>
        </w:tc>
      </w:tr>
      <w:tr w:rsidR="0050390D" w:rsidRPr="006D42B1" w14:paraId="0FA1002B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F626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F-statistic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E466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3.899805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0DB5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2.32044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AF89C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106.4856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0635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10.65985</w:t>
            </w:r>
          </w:p>
        </w:tc>
      </w:tr>
      <w:tr w:rsidR="0050390D" w:rsidRPr="006D42B1" w14:paraId="16E73AB9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01E21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Log likelihood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0ADC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-797.855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7AAA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-109.2233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B5A3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217.6472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169D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-119.7153</w:t>
            </w:r>
          </w:p>
        </w:tc>
      </w:tr>
      <w:tr w:rsidR="0050390D" w:rsidRPr="006D42B1" w14:paraId="28FCA725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4933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Akaike AIC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06DC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13.62466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18D51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1.952937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744A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-3.587241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1879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2.130769</w:t>
            </w:r>
          </w:p>
        </w:tc>
      </w:tr>
      <w:tr w:rsidR="0050390D" w:rsidRPr="006D42B1" w14:paraId="2248DB68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4FBE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Schwarz SC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08F00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13.76554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AFB4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2.093819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755AC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-3.446358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E70C3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2.271651</w:t>
            </w:r>
          </w:p>
        </w:tc>
      </w:tr>
      <w:tr w:rsidR="0050390D" w:rsidRPr="006D42B1" w14:paraId="60A76130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5F44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Mean dependent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93D48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3.840847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0C5C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0.032203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130B9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0.030339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70E9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0.357627</w:t>
            </w:r>
          </w:p>
        </w:tc>
      </w:tr>
      <w:tr w:rsidR="0050390D" w:rsidRPr="006D42B1" w14:paraId="74D6E7B3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8605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S.D. dependent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453F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227.477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57E87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0.64418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3AE1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0.092161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9EF1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0.814226</w:t>
            </w:r>
          </w:p>
        </w:tc>
      </w:tr>
      <w:tr w:rsidR="0050390D" w:rsidRPr="006D42B1" w14:paraId="408B1036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3B8C2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3D8B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D05FE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BDF99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DFA5F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62E709EB" w14:textId="77777777" w:rsidTr="0006419F">
        <w:trPr>
          <w:trHeight w:val="288"/>
        </w:trPr>
        <w:tc>
          <w:tcPr>
            <w:tcW w:w="33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9D1A4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Determinant resid covariance (dof adj.)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C5B3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12.88244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52B1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416AF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162AC97F" w14:textId="77777777" w:rsidTr="0006419F">
        <w:trPr>
          <w:trHeight w:val="288"/>
        </w:trPr>
        <w:tc>
          <w:tcPr>
            <w:tcW w:w="33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46E1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Determinant resid covariance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11E0A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10.45544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A0E65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70B57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FAFAE3F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0CC28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Log likelihood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4C4CB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E644E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-808.2192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AFCE6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4C113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643FCB9" w14:textId="77777777" w:rsidTr="0006419F">
        <w:trPr>
          <w:trHeight w:val="288"/>
        </w:trPr>
        <w:tc>
          <w:tcPr>
            <w:tcW w:w="33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C9782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Akaike information criterion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D09E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14.17321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2AFAD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A4CDF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5AF4B0E7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32CD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Schwarz criterion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BC93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3E52F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14.83066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BDC24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94765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0390D" w:rsidRPr="006D42B1" w14:paraId="4A52A616" w14:textId="77777777" w:rsidTr="0006419F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36522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Number of coefficients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BB3AC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8C418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6D42B1">
              <w:rPr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7BB2B" w14:textId="77777777" w:rsidR="0050390D" w:rsidRPr="006D42B1" w:rsidRDefault="0050390D" w:rsidP="0006419F">
            <w:pPr>
              <w:jc w:val="righ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40A10" w14:textId="77777777" w:rsidR="0050390D" w:rsidRPr="006D42B1" w:rsidRDefault="0050390D" w:rsidP="0006419F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FBA7326" w14:textId="77777777" w:rsidR="0050390D" w:rsidRPr="006D42B1" w:rsidRDefault="0050390D" w:rsidP="0050390D">
      <w:pPr>
        <w:pBdr>
          <w:top w:val="nil"/>
          <w:left w:val="nil"/>
          <w:bottom w:val="nil"/>
          <w:right w:val="nil"/>
          <w:between w:val="nil"/>
        </w:pBdr>
        <w:rPr>
          <w:color w:val="000000" w:themeColor="text1"/>
        </w:rPr>
      </w:pPr>
      <w:r w:rsidRPr="006D42B1">
        <w:rPr>
          <w:color w:val="000000" w:themeColor="text1"/>
          <w:sz w:val="18"/>
          <w:szCs w:val="18"/>
        </w:rPr>
        <w:br/>
      </w:r>
    </w:p>
    <w:p w14:paraId="770FBC7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90D"/>
    <w:rsid w:val="002C7D54"/>
    <w:rsid w:val="0033371E"/>
    <w:rsid w:val="0050390D"/>
    <w:rsid w:val="00564296"/>
    <w:rsid w:val="005C0D39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D2100"/>
  <w15:chartTrackingRefBased/>
  <w15:docId w15:val="{4FBB57FB-69E8-4EED-9344-95B703ECD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90D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bidi="b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390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390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90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390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390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390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390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390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390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39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39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39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39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39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39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39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39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39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39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39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390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39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390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39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390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39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39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39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39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341</Words>
  <Characters>2093</Characters>
  <Application>Microsoft Office Word</Application>
  <DocSecurity>0</DocSecurity>
  <Lines>56</Lines>
  <Paragraphs>31</Paragraphs>
  <ScaleCrop>false</ScaleCrop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2026-03-13T08:19:00Z</dcterms:created>
  <dcterms:modified xsi:type="dcterms:W3CDTF">2026-03-13T08:20:00Z</dcterms:modified>
</cp:coreProperties>
</file>