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54AB">
      <w:pPr>
        <w:pStyle w:val="53"/>
        <w:rPr>
          <w:color w:val="auto"/>
        </w:rPr>
      </w:pPr>
      <w:bookmarkStart w:id="3" w:name="_GoBack"/>
      <w:bookmarkEnd w:id="3"/>
      <w:r>
        <w:rPr>
          <w:color w:val="auto"/>
        </w:rPr>
        <w:t>Supplementary Material</w:t>
      </w:r>
    </w:p>
    <w:p w14:paraId="391A4F3A">
      <w:pPr>
        <w:spacing w:before="240"/>
        <w:jc w:val="center"/>
        <w:rPr>
          <w:color w:val="auto"/>
        </w:rPr>
      </w:pPr>
      <w:r>
        <w:rPr>
          <w:rFonts w:eastAsia="Times New Roman" w:cs="Times New Roman"/>
          <w:color w:val="auto"/>
          <w:szCs w:val="24"/>
        </w:rPr>
        <w:t>A Real-World Blueprint for Precision Diabetes Care: Integrating Pharmacogenomics into Clinical Decision-Making for A Chinese T2DM Cohort</w:t>
      </w:r>
    </w:p>
    <w:p w14:paraId="4489BBF5">
      <w:pPr>
        <w:pStyle w:val="2"/>
        <w:numPr>
          <w:ilvl w:val="0"/>
          <w:numId w:val="0"/>
        </w:numPr>
        <w:ind w:left="567" w:hanging="567"/>
        <w:rPr>
          <w:color w:val="auto"/>
        </w:rPr>
      </w:pPr>
      <w:r>
        <w:rPr>
          <w:rFonts w:eastAsia="Times New Roman"/>
          <w:bCs/>
          <w:color w:val="auto"/>
        </w:rPr>
        <w:t>Supplementary Table S1. Comprehensive Interpretation Rulebook: Clinical Rationale and Evidence Grading</w:t>
      </w:r>
    </w:p>
    <w:p w14:paraId="72FC6C5C">
      <w:pPr>
        <w:spacing w:after="200"/>
        <w:rPr>
          <w:color w:val="auto"/>
        </w:rPr>
      </w:pPr>
      <w:r>
        <w:rPr>
          <w:rFonts w:eastAsia="Times New Roman" w:cs="Times New Roman"/>
          <w:color w:val="auto"/>
          <w:szCs w:val="24"/>
        </w:rPr>
        <w:t>This table details the clinical rationale for genotype-to-phenotype mapping and the evidence sources supporting each classification.</w:t>
      </w:r>
    </w:p>
    <w:tbl>
      <w:tblPr>
        <w:tblStyle w:val="20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237"/>
        <w:gridCol w:w="1671"/>
        <w:gridCol w:w="1271"/>
        <w:gridCol w:w="2977"/>
        <w:gridCol w:w="3097"/>
        <w:gridCol w:w="2466"/>
      </w:tblGrid>
      <w:tr w14:paraId="498F0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BA4BF4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Gene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00CA74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SNP (rsID)</w:t>
            </w:r>
          </w:p>
        </w:tc>
        <w:tc>
          <w:tcPr>
            <w:tcW w:w="1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636C87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Phenotype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474D36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69E61D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Interpretation (Clinical Mechanism)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ADA3AC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Clinical Implication (Ordinal Scale Rationale)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6D0614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Evidence Source (PharmGKB/Lit)</w:t>
            </w:r>
          </w:p>
        </w:tc>
      </w:tr>
      <w:tr w14:paraId="41C47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D3DFB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TCF7L2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3930A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rs7903146</w:t>
            </w:r>
          </w:p>
        </w:tc>
        <w:tc>
          <w:tcPr>
            <w:tcW w:w="16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0BC4E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T2DM Risk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8E2DD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8122A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Normal insulin secretion function.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1ACB7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 xml:space="preserve">Normal: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Standard prevention strategies.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FC5E8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&lt;EndNote&gt;&lt;Cite&gt;&lt;Author&gt;Guan&lt;/Author&gt;&lt;Year&gt;2016&lt;/Year&gt;&lt;RecNum&gt;30&lt;/RecNum&gt;&lt;DisplayText&gt;[31]&lt;/DisplayText&gt;&lt;record&gt;&lt;rec-number&gt;30&lt;/rec-number&gt;&lt;foreign-keys&gt;&lt;key app="EN" db-id="tetedw2r7v2sz1esdto59rvqawx2r2dva2pa" timestamp="1765528672"&gt;30&lt;/key&gt;&lt;/foreign-keys&gt;&lt;ref-type name="Journal Article"&gt;17&lt;/ref-type&gt;&lt;contributors&gt;&lt;authors&gt;&lt;author&gt;Guan, Y.&lt;/author&gt;&lt;author&gt;Yan, L. H.&lt;/author&gt;&lt;author&gt;Liu, X. Y.&lt;/author&gt;&lt;author&gt;Zhu, X. Y.&lt;/author&gt;&lt;author&gt;Wang, S. Z.&lt;/author&gt;&lt;author&gt;Chen, L. M.&lt;/author&gt;&lt;/authors&gt;&lt;/contributors&gt;&lt;titles&gt;&lt;title&gt;Correlation of the TCF7L2 (rs7903146) polymorphism with an enhanced risk of type 2 diabetes mellitus: a meta-analysis&lt;/title&gt;&lt;secondary-title&gt;Genet Mol Res&lt;/secondary-title&gt;&lt;/titles&gt;&lt;periodical&gt;&lt;full-title&gt;Genet Mol Res&lt;/full-title&gt;&lt;/periodical&gt;&lt;pages&gt;10-4238&lt;/pages&gt;&lt;volume&gt;15&lt;/volume&gt;&lt;number&gt;3&lt;/number&gt;&lt;dates&gt;&lt;year&gt;2016&lt;/year&gt;&lt;/dates&gt;&lt;urls&gt;&lt;/urls&gt;&lt;/record&gt;&lt;/Cite&gt;&lt;/EndNote&gt;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"_ENREF_31" \o "Guan, 2016 #30"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31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hint="eastAsia" w:eastAsia="等线" w:cs="Times New Roman"/>
                <w:color w:val="auto"/>
                <w:sz w:val="20"/>
                <w:szCs w:val="20"/>
              </w:rPr>
              <w:t>;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&lt;EndNote&gt;&lt;Cite&gt;&lt;Author&gt;Zhou&lt;/Author&gt;&lt;Year&gt;2018&lt;/Year&gt;&lt;RecNum&gt;35&lt;/RecNum&gt;&lt;DisplayText&gt;[32]&lt;/DisplayText&gt;&lt;record&gt;&lt;rec-number&gt;35&lt;/rec-number&gt;&lt;foreign-keys&gt;&lt;key app="EN" db-id="tetedw2r7v2sz1esdto59rvqawx2r2dva2pa" timestamp="1765528953"&gt;35&lt;/key&gt;&lt;/foreign-keys&gt;&lt;ref-type name="Journal Article"&gt;17&lt;/ref-type&gt;&lt;contributors&gt;&lt;authors&gt;&lt;author&gt;Zhou, W. L.&lt;/author&gt;&lt;author&gt;Wu, T. M.&lt;/author&gt;&lt;author&gt;Chen, J. S.&lt;/author&gt;&lt;/authors&gt;&lt;/contributors&gt;&lt;titles&gt;&lt;title&gt;Research Progress on the Type 2 Diabetes Mellitus Susceptibility Gene TCF7L2&lt;/title&gt;&lt;secondary-title&gt;Medical Recapitulate&lt;/secondary-title&gt;&lt;/titles&gt;&lt;periodical&gt;&lt;full-title&gt;Medical Recapitulate&lt;/full-title&gt;&lt;/periodical&gt;&lt;pages&gt;6 (In Chinese)&lt;/pages&gt;&lt;volume&gt;24&lt;/volume&gt;&lt;number&gt;12&lt;/number&gt;&lt;dates&gt;&lt;year&gt;2018&lt;/year&gt;&lt;/dates&gt;&lt;urls&gt;&lt;/urls&gt;&lt;/record&gt;&lt;/Cite&gt;&lt;/EndNote&gt;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"_ENREF_32" \o "Zhou, 2018 #35"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32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14:paraId="4B466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C8A3A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3A97F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E5440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6EFA0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CT / TT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7B080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Reduced insulin secretion; Increased risk.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EFEFC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 xml:space="preserve">Increased Risk: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Enhanced lifestyle intervention.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CF5D9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&lt;EndNote&gt;&lt;Cite&gt;&lt;Author&gt;Guan&lt;/Author&gt;&lt;Year&gt;2016&lt;/Year&gt;&lt;RecNum&gt;30&lt;/RecNum&gt;&lt;DisplayText&gt;[31]&lt;/DisplayText&gt;&lt;record&gt;&lt;rec-number&gt;30&lt;/rec-number&gt;&lt;foreign-keys&gt;&lt;key app="EN" db-id="tetedw2r7v2sz1esdto59rvqawx2r2dva2pa" timestamp="1765528672"&gt;30&lt;/key&gt;&lt;/foreign-keys&gt;&lt;ref-type name="Journal Article"&gt;17&lt;/ref-type&gt;&lt;contributors&gt;&lt;authors&gt;&lt;author&gt;Guan, Y.&lt;/author&gt;&lt;author&gt;Yan, L. H.&lt;/author&gt;&lt;author&gt;Liu, X. Y.&lt;/author&gt;&lt;author&gt;Zhu, X. Y.&lt;/author&gt;&lt;author&gt;Wang, S. Z.&lt;/author&gt;&lt;author&gt;Chen, L. M.&lt;/author&gt;&lt;/authors&gt;&lt;/contributors&gt;&lt;titles&gt;&lt;title&gt;Correlation of the TCF7L2 (rs7903146) polymorphism with an enhanced risk of type 2 diabetes mellitus: a meta-analysis&lt;/title&gt;&lt;secondary-title&gt;Genet Mol Res&lt;/secondary-title&gt;&lt;/titles&gt;&lt;periodical&gt;&lt;full-title&gt;Genet Mol Res&lt;/full-title&gt;&lt;/periodical&gt;&lt;pages&gt;10-4238&lt;/pages&gt;&lt;volume&gt;15&lt;/volume&gt;&lt;number&gt;3&lt;/number&gt;&lt;dates&gt;&lt;year&gt;2016&lt;/year&gt;&lt;/dates&gt;&lt;urls&gt;&lt;/urls&gt;&lt;/record&gt;&lt;/Cite&gt;&lt;/EndNote&gt;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"_ENREF_31" \o "Guan, 2016 #30"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31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hint="eastAsia" w:eastAsia="等线" w:cs="Times New Roman"/>
                <w:color w:val="auto"/>
                <w:sz w:val="20"/>
                <w:szCs w:val="20"/>
              </w:rPr>
              <w:t>;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&lt;EndNote&gt;&lt;Cite&gt;&lt;Author&gt;Zhou&lt;/Author&gt;&lt;Year&gt;2018&lt;/Year&gt;&lt;RecNum&gt;35&lt;/RecNum&gt;&lt;DisplayText&gt;[32]&lt;/DisplayText&gt;&lt;record&gt;&lt;rec-number&gt;35&lt;/rec-number&gt;&lt;foreign-keys&gt;&lt;key app="EN" db-id="tetedw2r7v2sz1esdto59rvqawx2r2dva2pa" timestamp="1765528953"&gt;35&lt;/key&gt;&lt;/foreign-keys&gt;&lt;ref-type name="Journal Article"&gt;17&lt;/ref-type&gt;&lt;contributors&gt;&lt;authors&gt;&lt;author&gt;Zhou, W. L.&lt;/author&gt;&lt;author&gt;Wu, T. M.&lt;/author&gt;&lt;author&gt;Chen, J. S.&lt;/author&gt;&lt;/authors&gt;&lt;/contributors&gt;&lt;titles&gt;&lt;title&gt;Research Progress on the Type 2 Diabetes Mellitus Susceptibility Gene TCF7L2&lt;/title&gt;&lt;secondary-title&gt;Medical Recapitulate&lt;/secondary-title&gt;&lt;/titles&gt;&lt;periodical&gt;&lt;full-title&gt;Medical Recapitulate&lt;/full-title&gt;&lt;/periodical&gt;&lt;pages&gt;6 (In Chinese)&lt;/pages&gt;&lt;volume&gt;24&lt;/volume&gt;&lt;number&gt;12&lt;/number&gt;&lt;dates&gt;&lt;year&gt;2018&lt;/year&gt;&lt;/dates&gt;&lt;urls&gt;&lt;/urls&gt;&lt;/record&gt;&lt;/Cite&gt;&lt;/EndNote&gt;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"_ENREF_32" \o "Zhou, 2018 #35"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32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14:paraId="30DD1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D28DF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TCF7L2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9C714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rs7903146</w:t>
            </w:r>
          </w:p>
        </w:tc>
        <w:tc>
          <w:tcPr>
            <w:tcW w:w="16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B28E0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SU Efficacy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FE94B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9B9D3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Normal beta-cell response.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EB79C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Normal: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Standard efficacy expected.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AAF09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PharmGKB</w:t>
            </w:r>
          </w:p>
        </w:tc>
      </w:tr>
      <w:tr w14:paraId="3D510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E3A42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1DD38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49781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9159E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CT / TT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32F8D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Impaired beta-cell function attenuates response.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80341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Reduced Efficacy: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Consider monitoring.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5BC2E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PharmGKB</w:t>
            </w:r>
          </w:p>
        </w:tc>
      </w:tr>
      <w:tr w14:paraId="3E067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DE340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IRS1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7FA99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rs1801278</w:t>
            </w:r>
          </w:p>
        </w:tc>
        <w:tc>
          <w:tcPr>
            <w:tcW w:w="16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9A020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Insulin Resistance Risk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4C061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930B8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Normal insulin sensitivity.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2F26F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Normal: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Standard prevention.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F5DC0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&lt;EndNote&gt;&lt;Cite&gt;&lt;Author&gt;Yousef&lt;/Author&gt;&lt;Year&gt;2018&lt;/Year&gt;&lt;RecNum&gt;31&lt;/RecNum&gt;&lt;DisplayText&gt;[33]&lt;/DisplayText&gt;&lt;record&gt;&lt;rec-number&gt;31&lt;/rec-number&gt;&lt;foreign-keys&gt;&lt;key app="EN" db-id="tetedw2r7v2sz1esdto59rvqawx2r2dva2pa" timestamp="1765528748"&gt;31&lt;/key&gt;&lt;/foreign-keys&gt;&lt;ref-type name="Journal Article"&gt;17&lt;/ref-type&gt;&lt;contributors&gt;&lt;authors&gt;&lt;author&gt;Yousef, Anas A.&lt;/author&gt;&lt;author&gt;Behiry, Eman G.&lt;/author&gt;&lt;author&gt;Allah, Wafaa M. Abd&lt;/author&gt;&lt;author&gt;Hussien, Ahmed M.&lt;/author&gt;&lt;author&gt;Abdelmoneam, Abdelmoneam A.&lt;/author&gt;&lt;author&gt;Imam, Mahmoud H.&lt;/author&gt;&lt;author&gt;Hikal, Doaa M.&lt;/author&gt;&lt;/authors&gt;&lt;/contributors&gt;&lt;titles&gt;&lt;title&gt;IRS-1 genetic polymorphism (r. 2963G&amp;gt; A) in type 2 diabetes mellitus patients associated with insulin resistance&lt;/title&gt;&lt;secondary-title&gt;The application of clinical genetics&lt;/secondary-title&gt;&lt;/titles&gt;&lt;periodical&gt;&lt;full-title&gt;The application of clinical genetics&lt;/full-title&gt;&lt;/periodical&gt;&lt;pages&gt;99-106&lt;/pages&gt;&lt;dates&gt;&lt;year&gt;2018&lt;/year&gt;&lt;/dates&gt;&lt;publisher&gt;Taylor &amp;amp; Francis&lt;/publisher&gt;&lt;isbn&gt;1178-704X&lt;/isbn&gt;&lt;urls&gt;&lt;/urls&gt;&lt;/record&gt;&lt;/Cite&gt;&lt;/EndNote&gt;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"_ENREF_33" \o "Yousef, 2018 #31"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33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14:paraId="4430B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34475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A2D3C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A3C2C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74105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CT / TT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A33DA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Reduced insulin sensitivity; Increased risk.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81397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Increased Risk: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Focus on insulin sensitizers.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863F2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&lt;EndNote&gt;&lt;Cite&gt;&lt;Author&gt;Yousef&lt;/Author&gt;&lt;Year&gt;2018&lt;/Year&gt;&lt;RecNum&gt;31&lt;/RecNum&gt;&lt;DisplayText&gt;[33]&lt;/DisplayText&gt;&lt;record&gt;&lt;rec-number&gt;31&lt;/rec-number&gt;&lt;foreign-keys&gt;&lt;key app="EN" db-id="tetedw2r7v2sz1esdto59rvqawx2r2dva2pa" timestamp="1765528748"&gt;31&lt;/key&gt;&lt;/foreign-keys&gt;&lt;ref-type name="Journal Article"&gt;17&lt;/ref-type&gt;&lt;contributors&gt;&lt;authors&gt;&lt;author&gt;Yousef, Anas A.&lt;/author&gt;&lt;author&gt;Behiry, Eman G.&lt;/author&gt;&lt;author&gt;Allah, Wafaa M. Abd&lt;/author&gt;&lt;author&gt;Hussien, Ahmed M.&lt;/author&gt;&lt;author&gt;Abdelmoneam, Abdelmoneam A.&lt;/author&gt;&lt;author&gt;Imam, Mahmoud H.&lt;/author&gt;&lt;author&gt;Hikal, Doaa M.&lt;/author&gt;&lt;/authors&gt;&lt;/contributors&gt;&lt;titles&gt;&lt;title&gt;IRS-1 genetic polymorphism (r. 2963G&amp;gt; A) in type 2 diabetes mellitus patients associated with insulin resistance&lt;/title&gt;&lt;secondary-title&gt;The application of clinical genetics&lt;/secondary-title&gt;&lt;/titles&gt;&lt;periodical&gt;&lt;full-title&gt;The application of clinical genetics&lt;/full-title&gt;&lt;/periodical&gt;&lt;pages&gt;99-106&lt;/pages&gt;&lt;dates&gt;&lt;year&gt;2018&lt;/year&gt;&lt;/dates&gt;&lt;publisher&gt;Taylor &amp;amp; Francis&lt;/publisher&gt;&lt;isbn&gt;1178-704X&lt;/isbn&gt;&lt;urls&gt;&lt;/urls&gt;&lt;/record&gt;&lt;/Cite&gt;&lt;/EndNote&gt;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"_ENREF_33" \o "Yousef, 2018 #31"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33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14:paraId="0166C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0E7CE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IRS1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DACBF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rs1801278</w:t>
            </w:r>
          </w:p>
        </w:tc>
        <w:tc>
          <w:tcPr>
            <w:tcW w:w="16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D07E7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SU / Metformin Efficacy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90F8F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AB219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Normal insulin sensitivity.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34C19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Normal: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Standard efficacy.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F2F9D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PharmGKB</w:t>
            </w:r>
          </w:p>
        </w:tc>
      </w:tr>
      <w:tr w14:paraId="735EE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598A0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1026D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AF3A0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513D2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CT / TT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A33C7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Reduced insulin sensitivity attenuates response.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533F0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 xml:space="preserve">Reduced Efficacy: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Monitor for treatment failure.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A6BAF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PharmGKB</w:t>
            </w:r>
          </w:p>
        </w:tc>
      </w:tr>
      <w:tr w14:paraId="6085B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90945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96C84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rs7756992</w:t>
            </w:r>
          </w:p>
        </w:tc>
        <w:tc>
          <w:tcPr>
            <w:tcW w:w="16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8F533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DPP-4i Efficacy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7860F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AA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2D94F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Reduced incretin sensitivity (beta-cell defect).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B987E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Reduced Efficacy: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Monitor response closely.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9F622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PharmGKB</w:t>
            </w:r>
          </w:p>
        </w:tc>
      </w:tr>
      <w:tr w14:paraId="67FDE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B382C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AC112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1C279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26CA4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AG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2BEA0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Normal sensitivity.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BCEFC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Normal: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Standard efficacy.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47366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&lt;EndNote&gt;&lt;Cite&gt;&lt;Author&gt;Liao&lt;/Author&gt;&lt;Year&gt;2017&lt;/Year&gt;&lt;RecNum&gt;1&lt;/RecNum&gt;&lt;DisplayText&gt;[27]&lt;/DisplayText&gt;&lt;record&gt;&lt;rec-number&gt;1&lt;/rec-number&gt;&lt;foreign-keys&gt;&lt;key app="EN" db-id="ff0sx0v9izzasqetearvte0i2axe9xx9ffts" timestamp="1765536574"&gt;1&lt;/key&gt;&lt;/foreign-keys&gt;&lt;ref-type name="Journal Article"&gt;17&lt;/ref-type&gt;&lt;contributors&gt;&lt;authors&gt;&lt;author&gt;Liao, Yongxin&lt;/author&gt;&lt;author&gt;Deschamps, Fernando&lt;/author&gt;&lt;author&gt;Loures, Eduardo de Freitas Rocha&lt;/author&gt;&lt;author&gt;Ramos, Luiz Felipe Pierin&lt;/author&gt;&lt;/authors&gt;&lt;/contributors&gt;&lt;titles&gt;&lt;title&gt;Past, present and future of Industry 4.0-a systematic literature review and research agenda proposal&lt;/title&gt;&lt;secondary-title&gt;International journal of production research&lt;/secondary-title&gt;&lt;/titles&gt;&lt;pages&gt;3609-3629&lt;/pages&gt;&lt;volume&gt;55&lt;/volume&gt;&lt;number&gt;12&lt;/number&gt;&lt;dates&gt;&lt;year&gt;2017&lt;/year&gt;&lt;/dates&gt;&lt;publisher&gt;Taylor &amp;amp; Francis&lt;/publisher&gt;&lt;isbn&gt;0020-7543&lt;/isbn&gt;&lt;urls&gt;&lt;/urls&gt;&lt;/record&gt;&lt;/Cite&gt;&lt;/EndNote&gt;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"_ENREF_27" \o "Liao, 2017 #11"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27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14:paraId="6682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1DD4B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77126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08E42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25D95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GG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0F3C9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Increased sensitivity (High Responder).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9434D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Increased Efficacy: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Good candidate for DPP-4i.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BCD69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&lt;EndNote&gt;&lt;Cite&gt;&lt;Author&gt;Liao&lt;/Author&gt;&lt;Year&gt;2017&lt;/Year&gt;&lt;RecNum&gt;1&lt;/RecNum&gt;&lt;DisplayText&gt;[27]&lt;/DisplayText&gt;&lt;record&gt;&lt;rec-number&gt;1&lt;/rec-number&gt;&lt;foreign-keys&gt;&lt;key app="EN" db-id="ff0sx0v9izzasqetearvte0i2axe9xx9ffts" timestamp="1765536574"&gt;1&lt;/key&gt;&lt;/foreign-keys&gt;&lt;ref-type name="Journal Article"&gt;17&lt;/ref-type&gt;&lt;contributors&gt;&lt;authors&gt;&lt;author&gt;Liao, Yongxin&lt;/author&gt;&lt;author&gt;Deschamps, Fernando&lt;/author&gt;&lt;author&gt;Loures, Eduardo de Freitas Rocha&lt;/author&gt;&lt;author&gt;Ramos, Luiz Felipe Pierin&lt;/author&gt;&lt;/authors&gt;&lt;/contributors&gt;&lt;titles&gt;&lt;title&gt;Past, present and future of Industry 4.0-a systematic literature review and research agenda proposal&lt;/title&gt;&lt;secondary-title&gt;International journal of production research&lt;/secondary-title&gt;&lt;/titles&gt;&lt;pages&gt;3609-3629&lt;/pages&gt;&lt;volume&gt;55&lt;/volume&gt;&lt;number&gt;12&lt;/number&gt;&lt;dates&gt;&lt;year&gt;2017&lt;/year&gt;&lt;/dates&gt;&lt;publisher&gt;Taylor &amp;amp; Francis&lt;/publisher&gt;&lt;isbn&gt;0020-7543&lt;/isbn&gt;&lt;urls&gt;&lt;/urls&gt;&lt;/record&gt;&lt;/Cite&gt;&lt;/EndNote&gt;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"_ENREF_27" \o "Liao, 2017 #11"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27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14:paraId="39FEE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4B0AF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F0B64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rs7754840</w:t>
            </w:r>
          </w:p>
        </w:tc>
        <w:tc>
          <w:tcPr>
            <w:tcW w:w="16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8D374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DPP-4i Efficacy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8F74B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GG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7C7D7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Reduced incretin sensitivity.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E6564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Reduced Efficacy: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Monitor response closely.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8810F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PharmGKB</w:t>
            </w:r>
          </w:p>
        </w:tc>
      </w:tr>
      <w:tr w14:paraId="00E29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02362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E3C7D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77396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E1451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CG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251B3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Normal sensitivity.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91D0D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 xml:space="preserve">Normal: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Standard efficacy.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069DD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&lt;EndNote&gt;&lt;Cite&gt;&lt;Author&gt;Tuerxunyiming&lt;/Author&gt;&lt;Year&gt;2015&lt;/Year&gt;&lt;RecNum&gt;32&lt;/RecNum&gt;&lt;DisplayText&gt;[34]&lt;/DisplayText&gt;&lt;record&gt;&lt;rec-number&gt;32&lt;/rec-number&gt;&lt;foreign-keys&gt;&lt;key app="EN" db-id="tetedw2r7v2sz1esdto59rvqawx2r2dva2pa" timestamp="1765528768"&gt;32&lt;/key&gt;&lt;/foreign-keys&gt;&lt;ref-type name="Journal Article"&gt;17&lt;/ref-type&gt;&lt;contributors&gt;&lt;authors&gt;&lt;author&gt;Tuerxunyiming, Muhadasi&lt;/author&gt;&lt;author&gt;Mohemaiti, Patamu&lt;/author&gt;&lt;author&gt;Wufuer, Hamulati&lt;/author&gt;&lt;author&gt;Tuheti, Awaguli&lt;/author&gt;&lt;/authors&gt;&lt;/contributors&gt;&lt;titles&gt;&lt;title&gt;Association of rs7754840 G/C polymorphisms in CDKAL1 with type 2 diabetes: a meta-analysis of 70141 subjects&lt;/title&gt;&lt;secondary-title&gt;International journal of clinical and experimental medicine&lt;/secondary-title&gt;&lt;/titles&gt;&lt;periodical&gt;&lt;full-title&gt;International journal of clinical and experimental medicine&lt;/full-title&gt;&lt;/periodical&gt;&lt;pages&gt;17392&lt;/pages&gt;&lt;volume&gt;8&lt;/volume&gt;&lt;number&gt;10&lt;/number&gt;&lt;dates&gt;&lt;year&gt;2015&lt;/year&gt;&lt;/dates&gt;&lt;urls&gt;&lt;/urls&gt;&lt;/record&gt;&lt;/Cite&gt;&lt;/EndNote&gt;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"_ENREF_34" \o "Tuerxunyiming, 2015 #32"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34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14:paraId="522A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19024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79BF0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A2555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B081A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6A7E5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Increased sensitivity (High Responder).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7DC2E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Increased Efficacy: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Good candidate for DPP-4i.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ABA01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&lt;EndNote&gt;&lt;Cite&gt;&lt;Author&gt;Tuerxunyiming&lt;/Author&gt;&lt;Year&gt;2015&lt;/Year&gt;&lt;RecNum&gt;32&lt;/RecNum&gt;&lt;DisplayText&gt;[34]&lt;/DisplayText&gt;&lt;record&gt;&lt;rec-number&gt;32&lt;/rec-number&gt;&lt;foreign-keys&gt;&lt;key app="EN" db-id="tetedw2r7v2sz1esdto59rvqawx2r2dva2pa" timestamp="1765528768"&gt;32&lt;/key&gt;&lt;/foreign-keys&gt;&lt;ref-type name="Journal Article"&gt;17&lt;/ref-type&gt;&lt;contributors&gt;&lt;authors&gt;&lt;author&gt;Tuerxunyiming, Muhadasi&lt;/author&gt;&lt;author&gt;Mohemaiti, Patamu&lt;/author&gt;&lt;author&gt;Wufuer, Hamulati&lt;/author&gt;&lt;author&gt;Tuheti, Awaguli&lt;/author&gt;&lt;/authors&gt;&lt;/contributors&gt;&lt;titles&gt;&lt;title&gt;Association of rs7754840 G/C polymorphisms in CDKAL1 with type 2 diabetes: a meta-analysis of 70141 subjects&lt;/title&gt;&lt;secondary-title&gt;International journal of clinical and experimental medicine&lt;/secondary-title&gt;&lt;/titles&gt;&lt;periodical&gt;&lt;full-title&gt;International journal of clinical and experimental medicine&lt;/full-title&gt;&lt;/periodical&gt;&lt;pages&gt;17392&lt;/pages&gt;&lt;volume&gt;8&lt;/volume&gt;&lt;number&gt;10&lt;/number&gt;&lt;dates&gt;&lt;year&gt;2015&lt;/year&gt;&lt;/dates&gt;&lt;urls&gt;&lt;/urls&gt;&lt;/record&gt;&lt;/Cite&gt;&lt;/EndNote&gt;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"_ENREF_34" \o "Tuerxunyiming, 2015 #32"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34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14:paraId="5C33B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58DF8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CYP2C9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83600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rs1057910</w:t>
            </w:r>
          </w:p>
        </w:tc>
        <w:tc>
          <w:tcPr>
            <w:tcW w:w="16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07082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SU ADR Risk (Hypoglycemia)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D017A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*1/*1 (AA)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27718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Normal Metabolism (NM). Normal clearance.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3A18A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 xml:space="preserve">Normal: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Standard dosing.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CFF69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PharmGKB</w:t>
            </w:r>
          </w:p>
        </w:tc>
      </w:tr>
      <w:tr w14:paraId="1432E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CE673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5ABFF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831A6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99D48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*1/*3 (AC)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7B7F2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Intermediate Metabolism (IM). Slower clearance.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CA173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 xml:space="preserve">Increased Risk: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Monitor; consider lower dose.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EA8D1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PharmGKB,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&lt;EndNote&gt;&lt;Cite&gt;&lt;Author&gt;Zhou&lt;/Author&gt;&lt;Year&gt;2010&lt;/Year&gt;&lt;RecNum&gt;6&lt;/RecNum&gt;&lt;DisplayText&gt;[6]&lt;/DisplayText&gt;&lt;record&gt;&lt;rec-number&gt;6&lt;/rec-number&gt;&lt;foreign-keys&gt;&lt;key app="EN" db-id="tetedw2r7v2sz1esdto59rvqawx2r2dva2pa" timestamp="1756004588"&gt;6&lt;/key&gt;&lt;/foreign-keys&gt;&lt;ref-type name="Journal Article"&gt;17&lt;/ref-type&gt;&lt;contributors&gt;&lt;authors&gt;&lt;author&gt;Zhou, K&lt;/author&gt;&lt;author&gt;Donnelly, L&lt;/author&gt;&lt;author&gt;Burch, L&lt;/author&gt;&lt;author&gt;Tavendale, R&lt;/author&gt;&lt;author&gt;Doney, ASF&lt;/author&gt;&lt;author&gt;Leese, G&lt;/author&gt;&lt;author&gt;Hatters</w:instrText>
            </w:r>
            <w:r>
              <w:rPr>
                <w:rFonts w:hint="eastAsia" w:eastAsia="等线" w:cs="Times New Roman"/>
                <w:color w:val="auto"/>
                <w:sz w:val="20"/>
                <w:szCs w:val="20"/>
              </w:rPr>
              <w:instrText xml:space="preserve">ley, AT&lt;/author&gt;&lt;author&gt;McCarthy, MI&lt;/author&gt;&lt;author&gt;Morris, AD&lt;/author&gt;&lt;author&gt;Lang, CC %J Clinical Pharmacology&lt;/author&gt;&lt;author&gt;Therapeutics&lt;/author&gt;&lt;/authors&gt;&lt;/contributors&gt;&lt;titles&gt;&lt;title&gt;Loss‐of‐function CYP2C9 variants improve therapeutic response to sulfonylureas in type 2 diabetes: a Go‐DARTS study&lt;/title&gt;&lt;/titles&gt;&lt;pages&gt;52-56&lt;/pages&gt;&lt;volume&gt;87&lt;/volume&gt;&lt;number&gt;1&lt;/number&gt;&lt;dates&gt;&lt;year&gt;2010&lt;/year&gt;&lt;/dates&gt;&lt;isbn&gt;0009-9236&lt;/isbn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"_ENREF_6" \o "Zhou, 2010 #6"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6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14:paraId="5708F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B8A7B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06692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FDB37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DA086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*3/*3 (CC)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808DF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Poor Metabolism (PM). Delayed clearance.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D3FC7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>Increased Risk: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 Avoid or reduce dose significantly.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88A40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PharmGKB,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&lt;EndNote&gt;&lt;Cite&gt;&lt;Author&gt;Zhou&lt;/Author&gt;&lt;Year&gt;2010&lt;/Year&gt;&lt;RecNum&gt;6&lt;/RecNum&gt;&lt;DisplayText&gt;[6]&lt;/DisplayText&gt;&lt;record&gt;&lt;rec-number&gt;6&lt;/rec-number&gt;&lt;foreign-keys&gt;&lt;key app="EN" db-id="tetedw2r7v2sz1esdto59rvqawx2r2dva2pa" timestamp="1756004588"&gt;6&lt;/key&gt;&lt;/foreign-keys&gt;&lt;ref-type name="Journal Article"&gt;17&lt;/ref-type&gt;&lt;contributors&gt;&lt;authors&gt;&lt;author&gt;Zhou, K&lt;/author&gt;&lt;author&gt;Donnelly, L&lt;/author&gt;&lt;author&gt;Burch, L&lt;/author&gt;&lt;author&gt;Tavendale, R&lt;/author&gt;&lt;author&gt;Doney, ASF&lt;/author&gt;&lt;author&gt;Leese, G&lt;/author&gt;&lt;author&gt;Hatters</w:instrText>
            </w:r>
            <w:r>
              <w:rPr>
                <w:rFonts w:hint="eastAsia" w:eastAsia="等线" w:cs="Times New Roman"/>
                <w:color w:val="auto"/>
                <w:sz w:val="20"/>
                <w:szCs w:val="20"/>
              </w:rPr>
              <w:instrText xml:space="preserve">ley, AT&lt;/author&gt;&lt;author&gt;McCarthy, MI&lt;/author&gt;&lt;author&gt;Morris, AD&lt;/author&gt;&lt;author&gt;Lang, CC %J Clinical Pharmacology&lt;/author&gt;&lt;author&gt;Therapeutics&lt;/author&gt;&lt;/authors&gt;&lt;/contributors&gt;&lt;titles&gt;&lt;title&gt;Loss‐of‐function CYP2C9 variants improve therapeutic response to sulfonylureas in type 2 diabetes: a Go‐DARTS study&lt;/title&gt;&lt;/titles&gt;&lt;pages&gt;52-56&lt;/pages&gt;&lt;volume&gt;87&lt;/volume&gt;&lt;number&gt;1&lt;/number&gt;&lt;dates&gt;&lt;year&gt;2010&lt;/year&gt;&lt;/dates&gt;&lt;isbn&gt;0009-9236&lt;/isbn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"_ENREF_6" \o "Zhou, 2010 #6"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6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14:paraId="6E7BC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1C546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SLCO1B1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DFDA2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rs4149056</w:t>
            </w:r>
          </w:p>
        </w:tc>
        <w:tc>
          <w:tcPr>
            <w:tcW w:w="16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C1BE7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Repaglinide Efficacy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B5F95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TT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2C159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Normal transport function. Normal clearance.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4418A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 xml:space="preserve">Normal: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Standard dosing.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732C6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PharmGKB</w:t>
            </w:r>
          </w:p>
        </w:tc>
      </w:tr>
      <w:tr w14:paraId="1BED9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5BA8F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6EA04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08216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F75E0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CT/ CC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DF80B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Reduced transport. Increased drug exposure.</w:t>
            </w:r>
          </w:p>
        </w:tc>
        <w:tc>
          <w:tcPr>
            <w:tcW w:w="3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5AF46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b/>
                <w:bCs/>
                <w:color w:val="auto"/>
                <w:sz w:val="20"/>
                <w:szCs w:val="20"/>
              </w:rPr>
              <w:t xml:space="preserve">Increased Efficacy/Risk: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Enhanced effect; monitor.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60000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PharmGKB, 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instrText xml:space="preserve"> ADDIN EN.CITE &lt;EndNote&gt;&lt;Cite&gt;&lt;Author&gt;He&lt;/Author&gt;&lt;Year&gt;2011&lt;/Year&gt;&lt;RecNum&gt;8&lt;/RecNum&gt;&lt;DisplayText&gt;[8]&lt;/DisplayText&gt;&lt;record&gt;&lt;rec-number&gt;8&lt;/rec-number&gt;&lt;foreign-keys&gt;&lt;key app="EN" db-id="tetedw2r7v2sz1esdto59rvqawx2r2dva2pa" timestamp="1756004642"&gt;8&lt;/key&gt;&lt;/foreign-keys&gt;&lt;ref-type name="Journal Article"&gt;17&lt;/ref-type&gt;&lt;contributors&gt;&lt;authors&gt;&lt;author&gt;He, Jiake&lt;/author&gt;&lt;author&gt;Qiu, Zhixia&lt;/author&gt;&lt;author&gt;Li, Ning&lt;/author&gt;&lt;author&gt;Yu, Yang&lt;/author&gt;&lt;author&gt;Lu, Yang&lt;/author&gt;&lt;author&gt;Han, Deen&lt;/author&gt;&lt;author&gt;Li, Tingting&lt;/author&gt;&lt;author&gt;Zhao, Di&lt;/author&gt;&lt;author&gt;Sun, Wei&lt;/author&gt;&lt;author&gt;Fang, Fang %J European journal of clinical pharmacology&lt;/author&gt;&lt;/authors&gt;&lt;/contributors&gt;&lt;titles&gt;&lt;title&gt;Effects of SLCO1B1 polymorphisms on the pharmacokinetics and pharmacodynamics of repaglinide in healthy Chinese volunteers&lt;/title&gt;&lt;/titles&gt;&lt;pages&gt;701-707&lt;/pages&gt;&lt;volume&gt;67&lt;/volume&gt;&lt;number&gt;7&lt;/number&gt;&lt;dates&gt;&lt;year&gt;2011&lt;/year&gt;&lt;/dates&gt;&lt;isbn&gt;0031-6970&lt;/isbn&gt;&lt;urls&gt;&lt;/urls&gt;&lt;/record&gt;&lt;/Cite&gt;&lt;/EndNote&gt;</w:instrTex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[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\l "_ENREF_8" \o "He, 2011 #8" </w:instrText>
            </w:r>
            <w:r>
              <w:rPr>
                <w:color w:val="auto"/>
              </w:rPr>
              <w:fldChar w:fldCharType="separate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8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t>]</w:t>
            </w:r>
            <w:r>
              <w:rPr>
                <w:rFonts w:eastAsia="等线" w:cs="Times New Roman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72EA456E">
      <w:pPr>
        <w:spacing w:line="240" w:lineRule="exact"/>
        <w:ind w:right="600"/>
        <w:rPr>
          <w:rFonts w:eastAsia="等线" w:cs="Times New Roman"/>
          <w:color w:val="auto"/>
          <w:sz w:val="20"/>
          <w:szCs w:val="20"/>
        </w:rPr>
      </w:pPr>
      <w:r>
        <w:rPr>
          <w:rFonts w:eastAsia="等线" w:cs="Times New Roman"/>
          <w:color w:val="auto"/>
          <w:sz w:val="20"/>
          <w:szCs w:val="20"/>
        </w:rPr>
        <w:t>Note: "SU" = Sulfonylurea; "ADR" = Adverse Drug Reaction; "DPP-4i" = DPP-4 Inhibitors. Evidence levels sourced from PharmGKB annotations and specific cohort studies cited in the main text.</w:t>
      </w:r>
    </w:p>
    <w:p w14:paraId="20768DB1">
      <w:pPr>
        <w:rPr>
          <w:color w:val="auto"/>
        </w:rPr>
      </w:pPr>
      <w:r>
        <w:rPr>
          <w:color w:val="auto"/>
        </w:rPr>
        <w:br w:type="page"/>
      </w:r>
    </w:p>
    <w:p w14:paraId="52DA2775">
      <w:pPr>
        <w:pStyle w:val="2"/>
        <w:pageBreakBefore/>
        <w:numPr>
          <w:ilvl w:val="0"/>
          <w:numId w:val="0"/>
        </w:numPr>
        <w:ind w:left="567" w:hanging="567"/>
        <w:rPr>
          <w:color w:val="auto"/>
        </w:rPr>
      </w:pPr>
      <w:r>
        <w:rPr>
          <w:rFonts w:eastAsia="Times New Roman"/>
          <w:bCs/>
          <w:color w:val="auto"/>
        </w:rPr>
        <w:t>Supplementary Table S2. Detailed Genotype and Allele Frequencies and Hardy-Weinberg Equilibrium Test Results</w:t>
      </w:r>
    </w:p>
    <w:tbl>
      <w:tblPr>
        <w:tblStyle w:val="20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450"/>
        <w:gridCol w:w="1171"/>
        <w:gridCol w:w="981"/>
        <w:gridCol w:w="865"/>
        <w:gridCol w:w="1240"/>
        <w:gridCol w:w="1177"/>
        <w:gridCol w:w="2334"/>
        <w:gridCol w:w="2082"/>
      </w:tblGrid>
      <w:tr w14:paraId="7A8EF5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016A09D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bookmarkStart w:id="0" w:name="OLE_LINK6"/>
            <w:r>
              <w:rPr>
                <w:rFonts w:eastAsia="等线" w:cs="Times New Roman"/>
                <w:color w:val="auto"/>
                <w:sz w:val="20"/>
                <w:szCs w:val="20"/>
              </w:rPr>
              <w:t>Gene</w:t>
            </w:r>
          </w:p>
        </w:tc>
        <w:tc>
          <w:tcPr>
            <w:tcW w:w="450" w:type="pct"/>
            <w:noWrap/>
            <w:vAlign w:val="center"/>
          </w:tcPr>
          <w:p w14:paraId="5C07D2C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SNP</w:t>
            </w:r>
          </w:p>
        </w:tc>
        <w:tc>
          <w:tcPr>
            <w:tcW w:w="526" w:type="pct"/>
            <w:noWrap/>
            <w:vAlign w:val="center"/>
          </w:tcPr>
          <w:p w14:paraId="332DB7B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Sample_Size</w:t>
            </w:r>
          </w:p>
        </w:tc>
        <w:tc>
          <w:tcPr>
            <w:tcW w:w="425" w:type="pct"/>
            <w:noWrap/>
            <w:vAlign w:val="center"/>
          </w:tcPr>
          <w:p w14:paraId="7BEDDF3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Type</w:t>
            </w:r>
          </w:p>
        </w:tc>
        <w:tc>
          <w:tcPr>
            <w:tcW w:w="356" w:type="pct"/>
            <w:noWrap/>
            <w:vAlign w:val="center"/>
          </w:tcPr>
          <w:p w14:paraId="6F9924D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Variant</w:t>
            </w:r>
          </w:p>
        </w:tc>
        <w:tc>
          <w:tcPr>
            <w:tcW w:w="314" w:type="pct"/>
            <w:noWrap/>
            <w:vAlign w:val="center"/>
          </w:tcPr>
          <w:p w14:paraId="6127EAB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Count</w:t>
            </w:r>
          </w:p>
        </w:tc>
        <w:tc>
          <w:tcPr>
            <w:tcW w:w="450" w:type="pct"/>
            <w:noWrap/>
            <w:vAlign w:val="center"/>
          </w:tcPr>
          <w:p w14:paraId="5363F30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Frequency</w:t>
            </w:r>
          </w:p>
        </w:tc>
        <w:tc>
          <w:tcPr>
            <w:tcW w:w="427" w:type="pct"/>
            <w:noWrap/>
            <w:vAlign w:val="center"/>
          </w:tcPr>
          <w:p w14:paraId="3C7016A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HWE </w:t>
            </w:r>
            <w:r>
              <w:rPr>
                <w:rFonts w:eastAsia="Times New Roman" w:cs="Times New Roman"/>
                <w:b/>
                <w:bCs/>
                <w:color w:val="auto"/>
                <w:szCs w:val="24"/>
              </w:rPr>
              <w:t>χ²</w:t>
            </w:r>
          </w:p>
        </w:tc>
        <w:tc>
          <w:tcPr>
            <w:tcW w:w="847" w:type="pct"/>
            <w:noWrap/>
            <w:vAlign w:val="center"/>
          </w:tcPr>
          <w:p w14:paraId="332127A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HWE P-value</w:t>
            </w:r>
          </w:p>
        </w:tc>
        <w:tc>
          <w:tcPr>
            <w:tcW w:w="755" w:type="pct"/>
            <w:noWrap/>
            <w:vAlign w:val="center"/>
          </w:tcPr>
          <w:p w14:paraId="19FC2E7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HWE_Status</w:t>
            </w:r>
          </w:p>
        </w:tc>
      </w:tr>
      <w:tr w14:paraId="48C61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5975B56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CYP2C9</w:t>
            </w:r>
          </w:p>
        </w:tc>
        <w:tc>
          <w:tcPr>
            <w:tcW w:w="450" w:type="pct"/>
            <w:noWrap/>
            <w:vAlign w:val="center"/>
          </w:tcPr>
          <w:p w14:paraId="13BC887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rs1057910</w:t>
            </w:r>
          </w:p>
        </w:tc>
        <w:tc>
          <w:tcPr>
            <w:tcW w:w="526" w:type="pct"/>
            <w:noWrap/>
            <w:vAlign w:val="center"/>
          </w:tcPr>
          <w:p w14:paraId="42CCB7A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908</w:t>
            </w:r>
          </w:p>
        </w:tc>
        <w:tc>
          <w:tcPr>
            <w:tcW w:w="425" w:type="pct"/>
            <w:noWrap/>
            <w:vAlign w:val="center"/>
          </w:tcPr>
          <w:p w14:paraId="42ADEA1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24F95FB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AA</w:t>
            </w:r>
          </w:p>
        </w:tc>
        <w:tc>
          <w:tcPr>
            <w:tcW w:w="314" w:type="pct"/>
            <w:noWrap/>
            <w:vAlign w:val="center"/>
          </w:tcPr>
          <w:p w14:paraId="0DD9217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819</w:t>
            </w:r>
          </w:p>
        </w:tc>
        <w:tc>
          <w:tcPr>
            <w:tcW w:w="450" w:type="pct"/>
            <w:noWrap/>
            <w:vAlign w:val="center"/>
          </w:tcPr>
          <w:p w14:paraId="5DE6422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0.90 </w:t>
            </w:r>
          </w:p>
        </w:tc>
        <w:tc>
          <w:tcPr>
            <w:tcW w:w="427" w:type="pct"/>
            <w:noWrap/>
            <w:vAlign w:val="center"/>
          </w:tcPr>
          <w:p w14:paraId="65849D2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0.75 </w:t>
            </w:r>
          </w:p>
        </w:tc>
        <w:tc>
          <w:tcPr>
            <w:tcW w:w="847" w:type="pct"/>
            <w:noWrap/>
            <w:vAlign w:val="center"/>
          </w:tcPr>
          <w:p w14:paraId="2B8E740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0.39 </w:t>
            </w:r>
          </w:p>
        </w:tc>
        <w:tc>
          <w:tcPr>
            <w:tcW w:w="755" w:type="pct"/>
            <w:noWrap/>
            <w:vAlign w:val="center"/>
          </w:tcPr>
          <w:p w14:paraId="13052E1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1F4CAD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73B2F74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CYP2C9</w:t>
            </w:r>
          </w:p>
        </w:tc>
        <w:tc>
          <w:tcPr>
            <w:tcW w:w="450" w:type="pct"/>
            <w:noWrap/>
            <w:vAlign w:val="center"/>
          </w:tcPr>
          <w:p w14:paraId="33C4EB6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rs1057910</w:t>
            </w:r>
          </w:p>
        </w:tc>
        <w:tc>
          <w:tcPr>
            <w:tcW w:w="526" w:type="pct"/>
            <w:noWrap/>
            <w:vAlign w:val="center"/>
          </w:tcPr>
          <w:p w14:paraId="2486D5D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908</w:t>
            </w:r>
          </w:p>
        </w:tc>
        <w:tc>
          <w:tcPr>
            <w:tcW w:w="425" w:type="pct"/>
            <w:noWrap/>
            <w:vAlign w:val="center"/>
          </w:tcPr>
          <w:p w14:paraId="63C728C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6A74E5B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AC</w:t>
            </w:r>
          </w:p>
        </w:tc>
        <w:tc>
          <w:tcPr>
            <w:tcW w:w="314" w:type="pct"/>
            <w:noWrap/>
            <w:vAlign w:val="center"/>
          </w:tcPr>
          <w:p w14:paraId="219D5B8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450" w:type="pct"/>
            <w:noWrap/>
            <w:vAlign w:val="center"/>
          </w:tcPr>
          <w:p w14:paraId="2CCCE67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0.10 </w:t>
            </w:r>
          </w:p>
        </w:tc>
        <w:tc>
          <w:tcPr>
            <w:tcW w:w="427" w:type="pct"/>
            <w:noWrap/>
            <w:vAlign w:val="center"/>
          </w:tcPr>
          <w:p w14:paraId="4BB150D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0.75 </w:t>
            </w:r>
          </w:p>
        </w:tc>
        <w:tc>
          <w:tcPr>
            <w:tcW w:w="847" w:type="pct"/>
            <w:noWrap/>
            <w:vAlign w:val="center"/>
          </w:tcPr>
          <w:p w14:paraId="6C7664F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0.39 </w:t>
            </w:r>
          </w:p>
        </w:tc>
        <w:tc>
          <w:tcPr>
            <w:tcW w:w="755" w:type="pct"/>
            <w:noWrap/>
            <w:vAlign w:val="center"/>
          </w:tcPr>
          <w:p w14:paraId="150C98C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693965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5BADD5F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CYP2C9</w:t>
            </w:r>
          </w:p>
        </w:tc>
        <w:tc>
          <w:tcPr>
            <w:tcW w:w="450" w:type="pct"/>
            <w:noWrap/>
            <w:vAlign w:val="center"/>
          </w:tcPr>
          <w:p w14:paraId="36F5AAA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rs1057910</w:t>
            </w:r>
          </w:p>
        </w:tc>
        <w:tc>
          <w:tcPr>
            <w:tcW w:w="526" w:type="pct"/>
            <w:noWrap/>
            <w:vAlign w:val="center"/>
          </w:tcPr>
          <w:p w14:paraId="09A0F80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908</w:t>
            </w:r>
          </w:p>
        </w:tc>
        <w:tc>
          <w:tcPr>
            <w:tcW w:w="425" w:type="pct"/>
            <w:noWrap/>
            <w:vAlign w:val="center"/>
          </w:tcPr>
          <w:p w14:paraId="7F56F35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45C2143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314" w:type="pct"/>
            <w:noWrap/>
            <w:vAlign w:val="center"/>
          </w:tcPr>
          <w:p w14:paraId="418D6FA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pct"/>
            <w:noWrap/>
            <w:vAlign w:val="center"/>
          </w:tcPr>
          <w:p w14:paraId="6A00F09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427" w:type="pct"/>
            <w:noWrap/>
            <w:vAlign w:val="center"/>
          </w:tcPr>
          <w:p w14:paraId="411AE76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0.75 </w:t>
            </w:r>
          </w:p>
        </w:tc>
        <w:tc>
          <w:tcPr>
            <w:tcW w:w="847" w:type="pct"/>
            <w:noWrap/>
            <w:vAlign w:val="center"/>
          </w:tcPr>
          <w:p w14:paraId="402B979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0.39 </w:t>
            </w:r>
          </w:p>
        </w:tc>
        <w:tc>
          <w:tcPr>
            <w:tcW w:w="755" w:type="pct"/>
            <w:noWrap/>
            <w:vAlign w:val="center"/>
          </w:tcPr>
          <w:p w14:paraId="6363081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22831F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59F0B8E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CYP2C9</w:t>
            </w:r>
          </w:p>
        </w:tc>
        <w:tc>
          <w:tcPr>
            <w:tcW w:w="450" w:type="pct"/>
            <w:noWrap/>
            <w:vAlign w:val="center"/>
          </w:tcPr>
          <w:p w14:paraId="02F2660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rs1057910</w:t>
            </w:r>
          </w:p>
        </w:tc>
        <w:tc>
          <w:tcPr>
            <w:tcW w:w="526" w:type="pct"/>
            <w:noWrap/>
            <w:vAlign w:val="center"/>
          </w:tcPr>
          <w:p w14:paraId="284050B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1816</w:t>
            </w:r>
          </w:p>
        </w:tc>
        <w:tc>
          <w:tcPr>
            <w:tcW w:w="425" w:type="pct"/>
            <w:noWrap/>
            <w:vAlign w:val="center"/>
          </w:tcPr>
          <w:p w14:paraId="46663FB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5BA77D9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</w:t>
            </w:r>
          </w:p>
        </w:tc>
        <w:tc>
          <w:tcPr>
            <w:tcW w:w="314" w:type="pct"/>
            <w:noWrap/>
            <w:vAlign w:val="center"/>
          </w:tcPr>
          <w:p w14:paraId="438ACEF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1726</w:t>
            </w:r>
          </w:p>
        </w:tc>
        <w:tc>
          <w:tcPr>
            <w:tcW w:w="450" w:type="pct"/>
            <w:noWrap/>
            <w:vAlign w:val="center"/>
          </w:tcPr>
          <w:p w14:paraId="3F32DF4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0.95 </w:t>
            </w:r>
          </w:p>
        </w:tc>
        <w:tc>
          <w:tcPr>
            <w:tcW w:w="427" w:type="pct"/>
            <w:noWrap/>
            <w:vAlign w:val="center"/>
          </w:tcPr>
          <w:p w14:paraId="1DAB8E5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0.75 </w:t>
            </w:r>
          </w:p>
        </w:tc>
        <w:tc>
          <w:tcPr>
            <w:tcW w:w="847" w:type="pct"/>
            <w:noWrap/>
            <w:vAlign w:val="center"/>
          </w:tcPr>
          <w:p w14:paraId="597F7AC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0.39 </w:t>
            </w:r>
          </w:p>
        </w:tc>
        <w:tc>
          <w:tcPr>
            <w:tcW w:w="755" w:type="pct"/>
            <w:noWrap/>
            <w:vAlign w:val="center"/>
          </w:tcPr>
          <w:p w14:paraId="0A9573A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2C3FA1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1B49C9A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CYP2C9</w:t>
            </w:r>
          </w:p>
        </w:tc>
        <w:tc>
          <w:tcPr>
            <w:tcW w:w="450" w:type="pct"/>
            <w:noWrap/>
            <w:vAlign w:val="center"/>
          </w:tcPr>
          <w:p w14:paraId="78C8CB8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rs1057910</w:t>
            </w:r>
          </w:p>
        </w:tc>
        <w:tc>
          <w:tcPr>
            <w:tcW w:w="526" w:type="pct"/>
            <w:noWrap/>
            <w:vAlign w:val="center"/>
          </w:tcPr>
          <w:p w14:paraId="4A35C48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1816</w:t>
            </w:r>
          </w:p>
        </w:tc>
        <w:tc>
          <w:tcPr>
            <w:tcW w:w="425" w:type="pct"/>
            <w:noWrap/>
            <w:vAlign w:val="center"/>
          </w:tcPr>
          <w:p w14:paraId="0BC2377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34D63C0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14" w:type="pct"/>
            <w:noWrap/>
            <w:vAlign w:val="center"/>
          </w:tcPr>
          <w:p w14:paraId="19C8A43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450" w:type="pct"/>
            <w:noWrap/>
            <w:vAlign w:val="center"/>
          </w:tcPr>
          <w:p w14:paraId="414FBD9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0.05 </w:t>
            </w:r>
          </w:p>
        </w:tc>
        <w:tc>
          <w:tcPr>
            <w:tcW w:w="427" w:type="pct"/>
            <w:noWrap/>
            <w:vAlign w:val="center"/>
          </w:tcPr>
          <w:p w14:paraId="2B2A641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0.75 </w:t>
            </w:r>
          </w:p>
        </w:tc>
        <w:tc>
          <w:tcPr>
            <w:tcW w:w="847" w:type="pct"/>
            <w:noWrap/>
            <w:vAlign w:val="center"/>
          </w:tcPr>
          <w:p w14:paraId="144E8C5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0.39 </w:t>
            </w:r>
          </w:p>
        </w:tc>
        <w:tc>
          <w:tcPr>
            <w:tcW w:w="755" w:type="pct"/>
            <w:noWrap/>
            <w:vAlign w:val="center"/>
          </w:tcPr>
          <w:p w14:paraId="246AB21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2E6EC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201466D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TCF7L2</w:t>
            </w:r>
          </w:p>
        </w:tc>
        <w:tc>
          <w:tcPr>
            <w:tcW w:w="450" w:type="pct"/>
            <w:noWrap/>
            <w:vAlign w:val="center"/>
          </w:tcPr>
          <w:p w14:paraId="49BA44B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rs7903146</w:t>
            </w:r>
          </w:p>
        </w:tc>
        <w:tc>
          <w:tcPr>
            <w:tcW w:w="526" w:type="pct"/>
            <w:noWrap/>
            <w:vAlign w:val="center"/>
          </w:tcPr>
          <w:p w14:paraId="09EBB91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908</w:t>
            </w:r>
          </w:p>
        </w:tc>
        <w:tc>
          <w:tcPr>
            <w:tcW w:w="425" w:type="pct"/>
            <w:noWrap/>
            <w:vAlign w:val="center"/>
          </w:tcPr>
          <w:p w14:paraId="3328643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2F98BEE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314" w:type="pct"/>
            <w:noWrap/>
            <w:vAlign w:val="center"/>
          </w:tcPr>
          <w:p w14:paraId="11DFD37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829</w:t>
            </w:r>
          </w:p>
        </w:tc>
        <w:tc>
          <w:tcPr>
            <w:tcW w:w="450" w:type="pct"/>
            <w:noWrap/>
            <w:vAlign w:val="center"/>
          </w:tcPr>
          <w:p w14:paraId="52BF931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0.91 </w:t>
            </w:r>
          </w:p>
        </w:tc>
        <w:tc>
          <w:tcPr>
            <w:tcW w:w="427" w:type="pct"/>
            <w:noWrap/>
            <w:vAlign w:val="center"/>
          </w:tcPr>
          <w:p w14:paraId="1A7B52B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0.36 </w:t>
            </w:r>
          </w:p>
        </w:tc>
        <w:tc>
          <w:tcPr>
            <w:tcW w:w="847" w:type="pct"/>
            <w:noWrap/>
            <w:vAlign w:val="center"/>
          </w:tcPr>
          <w:p w14:paraId="0821238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0.55 </w:t>
            </w:r>
          </w:p>
        </w:tc>
        <w:tc>
          <w:tcPr>
            <w:tcW w:w="755" w:type="pct"/>
            <w:noWrap/>
            <w:vAlign w:val="center"/>
          </w:tcPr>
          <w:p w14:paraId="7A5BCA5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3E7A5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6B78D12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TCF7L2</w:t>
            </w:r>
          </w:p>
        </w:tc>
        <w:tc>
          <w:tcPr>
            <w:tcW w:w="450" w:type="pct"/>
            <w:noWrap/>
            <w:vAlign w:val="center"/>
          </w:tcPr>
          <w:p w14:paraId="14FDDDF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rs7903146</w:t>
            </w:r>
          </w:p>
        </w:tc>
        <w:tc>
          <w:tcPr>
            <w:tcW w:w="526" w:type="pct"/>
            <w:noWrap/>
            <w:vAlign w:val="center"/>
          </w:tcPr>
          <w:p w14:paraId="6A399AD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908</w:t>
            </w:r>
          </w:p>
        </w:tc>
        <w:tc>
          <w:tcPr>
            <w:tcW w:w="425" w:type="pct"/>
            <w:noWrap/>
            <w:vAlign w:val="center"/>
          </w:tcPr>
          <w:p w14:paraId="3EF6B7F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19FD95D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CT</w:t>
            </w:r>
          </w:p>
        </w:tc>
        <w:tc>
          <w:tcPr>
            <w:tcW w:w="314" w:type="pct"/>
            <w:noWrap/>
            <w:vAlign w:val="center"/>
          </w:tcPr>
          <w:p w14:paraId="3069472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450" w:type="pct"/>
            <w:noWrap/>
            <w:vAlign w:val="center"/>
          </w:tcPr>
          <w:p w14:paraId="51DB369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0.09 </w:t>
            </w:r>
          </w:p>
        </w:tc>
        <w:tc>
          <w:tcPr>
            <w:tcW w:w="427" w:type="pct"/>
            <w:noWrap/>
            <w:vAlign w:val="center"/>
          </w:tcPr>
          <w:p w14:paraId="61C980F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0.36 </w:t>
            </w:r>
          </w:p>
        </w:tc>
        <w:tc>
          <w:tcPr>
            <w:tcW w:w="847" w:type="pct"/>
            <w:noWrap/>
            <w:vAlign w:val="center"/>
          </w:tcPr>
          <w:p w14:paraId="0A655C3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0.55 </w:t>
            </w:r>
          </w:p>
        </w:tc>
        <w:tc>
          <w:tcPr>
            <w:tcW w:w="755" w:type="pct"/>
            <w:noWrap/>
            <w:vAlign w:val="center"/>
          </w:tcPr>
          <w:p w14:paraId="6D8FBE0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59E2FB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773A7BE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TCF7L2</w:t>
            </w:r>
          </w:p>
        </w:tc>
        <w:tc>
          <w:tcPr>
            <w:tcW w:w="450" w:type="pct"/>
            <w:noWrap/>
            <w:vAlign w:val="center"/>
          </w:tcPr>
          <w:p w14:paraId="19AF2C2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rs7903146</w:t>
            </w:r>
          </w:p>
        </w:tc>
        <w:tc>
          <w:tcPr>
            <w:tcW w:w="526" w:type="pct"/>
            <w:noWrap/>
            <w:vAlign w:val="center"/>
          </w:tcPr>
          <w:p w14:paraId="703C82E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908</w:t>
            </w:r>
          </w:p>
        </w:tc>
        <w:tc>
          <w:tcPr>
            <w:tcW w:w="425" w:type="pct"/>
            <w:noWrap/>
            <w:vAlign w:val="center"/>
          </w:tcPr>
          <w:p w14:paraId="5C7658A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43346B1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TT</w:t>
            </w:r>
          </w:p>
        </w:tc>
        <w:tc>
          <w:tcPr>
            <w:tcW w:w="314" w:type="pct"/>
            <w:noWrap/>
            <w:vAlign w:val="center"/>
          </w:tcPr>
          <w:p w14:paraId="4CFC47F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pct"/>
            <w:noWrap/>
            <w:vAlign w:val="center"/>
          </w:tcPr>
          <w:p w14:paraId="0560971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427" w:type="pct"/>
            <w:noWrap/>
            <w:vAlign w:val="center"/>
          </w:tcPr>
          <w:p w14:paraId="6590D2C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0.36 </w:t>
            </w:r>
          </w:p>
        </w:tc>
        <w:tc>
          <w:tcPr>
            <w:tcW w:w="847" w:type="pct"/>
            <w:noWrap/>
            <w:vAlign w:val="center"/>
          </w:tcPr>
          <w:p w14:paraId="7FF1EC9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0.55 </w:t>
            </w:r>
          </w:p>
        </w:tc>
        <w:tc>
          <w:tcPr>
            <w:tcW w:w="755" w:type="pct"/>
            <w:noWrap/>
            <w:vAlign w:val="center"/>
          </w:tcPr>
          <w:p w14:paraId="7F0E125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60B4C5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73CC0B7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TCF7L2</w:t>
            </w:r>
          </w:p>
        </w:tc>
        <w:tc>
          <w:tcPr>
            <w:tcW w:w="450" w:type="pct"/>
            <w:noWrap/>
            <w:vAlign w:val="center"/>
          </w:tcPr>
          <w:p w14:paraId="75E11E6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rs7903146</w:t>
            </w:r>
          </w:p>
        </w:tc>
        <w:tc>
          <w:tcPr>
            <w:tcW w:w="526" w:type="pct"/>
            <w:noWrap/>
            <w:vAlign w:val="center"/>
          </w:tcPr>
          <w:p w14:paraId="5857988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1816</w:t>
            </w:r>
          </w:p>
        </w:tc>
        <w:tc>
          <w:tcPr>
            <w:tcW w:w="425" w:type="pct"/>
            <w:noWrap/>
            <w:vAlign w:val="center"/>
          </w:tcPr>
          <w:p w14:paraId="33824CE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28CE058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14" w:type="pct"/>
            <w:noWrap/>
            <w:vAlign w:val="center"/>
          </w:tcPr>
          <w:p w14:paraId="02B7C9D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1736</w:t>
            </w:r>
          </w:p>
        </w:tc>
        <w:tc>
          <w:tcPr>
            <w:tcW w:w="450" w:type="pct"/>
            <w:noWrap/>
            <w:vAlign w:val="center"/>
          </w:tcPr>
          <w:p w14:paraId="5FC6175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0.96 </w:t>
            </w:r>
          </w:p>
        </w:tc>
        <w:tc>
          <w:tcPr>
            <w:tcW w:w="427" w:type="pct"/>
            <w:noWrap/>
            <w:vAlign w:val="center"/>
          </w:tcPr>
          <w:p w14:paraId="4D7B2CB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0.36 </w:t>
            </w:r>
          </w:p>
        </w:tc>
        <w:tc>
          <w:tcPr>
            <w:tcW w:w="847" w:type="pct"/>
            <w:noWrap/>
            <w:vAlign w:val="center"/>
          </w:tcPr>
          <w:p w14:paraId="096F68D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0.55 </w:t>
            </w:r>
          </w:p>
        </w:tc>
        <w:tc>
          <w:tcPr>
            <w:tcW w:w="755" w:type="pct"/>
            <w:noWrap/>
            <w:vAlign w:val="center"/>
          </w:tcPr>
          <w:p w14:paraId="121592F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19C0C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11F89F6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TCF7L2</w:t>
            </w:r>
          </w:p>
        </w:tc>
        <w:tc>
          <w:tcPr>
            <w:tcW w:w="450" w:type="pct"/>
            <w:noWrap/>
            <w:vAlign w:val="center"/>
          </w:tcPr>
          <w:p w14:paraId="0A08DD4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rs7903146</w:t>
            </w:r>
          </w:p>
        </w:tc>
        <w:tc>
          <w:tcPr>
            <w:tcW w:w="526" w:type="pct"/>
            <w:noWrap/>
            <w:vAlign w:val="center"/>
          </w:tcPr>
          <w:p w14:paraId="111EE8D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1816</w:t>
            </w:r>
          </w:p>
        </w:tc>
        <w:tc>
          <w:tcPr>
            <w:tcW w:w="425" w:type="pct"/>
            <w:noWrap/>
            <w:vAlign w:val="center"/>
          </w:tcPr>
          <w:p w14:paraId="69D6F1A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76011E9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</w:t>
            </w:r>
          </w:p>
        </w:tc>
        <w:tc>
          <w:tcPr>
            <w:tcW w:w="314" w:type="pct"/>
            <w:noWrap/>
            <w:vAlign w:val="center"/>
          </w:tcPr>
          <w:p w14:paraId="24000E1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50" w:type="pct"/>
            <w:noWrap/>
            <w:vAlign w:val="center"/>
          </w:tcPr>
          <w:p w14:paraId="3128F32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0.04 </w:t>
            </w:r>
          </w:p>
        </w:tc>
        <w:tc>
          <w:tcPr>
            <w:tcW w:w="427" w:type="pct"/>
            <w:noWrap/>
            <w:vAlign w:val="center"/>
          </w:tcPr>
          <w:p w14:paraId="0B04E98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0.36 </w:t>
            </w:r>
          </w:p>
        </w:tc>
        <w:tc>
          <w:tcPr>
            <w:tcW w:w="847" w:type="pct"/>
            <w:noWrap/>
            <w:vAlign w:val="center"/>
          </w:tcPr>
          <w:p w14:paraId="567E8E2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0.55 </w:t>
            </w:r>
          </w:p>
        </w:tc>
        <w:tc>
          <w:tcPr>
            <w:tcW w:w="755" w:type="pct"/>
            <w:noWrap/>
            <w:vAlign w:val="center"/>
          </w:tcPr>
          <w:p w14:paraId="5020EA1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04F174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14C541F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IRS1</w:t>
            </w:r>
          </w:p>
        </w:tc>
        <w:tc>
          <w:tcPr>
            <w:tcW w:w="450" w:type="pct"/>
            <w:noWrap/>
            <w:vAlign w:val="center"/>
          </w:tcPr>
          <w:p w14:paraId="6E7FDA3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rs1801278</w:t>
            </w:r>
          </w:p>
        </w:tc>
        <w:tc>
          <w:tcPr>
            <w:tcW w:w="526" w:type="pct"/>
            <w:noWrap/>
            <w:vAlign w:val="center"/>
          </w:tcPr>
          <w:p w14:paraId="39E3997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908</w:t>
            </w:r>
          </w:p>
        </w:tc>
        <w:tc>
          <w:tcPr>
            <w:tcW w:w="425" w:type="pct"/>
            <w:noWrap/>
            <w:vAlign w:val="center"/>
          </w:tcPr>
          <w:p w14:paraId="6B8365A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2ADEFE4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314" w:type="pct"/>
            <w:noWrap/>
            <w:vAlign w:val="center"/>
          </w:tcPr>
          <w:p w14:paraId="47CD982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869</w:t>
            </w:r>
          </w:p>
        </w:tc>
        <w:tc>
          <w:tcPr>
            <w:tcW w:w="450" w:type="pct"/>
            <w:noWrap/>
            <w:vAlign w:val="center"/>
          </w:tcPr>
          <w:p w14:paraId="3553BA8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0.96 </w:t>
            </w:r>
          </w:p>
        </w:tc>
        <w:tc>
          <w:tcPr>
            <w:tcW w:w="427" w:type="pct"/>
            <w:noWrap/>
            <w:vAlign w:val="center"/>
          </w:tcPr>
          <w:p w14:paraId="6827D87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0.44 </w:t>
            </w:r>
          </w:p>
        </w:tc>
        <w:tc>
          <w:tcPr>
            <w:tcW w:w="847" w:type="pct"/>
            <w:noWrap/>
            <w:vAlign w:val="center"/>
          </w:tcPr>
          <w:p w14:paraId="5BA8E82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0.51 </w:t>
            </w:r>
          </w:p>
        </w:tc>
        <w:tc>
          <w:tcPr>
            <w:tcW w:w="755" w:type="pct"/>
            <w:noWrap/>
            <w:vAlign w:val="center"/>
          </w:tcPr>
          <w:p w14:paraId="79DF41E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09355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3E0569A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IRS1</w:t>
            </w:r>
          </w:p>
        </w:tc>
        <w:tc>
          <w:tcPr>
            <w:tcW w:w="450" w:type="pct"/>
            <w:noWrap/>
            <w:vAlign w:val="center"/>
          </w:tcPr>
          <w:p w14:paraId="70B2300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rs1801278</w:t>
            </w:r>
          </w:p>
        </w:tc>
        <w:tc>
          <w:tcPr>
            <w:tcW w:w="526" w:type="pct"/>
            <w:noWrap/>
            <w:vAlign w:val="center"/>
          </w:tcPr>
          <w:p w14:paraId="7EE9AE5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908</w:t>
            </w:r>
          </w:p>
        </w:tc>
        <w:tc>
          <w:tcPr>
            <w:tcW w:w="425" w:type="pct"/>
            <w:noWrap/>
            <w:vAlign w:val="center"/>
          </w:tcPr>
          <w:p w14:paraId="65D2678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53DA356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CT</w:t>
            </w:r>
          </w:p>
        </w:tc>
        <w:tc>
          <w:tcPr>
            <w:tcW w:w="314" w:type="pct"/>
            <w:noWrap/>
            <w:vAlign w:val="center"/>
          </w:tcPr>
          <w:p w14:paraId="753F935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450" w:type="pct"/>
            <w:noWrap/>
            <w:vAlign w:val="center"/>
          </w:tcPr>
          <w:p w14:paraId="2303A80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0.04 </w:t>
            </w:r>
          </w:p>
        </w:tc>
        <w:tc>
          <w:tcPr>
            <w:tcW w:w="427" w:type="pct"/>
            <w:noWrap/>
            <w:vAlign w:val="center"/>
          </w:tcPr>
          <w:p w14:paraId="5E50E18A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0.44 </w:t>
            </w:r>
          </w:p>
        </w:tc>
        <w:tc>
          <w:tcPr>
            <w:tcW w:w="847" w:type="pct"/>
            <w:noWrap/>
            <w:vAlign w:val="center"/>
          </w:tcPr>
          <w:p w14:paraId="5FE9474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0.51 </w:t>
            </w:r>
          </w:p>
        </w:tc>
        <w:tc>
          <w:tcPr>
            <w:tcW w:w="755" w:type="pct"/>
            <w:noWrap/>
            <w:vAlign w:val="center"/>
          </w:tcPr>
          <w:p w14:paraId="1360F21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690BFB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5F16D2B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IRS1</w:t>
            </w:r>
          </w:p>
        </w:tc>
        <w:tc>
          <w:tcPr>
            <w:tcW w:w="450" w:type="pct"/>
            <w:noWrap/>
            <w:vAlign w:val="center"/>
          </w:tcPr>
          <w:p w14:paraId="099FE16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rs1801278</w:t>
            </w:r>
          </w:p>
        </w:tc>
        <w:tc>
          <w:tcPr>
            <w:tcW w:w="526" w:type="pct"/>
            <w:noWrap/>
            <w:vAlign w:val="center"/>
          </w:tcPr>
          <w:p w14:paraId="5597C59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1816</w:t>
            </w:r>
          </w:p>
        </w:tc>
        <w:tc>
          <w:tcPr>
            <w:tcW w:w="425" w:type="pct"/>
            <w:noWrap/>
            <w:vAlign w:val="center"/>
          </w:tcPr>
          <w:p w14:paraId="3A85595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28C19D7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14" w:type="pct"/>
            <w:noWrap/>
            <w:vAlign w:val="center"/>
          </w:tcPr>
          <w:p w14:paraId="26C210C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1777</w:t>
            </w:r>
          </w:p>
        </w:tc>
        <w:tc>
          <w:tcPr>
            <w:tcW w:w="450" w:type="pct"/>
            <w:noWrap/>
            <w:vAlign w:val="center"/>
          </w:tcPr>
          <w:p w14:paraId="7E099CF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0.98 </w:t>
            </w:r>
          </w:p>
        </w:tc>
        <w:tc>
          <w:tcPr>
            <w:tcW w:w="427" w:type="pct"/>
            <w:noWrap/>
            <w:vAlign w:val="center"/>
          </w:tcPr>
          <w:p w14:paraId="51D8B72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0.44 </w:t>
            </w:r>
          </w:p>
        </w:tc>
        <w:tc>
          <w:tcPr>
            <w:tcW w:w="847" w:type="pct"/>
            <w:noWrap/>
            <w:vAlign w:val="center"/>
          </w:tcPr>
          <w:p w14:paraId="01F74F2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0.51 </w:t>
            </w:r>
          </w:p>
        </w:tc>
        <w:tc>
          <w:tcPr>
            <w:tcW w:w="755" w:type="pct"/>
            <w:noWrap/>
            <w:vAlign w:val="center"/>
          </w:tcPr>
          <w:p w14:paraId="07A53C6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0D403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0BBFA01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IRS1</w:t>
            </w:r>
          </w:p>
        </w:tc>
        <w:tc>
          <w:tcPr>
            <w:tcW w:w="450" w:type="pct"/>
            <w:noWrap/>
            <w:vAlign w:val="center"/>
          </w:tcPr>
          <w:p w14:paraId="516D97E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rs1801278</w:t>
            </w:r>
          </w:p>
        </w:tc>
        <w:tc>
          <w:tcPr>
            <w:tcW w:w="526" w:type="pct"/>
            <w:noWrap/>
            <w:vAlign w:val="center"/>
          </w:tcPr>
          <w:p w14:paraId="7468607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1816</w:t>
            </w:r>
          </w:p>
        </w:tc>
        <w:tc>
          <w:tcPr>
            <w:tcW w:w="425" w:type="pct"/>
            <w:noWrap/>
            <w:vAlign w:val="center"/>
          </w:tcPr>
          <w:p w14:paraId="6348906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71D80EC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</w:t>
            </w:r>
          </w:p>
        </w:tc>
        <w:tc>
          <w:tcPr>
            <w:tcW w:w="314" w:type="pct"/>
            <w:noWrap/>
            <w:vAlign w:val="center"/>
          </w:tcPr>
          <w:p w14:paraId="08BC39A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450" w:type="pct"/>
            <w:noWrap/>
            <w:vAlign w:val="center"/>
          </w:tcPr>
          <w:p w14:paraId="37FC35E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0.02 </w:t>
            </w:r>
          </w:p>
        </w:tc>
        <w:tc>
          <w:tcPr>
            <w:tcW w:w="427" w:type="pct"/>
            <w:noWrap/>
            <w:vAlign w:val="center"/>
          </w:tcPr>
          <w:p w14:paraId="61AC92E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0.44 </w:t>
            </w:r>
          </w:p>
        </w:tc>
        <w:tc>
          <w:tcPr>
            <w:tcW w:w="847" w:type="pct"/>
            <w:noWrap/>
            <w:vAlign w:val="center"/>
          </w:tcPr>
          <w:p w14:paraId="348D1D7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0.51 </w:t>
            </w:r>
          </w:p>
        </w:tc>
        <w:tc>
          <w:tcPr>
            <w:tcW w:w="755" w:type="pct"/>
            <w:noWrap/>
            <w:vAlign w:val="center"/>
          </w:tcPr>
          <w:p w14:paraId="24AFF46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742CD0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72A459B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26137CD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rs7754840</w:t>
            </w:r>
          </w:p>
        </w:tc>
        <w:tc>
          <w:tcPr>
            <w:tcW w:w="526" w:type="pct"/>
            <w:noWrap/>
            <w:vAlign w:val="center"/>
          </w:tcPr>
          <w:p w14:paraId="54A9A54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907</w:t>
            </w:r>
          </w:p>
        </w:tc>
        <w:tc>
          <w:tcPr>
            <w:tcW w:w="425" w:type="pct"/>
            <w:noWrap/>
            <w:vAlign w:val="center"/>
          </w:tcPr>
          <w:p w14:paraId="0B35F50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3005C06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CG</w:t>
            </w:r>
          </w:p>
        </w:tc>
        <w:tc>
          <w:tcPr>
            <w:tcW w:w="314" w:type="pct"/>
            <w:noWrap/>
            <w:vAlign w:val="center"/>
          </w:tcPr>
          <w:p w14:paraId="67B3AF8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482</w:t>
            </w:r>
          </w:p>
        </w:tc>
        <w:tc>
          <w:tcPr>
            <w:tcW w:w="450" w:type="pct"/>
            <w:noWrap/>
            <w:vAlign w:val="center"/>
          </w:tcPr>
          <w:p w14:paraId="73617BA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0.53 </w:t>
            </w:r>
          </w:p>
        </w:tc>
        <w:tc>
          <w:tcPr>
            <w:tcW w:w="427" w:type="pct"/>
            <w:noWrap/>
            <w:vAlign w:val="center"/>
          </w:tcPr>
          <w:p w14:paraId="7DD2671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3.93 </w:t>
            </w:r>
          </w:p>
        </w:tc>
        <w:tc>
          <w:tcPr>
            <w:tcW w:w="847" w:type="pct"/>
            <w:noWrap/>
            <w:vAlign w:val="center"/>
          </w:tcPr>
          <w:p w14:paraId="0BC92BD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0.05 </w:t>
            </w:r>
          </w:p>
        </w:tc>
        <w:tc>
          <w:tcPr>
            <w:tcW w:w="755" w:type="pct"/>
            <w:noWrap/>
            <w:vAlign w:val="center"/>
          </w:tcPr>
          <w:p w14:paraId="3FA33B7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Deviates from HWE</w:t>
            </w:r>
          </w:p>
        </w:tc>
      </w:tr>
      <w:tr w14:paraId="2DE785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7642905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72A7827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rs7754840</w:t>
            </w:r>
          </w:p>
        </w:tc>
        <w:tc>
          <w:tcPr>
            <w:tcW w:w="526" w:type="pct"/>
            <w:noWrap/>
            <w:vAlign w:val="center"/>
          </w:tcPr>
          <w:p w14:paraId="1F44DFA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907</w:t>
            </w:r>
          </w:p>
        </w:tc>
        <w:tc>
          <w:tcPr>
            <w:tcW w:w="425" w:type="pct"/>
            <w:noWrap/>
            <w:vAlign w:val="center"/>
          </w:tcPr>
          <w:p w14:paraId="3043F99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3ACA97A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314" w:type="pct"/>
            <w:noWrap/>
            <w:vAlign w:val="center"/>
          </w:tcPr>
          <w:p w14:paraId="0928C94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224</w:t>
            </w:r>
          </w:p>
        </w:tc>
        <w:tc>
          <w:tcPr>
            <w:tcW w:w="450" w:type="pct"/>
            <w:noWrap/>
            <w:vAlign w:val="center"/>
          </w:tcPr>
          <w:p w14:paraId="7CBF241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0.25 </w:t>
            </w:r>
          </w:p>
        </w:tc>
        <w:tc>
          <w:tcPr>
            <w:tcW w:w="427" w:type="pct"/>
            <w:noWrap/>
            <w:vAlign w:val="center"/>
          </w:tcPr>
          <w:p w14:paraId="4BD8DBD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3.93 </w:t>
            </w:r>
          </w:p>
        </w:tc>
        <w:tc>
          <w:tcPr>
            <w:tcW w:w="847" w:type="pct"/>
            <w:noWrap/>
            <w:vAlign w:val="center"/>
          </w:tcPr>
          <w:p w14:paraId="59761A8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0.05 </w:t>
            </w:r>
          </w:p>
        </w:tc>
        <w:tc>
          <w:tcPr>
            <w:tcW w:w="755" w:type="pct"/>
            <w:noWrap/>
            <w:vAlign w:val="center"/>
          </w:tcPr>
          <w:p w14:paraId="22E45D9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Deviates from HWE</w:t>
            </w:r>
          </w:p>
        </w:tc>
      </w:tr>
      <w:tr w14:paraId="282DBA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25E7649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3909CE4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rs7754840</w:t>
            </w:r>
          </w:p>
        </w:tc>
        <w:tc>
          <w:tcPr>
            <w:tcW w:w="526" w:type="pct"/>
            <w:noWrap/>
            <w:vAlign w:val="center"/>
          </w:tcPr>
          <w:p w14:paraId="483BCEE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907</w:t>
            </w:r>
          </w:p>
        </w:tc>
        <w:tc>
          <w:tcPr>
            <w:tcW w:w="425" w:type="pct"/>
            <w:noWrap/>
            <w:vAlign w:val="center"/>
          </w:tcPr>
          <w:p w14:paraId="397CCAC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037C3F3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GG</w:t>
            </w:r>
          </w:p>
        </w:tc>
        <w:tc>
          <w:tcPr>
            <w:tcW w:w="314" w:type="pct"/>
            <w:noWrap/>
            <w:vAlign w:val="center"/>
          </w:tcPr>
          <w:p w14:paraId="5091CB5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200</w:t>
            </w:r>
          </w:p>
        </w:tc>
        <w:tc>
          <w:tcPr>
            <w:tcW w:w="450" w:type="pct"/>
            <w:noWrap/>
            <w:vAlign w:val="center"/>
          </w:tcPr>
          <w:p w14:paraId="0431ADF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0.22 </w:t>
            </w:r>
          </w:p>
        </w:tc>
        <w:tc>
          <w:tcPr>
            <w:tcW w:w="427" w:type="pct"/>
            <w:noWrap/>
            <w:vAlign w:val="center"/>
          </w:tcPr>
          <w:p w14:paraId="00EB471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3.93 </w:t>
            </w:r>
          </w:p>
        </w:tc>
        <w:tc>
          <w:tcPr>
            <w:tcW w:w="847" w:type="pct"/>
            <w:noWrap/>
            <w:vAlign w:val="center"/>
          </w:tcPr>
          <w:p w14:paraId="5D12912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0.05 </w:t>
            </w:r>
          </w:p>
        </w:tc>
        <w:tc>
          <w:tcPr>
            <w:tcW w:w="755" w:type="pct"/>
            <w:noWrap/>
            <w:vAlign w:val="center"/>
          </w:tcPr>
          <w:p w14:paraId="2C57323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Deviates from HWE</w:t>
            </w:r>
          </w:p>
        </w:tc>
      </w:tr>
      <w:tr w14:paraId="4B822C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7D4D110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109396A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rs7754840</w:t>
            </w:r>
          </w:p>
        </w:tc>
        <w:tc>
          <w:tcPr>
            <w:tcW w:w="526" w:type="pct"/>
            <w:noWrap/>
            <w:vAlign w:val="center"/>
          </w:tcPr>
          <w:p w14:paraId="090785C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907</w:t>
            </w:r>
          </w:p>
        </w:tc>
        <w:tc>
          <w:tcPr>
            <w:tcW w:w="425" w:type="pct"/>
            <w:noWrap/>
            <w:vAlign w:val="center"/>
          </w:tcPr>
          <w:p w14:paraId="00A3AF2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228279A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GC</w:t>
            </w:r>
          </w:p>
        </w:tc>
        <w:tc>
          <w:tcPr>
            <w:tcW w:w="314" w:type="pct"/>
            <w:noWrap/>
            <w:vAlign w:val="center"/>
          </w:tcPr>
          <w:p w14:paraId="0281CE6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pct"/>
            <w:noWrap/>
            <w:vAlign w:val="center"/>
          </w:tcPr>
          <w:p w14:paraId="48D7A5B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0.00 </w:t>
            </w:r>
          </w:p>
        </w:tc>
        <w:tc>
          <w:tcPr>
            <w:tcW w:w="427" w:type="pct"/>
            <w:noWrap/>
            <w:vAlign w:val="center"/>
          </w:tcPr>
          <w:p w14:paraId="13FC1A7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3.93 </w:t>
            </w:r>
          </w:p>
        </w:tc>
        <w:tc>
          <w:tcPr>
            <w:tcW w:w="847" w:type="pct"/>
            <w:noWrap/>
            <w:vAlign w:val="center"/>
          </w:tcPr>
          <w:p w14:paraId="4990C90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0.05 </w:t>
            </w:r>
          </w:p>
        </w:tc>
        <w:tc>
          <w:tcPr>
            <w:tcW w:w="755" w:type="pct"/>
            <w:noWrap/>
            <w:vAlign w:val="center"/>
          </w:tcPr>
          <w:p w14:paraId="527E1F4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Deviates from HWE</w:t>
            </w:r>
          </w:p>
        </w:tc>
      </w:tr>
      <w:tr w14:paraId="0E97E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5C00578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142BB5A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rs7754840</w:t>
            </w:r>
          </w:p>
        </w:tc>
        <w:tc>
          <w:tcPr>
            <w:tcW w:w="526" w:type="pct"/>
            <w:noWrap/>
            <w:vAlign w:val="center"/>
          </w:tcPr>
          <w:p w14:paraId="6BE5BEE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1814</w:t>
            </w:r>
          </w:p>
        </w:tc>
        <w:tc>
          <w:tcPr>
            <w:tcW w:w="425" w:type="pct"/>
            <w:noWrap/>
            <w:vAlign w:val="center"/>
          </w:tcPr>
          <w:p w14:paraId="67D9BD4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273FDF8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14" w:type="pct"/>
            <w:noWrap/>
            <w:vAlign w:val="center"/>
          </w:tcPr>
          <w:p w14:paraId="5870275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931</w:t>
            </w:r>
          </w:p>
        </w:tc>
        <w:tc>
          <w:tcPr>
            <w:tcW w:w="450" w:type="pct"/>
            <w:noWrap/>
            <w:vAlign w:val="center"/>
          </w:tcPr>
          <w:p w14:paraId="61A2563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0.51 </w:t>
            </w:r>
          </w:p>
        </w:tc>
        <w:tc>
          <w:tcPr>
            <w:tcW w:w="427" w:type="pct"/>
            <w:noWrap/>
            <w:vAlign w:val="center"/>
          </w:tcPr>
          <w:p w14:paraId="2BD2C13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3.93 </w:t>
            </w:r>
          </w:p>
        </w:tc>
        <w:tc>
          <w:tcPr>
            <w:tcW w:w="847" w:type="pct"/>
            <w:noWrap/>
            <w:vAlign w:val="center"/>
          </w:tcPr>
          <w:p w14:paraId="4F4A51A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0.05 </w:t>
            </w:r>
          </w:p>
        </w:tc>
        <w:tc>
          <w:tcPr>
            <w:tcW w:w="755" w:type="pct"/>
            <w:noWrap/>
            <w:vAlign w:val="center"/>
          </w:tcPr>
          <w:p w14:paraId="712AB61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Deviates from HWE</w:t>
            </w:r>
          </w:p>
        </w:tc>
      </w:tr>
      <w:tr w14:paraId="291D5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75296CF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5147053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rs7754840</w:t>
            </w:r>
          </w:p>
        </w:tc>
        <w:tc>
          <w:tcPr>
            <w:tcW w:w="526" w:type="pct"/>
            <w:noWrap/>
            <w:vAlign w:val="center"/>
          </w:tcPr>
          <w:p w14:paraId="2CA010F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1814</w:t>
            </w:r>
          </w:p>
        </w:tc>
        <w:tc>
          <w:tcPr>
            <w:tcW w:w="425" w:type="pct"/>
            <w:noWrap/>
            <w:vAlign w:val="center"/>
          </w:tcPr>
          <w:p w14:paraId="13B84CA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2061192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314" w:type="pct"/>
            <w:noWrap/>
            <w:vAlign w:val="center"/>
          </w:tcPr>
          <w:p w14:paraId="480EC46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883</w:t>
            </w:r>
          </w:p>
        </w:tc>
        <w:tc>
          <w:tcPr>
            <w:tcW w:w="450" w:type="pct"/>
            <w:noWrap/>
            <w:vAlign w:val="center"/>
          </w:tcPr>
          <w:p w14:paraId="7990CDE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0.49 </w:t>
            </w:r>
          </w:p>
        </w:tc>
        <w:tc>
          <w:tcPr>
            <w:tcW w:w="427" w:type="pct"/>
            <w:noWrap/>
            <w:vAlign w:val="center"/>
          </w:tcPr>
          <w:p w14:paraId="4338CD4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3.93 </w:t>
            </w:r>
          </w:p>
        </w:tc>
        <w:tc>
          <w:tcPr>
            <w:tcW w:w="847" w:type="pct"/>
            <w:noWrap/>
            <w:vAlign w:val="center"/>
          </w:tcPr>
          <w:p w14:paraId="7527B7B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0.05 </w:t>
            </w:r>
          </w:p>
        </w:tc>
        <w:tc>
          <w:tcPr>
            <w:tcW w:w="755" w:type="pct"/>
            <w:noWrap/>
            <w:vAlign w:val="center"/>
          </w:tcPr>
          <w:p w14:paraId="0FBEE32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Deviates from HWE</w:t>
            </w:r>
          </w:p>
        </w:tc>
      </w:tr>
      <w:tr w14:paraId="5D39F9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65C8322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SLCO1B1</w:t>
            </w:r>
          </w:p>
        </w:tc>
        <w:tc>
          <w:tcPr>
            <w:tcW w:w="450" w:type="pct"/>
            <w:noWrap/>
            <w:vAlign w:val="center"/>
          </w:tcPr>
          <w:p w14:paraId="4C39FCC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rs4149056</w:t>
            </w:r>
          </w:p>
        </w:tc>
        <w:tc>
          <w:tcPr>
            <w:tcW w:w="526" w:type="pct"/>
            <w:noWrap/>
            <w:vAlign w:val="center"/>
          </w:tcPr>
          <w:p w14:paraId="67A357F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481</w:t>
            </w:r>
          </w:p>
        </w:tc>
        <w:tc>
          <w:tcPr>
            <w:tcW w:w="425" w:type="pct"/>
            <w:noWrap/>
            <w:vAlign w:val="center"/>
          </w:tcPr>
          <w:p w14:paraId="0072EB1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53B0851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TT</w:t>
            </w:r>
          </w:p>
        </w:tc>
        <w:tc>
          <w:tcPr>
            <w:tcW w:w="314" w:type="pct"/>
            <w:noWrap/>
            <w:vAlign w:val="center"/>
          </w:tcPr>
          <w:p w14:paraId="35EF0A7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366</w:t>
            </w:r>
          </w:p>
        </w:tc>
        <w:tc>
          <w:tcPr>
            <w:tcW w:w="450" w:type="pct"/>
            <w:noWrap/>
            <w:vAlign w:val="center"/>
          </w:tcPr>
          <w:p w14:paraId="2E7067B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0.76 </w:t>
            </w:r>
          </w:p>
        </w:tc>
        <w:tc>
          <w:tcPr>
            <w:tcW w:w="427" w:type="pct"/>
            <w:noWrap/>
            <w:vAlign w:val="center"/>
          </w:tcPr>
          <w:p w14:paraId="2948C3E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2.00 </w:t>
            </w:r>
          </w:p>
        </w:tc>
        <w:tc>
          <w:tcPr>
            <w:tcW w:w="847" w:type="pct"/>
            <w:noWrap/>
            <w:vAlign w:val="center"/>
          </w:tcPr>
          <w:p w14:paraId="67916E7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0.16 </w:t>
            </w:r>
          </w:p>
        </w:tc>
        <w:tc>
          <w:tcPr>
            <w:tcW w:w="755" w:type="pct"/>
            <w:noWrap/>
            <w:vAlign w:val="center"/>
          </w:tcPr>
          <w:p w14:paraId="5148498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5279A5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141F600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SLCO1B1</w:t>
            </w:r>
          </w:p>
        </w:tc>
        <w:tc>
          <w:tcPr>
            <w:tcW w:w="450" w:type="pct"/>
            <w:noWrap/>
            <w:vAlign w:val="center"/>
          </w:tcPr>
          <w:p w14:paraId="12B3320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rs4149056</w:t>
            </w:r>
          </w:p>
        </w:tc>
        <w:tc>
          <w:tcPr>
            <w:tcW w:w="526" w:type="pct"/>
            <w:noWrap/>
            <w:vAlign w:val="center"/>
          </w:tcPr>
          <w:p w14:paraId="7F92EF5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481</w:t>
            </w:r>
          </w:p>
        </w:tc>
        <w:tc>
          <w:tcPr>
            <w:tcW w:w="425" w:type="pct"/>
            <w:noWrap/>
            <w:vAlign w:val="center"/>
          </w:tcPr>
          <w:p w14:paraId="42F4AA4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3F365A1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CT</w:t>
            </w:r>
          </w:p>
        </w:tc>
        <w:tc>
          <w:tcPr>
            <w:tcW w:w="314" w:type="pct"/>
            <w:noWrap/>
            <w:vAlign w:val="center"/>
          </w:tcPr>
          <w:p w14:paraId="232BD3F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450" w:type="pct"/>
            <w:noWrap/>
            <w:vAlign w:val="center"/>
          </w:tcPr>
          <w:p w14:paraId="636F84D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0.23 </w:t>
            </w:r>
          </w:p>
        </w:tc>
        <w:tc>
          <w:tcPr>
            <w:tcW w:w="427" w:type="pct"/>
            <w:noWrap/>
            <w:vAlign w:val="center"/>
          </w:tcPr>
          <w:p w14:paraId="4849263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2.00 </w:t>
            </w:r>
          </w:p>
        </w:tc>
        <w:tc>
          <w:tcPr>
            <w:tcW w:w="847" w:type="pct"/>
            <w:noWrap/>
            <w:vAlign w:val="center"/>
          </w:tcPr>
          <w:p w14:paraId="394B151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0.16 </w:t>
            </w:r>
          </w:p>
        </w:tc>
        <w:tc>
          <w:tcPr>
            <w:tcW w:w="755" w:type="pct"/>
            <w:noWrap/>
            <w:vAlign w:val="center"/>
          </w:tcPr>
          <w:p w14:paraId="1074234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55D76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1FC9F3C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SLCO1B1</w:t>
            </w:r>
          </w:p>
        </w:tc>
        <w:tc>
          <w:tcPr>
            <w:tcW w:w="450" w:type="pct"/>
            <w:noWrap/>
            <w:vAlign w:val="center"/>
          </w:tcPr>
          <w:p w14:paraId="219A9B2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rs4149056</w:t>
            </w:r>
          </w:p>
        </w:tc>
        <w:tc>
          <w:tcPr>
            <w:tcW w:w="526" w:type="pct"/>
            <w:noWrap/>
            <w:vAlign w:val="center"/>
          </w:tcPr>
          <w:p w14:paraId="433DCF1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481</w:t>
            </w:r>
          </w:p>
        </w:tc>
        <w:tc>
          <w:tcPr>
            <w:tcW w:w="425" w:type="pct"/>
            <w:noWrap/>
            <w:vAlign w:val="center"/>
          </w:tcPr>
          <w:p w14:paraId="353DEB7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237DF1D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314" w:type="pct"/>
            <w:noWrap/>
            <w:vAlign w:val="center"/>
          </w:tcPr>
          <w:p w14:paraId="31B4A4B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pct"/>
            <w:noWrap/>
            <w:vAlign w:val="center"/>
          </w:tcPr>
          <w:p w14:paraId="7A20F7B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0.01 </w:t>
            </w:r>
          </w:p>
        </w:tc>
        <w:tc>
          <w:tcPr>
            <w:tcW w:w="427" w:type="pct"/>
            <w:noWrap/>
            <w:vAlign w:val="center"/>
          </w:tcPr>
          <w:p w14:paraId="5DCC40D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2.00 </w:t>
            </w:r>
          </w:p>
        </w:tc>
        <w:tc>
          <w:tcPr>
            <w:tcW w:w="847" w:type="pct"/>
            <w:noWrap/>
            <w:vAlign w:val="center"/>
          </w:tcPr>
          <w:p w14:paraId="7FE10AD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0.16 </w:t>
            </w:r>
          </w:p>
        </w:tc>
        <w:tc>
          <w:tcPr>
            <w:tcW w:w="755" w:type="pct"/>
            <w:noWrap/>
            <w:vAlign w:val="center"/>
          </w:tcPr>
          <w:p w14:paraId="776AC36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4CDA4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43C4D99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SLCO1B1</w:t>
            </w:r>
          </w:p>
        </w:tc>
        <w:tc>
          <w:tcPr>
            <w:tcW w:w="450" w:type="pct"/>
            <w:noWrap/>
            <w:vAlign w:val="center"/>
          </w:tcPr>
          <w:p w14:paraId="71DB919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rs4149056</w:t>
            </w:r>
          </w:p>
        </w:tc>
        <w:tc>
          <w:tcPr>
            <w:tcW w:w="526" w:type="pct"/>
            <w:noWrap/>
            <w:vAlign w:val="center"/>
          </w:tcPr>
          <w:p w14:paraId="0F6D997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962</w:t>
            </w:r>
          </w:p>
        </w:tc>
        <w:tc>
          <w:tcPr>
            <w:tcW w:w="425" w:type="pct"/>
            <w:noWrap/>
            <w:vAlign w:val="center"/>
          </w:tcPr>
          <w:p w14:paraId="7AA4251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062FE78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</w:t>
            </w:r>
          </w:p>
        </w:tc>
        <w:tc>
          <w:tcPr>
            <w:tcW w:w="314" w:type="pct"/>
            <w:noWrap/>
            <w:vAlign w:val="center"/>
          </w:tcPr>
          <w:p w14:paraId="76D20FC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843</w:t>
            </w:r>
          </w:p>
        </w:tc>
        <w:tc>
          <w:tcPr>
            <w:tcW w:w="450" w:type="pct"/>
            <w:noWrap/>
            <w:vAlign w:val="center"/>
          </w:tcPr>
          <w:p w14:paraId="73B3B75A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0.88 </w:t>
            </w:r>
          </w:p>
        </w:tc>
        <w:tc>
          <w:tcPr>
            <w:tcW w:w="427" w:type="pct"/>
            <w:noWrap/>
            <w:vAlign w:val="center"/>
          </w:tcPr>
          <w:p w14:paraId="508E004A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2.00 </w:t>
            </w:r>
          </w:p>
        </w:tc>
        <w:tc>
          <w:tcPr>
            <w:tcW w:w="847" w:type="pct"/>
            <w:noWrap/>
            <w:vAlign w:val="center"/>
          </w:tcPr>
          <w:p w14:paraId="72ADF5D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0.16 </w:t>
            </w:r>
          </w:p>
        </w:tc>
        <w:tc>
          <w:tcPr>
            <w:tcW w:w="755" w:type="pct"/>
            <w:noWrap/>
            <w:vAlign w:val="center"/>
          </w:tcPr>
          <w:p w14:paraId="16BC321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605A3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6C6984B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SLCO1B1</w:t>
            </w:r>
          </w:p>
        </w:tc>
        <w:tc>
          <w:tcPr>
            <w:tcW w:w="450" w:type="pct"/>
            <w:noWrap/>
            <w:vAlign w:val="center"/>
          </w:tcPr>
          <w:p w14:paraId="27164D9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rs4149056</w:t>
            </w:r>
          </w:p>
        </w:tc>
        <w:tc>
          <w:tcPr>
            <w:tcW w:w="526" w:type="pct"/>
            <w:noWrap/>
            <w:vAlign w:val="center"/>
          </w:tcPr>
          <w:p w14:paraId="1DAC126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962</w:t>
            </w:r>
          </w:p>
        </w:tc>
        <w:tc>
          <w:tcPr>
            <w:tcW w:w="425" w:type="pct"/>
            <w:noWrap/>
            <w:vAlign w:val="center"/>
          </w:tcPr>
          <w:p w14:paraId="6D4A736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5C3AE20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14" w:type="pct"/>
            <w:noWrap/>
            <w:vAlign w:val="center"/>
          </w:tcPr>
          <w:p w14:paraId="59FF1B9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450" w:type="pct"/>
            <w:noWrap/>
            <w:vAlign w:val="center"/>
          </w:tcPr>
          <w:p w14:paraId="2AD3186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0.12 </w:t>
            </w:r>
          </w:p>
        </w:tc>
        <w:tc>
          <w:tcPr>
            <w:tcW w:w="427" w:type="pct"/>
            <w:noWrap/>
            <w:vAlign w:val="center"/>
          </w:tcPr>
          <w:p w14:paraId="7F5CBE8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2.00 </w:t>
            </w:r>
          </w:p>
        </w:tc>
        <w:tc>
          <w:tcPr>
            <w:tcW w:w="847" w:type="pct"/>
            <w:noWrap/>
            <w:vAlign w:val="center"/>
          </w:tcPr>
          <w:p w14:paraId="24060BF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0.16 </w:t>
            </w:r>
          </w:p>
        </w:tc>
        <w:tc>
          <w:tcPr>
            <w:tcW w:w="755" w:type="pct"/>
            <w:noWrap/>
            <w:vAlign w:val="center"/>
          </w:tcPr>
          <w:p w14:paraId="17061B8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690A5F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7F3FF9A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5459C4C6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rs7756992</w:t>
            </w:r>
          </w:p>
        </w:tc>
        <w:tc>
          <w:tcPr>
            <w:tcW w:w="526" w:type="pct"/>
            <w:noWrap/>
            <w:vAlign w:val="center"/>
          </w:tcPr>
          <w:p w14:paraId="12DECDDA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477</w:t>
            </w:r>
          </w:p>
        </w:tc>
        <w:tc>
          <w:tcPr>
            <w:tcW w:w="425" w:type="pct"/>
            <w:noWrap/>
            <w:vAlign w:val="center"/>
          </w:tcPr>
          <w:p w14:paraId="088BE99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7A8CB43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AG</w:t>
            </w:r>
          </w:p>
        </w:tc>
        <w:tc>
          <w:tcPr>
            <w:tcW w:w="314" w:type="pct"/>
            <w:noWrap/>
            <w:vAlign w:val="center"/>
          </w:tcPr>
          <w:p w14:paraId="02EBBAC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217</w:t>
            </w:r>
          </w:p>
        </w:tc>
        <w:tc>
          <w:tcPr>
            <w:tcW w:w="450" w:type="pct"/>
            <w:noWrap/>
            <w:vAlign w:val="center"/>
          </w:tcPr>
          <w:p w14:paraId="2869B26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0.45 </w:t>
            </w:r>
          </w:p>
        </w:tc>
        <w:tc>
          <w:tcPr>
            <w:tcW w:w="427" w:type="pct"/>
            <w:noWrap/>
            <w:vAlign w:val="center"/>
          </w:tcPr>
          <w:p w14:paraId="79EEA74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2.86 </w:t>
            </w:r>
          </w:p>
        </w:tc>
        <w:tc>
          <w:tcPr>
            <w:tcW w:w="847" w:type="pct"/>
            <w:noWrap/>
            <w:vAlign w:val="center"/>
          </w:tcPr>
          <w:p w14:paraId="53957CE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0.09 </w:t>
            </w:r>
          </w:p>
        </w:tc>
        <w:tc>
          <w:tcPr>
            <w:tcW w:w="755" w:type="pct"/>
            <w:noWrap/>
            <w:vAlign w:val="center"/>
          </w:tcPr>
          <w:p w14:paraId="28E4B54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7BE3E5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4E013F8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20EEEF9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rs7756992</w:t>
            </w:r>
          </w:p>
        </w:tc>
        <w:tc>
          <w:tcPr>
            <w:tcW w:w="526" w:type="pct"/>
            <w:noWrap/>
            <w:vAlign w:val="center"/>
          </w:tcPr>
          <w:p w14:paraId="0969592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477</w:t>
            </w:r>
          </w:p>
        </w:tc>
        <w:tc>
          <w:tcPr>
            <w:tcW w:w="425" w:type="pct"/>
            <w:noWrap/>
            <w:vAlign w:val="center"/>
          </w:tcPr>
          <w:p w14:paraId="298D1D7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25AFDC8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GG</w:t>
            </w:r>
          </w:p>
        </w:tc>
        <w:tc>
          <w:tcPr>
            <w:tcW w:w="314" w:type="pct"/>
            <w:noWrap/>
            <w:vAlign w:val="center"/>
          </w:tcPr>
          <w:p w14:paraId="66AB3A3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158</w:t>
            </w:r>
          </w:p>
        </w:tc>
        <w:tc>
          <w:tcPr>
            <w:tcW w:w="450" w:type="pct"/>
            <w:noWrap/>
            <w:vAlign w:val="center"/>
          </w:tcPr>
          <w:p w14:paraId="51E6669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0.33 </w:t>
            </w:r>
          </w:p>
        </w:tc>
        <w:tc>
          <w:tcPr>
            <w:tcW w:w="427" w:type="pct"/>
            <w:noWrap/>
            <w:vAlign w:val="center"/>
          </w:tcPr>
          <w:p w14:paraId="0EFB8C2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2.86 </w:t>
            </w:r>
          </w:p>
        </w:tc>
        <w:tc>
          <w:tcPr>
            <w:tcW w:w="847" w:type="pct"/>
            <w:noWrap/>
            <w:vAlign w:val="center"/>
          </w:tcPr>
          <w:p w14:paraId="633D467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0.09 </w:t>
            </w:r>
          </w:p>
        </w:tc>
        <w:tc>
          <w:tcPr>
            <w:tcW w:w="755" w:type="pct"/>
            <w:noWrap/>
            <w:vAlign w:val="center"/>
          </w:tcPr>
          <w:p w14:paraId="40C5B60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42AEE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70DEE4D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31FE4AF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rs7756992</w:t>
            </w:r>
          </w:p>
        </w:tc>
        <w:tc>
          <w:tcPr>
            <w:tcW w:w="526" w:type="pct"/>
            <w:noWrap/>
            <w:vAlign w:val="center"/>
          </w:tcPr>
          <w:p w14:paraId="038E185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477</w:t>
            </w:r>
          </w:p>
        </w:tc>
        <w:tc>
          <w:tcPr>
            <w:tcW w:w="425" w:type="pct"/>
            <w:noWrap/>
            <w:vAlign w:val="center"/>
          </w:tcPr>
          <w:p w14:paraId="7D48365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565A848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AA</w:t>
            </w:r>
          </w:p>
        </w:tc>
        <w:tc>
          <w:tcPr>
            <w:tcW w:w="314" w:type="pct"/>
            <w:noWrap/>
            <w:vAlign w:val="center"/>
          </w:tcPr>
          <w:p w14:paraId="699BC4F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102</w:t>
            </w:r>
          </w:p>
        </w:tc>
        <w:tc>
          <w:tcPr>
            <w:tcW w:w="450" w:type="pct"/>
            <w:noWrap/>
            <w:vAlign w:val="center"/>
          </w:tcPr>
          <w:p w14:paraId="17DF932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0.21 </w:t>
            </w:r>
          </w:p>
        </w:tc>
        <w:tc>
          <w:tcPr>
            <w:tcW w:w="427" w:type="pct"/>
            <w:noWrap/>
            <w:vAlign w:val="center"/>
          </w:tcPr>
          <w:p w14:paraId="771D99E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2.86 </w:t>
            </w:r>
          </w:p>
        </w:tc>
        <w:tc>
          <w:tcPr>
            <w:tcW w:w="847" w:type="pct"/>
            <w:noWrap/>
            <w:vAlign w:val="center"/>
          </w:tcPr>
          <w:p w14:paraId="45A554F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0.09 </w:t>
            </w:r>
          </w:p>
        </w:tc>
        <w:tc>
          <w:tcPr>
            <w:tcW w:w="755" w:type="pct"/>
            <w:noWrap/>
            <w:vAlign w:val="center"/>
          </w:tcPr>
          <w:p w14:paraId="72B91D88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16427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4A995DE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78B57B14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rs7756992</w:t>
            </w:r>
          </w:p>
        </w:tc>
        <w:tc>
          <w:tcPr>
            <w:tcW w:w="526" w:type="pct"/>
            <w:noWrap/>
            <w:vAlign w:val="center"/>
          </w:tcPr>
          <w:p w14:paraId="653FA5A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954</w:t>
            </w:r>
          </w:p>
        </w:tc>
        <w:tc>
          <w:tcPr>
            <w:tcW w:w="425" w:type="pct"/>
            <w:noWrap/>
            <w:vAlign w:val="center"/>
          </w:tcPr>
          <w:p w14:paraId="55C1D29A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07B931D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</w:t>
            </w:r>
          </w:p>
        </w:tc>
        <w:tc>
          <w:tcPr>
            <w:tcW w:w="314" w:type="pct"/>
            <w:noWrap/>
            <w:vAlign w:val="center"/>
          </w:tcPr>
          <w:p w14:paraId="66BAD5E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421</w:t>
            </w:r>
          </w:p>
        </w:tc>
        <w:tc>
          <w:tcPr>
            <w:tcW w:w="450" w:type="pct"/>
            <w:noWrap/>
            <w:vAlign w:val="center"/>
          </w:tcPr>
          <w:p w14:paraId="28AD115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0.44 </w:t>
            </w:r>
          </w:p>
        </w:tc>
        <w:tc>
          <w:tcPr>
            <w:tcW w:w="427" w:type="pct"/>
            <w:noWrap/>
            <w:vAlign w:val="center"/>
          </w:tcPr>
          <w:p w14:paraId="127E9A8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2.86 </w:t>
            </w:r>
          </w:p>
        </w:tc>
        <w:tc>
          <w:tcPr>
            <w:tcW w:w="847" w:type="pct"/>
            <w:noWrap/>
            <w:vAlign w:val="center"/>
          </w:tcPr>
          <w:p w14:paraId="1DFA42A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0.09 </w:t>
            </w:r>
          </w:p>
        </w:tc>
        <w:tc>
          <w:tcPr>
            <w:tcW w:w="755" w:type="pct"/>
            <w:noWrap/>
            <w:vAlign w:val="center"/>
          </w:tcPr>
          <w:p w14:paraId="24DB907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42B3C1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10026AF9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CDKAL1</w:t>
            </w:r>
          </w:p>
        </w:tc>
        <w:tc>
          <w:tcPr>
            <w:tcW w:w="450" w:type="pct"/>
            <w:noWrap/>
            <w:vAlign w:val="center"/>
          </w:tcPr>
          <w:p w14:paraId="47CE87C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rs7756992</w:t>
            </w:r>
          </w:p>
        </w:tc>
        <w:tc>
          <w:tcPr>
            <w:tcW w:w="526" w:type="pct"/>
            <w:noWrap/>
            <w:vAlign w:val="center"/>
          </w:tcPr>
          <w:p w14:paraId="593CD04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954</w:t>
            </w:r>
          </w:p>
        </w:tc>
        <w:tc>
          <w:tcPr>
            <w:tcW w:w="425" w:type="pct"/>
            <w:noWrap/>
            <w:vAlign w:val="center"/>
          </w:tcPr>
          <w:p w14:paraId="0D0E7FCC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0049665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314" w:type="pct"/>
            <w:noWrap/>
            <w:vAlign w:val="center"/>
          </w:tcPr>
          <w:p w14:paraId="1AE7D80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533</w:t>
            </w:r>
          </w:p>
        </w:tc>
        <w:tc>
          <w:tcPr>
            <w:tcW w:w="450" w:type="pct"/>
            <w:noWrap/>
            <w:vAlign w:val="center"/>
          </w:tcPr>
          <w:p w14:paraId="4B57FFE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0.56 </w:t>
            </w:r>
          </w:p>
        </w:tc>
        <w:tc>
          <w:tcPr>
            <w:tcW w:w="427" w:type="pct"/>
            <w:noWrap/>
            <w:vAlign w:val="center"/>
          </w:tcPr>
          <w:p w14:paraId="0A021ED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2.86 </w:t>
            </w:r>
          </w:p>
        </w:tc>
        <w:tc>
          <w:tcPr>
            <w:tcW w:w="847" w:type="pct"/>
            <w:noWrap/>
            <w:vAlign w:val="center"/>
          </w:tcPr>
          <w:p w14:paraId="0E65B54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 xml:space="preserve">0.09 </w:t>
            </w:r>
          </w:p>
        </w:tc>
        <w:tc>
          <w:tcPr>
            <w:tcW w:w="755" w:type="pct"/>
            <w:noWrap/>
            <w:vAlign w:val="center"/>
          </w:tcPr>
          <w:p w14:paraId="6EE783A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In HWE</w:t>
            </w:r>
          </w:p>
        </w:tc>
      </w:tr>
      <w:tr w14:paraId="66759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05074EF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bookmarkStart w:id="1" w:name="OLE_LINK1"/>
            <w:r>
              <w:rPr>
                <w:rFonts w:eastAsia="等线" w:cs="Times New Roman"/>
                <w:color w:val="auto"/>
                <w:sz w:val="20"/>
                <w:szCs w:val="20"/>
              </w:rPr>
              <w:t>FGG</w:t>
            </w:r>
            <w:bookmarkEnd w:id="1"/>
          </w:p>
        </w:tc>
        <w:tc>
          <w:tcPr>
            <w:tcW w:w="450" w:type="pct"/>
            <w:noWrap/>
            <w:vAlign w:val="center"/>
          </w:tcPr>
          <w:p w14:paraId="046C3AB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rs2066865</w:t>
            </w:r>
          </w:p>
        </w:tc>
        <w:tc>
          <w:tcPr>
            <w:tcW w:w="526" w:type="pct"/>
            <w:noWrap/>
            <w:vAlign w:val="center"/>
          </w:tcPr>
          <w:p w14:paraId="4716073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pct"/>
            <w:noWrap/>
            <w:vAlign w:val="center"/>
          </w:tcPr>
          <w:p w14:paraId="331F259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4CF2DC1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TT</w:t>
            </w:r>
          </w:p>
        </w:tc>
        <w:tc>
          <w:tcPr>
            <w:tcW w:w="314" w:type="pct"/>
            <w:noWrap/>
            <w:vAlign w:val="center"/>
          </w:tcPr>
          <w:p w14:paraId="1BF13E7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pct"/>
            <w:noWrap/>
            <w:vAlign w:val="center"/>
          </w:tcPr>
          <w:p w14:paraId="10F5F6E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0.75</w:t>
            </w:r>
          </w:p>
        </w:tc>
        <w:tc>
          <w:tcPr>
            <w:tcW w:w="427" w:type="pct"/>
            <w:noWrap/>
            <w:vAlign w:val="center"/>
          </w:tcPr>
          <w:p w14:paraId="470CF08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7" w:type="pct"/>
            <w:noWrap/>
            <w:vAlign w:val="center"/>
          </w:tcPr>
          <w:p w14:paraId="567530C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0.0455</w:t>
            </w:r>
          </w:p>
        </w:tc>
        <w:tc>
          <w:tcPr>
            <w:tcW w:w="755" w:type="pct"/>
            <w:noWrap/>
            <w:vAlign w:val="center"/>
          </w:tcPr>
          <w:p w14:paraId="68DC4CA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Deviates from HWE</w:t>
            </w:r>
          </w:p>
        </w:tc>
      </w:tr>
      <w:tr w14:paraId="292DB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48F3625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FGG</w:t>
            </w:r>
          </w:p>
        </w:tc>
        <w:tc>
          <w:tcPr>
            <w:tcW w:w="450" w:type="pct"/>
            <w:noWrap/>
            <w:vAlign w:val="center"/>
          </w:tcPr>
          <w:p w14:paraId="3C0FD6C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rs2066865</w:t>
            </w:r>
          </w:p>
        </w:tc>
        <w:tc>
          <w:tcPr>
            <w:tcW w:w="526" w:type="pct"/>
            <w:noWrap/>
            <w:vAlign w:val="center"/>
          </w:tcPr>
          <w:p w14:paraId="46B06FB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pct"/>
            <w:noWrap/>
            <w:vAlign w:val="center"/>
          </w:tcPr>
          <w:p w14:paraId="79BA488B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356" w:type="pct"/>
            <w:noWrap/>
            <w:vAlign w:val="center"/>
          </w:tcPr>
          <w:p w14:paraId="7A7DFBD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CC</w:t>
            </w:r>
          </w:p>
        </w:tc>
        <w:tc>
          <w:tcPr>
            <w:tcW w:w="314" w:type="pct"/>
            <w:noWrap/>
            <w:vAlign w:val="center"/>
          </w:tcPr>
          <w:p w14:paraId="4E34921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pct"/>
            <w:noWrap/>
            <w:vAlign w:val="center"/>
          </w:tcPr>
          <w:p w14:paraId="51D68FB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0.25</w:t>
            </w:r>
          </w:p>
        </w:tc>
        <w:tc>
          <w:tcPr>
            <w:tcW w:w="427" w:type="pct"/>
            <w:noWrap/>
            <w:vAlign w:val="center"/>
          </w:tcPr>
          <w:p w14:paraId="2F5370B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7" w:type="pct"/>
            <w:noWrap/>
            <w:vAlign w:val="center"/>
          </w:tcPr>
          <w:p w14:paraId="2F18CAA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0.0455</w:t>
            </w:r>
          </w:p>
        </w:tc>
        <w:tc>
          <w:tcPr>
            <w:tcW w:w="755" w:type="pct"/>
            <w:noWrap/>
            <w:vAlign w:val="center"/>
          </w:tcPr>
          <w:p w14:paraId="6523CAF3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Deviates from HWE</w:t>
            </w:r>
          </w:p>
        </w:tc>
      </w:tr>
      <w:tr w14:paraId="64F5C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5A7AF9D7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FGG</w:t>
            </w:r>
          </w:p>
        </w:tc>
        <w:tc>
          <w:tcPr>
            <w:tcW w:w="450" w:type="pct"/>
            <w:noWrap/>
            <w:vAlign w:val="center"/>
          </w:tcPr>
          <w:p w14:paraId="3ACF996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rs2066865</w:t>
            </w:r>
          </w:p>
        </w:tc>
        <w:tc>
          <w:tcPr>
            <w:tcW w:w="526" w:type="pct"/>
            <w:noWrap/>
            <w:vAlign w:val="center"/>
          </w:tcPr>
          <w:p w14:paraId="493BE3C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pct"/>
            <w:noWrap/>
            <w:vAlign w:val="center"/>
          </w:tcPr>
          <w:p w14:paraId="199DEBFD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5A730035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</w:t>
            </w:r>
          </w:p>
        </w:tc>
        <w:tc>
          <w:tcPr>
            <w:tcW w:w="314" w:type="pct"/>
            <w:noWrap/>
            <w:vAlign w:val="center"/>
          </w:tcPr>
          <w:p w14:paraId="08DBCD0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50" w:type="pct"/>
            <w:noWrap/>
            <w:vAlign w:val="center"/>
          </w:tcPr>
          <w:p w14:paraId="7355E60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0.75</w:t>
            </w:r>
          </w:p>
        </w:tc>
        <w:tc>
          <w:tcPr>
            <w:tcW w:w="427" w:type="pct"/>
            <w:noWrap/>
            <w:vAlign w:val="center"/>
          </w:tcPr>
          <w:p w14:paraId="41667BE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7" w:type="pct"/>
            <w:noWrap/>
            <w:vAlign w:val="center"/>
          </w:tcPr>
          <w:p w14:paraId="13AB186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0.0455</w:t>
            </w:r>
          </w:p>
        </w:tc>
        <w:tc>
          <w:tcPr>
            <w:tcW w:w="755" w:type="pct"/>
            <w:noWrap/>
            <w:vAlign w:val="center"/>
          </w:tcPr>
          <w:p w14:paraId="25D484C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Deviates from HWE</w:t>
            </w:r>
          </w:p>
        </w:tc>
      </w:tr>
      <w:tr w14:paraId="44F287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0" w:type="pct"/>
            <w:noWrap/>
            <w:vAlign w:val="center"/>
          </w:tcPr>
          <w:p w14:paraId="452D31CF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FGG</w:t>
            </w:r>
          </w:p>
        </w:tc>
        <w:tc>
          <w:tcPr>
            <w:tcW w:w="450" w:type="pct"/>
            <w:noWrap/>
            <w:vAlign w:val="center"/>
          </w:tcPr>
          <w:p w14:paraId="71DCA5BE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rs2066865</w:t>
            </w:r>
          </w:p>
        </w:tc>
        <w:tc>
          <w:tcPr>
            <w:tcW w:w="526" w:type="pct"/>
            <w:noWrap/>
            <w:vAlign w:val="center"/>
          </w:tcPr>
          <w:p w14:paraId="38CF582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5" w:type="pct"/>
            <w:noWrap/>
            <w:vAlign w:val="center"/>
          </w:tcPr>
          <w:p w14:paraId="05764410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Allele</w:t>
            </w:r>
          </w:p>
        </w:tc>
        <w:tc>
          <w:tcPr>
            <w:tcW w:w="356" w:type="pct"/>
            <w:noWrap/>
            <w:vAlign w:val="center"/>
          </w:tcPr>
          <w:p w14:paraId="251DD682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14" w:type="pct"/>
            <w:noWrap/>
            <w:vAlign w:val="center"/>
          </w:tcPr>
          <w:p w14:paraId="04BAF1A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pct"/>
            <w:noWrap/>
            <w:vAlign w:val="center"/>
          </w:tcPr>
          <w:p w14:paraId="12D53E8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0.25</w:t>
            </w:r>
          </w:p>
        </w:tc>
        <w:tc>
          <w:tcPr>
            <w:tcW w:w="427" w:type="pct"/>
            <w:noWrap/>
            <w:vAlign w:val="center"/>
          </w:tcPr>
          <w:p w14:paraId="19CC96F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7" w:type="pct"/>
            <w:noWrap/>
            <w:vAlign w:val="center"/>
          </w:tcPr>
          <w:p w14:paraId="58C9287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0.0455</w:t>
            </w:r>
          </w:p>
        </w:tc>
        <w:tc>
          <w:tcPr>
            <w:tcW w:w="755" w:type="pct"/>
            <w:noWrap/>
            <w:vAlign w:val="center"/>
          </w:tcPr>
          <w:p w14:paraId="38238001">
            <w:pPr>
              <w:spacing w:before="0" w:after="0" w:line="240" w:lineRule="exac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Deviates from HWE</w:t>
            </w:r>
          </w:p>
        </w:tc>
      </w:tr>
      <w:bookmarkEnd w:id="0"/>
    </w:tbl>
    <w:p w14:paraId="2743F005">
      <w:pPr>
        <w:spacing w:line="360" w:lineRule="auto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br w:type="page"/>
      </w:r>
    </w:p>
    <w:p w14:paraId="7DA3552E">
      <w:pPr>
        <w:pStyle w:val="2"/>
        <w:pageBreakBefore/>
        <w:numPr>
          <w:ilvl w:val="0"/>
          <w:numId w:val="0"/>
        </w:numPr>
        <w:ind w:left="567" w:hanging="567"/>
        <w:rPr>
          <w:color w:val="auto"/>
        </w:rPr>
      </w:pPr>
      <w:bookmarkStart w:id="2" w:name="OLE_LINK14"/>
      <w:r>
        <w:rPr>
          <w:rFonts w:eastAsia="Times New Roman"/>
          <w:bCs/>
          <w:color w:val="auto"/>
        </w:rPr>
        <w:t>Supplementary Table S3. Comprehensive Results of Genotype-Phenotype Association Analyses</w:t>
      </w:r>
    </w:p>
    <w:bookmarkEnd w:id="2"/>
    <w:tbl>
      <w:tblPr>
        <w:tblStyle w:val="20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76"/>
        <w:gridCol w:w="1585"/>
        <w:gridCol w:w="567"/>
        <w:gridCol w:w="709"/>
        <w:gridCol w:w="992"/>
        <w:gridCol w:w="1025"/>
        <w:gridCol w:w="1101"/>
        <w:gridCol w:w="1390"/>
        <w:gridCol w:w="1020"/>
        <w:gridCol w:w="1134"/>
        <w:gridCol w:w="1134"/>
        <w:gridCol w:w="940"/>
      </w:tblGrid>
      <w:tr w14:paraId="78EF6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7DD8C048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Gene</w:t>
            </w:r>
          </w:p>
        </w:tc>
        <w:tc>
          <w:tcPr>
            <w:tcW w:w="976" w:type="dxa"/>
            <w:noWrap/>
            <w:vAlign w:val="center"/>
          </w:tcPr>
          <w:p w14:paraId="7F558004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SNP</w:t>
            </w:r>
          </w:p>
        </w:tc>
        <w:tc>
          <w:tcPr>
            <w:tcW w:w="1585" w:type="dxa"/>
            <w:noWrap/>
            <w:vAlign w:val="center"/>
          </w:tcPr>
          <w:p w14:paraId="0E1D0F05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Phenotype</w:t>
            </w:r>
          </w:p>
        </w:tc>
        <w:tc>
          <w:tcPr>
            <w:tcW w:w="567" w:type="dxa"/>
            <w:noWrap/>
            <w:vAlign w:val="center"/>
          </w:tcPr>
          <w:p w14:paraId="0BD5E625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N</w:t>
            </w:r>
          </w:p>
        </w:tc>
        <w:tc>
          <w:tcPr>
            <w:tcW w:w="709" w:type="dxa"/>
            <w:noWrap/>
            <w:vAlign w:val="center"/>
          </w:tcPr>
          <w:p w14:paraId="27EADD2E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Cases</w:t>
            </w:r>
          </w:p>
        </w:tc>
        <w:tc>
          <w:tcPr>
            <w:tcW w:w="992" w:type="dxa"/>
            <w:noWrap/>
            <w:vAlign w:val="center"/>
          </w:tcPr>
          <w:p w14:paraId="7833E8FA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Controls</w:t>
            </w:r>
          </w:p>
        </w:tc>
        <w:tc>
          <w:tcPr>
            <w:tcW w:w="1025" w:type="dxa"/>
            <w:noWrap/>
            <w:vAlign w:val="center"/>
          </w:tcPr>
          <w:p w14:paraId="7A7DB2A8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Times New Roman" w:cs="Times New Roman"/>
                <w:color w:val="auto"/>
                <w:sz w:val="21"/>
                <w:szCs w:val="21"/>
              </w:rPr>
              <w:t>χ² Statistic</w:t>
            </w:r>
          </w:p>
        </w:tc>
        <w:tc>
          <w:tcPr>
            <w:tcW w:w="1101" w:type="dxa"/>
            <w:noWrap/>
            <w:vAlign w:val="center"/>
          </w:tcPr>
          <w:p w14:paraId="433BD057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Times New Roman" w:cs="Times New Roman"/>
                <w:color w:val="auto"/>
                <w:sz w:val="21"/>
                <w:szCs w:val="21"/>
              </w:rPr>
              <w:t xml:space="preserve">χ² </w:t>
            </w:r>
            <w:r>
              <w:rPr>
                <w:rFonts w:eastAsia="等线" w:cs="Times New Roman"/>
                <w:color w:val="auto"/>
                <w:sz w:val="21"/>
                <w:szCs w:val="21"/>
              </w:rPr>
              <w:t>P value</w:t>
            </w:r>
          </w:p>
        </w:tc>
        <w:tc>
          <w:tcPr>
            <w:tcW w:w="1390" w:type="dxa"/>
            <w:noWrap/>
            <w:vAlign w:val="center"/>
          </w:tcPr>
          <w:p w14:paraId="68B47671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 xml:space="preserve">OR </w:t>
            </w:r>
            <w:r>
              <w:rPr>
                <w:rFonts w:hint="eastAsia" w:eastAsia="等线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eastAsia="等线" w:cs="Times New Roman"/>
                <w:color w:val="auto"/>
                <w:sz w:val="21"/>
                <w:szCs w:val="21"/>
              </w:rPr>
              <w:t>Adjusted</w:t>
            </w:r>
            <w:r>
              <w:rPr>
                <w:rFonts w:hint="eastAsia" w:eastAsia="等线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0" w:type="dxa"/>
            <w:noWrap/>
            <w:vAlign w:val="center"/>
          </w:tcPr>
          <w:p w14:paraId="6E30A8E9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OR_CI_Lower</w:t>
            </w:r>
          </w:p>
        </w:tc>
        <w:tc>
          <w:tcPr>
            <w:tcW w:w="1134" w:type="dxa"/>
            <w:noWrap/>
            <w:vAlign w:val="center"/>
          </w:tcPr>
          <w:p w14:paraId="5BCCE702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OR_CI_Upper</w:t>
            </w:r>
          </w:p>
        </w:tc>
        <w:tc>
          <w:tcPr>
            <w:tcW w:w="1134" w:type="dxa"/>
            <w:noWrap/>
            <w:vAlign w:val="center"/>
          </w:tcPr>
          <w:p w14:paraId="5EC71503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Adjusted</w:t>
            </w:r>
          </w:p>
        </w:tc>
        <w:tc>
          <w:tcPr>
            <w:tcW w:w="940" w:type="dxa"/>
            <w:noWrap/>
            <w:vAlign w:val="center"/>
          </w:tcPr>
          <w:p w14:paraId="167DF367">
            <w:pPr>
              <w:spacing w:before="0" w:after="0" w:line="240" w:lineRule="exact"/>
              <w:rPr>
                <w:rFonts w:hint="eastAsia" w:eastAsia="等线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Sig</w:t>
            </w:r>
            <w:r>
              <w:rPr>
                <w:rFonts w:hint="eastAsia" w:eastAsia="等线" w:cs="Times New Roman"/>
                <w:color w:val="auto"/>
                <w:sz w:val="21"/>
                <w:szCs w:val="21"/>
                <w:lang w:eastAsia="zh-CN"/>
              </w:rPr>
              <w:t>.</w:t>
            </w:r>
          </w:p>
        </w:tc>
      </w:tr>
      <w:tr w14:paraId="5E8797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140344C3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TCF7L2</w:t>
            </w:r>
          </w:p>
        </w:tc>
        <w:tc>
          <w:tcPr>
            <w:tcW w:w="976" w:type="dxa"/>
            <w:noWrap/>
            <w:vAlign w:val="center"/>
          </w:tcPr>
          <w:p w14:paraId="5C71B033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rs7903146</w:t>
            </w:r>
          </w:p>
        </w:tc>
        <w:tc>
          <w:tcPr>
            <w:tcW w:w="1585" w:type="dxa"/>
            <w:noWrap/>
            <w:vAlign w:val="center"/>
          </w:tcPr>
          <w:p w14:paraId="108179AF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T2DM Risk</w:t>
            </w:r>
          </w:p>
        </w:tc>
        <w:tc>
          <w:tcPr>
            <w:tcW w:w="567" w:type="dxa"/>
            <w:noWrap/>
            <w:vAlign w:val="center"/>
          </w:tcPr>
          <w:p w14:paraId="5225EA4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908</w:t>
            </w:r>
          </w:p>
        </w:tc>
        <w:tc>
          <w:tcPr>
            <w:tcW w:w="709" w:type="dxa"/>
            <w:noWrap/>
            <w:vAlign w:val="center"/>
          </w:tcPr>
          <w:p w14:paraId="139A102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755</w:t>
            </w:r>
          </w:p>
        </w:tc>
        <w:tc>
          <w:tcPr>
            <w:tcW w:w="992" w:type="dxa"/>
            <w:noWrap/>
            <w:vAlign w:val="center"/>
          </w:tcPr>
          <w:p w14:paraId="186B220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153</w:t>
            </w:r>
          </w:p>
        </w:tc>
        <w:tc>
          <w:tcPr>
            <w:tcW w:w="1025" w:type="dxa"/>
            <w:noWrap/>
            <w:vAlign w:val="center"/>
          </w:tcPr>
          <w:p w14:paraId="6106442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17.53488</w:t>
            </w:r>
          </w:p>
        </w:tc>
        <w:tc>
          <w:tcPr>
            <w:tcW w:w="1101" w:type="dxa"/>
            <w:noWrap/>
            <w:vAlign w:val="center"/>
          </w:tcPr>
          <w:p w14:paraId="4871A0E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0.000156</w:t>
            </w:r>
          </w:p>
        </w:tc>
        <w:tc>
          <w:tcPr>
            <w:tcW w:w="1390" w:type="dxa"/>
            <w:noWrap/>
            <w:vAlign w:val="center"/>
          </w:tcPr>
          <w:p w14:paraId="4A3686B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32938217</w:t>
            </w:r>
          </w:p>
        </w:tc>
        <w:tc>
          <w:tcPr>
            <w:tcW w:w="1020" w:type="dxa"/>
            <w:noWrap/>
            <w:vAlign w:val="center"/>
          </w:tcPr>
          <w:p w14:paraId="28DC3C8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40A0904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inf</w:t>
            </w:r>
          </w:p>
        </w:tc>
        <w:tc>
          <w:tcPr>
            <w:tcW w:w="1134" w:type="dxa"/>
            <w:noWrap/>
            <w:vAlign w:val="center"/>
          </w:tcPr>
          <w:p w14:paraId="3008A45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0.990168</w:t>
            </w:r>
          </w:p>
        </w:tc>
        <w:tc>
          <w:tcPr>
            <w:tcW w:w="940" w:type="dxa"/>
            <w:noWrap/>
            <w:vAlign w:val="center"/>
          </w:tcPr>
          <w:p w14:paraId="56964951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FALSE</w:t>
            </w:r>
          </w:p>
        </w:tc>
      </w:tr>
      <w:tr w14:paraId="5ABB4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12D91722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TCF7L2</w:t>
            </w:r>
          </w:p>
        </w:tc>
        <w:tc>
          <w:tcPr>
            <w:tcW w:w="976" w:type="dxa"/>
            <w:noWrap/>
            <w:vAlign w:val="center"/>
          </w:tcPr>
          <w:p w14:paraId="2D5928C7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rs7903146</w:t>
            </w:r>
          </w:p>
        </w:tc>
        <w:tc>
          <w:tcPr>
            <w:tcW w:w="1585" w:type="dxa"/>
            <w:noWrap/>
            <w:vAlign w:val="center"/>
          </w:tcPr>
          <w:p w14:paraId="507E2153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Sulfonylurea Efficacy</w:t>
            </w:r>
          </w:p>
        </w:tc>
        <w:tc>
          <w:tcPr>
            <w:tcW w:w="567" w:type="dxa"/>
            <w:noWrap/>
            <w:vAlign w:val="center"/>
          </w:tcPr>
          <w:p w14:paraId="11D14E7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908</w:t>
            </w:r>
          </w:p>
        </w:tc>
        <w:tc>
          <w:tcPr>
            <w:tcW w:w="709" w:type="dxa"/>
            <w:noWrap/>
            <w:vAlign w:val="center"/>
          </w:tcPr>
          <w:p w14:paraId="25BCC30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47</w:t>
            </w:r>
          </w:p>
        </w:tc>
        <w:tc>
          <w:tcPr>
            <w:tcW w:w="992" w:type="dxa"/>
            <w:noWrap/>
            <w:vAlign w:val="center"/>
          </w:tcPr>
          <w:p w14:paraId="55922D5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861</w:t>
            </w:r>
          </w:p>
        </w:tc>
        <w:tc>
          <w:tcPr>
            <w:tcW w:w="1025" w:type="dxa"/>
            <w:noWrap/>
            <w:vAlign w:val="center"/>
          </w:tcPr>
          <w:p w14:paraId="63E362D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4.723382</w:t>
            </w:r>
          </w:p>
        </w:tc>
        <w:tc>
          <w:tcPr>
            <w:tcW w:w="1101" w:type="dxa"/>
            <w:noWrap/>
            <w:vAlign w:val="center"/>
          </w:tcPr>
          <w:p w14:paraId="255396F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0.094261</w:t>
            </w:r>
          </w:p>
        </w:tc>
        <w:tc>
          <w:tcPr>
            <w:tcW w:w="1390" w:type="dxa"/>
            <w:noWrap/>
            <w:vAlign w:val="center"/>
          </w:tcPr>
          <w:p w14:paraId="12D358C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noWrap/>
            <w:vAlign w:val="center"/>
          </w:tcPr>
          <w:p w14:paraId="5102667F">
            <w:pPr>
              <w:spacing w:before="0" w:after="0" w:line="240" w:lineRule="exact"/>
              <w:rPr>
                <w:rFonts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6422EE8D">
            <w:pPr>
              <w:spacing w:before="0" w:after="0" w:line="240" w:lineRule="exact"/>
              <w:rPr>
                <w:rFonts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2B267DF3">
            <w:pPr>
              <w:spacing w:before="0" w:after="0" w:line="240" w:lineRule="exact"/>
              <w:rPr>
                <w:rFonts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7EBAAE3D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FALSE</w:t>
            </w:r>
          </w:p>
        </w:tc>
      </w:tr>
      <w:tr w14:paraId="55E81E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5DB7D3DD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IRS1</w:t>
            </w:r>
          </w:p>
        </w:tc>
        <w:tc>
          <w:tcPr>
            <w:tcW w:w="976" w:type="dxa"/>
            <w:noWrap/>
            <w:vAlign w:val="center"/>
          </w:tcPr>
          <w:p w14:paraId="7047A018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rs1801278</w:t>
            </w:r>
          </w:p>
        </w:tc>
        <w:tc>
          <w:tcPr>
            <w:tcW w:w="1585" w:type="dxa"/>
            <w:noWrap/>
            <w:vAlign w:val="center"/>
          </w:tcPr>
          <w:p w14:paraId="06D5BE9F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T2DM Risk</w:t>
            </w:r>
          </w:p>
        </w:tc>
        <w:tc>
          <w:tcPr>
            <w:tcW w:w="567" w:type="dxa"/>
            <w:noWrap/>
            <w:vAlign w:val="center"/>
          </w:tcPr>
          <w:p w14:paraId="50FE7DA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908</w:t>
            </w:r>
          </w:p>
        </w:tc>
        <w:tc>
          <w:tcPr>
            <w:tcW w:w="709" w:type="dxa"/>
            <w:noWrap/>
            <w:vAlign w:val="center"/>
          </w:tcPr>
          <w:p w14:paraId="4E2749B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755</w:t>
            </w:r>
          </w:p>
        </w:tc>
        <w:tc>
          <w:tcPr>
            <w:tcW w:w="992" w:type="dxa"/>
            <w:noWrap/>
            <w:vAlign w:val="center"/>
          </w:tcPr>
          <w:p w14:paraId="5444718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153</w:t>
            </w:r>
          </w:p>
        </w:tc>
        <w:tc>
          <w:tcPr>
            <w:tcW w:w="1025" w:type="dxa"/>
            <w:noWrap/>
            <w:vAlign w:val="center"/>
          </w:tcPr>
          <w:p w14:paraId="60C37B9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7.049188</w:t>
            </w:r>
          </w:p>
        </w:tc>
        <w:tc>
          <w:tcPr>
            <w:tcW w:w="1101" w:type="dxa"/>
            <w:noWrap/>
            <w:vAlign w:val="center"/>
          </w:tcPr>
          <w:p w14:paraId="466A2BB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0.00793</w:t>
            </w:r>
          </w:p>
        </w:tc>
        <w:tc>
          <w:tcPr>
            <w:tcW w:w="1390" w:type="dxa"/>
            <w:noWrap/>
            <w:vAlign w:val="center"/>
          </w:tcPr>
          <w:p w14:paraId="721D25E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1.6E+09</w:t>
            </w:r>
          </w:p>
        </w:tc>
        <w:tc>
          <w:tcPr>
            <w:tcW w:w="1020" w:type="dxa"/>
            <w:noWrap/>
            <w:vAlign w:val="center"/>
          </w:tcPr>
          <w:p w14:paraId="6345431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32B167A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inf</w:t>
            </w:r>
          </w:p>
        </w:tc>
        <w:tc>
          <w:tcPr>
            <w:tcW w:w="1134" w:type="dxa"/>
            <w:noWrap/>
            <w:vAlign w:val="center"/>
          </w:tcPr>
          <w:p w14:paraId="570A39B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0.998825</w:t>
            </w:r>
          </w:p>
        </w:tc>
        <w:tc>
          <w:tcPr>
            <w:tcW w:w="940" w:type="dxa"/>
            <w:noWrap/>
            <w:vAlign w:val="center"/>
          </w:tcPr>
          <w:p w14:paraId="3E54CA77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FALSE</w:t>
            </w:r>
          </w:p>
        </w:tc>
      </w:tr>
      <w:tr w14:paraId="47A4E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44F1B98B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IRS1</w:t>
            </w:r>
          </w:p>
        </w:tc>
        <w:tc>
          <w:tcPr>
            <w:tcW w:w="976" w:type="dxa"/>
            <w:noWrap/>
            <w:vAlign w:val="center"/>
          </w:tcPr>
          <w:p w14:paraId="0867F000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rs1801278</w:t>
            </w:r>
          </w:p>
        </w:tc>
        <w:tc>
          <w:tcPr>
            <w:tcW w:w="1585" w:type="dxa"/>
            <w:noWrap/>
            <w:vAlign w:val="center"/>
          </w:tcPr>
          <w:p w14:paraId="166EF610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Insulin Resistance Risk</w:t>
            </w:r>
          </w:p>
        </w:tc>
        <w:tc>
          <w:tcPr>
            <w:tcW w:w="567" w:type="dxa"/>
            <w:noWrap/>
            <w:vAlign w:val="center"/>
          </w:tcPr>
          <w:p w14:paraId="39E270E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908</w:t>
            </w:r>
          </w:p>
        </w:tc>
        <w:tc>
          <w:tcPr>
            <w:tcW w:w="709" w:type="dxa"/>
            <w:noWrap/>
            <w:vAlign w:val="center"/>
          </w:tcPr>
          <w:p w14:paraId="3F12CE8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4F8AAF4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874</w:t>
            </w:r>
          </w:p>
        </w:tc>
        <w:tc>
          <w:tcPr>
            <w:tcW w:w="1025" w:type="dxa"/>
            <w:noWrap/>
            <w:vAlign w:val="center"/>
          </w:tcPr>
          <w:p w14:paraId="1672BED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716.1704</w:t>
            </w:r>
          </w:p>
        </w:tc>
        <w:tc>
          <w:tcPr>
            <w:tcW w:w="1101" w:type="dxa"/>
            <w:noWrap/>
            <w:vAlign w:val="center"/>
          </w:tcPr>
          <w:p w14:paraId="4B0EF5B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9.11E-158</w:t>
            </w:r>
          </w:p>
        </w:tc>
        <w:tc>
          <w:tcPr>
            <w:tcW w:w="1390" w:type="dxa"/>
            <w:noWrap/>
            <w:vAlign w:val="center"/>
          </w:tcPr>
          <w:p w14:paraId="17F6857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6450.064</w:t>
            </w:r>
          </w:p>
        </w:tc>
        <w:tc>
          <w:tcPr>
            <w:tcW w:w="1020" w:type="dxa"/>
            <w:noWrap/>
            <w:vAlign w:val="center"/>
          </w:tcPr>
          <w:p w14:paraId="676B015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617.0103</w:t>
            </w:r>
          </w:p>
        </w:tc>
        <w:tc>
          <w:tcPr>
            <w:tcW w:w="1134" w:type="dxa"/>
            <w:noWrap/>
            <w:vAlign w:val="center"/>
          </w:tcPr>
          <w:p w14:paraId="0F1F620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67427.28</w:t>
            </w:r>
          </w:p>
        </w:tc>
        <w:tc>
          <w:tcPr>
            <w:tcW w:w="1134" w:type="dxa"/>
            <w:noWrap/>
            <w:vAlign w:val="center"/>
          </w:tcPr>
          <w:p w14:paraId="41FFED2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2.38E-13</w:t>
            </w:r>
          </w:p>
        </w:tc>
        <w:tc>
          <w:tcPr>
            <w:tcW w:w="940" w:type="dxa"/>
            <w:noWrap/>
            <w:vAlign w:val="center"/>
          </w:tcPr>
          <w:p w14:paraId="12399F67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TRUE</w:t>
            </w:r>
          </w:p>
        </w:tc>
      </w:tr>
      <w:tr w14:paraId="7747B1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1C7EAF15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IRS1</w:t>
            </w:r>
          </w:p>
        </w:tc>
        <w:tc>
          <w:tcPr>
            <w:tcW w:w="976" w:type="dxa"/>
            <w:noWrap/>
            <w:vAlign w:val="center"/>
          </w:tcPr>
          <w:p w14:paraId="430F6CA1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rs1801278</w:t>
            </w:r>
          </w:p>
        </w:tc>
        <w:tc>
          <w:tcPr>
            <w:tcW w:w="1585" w:type="dxa"/>
            <w:noWrap/>
            <w:vAlign w:val="center"/>
          </w:tcPr>
          <w:p w14:paraId="41C73893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Sulfonylurea Efficacy</w:t>
            </w:r>
          </w:p>
        </w:tc>
        <w:tc>
          <w:tcPr>
            <w:tcW w:w="567" w:type="dxa"/>
            <w:noWrap/>
            <w:vAlign w:val="center"/>
          </w:tcPr>
          <w:p w14:paraId="12D2425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908</w:t>
            </w:r>
          </w:p>
        </w:tc>
        <w:tc>
          <w:tcPr>
            <w:tcW w:w="709" w:type="dxa"/>
            <w:noWrap/>
            <w:vAlign w:val="center"/>
          </w:tcPr>
          <w:p w14:paraId="2746A18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47</w:t>
            </w:r>
          </w:p>
        </w:tc>
        <w:tc>
          <w:tcPr>
            <w:tcW w:w="992" w:type="dxa"/>
            <w:noWrap/>
            <w:vAlign w:val="center"/>
          </w:tcPr>
          <w:p w14:paraId="5BB0515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861</w:t>
            </w:r>
          </w:p>
        </w:tc>
        <w:tc>
          <w:tcPr>
            <w:tcW w:w="1025" w:type="dxa"/>
            <w:noWrap/>
            <w:vAlign w:val="center"/>
          </w:tcPr>
          <w:p w14:paraId="162CB25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1.259009</w:t>
            </w:r>
          </w:p>
        </w:tc>
        <w:tc>
          <w:tcPr>
            <w:tcW w:w="1101" w:type="dxa"/>
            <w:noWrap/>
            <w:vAlign w:val="center"/>
          </w:tcPr>
          <w:p w14:paraId="4BC2C7F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0.261839</w:t>
            </w:r>
          </w:p>
        </w:tc>
        <w:tc>
          <w:tcPr>
            <w:tcW w:w="1390" w:type="dxa"/>
            <w:noWrap/>
            <w:vAlign w:val="center"/>
          </w:tcPr>
          <w:p w14:paraId="0A7E1B1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1.70E-09</w:t>
            </w:r>
          </w:p>
        </w:tc>
        <w:tc>
          <w:tcPr>
            <w:tcW w:w="1020" w:type="dxa"/>
            <w:noWrap/>
            <w:vAlign w:val="center"/>
          </w:tcPr>
          <w:p w14:paraId="22E1D1F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41BD30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inf</w:t>
            </w:r>
          </w:p>
        </w:tc>
        <w:tc>
          <w:tcPr>
            <w:tcW w:w="1134" w:type="dxa"/>
            <w:noWrap/>
            <w:vAlign w:val="center"/>
          </w:tcPr>
          <w:p w14:paraId="1103B1F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0.998995</w:t>
            </w:r>
          </w:p>
        </w:tc>
        <w:tc>
          <w:tcPr>
            <w:tcW w:w="940" w:type="dxa"/>
            <w:noWrap/>
            <w:vAlign w:val="center"/>
          </w:tcPr>
          <w:p w14:paraId="55CEBD79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FALSE</w:t>
            </w:r>
          </w:p>
        </w:tc>
      </w:tr>
      <w:tr w14:paraId="4B87C4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145E82B4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IRS1</w:t>
            </w:r>
          </w:p>
        </w:tc>
        <w:tc>
          <w:tcPr>
            <w:tcW w:w="976" w:type="dxa"/>
            <w:noWrap/>
            <w:vAlign w:val="center"/>
          </w:tcPr>
          <w:p w14:paraId="08C8F94D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rs1801278</w:t>
            </w:r>
          </w:p>
        </w:tc>
        <w:tc>
          <w:tcPr>
            <w:tcW w:w="1585" w:type="dxa"/>
            <w:noWrap/>
            <w:vAlign w:val="center"/>
          </w:tcPr>
          <w:p w14:paraId="2110C482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Metformin Efficacy</w:t>
            </w:r>
          </w:p>
        </w:tc>
        <w:tc>
          <w:tcPr>
            <w:tcW w:w="567" w:type="dxa"/>
            <w:noWrap/>
            <w:vAlign w:val="center"/>
          </w:tcPr>
          <w:p w14:paraId="1B4F784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481</w:t>
            </w:r>
          </w:p>
        </w:tc>
        <w:tc>
          <w:tcPr>
            <w:tcW w:w="709" w:type="dxa"/>
            <w:noWrap/>
            <w:vAlign w:val="center"/>
          </w:tcPr>
          <w:p w14:paraId="52C63FD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A8B10B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481</w:t>
            </w:r>
          </w:p>
        </w:tc>
        <w:tc>
          <w:tcPr>
            <w:tcW w:w="1025" w:type="dxa"/>
            <w:noWrap/>
            <w:vAlign w:val="center"/>
          </w:tcPr>
          <w:p w14:paraId="640D038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noWrap/>
            <w:vAlign w:val="center"/>
          </w:tcPr>
          <w:p w14:paraId="624C99EC">
            <w:pPr>
              <w:spacing w:before="0" w:after="0" w:line="240" w:lineRule="exact"/>
              <w:rPr>
                <w:rFonts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90" w:type="dxa"/>
            <w:noWrap/>
            <w:vAlign w:val="center"/>
          </w:tcPr>
          <w:p w14:paraId="2FB9CAB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0.187983</w:t>
            </w:r>
          </w:p>
        </w:tc>
        <w:tc>
          <w:tcPr>
            <w:tcW w:w="1020" w:type="dxa"/>
            <w:noWrap/>
            <w:vAlign w:val="center"/>
          </w:tcPr>
          <w:p w14:paraId="05A2185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68B5C07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inf</w:t>
            </w:r>
          </w:p>
        </w:tc>
        <w:tc>
          <w:tcPr>
            <w:tcW w:w="1134" w:type="dxa"/>
            <w:noWrap/>
            <w:vAlign w:val="center"/>
          </w:tcPr>
          <w:p w14:paraId="1B563D6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940" w:type="dxa"/>
            <w:noWrap/>
            <w:vAlign w:val="center"/>
          </w:tcPr>
          <w:p w14:paraId="567E6F7C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FALSE</w:t>
            </w:r>
          </w:p>
        </w:tc>
      </w:tr>
      <w:tr w14:paraId="0B8828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3287AEBE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CYP2C9</w:t>
            </w:r>
          </w:p>
        </w:tc>
        <w:tc>
          <w:tcPr>
            <w:tcW w:w="976" w:type="dxa"/>
            <w:noWrap/>
            <w:vAlign w:val="center"/>
          </w:tcPr>
          <w:p w14:paraId="1A476F64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rs1057910</w:t>
            </w:r>
          </w:p>
        </w:tc>
        <w:tc>
          <w:tcPr>
            <w:tcW w:w="1585" w:type="dxa"/>
            <w:noWrap/>
            <w:vAlign w:val="center"/>
          </w:tcPr>
          <w:p w14:paraId="418903EE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Sulfonylurea ADR Risk</w:t>
            </w:r>
          </w:p>
        </w:tc>
        <w:tc>
          <w:tcPr>
            <w:tcW w:w="567" w:type="dxa"/>
            <w:noWrap/>
            <w:vAlign w:val="center"/>
          </w:tcPr>
          <w:p w14:paraId="4068889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908</w:t>
            </w:r>
          </w:p>
        </w:tc>
        <w:tc>
          <w:tcPr>
            <w:tcW w:w="709" w:type="dxa"/>
            <w:noWrap/>
            <w:vAlign w:val="center"/>
          </w:tcPr>
          <w:p w14:paraId="054C0AF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92</w:t>
            </w:r>
          </w:p>
        </w:tc>
        <w:tc>
          <w:tcPr>
            <w:tcW w:w="992" w:type="dxa"/>
            <w:noWrap/>
            <w:vAlign w:val="center"/>
          </w:tcPr>
          <w:p w14:paraId="514DECAA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816</w:t>
            </w:r>
          </w:p>
        </w:tc>
        <w:tc>
          <w:tcPr>
            <w:tcW w:w="1025" w:type="dxa"/>
            <w:noWrap/>
            <w:vAlign w:val="center"/>
          </w:tcPr>
          <w:p w14:paraId="357D196A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875.1738</w:t>
            </w:r>
          </w:p>
        </w:tc>
        <w:tc>
          <w:tcPr>
            <w:tcW w:w="1101" w:type="dxa"/>
            <w:noWrap/>
            <w:vAlign w:val="center"/>
          </w:tcPr>
          <w:p w14:paraId="1B44C15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9.09E-191</w:t>
            </w:r>
          </w:p>
        </w:tc>
        <w:tc>
          <w:tcPr>
            <w:tcW w:w="1390" w:type="dxa"/>
            <w:noWrap/>
            <w:vAlign w:val="center"/>
          </w:tcPr>
          <w:p w14:paraId="37B8F0A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7.74E+14</w:t>
            </w:r>
          </w:p>
        </w:tc>
        <w:tc>
          <w:tcPr>
            <w:tcW w:w="1020" w:type="dxa"/>
            <w:noWrap/>
            <w:vAlign w:val="center"/>
          </w:tcPr>
          <w:p w14:paraId="4CF61C2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8A2CEF3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inf</w:t>
            </w:r>
          </w:p>
        </w:tc>
        <w:tc>
          <w:tcPr>
            <w:tcW w:w="1134" w:type="dxa"/>
            <w:noWrap/>
            <w:vAlign w:val="center"/>
          </w:tcPr>
          <w:p w14:paraId="38E9FE6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0.999838</w:t>
            </w:r>
          </w:p>
        </w:tc>
        <w:tc>
          <w:tcPr>
            <w:tcW w:w="940" w:type="dxa"/>
            <w:noWrap/>
            <w:vAlign w:val="center"/>
          </w:tcPr>
          <w:p w14:paraId="03D1326D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FALSE</w:t>
            </w:r>
          </w:p>
        </w:tc>
      </w:tr>
      <w:tr w14:paraId="1AD8E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0195432B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CDKAL1</w:t>
            </w:r>
          </w:p>
        </w:tc>
        <w:tc>
          <w:tcPr>
            <w:tcW w:w="976" w:type="dxa"/>
            <w:noWrap/>
            <w:vAlign w:val="center"/>
          </w:tcPr>
          <w:p w14:paraId="563E6CA9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rs7756992</w:t>
            </w:r>
          </w:p>
        </w:tc>
        <w:tc>
          <w:tcPr>
            <w:tcW w:w="1585" w:type="dxa"/>
            <w:noWrap/>
            <w:vAlign w:val="center"/>
          </w:tcPr>
          <w:p w14:paraId="33DB7766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T2DM Risk</w:t>
            </w:r>
          </w:p>
        </w:tc>
        <w:tc>
          <w:tcPr>
            <w:tcW w:w="567" w:type="dxa"/>
            <w:noWrap/>
            <w:vAlign w:val="center"/>
          </w:tcPr>
          <w:p w14:paraId="0580477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477</w:t>
            </w:r>
          </w:p>
        </w:tc>
        <w:tc>
          <w:tcPr>
            <w:tcW w:w="709" w:type="dxa"/>
            <w:noWrap/>
            <w:vAlign w:val="center"/>
          </w:tcPr>
          <w:p w14:paraId="2543728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429</w:t>
            </w:r>
          </w:p>
        </w:tc>
        <w:tc>
          <w:tcPr>
            <w:tcW w:w="992" w:type="dxa"/>
            <w:noWrap/>
            <w:vAlign w:val="center"/>
          </w:tcPr>
          <w:p w14:paraId="278DA95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48</w:t>
            </w:r>
          </w:p>
        </w:tc>
        <w:tc>
          <w:tcPr>
            <w:tcW w:w="1025" w:type="dxa"/>
            <w:noWrap/>
            <w:vAlign w:val="center"/>
          </w:tcPr>
          <w:p w14:paraId="00A74C7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176.0537</w:t>
            </w:r>
          </w:p>
        </w:tc>
        <w:tc>
          <w:tcPr>
            <w:tcW w:w="1101" w:type="dxa"/>
            <w:noWrap/>
            <w:vAlign w:val="center"/>
          </w:tcPr>
          <w:p w14:paraId="2D2C8E5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5.89E-39</w:t>
            </w:r>
          </w:p>
        </w:tc>
        <w:tc>
          <w:tcPr>
            <w:tcW w:w="1390" w:type="dxa"/>
            <w:noWrap/>
            <w:vAlign w:val="center"/>
          </w:tcPr>
          <w:p w14:paraId="215CE8F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92.35397</w:t>
            </w:r>
          </w:p>
        </w:tc>
        <w:tc>
          <w:tcPr>
            <w:tcW w:w="1020" w:type="dxa"/>
            <w:noWrap/>
            <w:vAlign w:val="center"/>
          </w:tcPr>
          <w:p w14:paraId="0462E0E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21.93986</w:t>
            </w:r>
          </w:p>
        </w:tc>
        <w:tc>
          <w:tcPr>
            <w:tcW w:w="1134" w:type="dxa"/>
            <w:noWrap/>
            <w:vAlign w:val="center"/>
          </w:tcPr>
          <w:p w14:paraId="605BD05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388.7562</w:t>
            </w:r>
          </w:p>
        </w:tc>
        <w:tc>
          <w:tcPr>
            <w:tcW w:w="1134" w:type="dxa"/>
            <w:noWrap/>
            <w:vAlign w:val="center"/>
          </w:tcPr>
          <w:p w14:paraId="3D54221C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6.78E-10</w:t>
            </w:r>
          </w:p>
        </w:tc>
        <w:tc>
          <w:tcPr>
            <w:tcW w:w="940" w:type="dxa"/>
            <w:noWrap/>
            <w:vAlign w:val="center"/>
          </w:tcPr>
          <w:p w14:paraId="5FAD6A6E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TRUE</w:t>
            </w:r>
          </w:p>
        </w:tc>
      </w:tr>
      <w:tr w14:paraId="29DE48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0EC143C8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CDKAL1</w:t>
            </w:r>
          </w:p>
        </w:tc>
        <w:tc>
          <w:tcPr>
            <w:tcW w:w="976" w:type="dxa"/>
            <w:noWrap/>
            <w:vAlign w:val="center"/>
          </w:tcPr>
          <w:p w14:paraId="27520DA0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rs7756992</w:t>
            </w:r>
          </w:p>
        </w:tc>
        <w:tc>
          <w:tcPr>
            <w:tcW w:w="1585" w:type="dxa"/>
            <w:noWrap/>
            <w:vAlign w:val="center"/>
          </w:tcPr>
          <w:p w14:paraId="11E16EEC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DPP4i Efficacy</w:t>
            </w:r>
          </w:p>
        </w:tc>
        <w:tc>
          <w:tcPr>
            <w:tcW w:w="567" w:type="dxa"/>
            <w:noWrap/>
            <w:vAlign w:val="center"/>
          </w:tcPr>
          <w:p w14:paraId="1069054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477</w:t>
            </w:r>
          </w:p>
        </w:tc>
        <w:tc>
          <w:tcPr>
            <w:tcW w:w="709" w:type="dxa"/>
            <w:noWrap/>
            <w:vAlign w:val="center"/>
          </w:tcPr>
          <w:p w14:paraId="27FBB7A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167</w:t>
            </w:r>
          </w:p>
        </w:tc>
        <w:tc>
          <w:tcPr>
            <w:tcW w:w="992" w:type="dxa"/>
            <w:noWrap/>
            <w:vAlign w:val="center"/>
          </w:tcPr>
          <w:p w14:paraId="7EC1531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310</w:t>
            </w:r>
          </w:p>
        </w:tc>
        <w:tc>
          <w:tcPr>
            <w:tcW w:w="1025" w:type="dxa"/>
            <w:noWrap/>
            <w:vAlign w:val="center"/>
          </w:tcPr>
          <w:p w14:paraId="599E6A6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381.8782</w:t>
            </w:r>
          </w:p>
        </w:tc>
        <w:tc>
          <w:tcPr>
            <w:tcW w:w="1101" w:type="dxa"/>
            <w:noWrap/>
            <w:vAlign w:val="center"/>
          </w:tcPr>
          <w:p w14:paraId="2D640C57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1.19E-83</w:t>
            </w:r>
          </w:p>
        </w:tc>
        <w:tc>
          <w:tcPr>
            <w:tcW w:w="1390" w:type="dxa"/>
            <w:noWrap/>
            <w:vAlign w:val="center"/>
          </w:tcPr>
          <w:p w14:paraId="723A3E2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226.0514</w:t>
            </w:r>
          </w:p>
        </w:tc>
        <w:tc>
          <w:tcPr>
            <w:tcW w:w="1020" w:type="dxa"/>
            <w:noWrap/>
            <w:vAlign w:val="center"/>
          </w:tcPr>
          <w:p w14:paraId="3F6FEC4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94.65961</w:t>
            </w:r>
          </w:p>
        </w:tc>
        <w:tc>
          <w:tcPr>
            <w:tcW w:w="1134" w:type="dxa"/>
            <w:noWrap/>
            <w:vAlign w:val="center"/>
          </w:tcPr>
          <w:p w14:paraId="43C87F5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539.821</w:t>
            </w:r>
          </w:p>
        </w:tc>
        <w:tc>
          <w:tcPr>
            <w:tcW w:w="1134" w:type="dxa"/>
            <w:noWrap/>
            <w:vAlign w:val="center"/>
          </w:tcPr>
          <w:p w14:paraId="7DC9153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2.91E-34</w:t>
            </w:r>
          </w:p>
        </w:tc>
        <w:tc>
          <w:tcPr>
            <w:tcW w:w="940" w:type="dxa"/>
            <w:noWrap/>
            <w:vAlign w:val="center"/>
          </w:tcPr>
          <w:p w14:paraId="26411563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TRUE</w:t>
            </w:r>
          </w:p>
        </w:tc>
      </w:tr>
      <w:tr w14:paraId="381741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4F8CCEFE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CDKAL1</w:t>
            </w:r>
          </w:p>
        </w:tc>
        <w:tc>
          <w:tcPr>
            <w:tcW w:w="976" w:type="dxa"/>
            <w:noWrap/>
            <w:vAlign w:val="center"/>
          </w:tcPr>
          <w:p w14:paraId="67EDC0DC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rs7754840</w:t>
            </w:r>
          </w:p>
        </w:tc>
        <w:tc>
          <w:tcPr>
            <w:tcW w:w="1585" w:type="dxa"/>
            <w:noWrap/>
            <w:vAlign w:val="center"/>
          </w:tcPr>
          <w:p w14:paraId="270CA8EA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T2DM Risk</w:t>
            </w:r>
          </w:p>
        </w:tc>
        <w:tc>
          <w:tcPr>
            <w:tcW w:w="567" w:type="dxa"/>
            <w:noWrap/>
            <w:vAlign w:val="center"/>
          </w:tcPr>
          <w:p w14:paraId="2BB8EF8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907</w:t>
            </w:r>
          </w:p>
        </w:tc>
        <w:tc>
          <w:tcPr>
            <w:tcW w:w="709" w:type="dxa"/>
            <w:noWrap/>
            <w:vAlign w:val="center"/>
          </w:tcPr>
          <w:p w14:paraId="70CAC63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755</w:t>
            </w:r>
          </w:p>
        </w:tc>
        <w:tc>
          <w:tcPr>
            <w:tcW w:w="992" w:type="dxa"/>
            <w:noWrap/>
            <w:vAlign w:val="center"/>
          </w:tcPr>
          <w:p w14:paraId="2E223B1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152</w:t>
            </w:r>
          </w:p>
        </w:tc>
        <w:tc>
          <w:tcPr>
            <w:tcW w:w="1025" w:type="dxa"/>
            <w:noWrap/>
            <w:vAlign w:val="center"/>
          </w:tcPr>
          <w:p w14:paraId="7240B8F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613.2641</w:t>
            </w:r>
          </w:p>
        </w:tc>
        <w:tc>
          <w:tcPr>
            <w:tcW w:w="1101" w:type="dxa"/>
            <w:noWrap/>
            <w:vAlign w:val="center"/>
          </w:tcPr>
          <w:p w14:paraId="3805BC7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1.34E-132</w:t>
            </w:r>
          </w:p>
        </w:tc>
        <w:tc>
          <w:tcPr>
            <w:tcW w:w="1390" w:type="dxa"/>
            <w:noWrap/>
            <w:vAlign w:val="center"/>
          </w:tcPr>
          <w:p w14:paraId="4F1D0DE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0.044471</w:t>
            </w:r>
          </w:p>
        </w:tc>
        <w:tc>
          <w:tcPr>
            <w:tcW w:w="1020" w:type="dxa"/>
            <w:noWrap/>
            <w:vAlign w:val="center"/>
          </w:tcPr>
          <w:p w14:paraId="28AB58D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0.02467</w:t>
            </w:r>
          </w:p>
        </w:tc>
        <w:tc>
          <w:tcPr>
            <w:tcW w:w="1134" w:type="dxa"/>
            <w:noWrap/>
            <w:vAlign w:val="center"/>
          </w:tcPr>
          <w:p w14:paraId="507C2EF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0.080168</w:t>
            </w:r>
          </w:p>
        </w:tc>
        <w:tc>
          <w:tcPr>
            <w:tcW w:w="1134" w:type="dxa"/>
            <w:noWrap/>
            <w:vAlign w:val="center"/>
          </w:tcPr>
          <w:p w14:paraId="47225AB3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4.03E-25</w:t>
            </w:r>
          </w:p>
        </w:tc>
        <w:tc>
          <w:tcPr>
            <w:tcW w:w="940" w:type="dxa"/>
            <w:noWrap/>
            <w:vAlign w:val="center"/>
          </w:tcPr>
          <w:p w14:paraId="0BFE5BDF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TRUE</w:t>
            </w:r>
          </w:p>
        </w:tc>
      </w:tr>
      <w:tr w14:paraId="315AF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6F38638D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CDKAL1</w:t>
            </w:r>
          </w:p>
        </w:tc>
        <w:tc>
          <w:tcPr>
            <w:tcW w:w="976" w:type="dxa"/>
            <w:noWrap/>
            <w:vAlign w:val="center"/>
          </w:tcPr>
          <w:p w14:paraId="614FFDD3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rs7754840</w:t>
            </w:r>
          </w:p>
        </w:tc>
        <w:tc>
          <w:tcPr>
            <w:tcW w:w="1585" w:type="dxa"/>
            <w:noWrap/>
            <w:vAlign w:val="center"/>
          </w:tcPr>
          <w:p w14:paraId="54C96D2E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DPP4i Efficacy</w:t>
            </w:r>
          </w:p>
        </w:tc>
        <w:tc>
          <w:tcPr>
            <w:tcW w:w="567" w:type="dxa"/>
            <w:noWrap/>
            <w:vAlign w:val="center"/>
          </w:tcPr>
          <w:p w14:paraId="4E6E5C45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907</w:t>
            </w:r>
          </w:p>
        </w:tc>
        <w:tc>
          <w:tcPr>
            <w:tcW w:w="709" w:type="dxa"/>
            <w:noWrap/>
            <w:vAlign w:val="center"/>
          </w:tcPr>
          <w:p w14:paraId="7AD6A5BE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281</w:t>
            </w:r>
          </w:p>
        </w:tc>
        <w:tc>
          <w:tcPr>
            <w:tcW w:w="992" w:type="dxa"/>
            <w:noWrap/>
            <w:vAlign w:val="center"/>
          </w:tcPr>
          <w:p w14:paraId="17A172B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626</w:t>
            </w:r>
          </w:p>
        </w:tc>
        <w:tc>
          <w:tcPr>
            <w:tcW w:w="1025" w:type="dxa"/>
            <w:noWrap/>
            <w:vAlign w:val="center"/>
          </w:tcPr>
          <w:p w14:paraId="27B9D62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631.4838</w:t>
            </w:r>
          </w:p>
        </w:tc>
        <w:tc>
          <w:tcPr>
            <w:tcW w:w="1101" w:type="dxa"/>
            <w:noWrap/>
            <w:vAlign w:val="center"/>
          </w:tcPr>
          <w:p w14:paraId="1F58840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1.51E-136</w:t>
            </w:r>
          </w:p>
        </w:tc>
        <w:tc>
          <w:tcPr>
            <w:tcW w:w="1390" w:type="dxa"/>
            <w:noWrap/>
            <w:vAlign w:val="center"/>
          </w:tcPr>
          <w:p w14:paraId="21CF05A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0.003367</w:t>
            </w:r>
          </w:p>
        </w:tc>
        <w:tc>
          <w:tcPr>
            <w:tcW w:w="1020" w:type="dxa"/>
            <w:noWrap/>
            <w:vAlign w:val="center"/>
          </w:tcPr>
          <w:p w14:paraId="1E186EC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0.001332</w:t>
            </w:r>
          </w:p>
        </w:tc>
        <w:tc>
          <w:tcPr>
            <w:tcW w:w="1134" w:type="dxa"/>
            <w:noWrap/>
            <w:vAlign w:val="center"/>
          </w:tcPr>
          <w:p w14:paraId="2A5D6D2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0.00851</w:t>
            </w:r>
          </w:p>
        </w:tc>
        <w:tc>
          <w:tcPr>
            <w:tcW w:w="1134" w:type="dxa"/>
            <w:noWrap/>
            <w:vAlign w:val="center"/>
          </w:tcPr>
          <w:p w14:paraId="5D30595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2.29E-33</w:t>
            </w:r>
          </w:p>
        </w:tc>
        <w:tc>
          <w:tcPr>
            <w:tcW w:w="940" w:type="dxa"/>
            <w:noWrap/>
            <w:vAlign w:val="center"/>
          </w:tcPr>
          <w:p w14:paraId="22E11E7A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TRUE</w:t>
            </w:r>
          </w:p>
        </w:tc>
      </w:tr>
      <w:tr w14:paraId="53FC0D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0904E4B9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SLCO1B1</w:t>
            </w:r>
          </w:p>
        </w:tc>
        <w:tc>
          <w:tcPr>
            <w:tcW w:w="976" w:type="dxa"/>
            <w:noWrap/>
            <w:vAlign w:val="center"/>
          </w:tcPr>
          <w:p w14:paraId="1BC73452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rs4149056</w:t>
            </w:r>
          </w:p>
        </w:tc>
        <w:tc>
          <w:tcPr>
            <w:tcW w:w="1585" w:type="dxa"/>
            <w:noWrap/>
            <w:vAlign w:val="center"/>
          </w:tcPr>
          <w:p w14:paraId="442F0096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Repaglinide Efficacy</w:t>
            </w:r>
          </w:p>
        </w:tc>
        <w:tc>
          <w:tcPr>
            <w:tcW w:w="567" w:type="dxa"/>
            <w:noWrap/>
            <w:vAlign w:val="center"/>
          </w:tcPr>
          <w:p w14:paraId="5A36495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481</w:t>
            </w:r>
          </w:p>
        </w:tc>
        <w:tc>
          <w:tcPr>
            <w:tcW w:w="709" w:type="dxa"/>
            <w:noWrap/>
            <w:vAlign w:val="center"/>
          </w:tcPr>
          <w:p w14:paraId="6FA7858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114</w:t>
            </w:r>
          </w:p>
        </w:tc>
        <w:tc>
          <w:tcPr>
            <w:tcW w:w="992" w:type="dxa"/>
            <w:noWrap/>
            <w:vAlign w:val="center"/>
          </w:tcPr>
          <w:p w14:paraId="08BBB6B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367</w:t>
            </w:r>
          </w:p>
        </w:tc>
        <w:tc>
          <w:tcPr>
            <w:tcW w:w="1025" w:type="dxa"/>
            <w:noWrap/>
            <w:vAlign w:val="center"/>
          </w:tcPr>
          <w:p w14:paraId="245C3B9B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453.8592</w:t>
            </w:r>
          </w:p>
        </w:tc>
        <w:tc>
          <w:tcPr>
            <w:tcW w:w="1101" w:type="dxa"/>
            <w:noWrap/>
            <w:vAlign w:val="center"/>
          </w:tcPr>
          <w:p w14:paraId="01676F9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2.79E-99</w:t>
            </w:r>
          </w:p>
        </w:tc>
        <w:tc>
          <w:tcPr>
            <w:tcW w:w="1390" w:type="dxa"/>
            <w:noWrap/>
            <w:vAlign w:val="center"/>
          </w:tcPr>
          <w:p w14:paraId="7830DC3A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9.18E-05</w:t>
            </w:r>
          </w:p>
        </w:tc>
        <w:tc>
          <w:tcPr>
            <w:tcW w:w="1020" w:type="dxa"/>
            <w:noWrap/>
            <w:vAlign w:val="center"/>
          </w:tcPr>
          <w:p w14:paraId="057D9E4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9.45E-06</w:t>
            </w:r>
          </w:p>
        </w:tc>
        <w:tc>
          <w:tcPr>
            <w:tcW w:w="1134" w:type="dxa"/>
            <w:noWrap/>
            <w:vAlign w:val="center"/>
          </w:tcPr>
          <w:p w14:paraId="3F2CC1F6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0.000892</w:t>
            </w:r>
          </w:p>
        </w:tc>
        <w:tc>
          <w:tcPr>
            <w:tcW w:w="1134" w:type="dxa"/>
            <w:noWrap/>
            <w:vAlign w:val="center"/>
          </w:tcPr>
          <w:p w14:paraId="3319C380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1.13E-15</w:t>
            </w:r>
          </w:p>
        </w:tc>
        <w:tc>
          <w:tcPr>
            <w:tcW w:w="940" w:type="dxa"/>
            <w:noWrap/>
            <w:vAlign w:val="center"/>
          </w:tcPr>
          <w:p w14:paraId="7E6DC3C3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TRUE</w:t>
            </w:r>
          </w:p>
        </w:tc>
      </w:tr>
      <w:tr w14:paraId="52455D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75" w:type="dxa"/>
            <w:noWrap/>
            <w:vAlign w:val="center"/>
          </w:tcPr>
          <w:p w14:paraId="07ACEB92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SLCO1B1</w:t>
            </w:r>
          </w:p>
        </w:tc>
        <w:tc>
          <w:tcPr>
            <w:tcW w:w="976" w:type="dxa"/>
            <w:noWrap/>
            <w:vAlign w:val="center"/>
          </w:tcPr>
          <w:p w14:paraId="0FD6056D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rs4149056</w:t>
            </w:r>
          </w:p>
        </w:tc>
        <w:tc>
          <w:tcPr>
            <w:tcW w:w="1585" w:type="dxa"/>
            <w:noWrap/>
            <w:vAlign w:val="center"/>
          </w:tcPr>
          <w:p w14:paraId="209AE1B8">
            <w:pPr>
              <w:spacing w:before="0" w:after="0" w:line="240" w:lineRule="exac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Rosiglitazone Efficacy</w:t>
            </w:r>
          </w:p>
        </w:tc>
        <w:tc>
          <w:tcPr>
            <w:tcW w:w="567" w:type="dxa"/>
            <w:noWrap/>
            <w:vAlign w:val="center"/>
          </w:tcPr>
          <w:p w14:paraId="70D20F61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481</w:t>
            </w:r>
          </w:p>
        </w:tc>
        <w:tc>
          <w:tcPr>
            <w:tcW w:w="709" w:type="dxa"/>
            <w:noWrap/>
            <w:vAlign w:val="center"/>
          </w:tcPr>
          <w:p w14:paraId="45A4FDA4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114</w:t>
            </w:r>
          </w:p>
        </w:tc>
        <w:tc>
          <w:tcPr>
            <w:tcW w:w="992" w:type="dxa"/>
            <w:noWrap/>
            <w:vAlign w:val="center"/>
          </w:tcPr>
          <w:p w14:paraId="65A34ABA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367</w:t>
            </w:r>
          </w:p>
        </w:tc>
        <w:tc>
          <w:tcPr>
            <w:tcW w:w="1025" w:type="dxa"/>
            <w:noWrap/>
            <w:vAlign w:val="center"/>
          </w:tcPr>
          <w:p w14:paraId="4476ACB8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453.8592</w:t>
            </w:r>
          </w:p>
        </w:tc>
        <w:tc>
          <w:tcPr>
            <w:tcW w:w="1101" w:type="dxa"/>
            <w:noWrap/>
            <w:vAlign w:val="center"/>
          </w:tcPr>
          <w:p w14:paraId="17CCDEF2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2.79E-99</w:t>
            </w:r>
          </w:p>
        </w:tc>
        <w:tc>
          <w:tcPr>
            <w:tcW w:w="1390" w:type="dxa"/>
            <w:noWrap/>
            <w:vAlign w:val="center"/>
          </w:tcPr>
          <w:p w14:paraId="2991A40F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9.18E-05</w:t>
            </w:r>
          </w:p>
        </w:tc>
        <w:tc>
          <w:tcPr>
            <w:tcW w:w="1020" w:type="dxa"/>
            <w:noWrap/>
            <w:vAlign w:val="center"/>
          </w:tcPr>
          <w:p w14:paraId="534FAB7D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9.45E-06</w:t>
            </w:r>
          </w:p>
        </w:tc>
        <w:tc>
          <w:tcPr>
            <w:tcW w:w="1134" w:type="dxa"/>
            <w:noWrap/>
            <w:vAlign w:val="center"/>
          </w:tcPr>
          <w:p w14:paraId="3272C4A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0.000892</w:t>
            </w:r>
          </w:p>
        </w:tc>
        <w:tc>
          <w:tcPr>
            <w:tcW w:w="1134" w:type="dxa"/>
            <w:noWrap/>
            <w:vAlign w:val="center"/>
          </w:tcPr>
          <w:p w14:paraId="77EF5099">
            <w:pPr>
              <w:spacing w:before="0" w:after="0" w:line="240" w:lineRule="exact"/>
              <w:jc w:val="right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1.13E-15</w:t>
            </w:r>
          </w:p>
        </w:tc>
        <w:tc>
          <w:tcPr>
            <w:tcW w:w="940" w:type="dxa"/>
            <w:noWrap/>
            <w:vAlign w:val="center"/>
          </w:tcPr>
          <w:p w14:paraId="32F3E92E">
            <w:pPr>
              <w:spacing w:before="0" w:after="0" w:line="240" w:lineRule="exact"/>
              <w:jc w:val="center"/>
              <w:rPr>
                <w:rFonts w:eastAsia="等线" w:cs="Times New Roman"/>
                <w:color w:val="auto"/>
                <w:sz w:val="21"/>
                <w:szCs w:val="21"/>
              </w:rPr>
            </w:pPr>
            <w:r>
              <w:rPr>
                <w:rFonts w:eastAsia="等线" w:cs="Times New Roman"/>
                <w:color w:val="auto"/>
                <w:sz w:val="21"/>
                <w:szCs w:val="21"/>
              </w:rPr>
              <w:t>TRUE</w:t>
            </w:r>
          </w:p>
        </w:tc>
      </w:tr>
    </w:tbl>
    <w:p w14:paraId="4A1774C2">
      <w:pPr>
        <w:spacing w:before="100" w:after="400"/>
        <w:rPr>
          <w:color w:val="auto"/>
        </w:rPr>
      </w:pPr>
      <w:r>
        <w:rPr>
          <w:rFonts w:eastAsia="Times New Roman" w:cs="Times New Roman"/>
          <w:i/>
          <w:iCs/>
          <w:color w:val="auto"/>
          <w:sz w:val="20"/>
          <w:szCs w:val="20"/>
        </w:rPr>
        <w:t>Note: OR = Odds Ratio (adjusted for age and sex). Extremely high or low ORs indicate quasi-complete separation, confirming the deterministic nature of the genotype-to-phenotype mapping.</w:t>
      </w:r>
    </w:p>
    <w:p w14:paraId="00E710C5">
      <w:pPr>
        <w:rPr>
          <w:color w:val="auto"/>
        </w:rPr>
      </w:pPr>
      <w:r>
        <w:rPr>
          <w:color w:val="auto"/>
        </w:rPr>
        <w:br w:type="page"/>
      </w:r>
    </w:p>
    <w:p w14:paraId="1B353473">
      <w:pPr>
        <w:pStyle w:val="2"/>
        <w:pageBreakBefore/>
        <w:numPr>
          <w:ilvl w:val="0"/>
          <w:numId w:val="0"/>
        </w:numPr>
        <w:ind w:left="567" w:hanging="567"/>
        <w:rPr>
          <w:color w:val="auto"/>
        </w:rPr>
      </w:pPr>
      <w:r>
        <w:rPr>
          <w:rFonts w:eastAsia="Times New Roman"/>
          <w:bCs/>
          <w:color w:val="auto"/>
        </w:rPr>
        <w:t>Supplementary Table S4. Detailed Results of the T2DM PRS Analysis</w:t>
      </w:r>
    </w:p>
    <w:tbl>
      <w:tblPr>
        <w:tblStyle w:val="20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296"/>
        <w:gridCol w:w="1287"/>
        <w:gridCol w:w="1287"/>
        <w:gridCol w:w="2946"/>
        <w:gridCol w:w="3376"/>
      </w:tblGrid>
      <w:tr w14:paraId="78D049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9" w:type="pct"/>
            <w:noWrap/>
            <w:vAlign w:val="center"/>
          </w:tcPr>
          <w:p w14:paraId="31FCC1DD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Category</w:t>
            </w:r>
          </w:p>
        </w:tc>
        <w:tc>
          <w:tcPr>
            <w:tcW w:w="833" w:type="pct"/>
            <w:noWrap/>
            <w:vAlign w:val="center"/>
          </w:tcPr>
          <w:p w14:paraId="48A61054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Metric</w:t>
            </w:r>
          </w:p>
        </w:tc>
        <w:tc>
          <w:tcPr>
            <w:tcW w:w="467" w:type="pct"/>
            <w:noWrap/>
            <w:vAlign w:val="center"/>
          </w:tcPr>
          <w:p w14:paraId="25CD4693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Value</w:t>
            </w:r>
          </w:p>
        </w:tc>
        <w:tc>
          <w:tcPr>
            <w:tcW w:w="467" w:type="pct"/>
            <w:noWrap/>
            <w:vAlign w:val="center"/>
          </w:tcPr>
          <w:p w14:paraId="4F1949FF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P_value</w:t>
            </w:r>
          </w:p>
        </w:tc>
        <w:tc>
          <w:tcPr>
            <w:tcW w:w="1069" w:type="pct"/>
            <w:noWrap/>
            <w:vAlign w:val="center"/>
          </w:tcPr>
          <w:p w14:paraId="18389840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Confidence_Interval</w:t>
            </w:r>
          </w:p>
        </w:tc>
        <w:tc>
          <w:tcPr>
            <w:tcW w:w="1225" w:type="pct"/>
            <w:noWrap/>
            <w:vAlign w:val="center"/>
          </w:tcPr>
          <w:p w14:paraId="4E359635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Notes</w:t>
            </w:r>
          </w:p>
        </w:tc>
      </w:tr>
      <w:tr w14:paraId="436891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9" w:type="pct"/>
            <w:noWrap/>
            <w:vAlign w:val="center"/>
          </w:tcPr>
          <w:p w14:paraId="69A50E7C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Sample Size</w:t>
            </w:r>
          </w:p>
        </w:tc>
        <w:tc>
          <w:tcPr>
            <w:tcW w:w="833" w:type="pct"/>
            <w:noWrap/>
            <w:vAlign w:val="center"/>
          </w:tcPr>
          <w:p w14:paraId="7C298E06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Total samples</w:t>
            </w:r>
          </w:p>
        </w:tc>
        <w:tc>
          <w:tcPr>
            <w:tcW w:w="467" w:type="pct"/>
            <w:noWrap/>
            <w:vAlign w:val="center"/>
          </w:tcPr>
          <w:p w14:paraId="613A7A5B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908</w:t>
            </w:r>
          </w:p>
        </w:tc>
        <w:tc>
          <w:tcPr>
            <w:tcW w:w="467" w:type="pct"/>
            <w:noWrap/>
            <w:vAlign w:val="center"/>
          </w:tcPr>
          <w:p w14:paraId="1B74F0C5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  <w:noWrap/>
            <w:vAlign w:val="center"/>
          </w:tcPr>
          <w:p w14:paraId="704564C5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25" w:type="pct"/>
            <w:noWrap/>
            <w:vAlign w:val="center"/>
          </w:tcPr>
          <w:p w14:paraId="3137C40A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Original dataset</w:t>
            </w:r>
          </w:p>
        </w:tc>
      </w:tr>
      <w:tr w14:paraId="44394C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9" w:type="pct"/>
            <w:noWrap/>
            <w:vAlign w:val="center"/>
          </w:tcPr>
          <w:p w14:paraId="1DAEE521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Sample Size</w:t>
            </w:r>
          </w:p>
        </w:tc>
        <w:tc>
          <w:tcPr>
            <w:tcW w:w="833" w:type="pct"/>
            <w:noWrap/>
            <w:vAlign w:val="center"/>
          </w:tcPr>
          <w:p w14:paraId="5998F389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Valid PRS samples</w:t>
            </w:r>
          </w:p>
        </w:tc>
        <w:tc>
          <w:tcPr>
            <w:tcW w:w="467" w:type="pct"/>
            <w:noWrap/>
            <w:vAlign w:val="center"/>
          </w:tcPr>
          <w:p w14:paraId="5BC3B2B9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908</w:t>
            </w:r>
          </w:p>
        </w:tc>
        <w:tc>
          <w:tcPr>
            <w:tcW w:w="467" w:type="pct"/>
            <w:noWrap/>
            <w:vAlign w:val="center"/>
          </w:tcPr>
          <w:p w14:paraId="7DAC48E2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  <w:noWrap/>
            <w:vAlign w:val="center"/>
          </w:tcPr>
          <w:p w14:paraId="5574F299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25" w:type="pct"/>
            <w:noWrap/>
            <w:vAlign w:val="center"/>
          </w:tcPr>
          <w:p w14:paraId="028BB206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Non-missing genotype data</w:t>
            </w:r>
          </w:p>
        </w:tc>
      </w:tr>
      <w:tr w14:paraId="44468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9" w:type="pct"/>
            <w:noWrap/>
            <w:vAlign w:val="center"/>
          </w:tcPr>
          <w:p w14:paraId="6546E5CC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PRS Statistics</w:t>
            </w:r>
          </w:p>
        </w:tc>
        <w:tc>
          <w:tcPr>
            <w:tcW w:w="833" w:type="pct"/>
            <w:noWrap/>
            <w:vAlign w:val="center"/>
          </w:tcPr>
          <w:p w14:paraId="6BEAAB55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Weighted PRS mean</w:t>
            </w:r>
          </w:p>
        </w:tc>
        <w:tc>
          <w:tcPr>
            <w:tcW w:w="467" w:type="pct"/>
            <w:noWrap/>
            <w:vAlign w:val="center"/>
          </w:tcPr>
          <w:p w14:paraId="24BBCF1F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2.227093</w:t>
            </w:r>
          </w:p>
        </w:tc>
        <w:tc>
          <w:tcPr>
            <w:tcW w:w="467" w:type="pct"/>
            <w:noWrap/>
            <w:vAlign w:val="center"/>
          </w:tcPr>
          <w:p w14:paraId="540599D3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  <w:noWrap/>
            <w:vAlign w:val="center"/>
          </w:tcPr>
          <w:p w14:paraId="75EB0B04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SD: 1.577</w:t>
            </w:r>
          </w:p>
        </w:tc>
        <w:tc>
          <w:tcPr>
            <w:tcW w:w="1225" w:type="pct"/>
            <w:noWrap/>
            <w:vAlign w:val="center"/>
          </w:tcPr>
          <w:p w14:paraId="551290B6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Descriptive statistics</w:t>
            </w:r>
          </w:p>
        </w:tc>
      </w:tr>
      <w:tr w14:paraId="2CD176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9" w:type="pct"/>
            <w:noWrap/>
            <w:vAlign w:val="center"/>
          </w:tcPr>
          <w:p w14:paraId="6055783D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Age Association</w:t>
            </w:r>
          </w:p>
        </w:tc>
        <w:tc>
          <w:tcPr>
            <w:tcW w:w="833" w:type="pct"/>
            <w:noWrap/>
            <w:vAlign w:val="center"/>
          </w:tcPr>
          <w:p w14:paraId="49F2AB47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Pearson correlation</w:t>
            </w:r>
          </w:p>
        </w:tc>
        <w:tc>
          <w:tcPr>
            <w:tcW w:w="467" w:type="pct"/>
            <w:noWrap/>
            <w:vAlign w:val="center"/>
          </w:tcPr>
          <w:p w14:paraId="7DA1AAF1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-0.05945</w:t>
            </w:r>
          </w:p>
        </w:tc>
        <w:tc>
          <w:tcPr>
            <w:tcW w:w="467" w:type="pct"/>
            <w:noWrap/>
            <w:vAlign w:val="center"/>
          </w:tcPr>
          <w:p w14:paraId="3E27CBD3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0.073377</w:t>
            </w:r>
          </w:p>
        </w:tc>
        <w:tc>
          <w:tcPr>
            <w:tcW w:w="1069" w:type="pct"/>
            <w:noWrap/>
            <w:vAlign w:val="center"/>
          </w:tcPr>
          <w:p w14:paraId="17C32343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25" w:type="pct"/>
            <w:noWrap/>
            <w:vAlign w:val="center"/>
          </w:tcPr>
          <w:p w14:paraId="342C915D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 = 908</w:t>
            </w:r>
          </w:p>
        </w:tc>
      </w:tr>
      <w:tr w14:paraId="751C6C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9" w:type="pct"/>
            <w:noWrap/>
            <w:vAlign w:val="center"/>
          </w:tcPr>
          <w:p w14:paraId="7AB52A50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Gender Association</w:t>
            </w:r>
          </w:p>
        </w:tc>
        <w:tc>
          <w:tcPr>
            <w:tcW w:w="833" w:type="pct"/>
            <w:noWrap/>
            <w:vAlign w:val="center"/>
          </w:tcPr>
          <w:p w14:paraId="132528F0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T-test difference</w:t>
            </w:r>
          </w:p>
        </w:tc>
        <w:tc>
          <w:tcPr>
            <w:tcW w:w="467" w:type="pct"/>
            <w:noWrap/>
            <w:vAlign w:val="center"/>
          </w:tcPr>
          <w:p w14:paraId="13A04BFE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  <w:noWrap/>
            <w:vAlign w:val="center"/>
          </w:tcPr>
          <w:p w14:paraId="079009B9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0.000198</w:t>
            </w:r>
          </w:p>
        </w:tc>
        <w:tc>
          <w:tcPr>
            <w:tcW w:w="1069" w:type="pct"/>
            <w:noWrap/>
            <w:vAlign w:val="center"/>
          </w:tcPr>
          <w:p w14:paraId="3BD1A565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Male: 2.079, Female: 2.482</w:t>
            </w:r>
          </w:p>
        </w:tc>
        <w:tc>
          <w:tcPr>
            <w:tcW w:w="1225" w:type="pct"/>
            <w:noWrap/>
            <w:vAlign w:val="center"/>
          </w:tcPr>
          <w:p w14:paraId="74C2ED74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n_male = 575, n_female = 333</w:t>
            </w:r>
          </w:p>
        </w:tc>
      </w:tr>
      <w:tr w14:paraId="7AB96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9" w:type="pct"/>
            <w:noWrap/>
            <w:vAlign w:val="center"/>
          </w:tcPr>
          <w:p w14:paraId="5E700AD6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T2DM Risk Association</w:t>
            </w:r>
          </w:p>
        </w:tc>
        <w:tc>
          <w:tcPr>
            <w:tcW w:w="833" w:type="pct"/>
            <w:noWrap/>
            <w:vAlign w:val="center"/>
          </w:tcPr>
          <w:p w14:paraId="0B5CAF01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Odds Ratio</w:t>
            </w:r>
          </w:p>
        </w:tc>
        <w:tc>
          <w:tcPr>
            <w:tcW w:w="467" w:type="pct"/>
            <w:noWrap/>
            <w:vAlign w:val="center"/>
          </w:tcPr>
          <w:p w14:paraId="7DB2651E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373.2776</w:t>
            </w:r>
          </w:p>
        </w:tc>
        <w:tc>
          <w:tcPr>
            <w:tcW w:w="467" w:type="pct"/>
            <w:noWrap/>
            <w:vAlign w:val="center"/>
          </w:tcPr>
          <w:p w14:paraId="3FDE3319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2.25E-28</w:t>
            </w:r>
          </w:p>
        </w:tc>
        <w:tc>
          <w:tcPr>
            <w:tcW w:w="1069" w:type="pct"/>
            <w:noWrap/>
            <w:vAlign w:val="center"/>
          </w:tcPr>
          <w:p w14:paraId="4A5B2205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130.538-1067.401</w:t>
            </w:r>
          </w:p>
        </w:tc>
        <w:tc>
          <w:tcPr>
            <w:tcW w:w="1225" w:type="pct"/>
            <w:noWrap/>
            <w:vAlign w:val="center"/>
          </w:tcPr>
          <w:p w14:paraId="2534EEC9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Logistic regression</w:t>
            </w:r>
          </w:p>
        </w:tc>
      </w:tr>
      <w:tr w14:paraId="5FBF6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9" w:type="pct"/>
            <w:noWrap/>
            <w:vAlign w:val="center"/>
          </w:tcPr>
          <w:p w14:paraId="36C200E3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Predictive Performance</w:t>
            </w:r>
          </w:p>
        </w:tc>
        <w:tc>
          <w:tcPr>
            <w:tcW w:w="833" w:type="pct"/>
            <w:noWrap/>
            <w:vAlign w:val="center"/>
          </w:tcPr>
          <w:p w14:paraId="4BA8E0B4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ROC AUC</w:t>
            </w:r>
          </w:p>
        </w:tc>
        <w:tc>
          <w:tcPr>
            <w:tcW w:w="467" w:type="pct"/>
            <w:noWrap/>
            <w:vAlign w:val="center"/>
          </w:tcPr>
          <w:p w14:paraId="28C123DF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0.990439</w:t>
            </w:r>
          </w:p>
        </w:tc>
        <w:tc>
          <w:tcPr>
            <w:tcW w:w="467" w:type="pct"/>
            <w:noWrap/>
            <w:vAlign w:val="center"/>
          </w:tcPr>
          <w:p w14:paraId="1489EA9F">
            <w:pPr>
              <w:spacing w:before="0" w:after="0"/>
              <w:jc w:val="right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  <w:noWrap/>
            <w:vAlign w:val="center"/>
          </w:tcPr>
          <w:p w14:paraId="09FA899E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</w:p>
        </w:tc>
        <w:tc>
          <w:tcPr>
            <w:tcW w:w="1225" w:type="pct"/>
            <w:noWrap/>
            <w:vAlign w:val="center"/>
          </w:tcPr>
          <w:p w14:paraId="6B7E1A2F">
            <w:pPr>
              <w:spacing w:before="0" w:after="0"/>
              <w:rPr>
                <w:rFonts w:eastAsia="等线" w:cs="Times New Roman"/>
                <w:color w:val="auto"/>
                <w:sz w:val="20"/>
                <w:szCs w:val="20"/>
              </w:rPr>
            </w:pPr>
            <w:r>
              <w:rPr>
                <w:rFonts w:eastAsia="等线" w:cs="Times New Roman"/>
                <w:color w:val="auto"/>
                <w:sz w:val="20"/>
                <w:szCs w:val="20"/>
              </w:rPr>
              <w:t>Area under ROC curve</w:t>
            </w:r>
          </w:p>
        </w:tc>
      </w:tr>
    </w:tbl>
    <w:p w14:paraId="33C6F97B">
      <w:pPr>
        <w:spacing w:before="100" w:after="400"/>
        <w:rPr>
          <w:color w:val="auto"/>
        </w:rPr>
      </w:pPr>
      <w:r>
        <w:rPr>
          <w:rFonts w:eastAsia="Times New Roman" w:cs="Times New Roman"/>
          <w:i/>
          <w:iCs/>
          <w:color w:val="auto"/>
          <w:sz w:val="20"/>
          <w:szCs w:val="20"/>
        </w:rPr>
        <w:t>Note: PRS = Polygenic Risk Score; AUC = Area Under the Receiver Operating Characteristic Curve. The high AUC validates the internal consistency of the risk stratification model.</w:t>
      </w:r>
    </w:p>
    <w:p w14:paraId="4D0E22F4">
      <w:pPr>
        <w:rPr>
          <w:color w:val="auto"/>
        </w:rPr>
      </w:pPr>
    </w:p>
    <w:p w14:paraId="325FD916">
      <w:pPr>
        <w:spacing w:line="360" w:lineRule="auto"/>
        <w:ind w:firstLine="480" w:firstLineChars="200"/>
        <w:rPr>
          <w:rFonts w:cs="Times New Roman"/>
          <w:color w:val="auto"/>
          <w:szCs w:val="28"/>
        </w:rPr>
      </w:pPr>
    </w:p>
    <w:p w14:paraId="5FFE61C2">
      <w:pPr>
        <w:pStyle w:val="2"/>
        <w:pageBreakBefore/>
        <w:numPr>
          <w:ilvl w:val="0"/>
          <w:numId w:val="0"/>
        </w:numPr>
        <w:ind w:left="567" w:hanging="567"/>
        <w:rPr>
          <w:color w:val="auto"/>
        </w:rPr>
      </w:pPr>
      <w:r>
        <w:rPr>
          <w:rFonts w:eastAsia="Times New Roman"/>
          <w:bCs/>
          <w:color w:val="auto"/>
        </w:rPr>
        <w:t>Supplementary Table S5. Comprehensive Gene-Gene Interaction Analysis Results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5"/>
        <w:gridCol w:w="3195"/>
        <w:gridCol w:w="508"/>
        <w:gridCol w:w="1642"/>
        <w:gridCol w:w="1267"/>
        <w:gridCol w:w="894"/>
        <w:gridCol w:w="805"/>
        <w:gridCol w:w="495"/>
        <w:gridCol w:w="1623"/>
      </w:tblGrid>
      <w:tr w14:paraId="4828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64" w:type="pct"/>
            <w:vAlign w:val="center"/>
          </w:tcPr>
          <w:p w14:paraId="0B7D6062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Gene Interaction</w:t>
            </w:r>
          </w:p>
        </w:tc>
        <w:tc>
          <w:tcPr>
            <w:tcW w:w="1175" w:type="pct"/>
            <w:vAlign w:val="center"/>
          </w:tcPr>
          <w:p w14:paraId="63E751C3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Pathway</w:t>
            </w:r>
          </w:p>
        </w:tc>
        <w:tc>
          <w:tcPr>
            <w:tcW w:w="187" w:type="pct"/>
            <w:vAlign w:val="center"/>
          </w:tcPr>
          <w:p w14:paraId="3C388E97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N</w:t>
            </w:r>
          </w:p>
        </w:tc>
        <w:tc>
          <w:tcPr>
            <w:tcW w:w="604" w:type="pct"/>
            <w:vAlign w:val="center"/>
          </w:tcPr>
          <w:p w14:paraId="60C30E25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OR</w:t>
            </w:r>
          </w:p>
        </w:tc>
        <w:tc>
          <w:tcPr>
            <w:tcW w:w="466" w:type="pct"/>
            <w:vAlign w:val="center"/>
          </w:tcPr>
          <w:p w14:paraId="360292BC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95% CI</w:t>
            </w:r>
          </w:p>
        </w:tc>
        <w:tc>
          <w:tcPr>
            <w:tcW w:w="329" w:type="pct"/>
            <w:vAlign w:val="center"/>
          </w:tcPr>
          <w:p w14:paraId="1BC4025A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P-int</w:t>
            </w:r>
          </w:p>
        </w:tc>
        <w:tc>
          <w:tcPr>
            <w:tcW w:w="296" w:type="pct"/>
            <w:vAlign w:val="center"/>
          </w:tcPr>
          <w:p w14:paraId="499AF82F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ΔAIC</w:t>
            </w:r>
          </w:p>
        </w:tc>
        <w:tc>
          <w:tcPr>
            <w:tcW w:w="182" w:type="pct"/>
            <w:vAlign w:val="center"/>
          </w:tcPr>
          <w:p w14:paraId="592FF379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Sig</w:t>
            </w:r>
          </w:p>
        </w:tc>
        <w:tc>
          <w:tcPr>
            <w:tcW w:w="597" w:type="pct"/>
            <w:vAlign w:val="center"/>
          </w:tcPr>
          <w:p w14:paraId="1F9C3EFA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Pattern</w:t>
            </w:r>
          </w:p>
        </w:tc>
      </w:tr>
      <w:tr w14:paraId="22D9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4" w:type="pct"/>
            <w:vAlign w:val="center"/>
          </w:tcPr>
          <w:p w14:paraId="5F02829F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TCF7L2 × CDKAL1</w:t>
            </w:r>
          </w:p>
        </w:tc>
        <w:tc>
          <w:tcPr>
            <w:tcW w:w="1175" w:type="pct"/>
            <w:vAlign w:val="center"/>
          </w:tcPr>
          <w:p w14:paraId="7E59EF3D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Beta-cell function &amp; In</w:t>
            </w:r>
          </w:p>
        </w:tc>
        <w:tc>
          <w:tcPr>
            <w:tcW w:w="187" w:type="pct"/>
            <w:vAlign w:val="center"/>
          </w:tcPr>
          <w:p w14:paraId="5B3C036D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907</w:t>
            </w:r>
          </w:p>
        </w:tc>
        <w:tc>
          <w:tcPr>
            <w:tcW w:w="604" w:type="pct"/>
            <w:vAlign w:val="center"/>
          </w:tcPr>
          <w:p w14:paraId="285C47A3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1.989</w:t>
            </w:r>
          </w:p>
        </w:tc>
        <w:tc>
          <w:tcPr>
            <w:tcW w:w="466" w:type="pct"/>
            <w:vAlign w:val="center"/>
          </w:tcPr>
          <w:p w14:paraId="77350649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(0.59–6.71)</w:t>
            </w:r>
          </w:p>
        </w:tc>
        <w:tc>
          <w:tcPr>
            <w:tcW w:w="329" w:type="pct"/>
            <w:vAlign w:val="center"/>
          </w:tcPr>
          <w:p w14:paraId="483F2910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0.3178</w:t>
            </w:r>
          </w:p>
        </w:tc>
        <w:tc>
          <w:tcPr>
            <w:tcW w:w="296" w:type="pct"/>
            <w:vAlign w:val="center"/>
          </w:tcPr>
          <w:p w14:paraId="3A171F1C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1.00</w:t>
            </w:r>
          </w:p>
        </w:tc>
        <w:tc>
          <w:tcPr>
            <w:tcW w:w="182" w:type="pct"/>
            <w:vAlign w:val="center"/>
          </w:tcPr>
          <w:p w14:paraId="241135E9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No</w:t>
            </w:r>
          </w:p>
        </w:tc>
        <w:tc>
          <w:tcPr>
            <w:tcW w:w="597" w:type="pct"/>
            <w:vAlign w:val="center"/>
          </w:tcPr>
          <w:p w14:paraId="434E0316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Synergistic</w:t>
            </w:r>
          </w:p>
        </w:tc>
      </w:tr>
      <w:tr w14:paraId="758A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4" w:type="pct"/>
            <w:vAlign w:val="center"/>
          </w:tcPr>
          <w:p w14:paraId="02DA2ABC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CYP2C9 × SLCO1B1</w:t>
            </w:r>
          </w:p>
        </w:tc>
        <w:tc>
          <w:tcPr>
            <w:tcW w:w="1175" w:type="pct"/>
            <w:vAlign w:val="center"/>
          </w:tcPr>
          <w:p w14:paraId="06A6308A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Drug metabolism &amp; Trans</w:t>
            </w:r>
          </w:p>
        </w:tc>
        <w:tc>
          <w:tcPr>
            <w:tcW w:w="187" w:type="pct"/>
            <w:vAlign w:val="center"/>
          </w:tcPr>
          <w:p w14:paraId="30A0C121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481</w:t>
            </w:r>
          </w:p>
        </w:tc>
        <w:tc>
          <w:tcPr>
            <w:tcW w:w="604" w:type="pct"/>
            <w:vAlign w:val="center"/>
          </w:tcPr>
          <w:p w14:paraId="221DD2CB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0.000</w:t>
            </w:r>
          </w:p>
        </w:tc>
        <w:tc>
          <w:tcPr>
            <w:tcW w:w="466" w:type="pct"/>
            <w:vAlign w:val="center"/>
          </w:tcPr>
          <w:p w14:paraId="6D2C68BB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(0.00–inf)</w:t>
            </w:r>
          </w:p>
        </w:tc>
        <w:tc>
          <w:tcPr>
            <w:tcW w:w="329" w:type="pct"/>
            <w:vAlign w:val="center"/>
          </w:tcPr>
          <w:p w14:paraId="5BBAD238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0.1887</w:t>
            </w:r>
          </w:p>
        </w:tc>
        <w:tc>
          <w:tcPr>
            <w:tcW w:w="296" w:type="pct"/>
            <w:vAlign w:val="center"/>
          </w:tcPr>
          <w:p w14:paraId="291F8F61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0.27</w:t>
            </w:r>
          </w:p>
        </w:tc>
        <w:tc>
          <w:tcPr>
            <w:tcW w:w="182" w:type="pct"/>
            <w:vAlign w:val="center"/>
          </w:tcPr>
          <w:p w14:paraId="3ACC3855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No</w:t>
            </w:r>
          </w:p>
        </w:tc>
        <w:tc>
          <w:tcPr>
            <w:tcW w:w="597" w:type="pct"/>
            <w:vAlign w:val="center"/>
          </w:tcPr>
          <w:p w14:paraId="4799E248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Antagonistic</w:t>
            </w:r>
          </w:p>
        </w:tc>
      </w:tr>
      <w:tr w14:paraId="5327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4" w:type="pct"/>
            <w:vAlign w:val="center"/>
          </w:tcPr>
          <w:p w14:paraId="648E297E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CDKAL1 (rs7756992) × CDKAL1 (rs7754840)</w:t>
            </w:r>
          </w:p>
        </w:tc>
        <w:tc>
          <w:tcPr>
            <w:tcW w:w="1175" w:type="pct"/>
            <w:vAlign w:val="center"/>
          </w:tcPr>
          <w:p w14:paraId="3CDAA39C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Intragenic epistasis</w:t>
            </w:r>
          </w:p>
        </w:tc>
        <w:tc>
          <w:tcPr>
            <w:tcW w:w="187" w:type="pct"/>
            <w:vAlign w:val="center"/>
          </w:tcPr>
          <w:p w14:paraId="2AC37389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476</w:t>
            </w:r>
          </w:p>
        </w:tc>
        <w:tc>
          <w:tcPr>
            <w:tcW w:w="604" w:type="pct"/>
            <w:vAlign w:val="center"/>
          </w:tcPr>
          <w:p w14:paraId="27341CC6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8.212</w:t>
            </w:r>
          </w:p>
        </w:tc>
        <w:tc>
          <w:tcPr>
            <w:tcW w:w="466" w:type="pct"/>
            <w:vAlign w:val="center"/>
          </w:tcPr>
          <w:p w14:paraId="15408EC8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(1.52–44.27)</w:t>
            </w:r>
          </w:p>
        </w:tc>
        <w:tc>
          <w:tcPr>
            <w:tcW w:w="329" w:type="pct"/>
            <w:vAlign w:val="center"/>
          </w:tcPr>
          <w:p w14:paraId="68B240A2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0.0051</w:t>
            </w:r>
          </w:p>
        </w:tc>
        <w:tc>
          <w:tcPr>
            <w:tcW w:w="296" w:type="pct"/>
            <w:vAlign w:val="center"/>
          </w:tcPr>
          <w:p w14:paraId="1966669D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-5.84</w:t>
            </w:r>
          </w:p>
        </w:tc>
        <w:tc>
          <w:tcPr>
            <w:tcW w:w="182" w:type="pct"/>
            <w:vAlign w:val="center"/>
          </w:tcPr>
          <w:p w14:paraId="087B4DC2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Yes</w:t>
            </w:r>
          </w:p>
        </w:tc>
        <w:tc>
          <w:tcPr>
            <w:tcW w:w="597" w:type="pct"/>
            <w:vAlign w:val="center"/>
          </w:tcPr>
          <w:p w14:paraId="7D62D235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Synergistic</w:t>
            </w:r>
          </w:p>
        </w:tc>
      </w:tr>
      <w:tr w14:paraId="22EF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4" w:type="pct"/>
            <w:vAlign w:val="center"/>
          </w:tcPr>
          <w:p w14:paraId="2012EC6E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TCF7L2 × SLCO1B1</w:t>
            </w:r>
          </w:p>
        </w:tc>
        <w:tc>
          <w:tcPr>
            <w:tcW w:w="1175" w:type="pct"/>
            <w:vAlign w:val="center"/>
          </w:tcPr>
          <w:p w14:paraId="1104FA5A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Beta-cell function &amp; Dr</w:t>
            </w:r>
          </w:p>
        </w:tc>
        <w:tc>
          <w:tcPr>
            <w:tcW w:w="187" w:type="pct"/>
            <w:vAlign w:val="center"/>
          </w:tcPr>
          <w:p w14:paraId="0704FFA1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481</w:t>
            </w:r>
          </w:p>
        </w:tc>
        <w:tc>
          <w:tcPr>
            <w:tcW w:w="604" w:type="pct"/>
            <w:vAlign w:val="center"/>
          </w:tcPr>
          <w:p w14:paraId="65CF680D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1114901.413</w:t>
            </w:r>
          </w:p>
        </w:tc>
        <w:tc>
          <w:tcPr>
            <w:tcW w:w="466" w:type="pct"/>
            <w:vAlign w:val="center"/>
          </w:tcPr>
          <w:p w14:paraId="60D7AD23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(0.00–inf)</w:t>
            </w:r>
          </w:p>
        </w:tc>
        <w:tc>
          <w:tcPr>
            <w:tcW w:w="329" w:type="pct"/>
            <w:vAlign w:val="center"/>
          </w:tcPr>
          <w:p w14:paraId="4D19FF91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0.4349</w:t>
            </w:r>
          </w:p>
        </w:tc>
        <w:tc>
          <w:tcPr>
            <w:tcW w:w="296" w:type="pct"/>
            <w:vAlign w:val="center"/>
          </w:tcPr>
          <w:p w14:paraId="796E2E12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1.39</w:t>
            </w:r>
          </w:p>
        </w:tc>
        <w:tc>
          <w:tcPr>
            <w:tcW w:w="182" w:type="pct"/>
            <w:vAlign w:val="center"/>
          </w:tcPr>
          <w:p w14:paraId="12EA64EC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No</w:t>
            </w:r>
          </w:p>
        </w:tc>
        <w:tc>
          <w:tcPr>
            <w:tcW w:w="597" w:type="pct"/>
            <w:vAlign w:val="center"/>
          </w:tcPr>
          <w:p w14:paraId="452E794A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Synergistic</w:t>
            </w:r>
          </w:p>
        </w:tc>
      </w:tr>
    </w:tbl>
    <w:p w14:paraId="0208FE79">
      <w:pPr>
        <w:spacing w:before="100" w:after="400"/>
        <w:rPr>
          <w:color w:val="auto"/>
        </w:rPr>
      </w:pPr>
      <w:r>
        <w:rPr>
          <w:rFonts w:eastAsia="Times New Roman" w:cs="Times New Roman"/>
          <w:i/>
          <w:iCs/>
          <w:color w:val="auto"/>
          <w:sz w:val="20"/>
          <w:szCs w:val="20"/>
        </w:rPr>
        <w:t>Note: P-int = P-value for interaction term. The significant CDKAL1 intragenic interaction (P = 0.005) should be interpreted with caution due to limited sample sizes in some genotype combinations (see Table S6).</w:t>
      </w:r>
    </w:p>
    <w:p w14:paraId="6AFBBCF8">
      <w:pPr>
        <w:rPr>
          <w:rFonts w:cs="Times New Roman"/>
          <w:color w:val="auto"/>
        </w:rPr>
      </w:pPr>
    </w:p>
    <w:p w14:paraId="568D5BFF">
      <w:pPr>
        <w:rPr>
          <w:rFonts w:cs="Times New Roman"/>
          <w:color w:val="auto"/>
        </w:rPr>
      </w:pPr>
      <w:r>
        <w:rPr>
          <w:rFonts w:cs="Times New Roman"/>
          <w:color w:val="auto"/>
        </w:rPr>
        <w:br w:type="page"/>
      </w:r>
    </w:p>
    <w:p w14:paraId="088E2806">
      <w:pPr>
        <w:pStyle w:val="2"/>
        <w:pageBreakBefore/>
        <w:numPr>
          <w:ilvl w:val="0"/>
          <w:numId w:val="0"/>
        </w:numPr>
        <w:ind w:left="567" w:hanging="567"/>
        <w:rPr>
          <w:color w:val="auto"/>
        </w:rPr>
      </w:pPr>
      <w:r>
        <w:rPr>
          <w:rFonts w:eastAsia="Times New Roman"/>
          <w:bCs/>
          <w:color w:val="auto"/>
        </w:rPr>
        <w:t>Supplementary Table S6. Contingency Table for CDKAL1 Joint Genotypes</w:t>
      </w:r>
    </w:p>
    <w:p w14:paraId="50A22447">
      <w:pPr>
        <w:rPr>
          <w:rFonts w:cs="Times New Roman"/>
          <w:color w:val="auto"/>
          <w:sz w:val="22"/>
          <w:szCs w:val="24"/>
        </w:rPr>
      </w:pPr>
      <w:r>
        <w:rPr>
          <w:rFonts w:cs="Times New Roman"/>
          <w:color w:val="auto"/>
          <w:sz w:val="22"/>
          <w:szCs w:val="24"/>
        </w:rPr>
        <w:t>The joint distribution of CDKAL1 rs7756992 and rs7754840 genotypes among 476 patients with complete data for both loci.</w:t>
      </w:r>
    </w:p>
    <w:p w14:paraId="165DF3EB">
      <w:pPr>
        <w:spacing w:line="360" w:lineRule="auto"/>
        <w:jc w:val="center"/>
        <w:rPr>
          <w:rFonts w:cs="Times New Roman"/>
          <w:color w:val="auto"/>
        </w:rPr>
      </w:pPr>
    </w:p>
    <w:tbl>
      <w:tblPr>
        <w:tblStyle w:val="2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522"/>
        <w:gridCol w:w="1533"/>
        <w:gridCol w:w="1664"/>
        <w:gridCol w:w="1460"/>
      </w:tblGrid>
      <w:tr w14:paraId="42E5A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54DCEA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AC01DA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rs7754840 CC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D00A58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rs7754840 CG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29BF70">
            <w:pPr>
              <w:spacing w:before="0" w:after="0"/>
              <w:ind w:firstLine="100" w:firstLineChars="5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rs7754840 GG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A213FC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Total</w:t>
            </w:r>
          </w:p>
        </w:tc>
      </w:tr>
      <w:tr w14:paraId="5D3F8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EE63D7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rs7756992 AA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79263E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2 (0.4%)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BCEB2C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46 (9.7%)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96B7DF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54 (11.3%)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18CB65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102 (21.4%)</w:t>
            </w:r>
          </w:p>
        </w:tc>
      </w:tr>
      <w:tr w14:paraId="109A36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E8D433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rs7756992 AG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218A16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16 (3.4%)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BB3480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179 (37.6%)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D9E96A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21 (4.4%)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DC7C52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216 (45.4%)</w:t>
            </w:r>
          </w:p>
        </w:tc>
      </w:tr>
      <w:tr w14:paraId="5C99CD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279965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rs7756992 GG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347356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91 (19.1%)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397433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60 (12.6%)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2B86B7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7 (1.5%)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DC118A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158 (33.2%)</w:t>
            </w:r>
          </w:p>
        </w:tc>
      </w:tr>
      <w:tr w14:paraId="23BCF9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5E1C90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Total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7A8A0B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109 (22.9%)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0E97A6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285 (59.9%)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DC7200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82 (17.2%)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0E5AC4">
            <w:pPr>
              <w:spacing w:before="0" w:after="0"/>
              <w:rPr>
                <w:rFonts w:cs="Times New Roman"/>
                <w:color w:val="auto"/>
                <w:sz w:val="20"/>
                <w:szCs w:val="21"/>
              </w:rPr>
            </w:pPr>
            <w:r>
              <w:rPr>
                <w:rFonts w:cs="Times New Roman"/>
                <w:color w:val="auto"/>
                <w:sz w:val="20"/>
                <w:szCs w:val="21"/>
              </w:rPr>
              <w:t>476 (100.0%)</w:t>
            </w:r>
          </w:p>
        </w:tc>
      </w:tr>
    </w:tbl>
    <w:p w14:paraId="23B11E3A">
      <w:pPr>
        <w:rPr>
          <w:rFonts w:cs="Times New Roman"/>
          <w:color w:val="auto"/>
        </w:rPr>
      </w:pPr>
    </w:p>
    <w:p w14:paraId="4D596BE2">
      <w:pPr>
        <w:spacing w:before="100" w:after="400"/>
        <w:rPr>
          <w:color w:val="auto"/>
        </w:rPr>
      </w:pPr>
      <w:r>
        <w:rPr>
          <w:rFonts w:eastAsia="Times New Roman" w:cs="Times New Roman"/>
          <w:i/>
          <w:iCs/>
          <w:color w:val="auto"/>
          <w:sz w:val="20"/>
          <w:szCs w:val="20"/>
        </w:rPr>
        <w:t>Note: Values are presented as n (%). rs7756992 genotypes: AA = reduced incretin sensitivity (risk), AG = normal, GG = increased sensitivity. rs7754840 genotypes: CC = increased T2DM risk, CG = increased risk, GG = normal. Small cell sizes (n &lt; 10) indicate limited statistical power for interaction stability.</w:t>
      </w:r>
    </w:p>
    <w:p w14:paraId="4DE6A123">
      <w:pPr>
        <w:jc w:val="center"/>
        <w:rPr>
          <w:rFonts w:cs="Times New Roman"/>
        </w:rPr>
      </w:pPr>
    </w:p>
    <w:p w14:paraId="3018451C">
      <w:pPr>
        <w:pStyle w:val="2"/>
        <w:pageBreakBefore/>
        <w:numPr>
          <w:ilvl w:val="0"/>
          <w:numId w:val="0"/>
        </w:numPr>
      </w:pPr>
      <w:r>
        <w:rPr>
          <w:rFonts w:eastAsia="Times New Roman"/>
          <w:bCs/>
        </w:rPr>
        <w:t>Supplementary Figure S1</w:t>
      </w:r>
    </w:p>
    <w:p w14:paraId="2E201213">
      <w:pPr>
        <w:spacing w:after="200"/>
      </w:pPr>
      <w:r>
        <w:rPr>
          <w:rFonts w:eastAsia="Times New Roman" w:cs="Times New Roman"/>
          <w:b/>
          <w:bCs/>
          <w:szCs w:val="24"/>
        </w:rPr>
        <w:t xml:space="preserve">Supplementary Figure S1. Assessment of gene-gene interactions on predicted pharmacogenomic outcomes. </w:t>
      </w:r>
      <w:r>
        <w:rPr>
          <w:rFonts w:eastAsia="Times New Roman" w:cs="Times New Roman"/>
          <w:szCs w:val="24"/>
        </w:rPr>
        <w:t>(a) Gene-Gene Interaction Significance: Bar plot showing -log10(P-values) for each tested interaction, with significance thresholds indicated by dashed lines (P = 0.05 and P = 0.01). The CDKAL1 intragenic interaction (rs7756992 × rs7754840) demonstrates the strongest statistical signal. (b) Model Improvement Assessment: ΔAIC values comparing models with and without interaction terms; negative values indicate improved model fit. (c) Interaction Effect Sizes (Forest Plot): Interaction Odds Ratios with 95% confidence intervals on a logarithmic scale. The vertical line at OR = 1 indicates no interaction effect. (d) Interactions by Biological Pathway: Distribution of tested interactions across four biological pathway categories. (e) Interaction Strength Heatmap: Matrix displaying effect sizes, statistical significance, and model improvement metrics for each interaction. (f) Sample Sizes for Interaction Tests: Bar plot showing the number of complete cases available for each interaction analysis. (g) Statistical Power Assessment: Distribution of interaction tests by statistical power category based on sample size. (h) Analysis Summary: Pie chart summarizing the proportion of significant interactions (P &lt; 0.05), strong interactions (P &lt; 0.01), and models showing improvement (ΔAIC &lt; -2).</w:t>
      </w:r>
    </w:p>
    <w:p w14:paraId="2FD70782"/>
    <w:p w14:paraId="318F8A93">
      <w:pPr>
        <w:spacing w:before="240"/>
        <w:jc w:val="center"/>
      </w:pPr>
      <w:r>
        <w:rPr>
          <w:rFonts w:cs="Times New Roman"/>
        </w:rPr>
        <w:drawing>
          <wp:inline distT="0" distB="0" distL="0" distR="0">
            <wp:extent cx="6805295" cy="561911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645" cy="562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6" w:type="first"/>
      <w:footerReference r:id="rId7" w:type="default"/>
      <w:headerReference r:id="rId5" w:type="even"/>
      <w:footerReference r:id="rId8" w:type="even"/>
      <w:pgSz w:w="15840" w:h="12240" w:orient="landscape"/>
      <w:pgMar w:top="1282" w:right="1138" w:bottom="1181" w:left="1138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FF27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616.3pt;margin-top:54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85E15E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AB28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616.3pt;margin-top:54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D054D2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DB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1A5B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62A4E"/>
    <w:rsid w:val="00077D53"/>
    <w:rsid w:val="00105FD9"/>
    <w:rsid w:val="00117666"/>
    <w:rsid w:val="001549D3"/>
    <w:rsid w:val="00160065"/>
    <w:rsid w:val="00177D84"/>
    <w:rsid w:val="00194641"/>
    <w:rsid w:val="001A33D5"/>
    <w:rsid w:val="001F6CEC"/>
    <w:rsid w:val="00220CD7"/>
    <w:rsid w:val="00267D18"/>
    <w:rsid w:val="00273BFE"/>
    <w:rsid w:val="002868E2"/>
    <w:rsid w:val="002869C3"/>
    <w:rsid w:val="002936E4"/>
    <w:rsid w:val="002B4A57"/>
    <w:rsid w:val="002C74CA"/>
    <w:rsid w:val="002D72B6"/>
    <w:rsid w:val="003407A7"/>
    <w:rsid w:val="003544FB"/>
    <w:rsid w:val="00394E53"/>
    <w:rsid w:val="003A2EF1"/>
    <w:rsid w:val="003D2D47"/>
    <w:rsid w:val="003D2F2D"/>
    <w:rsid w:val="00401590"/>
    <w:rsid w:val="00447801"/>
    <w:rsid w:val="00452E9C"/>
    <w:rsid w:val="004735C8"/>
    <w:rsid w:val="004961FF"/>
    <w:rsid w:val="004D4D1B"/>
    <w:rsid w:val="0050129B"/>
    <w:rsid w:val="00517A89"/>
    <w:rsid w:val="005250F2"/>
    <w:rsid w:val="005339D2"/>
    <w:rsid w:val="00533C09"/>
    <w:rsid w:val="00593EEA"/>
    <w:rsid w:val="005A5EEE"/>
    <w:rsid w:val="005F3B6A"/>
    <w:rsid w:val="006375C7"/>
    <w:rsid w:val="00654E8F"/>
    <w:rsid w:val="00660D05"/>
    <w:rsid w:val="006820B1"/>
    <w:rsid w:val="006A0C25"/>
    <w:rsid w:val="006B7D14"/>
    <w:rsid w:val="00701727"/>
    <w:rsid w:val="0070566C"/>
    <w:rsid w:val="00714C50"/>
    <w:rsid w:val="00725A7D"/>
    <w:rsid w:val="007316BF"/>
    <w:rsid w:val="007501BE"/>
    <w:rsid w:val="00790BB3"/>
    <w:rsid w:val="007C206C"/>
    <w:rsid w:val="00803D24"/>
    <w:rsid w:val="00817DD6"/>
    <w:rsid w:val="00885156"/>
    <w:rsid w:val="00903ADB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845FA"/>
    <w:rsid w:val="00AB5EE2"/>
    <w:rsid w:val="00AB6715"/>
    <w:rsid w:val="00AF21AE"/>
    <w:rsid w:val="00B1671E"/>
    <w:rsid w:val="00B25EB8"/>
    <w:rsid w:val="00B354E1"/>
    <w:rsid w:val="00B37F4D"/>
    <w:rsid w:val="00B43E43"/>
    <w:rsid w:val="00B5342D"/>
    <w:rsid w:val="00B57138"/>
    <w:rsid w:val="00C52A7B"/>
    <w:rsid w:val="00C55E22"/>
    <w:rsid w:val="00C56BAF"/>
    <w:rsid w:val="00C679AA"/>
    <w:rsid w:val="00C75972"/>
    <w:rsid w:val="00CC0A3A"/>
    <w:rsid w:val="00CD066B"/>
    <w:rsid w:val="00CE4FEE"/>
    <w:rsid w:val="00D64D6D"/>
    <w:rsid w:val="00D97FAB"/>
    <w:rsid w:val="00DB344E"/>
    <w:rsid w:val="00DB59C3"/>
    <w:rsid w:val="00DC259A"/>
    <w:rsid w:val="00DE23E8"/>
    <w:rsid w:val="00E52377"/>
    <w:rsid w:val="00E5615F"/>
    <w:rsid w:val="00E64E17"/>
    <w:rsid w:val="00E866C9"/>
    <w:rsid w:val="00EA3D3C"/>
    <w:rsid w:val="00EE4202"/>
    <w:rsid w:val="00F26677"/>
    <w:rsid w:val="00F46900"/>
    <w:rsid w:val="00F61D89"/>
    <w:rsid w:val="0A06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2"/>
    <w:qFormat/>
    <w:uiPriority w:val="9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3"/>
    <w:qFormat/>
    <w:uiPriority w:val="9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6"/>
    <w:qFormat/>
    <w:uiPriority w:val="9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7"/>
    <w:qFormat/>
    <w:uiPriority w:val="9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8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8"/>
    <w:semiHidden/>
    <w:unhideWhenUsed/>
    <w:uiPriority w:val="99"/>
    <w:rPr>
      <w:sz w:val="20"/>
      <w:szCs w:val="20"/>
    </w:rPr>
  </w:style>
  <w:style w:type="paragraph" w:styleId="11">
    <w:name w:val="endnote text"/>
    <w:basedOn w:val="1"/>
    <w:link w:val="40"/>
    <w:semiHidden/>
    <w:unhideWhenUsed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6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3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4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2"/>
    <w:semiHidden/>
    <w:unhideWhenUsed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2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9"/>
    <w:semiHidden/>
    <w:unhideWhenUsed/>
    <w:uiPriority w:val="99"/>
    <w:rPr>
      <w:b/>
      <w:bCs/>
    </w:rPr>
  </w:style>
  <w:style w:type="table" w:styleId="21">
    <w:name w:val="Table Grid"/>
    <w:basedOn w:val="20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uiPriority w:val="99"/>
    <w:rPr>
      <w:vertAlign w:val="superscript"/>
    </w:rPr>
  </w:style>
  <w:style w:type="character" w:styleId="25">
    <w:name w:val="FollowedHyperlink"/>
    <w:basedOn w:val="2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styleId="30">
    <w:name w:val="annotation reference"/>
    <w:basedOn w:val="22"/>
    <w:semiHidden/>
    <w:unhideWhenUsed/>
    <w:uiPriority w:val="99"/>
    <w:rPr>
      <w:sz w:val="16"/>
      <w:szCs w:val="16"/>
    </w:rPr>
  </w:style>
  <w:style w:type="character" w:styleId="31">
    <w:name w:val="footnote reference"/>
    <w:basedOn w:val="22"/>
    <w:semiHidden/>
    <w:unhideWhenUsed/>
    <w:uiPriority w:val="99"/>
    <w:rPr>
      <w:vertAlign w:val="superscript"/>
    </w:rPr>
  </w:style>
  <w:style w:type="character" w:customStyle="1" w:styleId="32">
    <w:name w:val="标题 1 字符"/>
    <w:basedOn w:val="22"/>
    <w:link w:val="2"/>
    <w:qFormat/>
    <w:uiPriority w:val="9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标题 2 字符"/>
    <w:basedOn w:val="22"/>
    <w:link w:val="4"/>
    <w:qFormat/>
    <w:uiPriority w:val="9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4">
    <w:name w:val="副标题 字符"/>
    <w:basedOn w:val="22"/>
    <w:link w:val="15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5">
    <w:name w:val="Author List"/>
    <w:basedOn w:val="15"/>
    <w:next w:val="1"/>
    <w:qFormat/>
    <w:uiPriority w:val="1"/>
  </w:style>
  <w:style w:type="character" w:customStyle="1" w:styleId="36">
    <w:name w:val="批注框文本 字符"/>
    <w:basedOn w:val="22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37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8">
    <w:name w:val="批注文字 字符"/>
    <w:basedOn w:val="22"/>
    <w:link w:val="10"/>
    <w:semiHidden/>
    <w:uiPriority w:val="99"/>
    <w:rPr>
      <w:rFonts w:ascii="Times New Roman" w:hAnsi="Times New Roman"/>
      <w:sz w:val="20"/>
      <w:szCs w:val="20"/>
    </w:rPr>
  </w:style>
  <w:style w:type="character" w:customStyle="1" w:styleId="39">
    <w:name w:val="批注主题 字符"/>
    <w:basedOn w:val="38"/>
    <w:link w:val="19"/>
    <w:semiHidden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40">
    <w:name w:val="尾注文本 字符"/>
    <w:basedOn w:val="22"/>
    <w:link w:val="11"/>
    <w:semiHidden/>
    <w:uiPriority w:val="99"/>
    <w:rPr>
      <w:rFonts w:ascii="Times New Roman" w:hAnsi="Times New Roman"/>
      <w:sz w:val="20"/>
      <w:szCs w:val="20"/>
    </w:rPr>
  </w:style>
  <w:style w:type="character" w:customStyle="1" w:styleId="41">
    <w:name w:val="页脚 字符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2">
    <w:name w:val="脚注文本 字符"/>
    <w:basedOn w:val="22"/>
    <w:link w:val="16"/>
    <w:semiHidden/>
    <w:uiPriority w:val="99"/>
    <w:rPr>
      <w:rFonts w:ascii="Times New Roman" w:hAnsi="Times New Roman"/>
      <w:sz w:val="20"/>
      <w:szCs w:val="20"/>
    </w:rPr>
  </w:style>
  <w:style w:type="character" w:customStyle="1" w:styleId="43">
    <w:name w:val="页眉 字符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4">
    <w:name w:val="Intense Emphasis"/>
    <w:basedOn w:val="22"/>
    <w:unhideWhenUsed/>
    <w:uiPriority w:val="21"/>
    <w:rPr>
      <w:rFonts w:ascii="Times New Roman" w:hAnsi="Times New Roman"/>
      <w:i/>
      <w:iCs/>
      <w:color w:val="auto"/>
    </w:rPr>
  </w:style>
  <w:style w:type="character" w:customStyle="1" w:styleId="45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6">
    <w:name w:val="标题 3 字符"/>
    <w:basedOn w:val="22"/>
    <w:link w:val="5"/>
    <w:qFormat/>
    <w:uiPriority w:val="9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7">
    <w:name w:val="标题 4 字符"/>
    <w:basedOn w:val="22"/>
    <w:link w:val="6"/>
    <w:qFormat/>
    <w:uiPriority w:val="9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8">
    <w:name w:val="标题 5 字符"/>
    <w:basedOn w:val="22"/>
    <w:link w:val="7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引用 字符"/>
    <w:basedOn w:val="22"/>
    <w:link w:val="49"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2">
    <w:name w:val="标题 字符"/>
    <w:basedOn w:val="22"/>
    <w:link w:val="18"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3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4">
    <w:name w:val="Revision"/>
    <w:hidden/>
    <w:semiHidden/>
    <w:uiPriority w:val="99"/>
    <w:pPr>
      <w:spacing w:after="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character" w:customStyle="1" w:styleId="55">
    <w:name w:val="citation-86"/>
    <w:basedOn w:val="22"/>
    <w:qFormat/>
    <w:uiPriority w:val="0"/>
  </w:style>
  <w:style w:type="character" w:customStyle="1" w:styleId="56">
    <w:name w:val="citation-85"/>
    <w:basedOn w:val="22"/>
    <w:qFormat/>
    <w:uiPriority w:val="0"/>
  </w:style>
  <w:style w:type="character" w:customStyle="1" w:styleId="57">
    <w:name w:val="citation-84"/>
    <w:basedOn w:val="22"/>
    <w:qFormat/>
    <w:uiPriority w:val="0"/>
  </w:style>
  <w:style w:type="character" w:customStyle="1" w:styleId="58">
    <w:name w:val="citation-83"/>
    <w:basedOn w:val="22"/>
    <w:qFormat/>
    <w:uiPriority w:val="0"/>
  </w:style>
  <w:style w:type="character" w:customStyle="1" w:styleId="59">
    <w:name w:val="citation-82"/>
    <w:basedOn w:val="22"/>
    <w:qFormat/>
    <w:uiPriority w:val="0"/>
  </w:style>
  <w:style w:type="character" w:customStyle="1" w:styleId="60">
    <w:name w:val="citation-81"/>
    <w:basedOn w:val="22"/>
    <w:qFormat/>
    <w:uiPriority w:val="0"/>
  </w:style>
  <w:style w:type="character" w:customStyle="1" w:styleId="61">
    <w:name w:val="citation-80"/>
    <w:basedOn w:val="22"/>
    <w:qFormat/>
    <w:uiPriority w:val="0"/>
  </w:style>
  <w:style w:type="character" w:customStyle="1" w:styleId="62">
    <w:name w:val="citation-79"/>
    <w:basedOn w:val="22"/>
    <w:qFormat/>
    <w:uiPriority w:val="0"/>
  </w:style>
  <w:style w:type="character" w:customStyle="1" w:styleId="63">
    <w:name w:val="citation-78"/>
    <w:basedOn w:val="22"/>
    <w:qFormat/>
    <w:uiPriority w:val="0"/>
  </w:style>
  <w:style w:type="character" w:customStyle="1" w:styleId="64">
    <w:name w:val="citation-77"/>
    <w:basedOn w:val="22"/>
    <w:qFormat/>
    <w:uiPriority w:val="0"/>
  </w:style>
  <w:style w:type="character" w:customStyle="1" w:styleId="65">
    <w:name w:val="citation-76"/>
    <w:basedOn w:val="22"/>
    <w:qFormat/>
    <w:uiPriority w:val="0"/>
  </w:style>
  <w:style w:type="character" w:customStyle="1" w:styleId="66">
    <w:name w:val="citation-75"/>
    <w:basedOn w:val="22"/>
    <w:qFormat/>
    <w:uiPriority w:val="0"/>
  </w:style>
  <w:style w:type="character" w:customStyle="1" w:styleId="67">
    <w:name w:val="citation-74"/>
    <w:basedOn w:val="22"/>
    <w:qFormat/>
    <w:uiPriority w:val="0"/>
  </w:style>
  <w:style w:type="character" w:customStyle="1" w:styleId="68">
    <w:name w:val="citation-73"/>
    <w:basedOn w:val="22"/>
    <w:qFormat/>
    <w:uiPriority w:val="0"/>
  </w:style>
  <w:style w:type="character" w:customStyle="1" w:styleId="69">
    <w:name w:val="citation-72"/>
    <w:basedOn w:val="22"/>
    <w:qFormat/>
    <w:uiPriority w:val="0"/>
  </w:style>
  <w:style w:type="character" w:customStyle="1" w:styleId="70">
    <w:name w:val="citation-134"/>
    <w:basedOn w:val="22"/>
    <w:qFormat/>
    <w:uiPriority w:val="0"/>
  </w:style>
  <w:style w:type="character" w:customStyle="1" w:styleId="71">
    <w:name w:val="citation-133"/>
    <w:basedOn w:val="22"/>
    <w:qFormat/>
    <w:uiPriority w:val="0"/>
  </w:style>
  <w:style w:type="character" w:customStyle="1" w:styleId="72">
    <w:name w:val="citation-132"/>
    <w:basedOn w:val="22"/>
    <w:qFormat/>
    <w:uiPriority w:val="0"/>
  </w:style>
  <w:style w:type="character" w:customStyle="1" w:styleId="73">
    <w:name w:val="citation-131"/>
    <w:basedOn w:val="22"/>
    <w:qFormat/>
    <w:uiPriority w:val="0"/>
  </w:style>
  <w:style w:type="character" w:customStyle="1" w:styleId="74">
    <w:name w:val="citation-130"/>
    <w:basedOn w:val="22"/>
    <w:qFormat/>
    <w:uiPriority w:val="0"/>
  </w:style>
  <w:style w:type="character" w:customStyle="1" w:styleId="75">
    <w:name w:val="citation-129"/>
    <w:basedOn w:val="22"/>
    <w:qFormat/>
    <w:uiPriority w:val="0"/>
  </w:style>
  <w:style w:type="character" w:customStyle="1" w:styleId="76">
    <w:name w:val="citation-266"/>
    <w:basedOn w:val="22"/>
    <w:qFormat/>
    <w:uiPriority w:val="0"/>
  </w:style>
  <w:style w:type="paragraph" w:customStyle="1" w:styleId="77">
    <w:name w:val="EndNote Bibliography Title"/>
    <w:basedOn w:val="1"/>
    <w:link w:val="78"/>
    <w:qFormat/>
    <w:uiPriority w:val="0"/>
    <w:pPr>
      <w:widowControl w:val="0"/>
      <w:spacing w:before="0" w:after="0"/>
      <w:jc w:val="center"/>
    </w:pPr>
    <w:rPr>
      <w:rFonts w:eastAsia="等线" w:cs="Times New Roman"/>
      <w:kern w:val="2"/>
      <w:sz w:val="22"/>
      <w:lang w:eastAsia="zh-CN"/>
    </w:rPr>
  </w:style>
  <w:style w:type="character" w:customStyle="1" w:styleId="78">
    <w:name w:val="EndNote Bibliography Title 字符"/>
    <w:basedOn w:val="22"/>
    <w:link w:val="77"/>
    <w:qFormat/>
    <w:uiPriority w:val="0"/>
    <w:rPr>
      <w:rFonts w:ascii="Times New Roman" w:hAnsi="Times New Roman" w:eastAsia="等线" w:cs="Times New Roman"/>
      <w:kern w:val="2"/>
      <w:lang w:eastAsia="zh-CN"/>
    </w:rPr>
  </w:style>
  <w:style w:type="paragraph" w:customStyle="1" w:styleId="79">
    <w:name w:val="EndNote Bibliography"/>
    <w:basedOn w:val="1"/>
    <w:link w:val="80"/>
    <w:qFormat/>
    <w:uiPriority w:val="0"/>
    <w:pPr>
      <w:widowControl w:val="0"/>
      <w:spacing w:before="0" w:after="0"/>
      <w:jc w:val="both"/>
    </w:pPr>
    <w:rPr>
      <w:rFonts w:eastAsia="等线" w:cs="Times New Roman"/>
      <w:kern w:val="2"/>
      <w:sz w:val="22"/>
      <w:lang w:eastAsia="zh-CN"/>
    </w:rPr>
  </w:style>
  <w:style w:type="character" w:customStyle="1" w:styleId="80">
    <w:name w:val="EndNote Bibliography 字符"/>
    <w:basedOn w:val="22"/>
    <w:link w:val="79"/>
    <w:qFormat/>
    <w:uiPriority w:val="0"/>
    <w:rPr>
      <w:rFonts w:ascii="Times New Roman" w:hAnsi="Times New Roman" w:eastAsia="等线" w:cs="Times New Roman"/>
      <w:kern w:val="2"/>
      <w:lang w:eastAsia="zh-CN"/>
    </w:rPr>
  </w:style>
  <w:style w:type="character" w:customStyle="1" w:styleId="81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2">
    <w:name w:val="citation-370"/>
    <w:basedOn w:val="22"/>
    <w:qFormat/>
    <w:uiPriority w:val="0"/>
  </w:style>
  <w:style w:type="character" w:customStyle="1" w:styleId="83">
    <w:name w:val="citation-369"/>
    <w:basedOn w:val="22"/>
    <w:qFormat/>
    <w:uiPriority w:val="0"/>
  </w:style>
  <w:style w:type="character" w:customStyle="1" w:styleId="84">
    <w:name w:val="citation-368"/>
    <w:basedOn w:val="22"/>
    <w:qFormat/>
    <w:uiPriority w:val="0"/>
  </w:style>
  <w:style w:type="character" w:customStyle="1" w:styleId="85">
    <w:name w:val="citation-367"/>
    <w:basedOn w:val="22"/>
    <w:qFormat/>
    <w:uiPriority w:val="0"/>
  </w:style>
  <w:style w:type="character" w:customStyle="1" w:styleId="86">
    <w:name w:val="citation-366"/>
    <w:basedOn w:val="22"/>
    <w:qFormat/>
    <w:uiPriority w:val="0"/>
  </w:style>
  <w:style w:type="character" w:customStyle="1" w:styleId="87">
    <w:name w:val="citation-365"/>
    <w:basedOn w:val="22"/>
    <w:qFormat/>
    <w:uiPriority w:val="0"/>
  </w:style>
  <w:style w:type="character" w:customStyle="1" w:styleId="88">
    <w:name w:val="citation-364"/>
    <w:basedOn w:val="22"/>
    <w:qFormat/>
    <w:uiPriority w:val="0"/>
  </w:style>
  <w:style w:type="character" w:customStyle="1" w:styleId="89">
    <w:name w:val="citation-363"/>
    <w:basedOn w:val="22"/>
    <w:qFormat/>
    <w:uiPriority w:val="0"/>
  </w:style>
  <w:style w:type="character" w:customStyle="1" w:styleId="90">
    <w:name w:val="citation-362"/>
    <w:basedOn w:val="22"/>
    <w:qFormat/>
    <w:uiPriority w:val="0"/>
  </w:style>
  <w:style w:type="character" w:customStyle="1" w:styleId="91">
    <w:name w:val="citation-361"/>
    <w:basedOn w:val="22"/>
    <w:qFormat/>
    <w:uiPriority w:val="0"/>
  </w:style>
  <w:style w:type="character" w:customStyle="1" w:styleId="92">
    <w:name w:val="citation-360"/>
    <w:basedOn w:val="22"/>
    <w:qFormat/>
    <w:uiPriority w:val="0"/>
  </w:style>
  <w:style w:type="character" w:customStyle="1" w:styleId="93">
    <w:name w:val="citation-359"/>
    <w:basedOn w:val="22"/>
    <w:qFormat/>
    <w:uiPriority w:val="0"/>
  </w:style>
  <w:style w:type="character" w:customStyle="1" w:styleId="94">
    <w:name w:val="citation-358"/>
    <w:basedOn w:val="22"/>
    <w:qFormat/>
    <w:uiPriority w:val="0"/>
  </w:style>
  <w:style w:type="character" w:customStyle="1" w:styleId="95">
    <w:name w:val="citation-357"/>
    <w:basedOn w:val="22"/>
    <w:qFormat/>
    <w:uiPriority w:val="0"/>
  </w:style>
  <w:style w:type="character" w:customStyle="1" w:styleId="96">
    <w:name w:val="citation-356"/>
    <w:basedOn w:val="22"/>
    <w:qFormat/>
    <w:uiPriority w:val="0"/>
  </w:style>
  <w:style w:type="character" w:customStyle="1" w:styleId="97">
    <w:name w:val="citation-355"/>
    <w:basedOn w:val="22"/>
    <w:qFormat/>
    <w:uiPriority w:val="0"/>
  </w:style>
  <w:style w:type="character" w:customStyle="1" w:styleId="98">
    <w:name w:val="citation-354"/>
    <w:basedOn w:val="22"/>
    <w:qFormat/>
    <w:uiPriority w:val="0"/>
  </w:style>
  <w:style w:type="character" w:customStyle="1" w:styleId="99">
    <w:name w:val="citation-353"/>
    <w:basedOn w:val="22"/>
    <w:qFormat/>
    <w:uiPriority w:val="0"/>
  </w:style>
  <w:style w:type="character" w:customStyle="1" w:styleId="100">
    <w:name w:val="citation-352"/>
    <w:basedOn w:val="22"/>
    <w:qFormat/>
    <w:uiPriority w:val="0"/>
  </w:style>
  <w:style w:type="character" w:customStyle="1" w:styleId="101">
    <w:name w:val="citation-351"/>
    <w:basedOn w:val="22"/>
    <w:qFormat/>
    <w:uiPriority w:val="0"/>
  </w:style>
  <w:style w:type="character" w:customStyle="1" w:styleId="102">
    <w:name w:val="citation-350"/>
    <w:basedOn w:val="22"/>
    <w:qFormat/>
    <w:uiPriority w:val="0"/>
  </w:style>
  <w:style w:type="character" w:customStyle="1" w:styleId="103">
    <w:name w:val="citation-349"/>
    <w:basedOn w:val="22"/>
    <w:qFormat/>
    <w:uiPriority w:val="0"/>
  </w:style>
  <w:style w:type="character" w:customStyle="1" w:styleId="104">
    <w:name w:val="citation-348"/>
    <w:basedOn w:val="22"/>
    <w:qFormat/>
    <w:uiPriority w:val="0"/>
  </w:style>
  <w:style w:type="character" w:customStyle="1" w:styleId="105">
    <w:name w:val="citation-347"/>
    <w:basedOn w:val="22"/>
    <w:qFormat/>
    <w:uiPriority w:val="0"/>
  </w:style>
  <w:style w:type="character" w:customStyle="1" w:styleId="106">
    <w:name w:val="citation-346"/>
    <w:basedOn w:val="22"/>
    <w:qFormat/>
    <w:uiPriority w:val="0"/>
  </w:style>
  <w:style w:type="character" w:customStyle="1" w:styleId="107">
    <w:name w:val="citation-345"/>
    <w:basedOn w:val="22"/>
    <w:qFormat/>
    <w:uiPriority w:val="0"/>
  </w:style>
  <w:style w:type="character" w:customStyle="1" w:styleId="108">
    <w:name w:val="citation-344"/>
    <w:basedOn w:val="22"/>
    <w:qFormat/>
    <w:uiPriority w:val="0"/>
  </w:style>
  <w:style w:type="character" w:customStyle="1" w:styleId="109">
    <w:name w:val="citation-343"/>
    <w:basedOn w:val="22"/>
    <w:qFormat/>
    <w:uiPriority w:val="0"/>
  </w:style>
  <w:style w:type="character" w:customStyle="1" w:styleId="110">
    <w:name w:val="citation-342"/>
    <w:basedOn w:val="22"/>
    <w:qFormat/>
    <w:uiPriority w:val="0"/>
  </w:style>
  <w:style w:type="character" w:customStyle="1" w:styleId="111">
    <w:name w:val="citation-341"/>
    <w:basedOn w:val="22"/>
    <w:qFormat/>
    <w:uiPriority w:val="0"/>
  </w:style>
  <w:style w:type="character" w:customStyle="1" w:styleId="112">
    <w:name w:val="citation-340"/>
    <w:basedOn w:val="22"/>
    <w:qFormat/>
    <w:uiPriority w:val="0"/>
  </w:style>
  <w:style w:type="character" w:customStyle="1" w:styleId="113">
    <w:name w:val="citation-339"/>
    <w:basedOn w:val="22"/>
    <w:qFormat/>
    <w:uiPriority w:val="0"/>
  </w:style>
  <w:style w:type="character" w:customStyle="1" w:styleId="114">
    <w:name w:val="citation-338"/>
    <w:basedOn w:val="22"/>
    <w:qFormat/>
    <w:uiPriority w:val="0"/>
  </w:style>
  <w:style w:type="character" w:customStyle="1" w:styleId="115">
    <w:name w:val="citation-337"/>
    <w:basedOn w:val="22"/>
    <w:qFormat/>
    <w:uiPriority w:val="0"/>
  </w:style>
  <w:style w:type="character" w:customStyle="1" w:styleId="116">
    <w:name w:val="citation-336"/>
    <w:basedOn w:val="22"/>
    <w:qFormat/>
    <w:uiPriority w:val="0"/>
  </w:style>
  <w:style w:type="character" w:customStyle="1" w:styleId="117">
    <w:name w:val="citation-335"/>
    <w:basedOn w:val="22"/>
    <w:qFormat/>
    <w:uiPriority w:val="0"/>
  </w:style>
  <w:style w:type="character" w:customStyle="1" w:styleId="118">
    <w:name w:val="citation-334"/>
    <w:basedOn w:val="22"/>
    <w:qFormat/>
    <w:uiPriority w:val="0"/>
  </w:style>
  <w:style w:type="character" w:customStyle="1" w:styleId="119">
    <w:name w:val="citation-333"/>
    <w:basedOn w:val="22"/>
    <w:qFormat/>
    <w:uiPriority w:val="0"/>
  </w:style>
  <w:style w:type="character" w:customStyle="1" w:styleId="120">
    <w:name w:val="citation-332"/>
    <w:basedOn w:val="22"/>
    <w:qFormat/>
    <w:uiPriority w:val="0"/>
  </w:style>
  <w:style w:type="character" w:customStyle="1" w:styleId="121">
    <w:name w:val="citation-331"/>
    <w:basedOn w:val="22"/>
    <w:qFormat/>
    <w:uiPriority w:val="0"/>
  </w:style>
  <w:style w:type="character" w:customStyle="1" w:styleId="122">
    <w:name w:val="citation-330"/>
    <w:basedOn w:val="22"/>
    <w:qFormat/>
    <w:uiPriority w:val="0"/>
  </w:style>
  <w:style w:type="character" w:customStyle="1" w:styleId="123">
    <w:name w:val="citation-329"/>
    <w:basedOn w:val="22"/>
    <w:qFormat/>
    <w:uiPriority w:val="0"/>
  </w:style>
  <w:style w:type="character" w:customStyle="1" w:styleId="124">
    <w:name w:val="citation-328"/>
    <w:basedOn w:val="22"/>
    <w:qFormat/>
    <w:uiPriority w:val="0"/>
  </w:style>
  <w:style w:type="character" w:customStyle="1" w:styleId="125">
    <w:name w:val="citation-498"/>
    <w:basedOn w:val="22"/>
    <w:qFormat/>
    <w:uiPriority w:val="0"/>
  </w:style>
  <w:style w:type="character" w:customStyle="1" w:styleId="126">
    <w:name w:val="math-inline"/>
    <w:basedOn w:val="2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DFF441E3-103C-4487-877D-08CD22337C19}">
  <ds:schemaRefs/>
</ds:datastoreItem>
</file>

<file path=customXml/itemProps4.xml><?xml version="1.0" encoding="utf-8"?>
<ds:datastoreItem xmlns:ds="http://schemas.openxmlformats.org/officeDocument/2006/customXml" ds:itemID="{114314AF-3C36-4C2C-B599-40A76C6FFFC1}">
  <ds:schemaRefs/>
</ds:datastoreItem>
</file>

<file path=customXml/itemProps5.xml><?xml version="1.0" encoding="utf-8"?>
<ds:datastoreItem xmlns:ds="http://schemas.openxmlformats.org/officeDocument/2006/customXml" ds:itemID="{2558679B-78FB-42CD-A1EA-A99096AF5568}">
  <ds:schemaRefs/>
</ds:datastoreItem>
</file>

<file path=customXml/itemProps6.xml><?xml version="1.0" encoding="utf-8"?>
<ds:datastoreItem xmlns:ds="http://schemas.openxmlformats.org/officeDocument/2006/customXml" ds:itemID="{4B2E0E22-D442-4EBE-AAA2-EDC8871E7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10</Pages>
  <Words>383</Words>
  <Characters>2626</Characters>
  <Lines>2018</Lines>
  <Paragraphs>1478</Paragraphs>
  <TotalTime>18</TotalTime>
  <ScaleCrop>false</ScaleCrop>
  <LinksUpToDate>false</LinksUpToDate>
  <CharactersWithSpaces>2881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于春晓</cp:lastModifiedBy>
  <cp:lastPrinted>2013-10-03T12:51:00Z</cp:lastPrinted>
  <dcterms:modified xsi:type="dcterms:W3CDTF">2025-12-28T12:18:04Z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ffdc9119-c8f5-4811-bc11-8adab00cd501</vt:lpwstr>
  </property>
  <property fmtid="{D5CDD505-2E9C-101B-9397-08002B2CF9AE}" pid="11" name="KSOTemplateDocerSaveRecord">
    <vt:lpwstr>eyJoZGlkIjoiYTAyMzIyYjczMmZiZTQwNzE3M2VjZTRlNGNlNWYyNDAiLCJ1c2VySWQiOiI3NDMzNDY1NzQifQ==</vt:lpwstr>
  </property>
  <property fmtid="{D5CDD505-2E9C-101B-9397-08002B2CF9AE}" pid="12" name="KSOProductBuildVer">
    <vt:lpwstr>2052-12.1.0.24034</vt:lpwstr>
  </property>
  <property fmtid="{D5CDD505-2E9C-101B-9397-08002B2CF9AE}" pid="13" name="ICV">
    <vt:lpwstr>0914D9E972AE42F9B3FE250F6B320B67_12</vt:lpwstr>
  </property>
</Properties>
</file>