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D698" w14:textId="0D3A4946" w:rsidR="00843FF9" w:rsidRDefault="006A33F8" w:rsidP="006A33F8">
      <w:pPr>
        <w:jc w:val="both"/>
        <w:rPr>
          <w:rFonts w:ascii="Avenir Next LT Pro Light" w:hAnsi="Avenir Next LT Pro Light"/>
          <w:b/>
          <w:bCs/>
          <w:color w:val="000000" w:themeColor="text1"/>
          <w:sz w:val="40"/>
          <w:szCs w:val="40"/>
        </w:rPr>
      </w:pPr>
      <w:r>
        <w:rPr>
          <w:rFonts w:ascii="Avenir Next LT Pro Light" w:hAnsi="Avenir Next LT Pro Light"/>
          <w:b/>
          <w:bCs/>
          <w:color w:val="000000" w:themeColor="text1"/>
          <w:sz w:val="40"/>
          <w:szCs w:val="40"/>
        </w:rPr>
        <w:t>Supplementary Notes</w:t>
      </w:r>
    </w:p>
    <w:p w14:paraId="007E41BB" w14:textId="322A0FC4" w:rsidR="006A33F8" w:rsidRPr="000A302A" w:rsidRDefault="006A33F8" w:rsidP="006A33F8">
      <w:pPr>
        <w:jc w:val="both"/>
        <w:rPr>
          <w:rFonts w:ascii="Avenir Next LT Pro Light" w:hAnsi="Avenir Next LT Pro Light"/>
          <w:b/>
          <w:bCs/>
          <w:color w:val="000000" w:themeColor="text1"/>
          <w:sz w:val="40"/>
          <w:szCs w:val="40"/>
        </w:rPr>
      </w:pPr>
      <w:r w:rsidRPr="000A302A">
        <w:rPr>
          <w:rFonts w:ascii="Avenir Next LT Pro Light" w:hAnsi="Avenir Next LT Pro Light"/>
          <w:b/>
          <w:bCs/>
          <w:color w:val="000000" w:themeColor="text1"/>
          <w:sz w:val="40"/>
          <w:szCs w:val="40"/>
        </w:rPr>
        <w:t xml:space="preserve">Accountability of livestock multinationals for global environmental impacts </w:t>
      </w:r>
    </w:p>
    <w:p w14:paraId="06AC4255" w14:textId="77777777" w:rsidR="006A33F8" w:rsidRDefault="006A33F8" w:rsidP="006A33F8">
      <w:pPr>
        <w:rPr>
          <w:rFonts w:ascii="Avenir Next LT Pro Light" w:hAnsi="Avenir Next LT Pro Light" w:cs="Times New Roman"/>
        </w:rPr>
      </w:pPr>
      <w:r w:rsidRPr="0046592B">
        <w:rPr>
          <w:rFonts w:ascii="Avenir Next LT Pro Light" w:hAnsi="Avenir Next LT Pro Light" w:cs="Times New Roman"/>
          <w:b/>
          <w:bCs/>
        </w:rPr>
        <w:t>Christina Drotenko</w:t>
      </w:r>
      <w:r>
        <w:rPr>
          <w:rFonts w:ascii="Avenir Next LT Pro Light" w:hAnsi="Avenir Next LT Pro Light" w:cs="Times New Roman"/>
        </w:rPr>
        <w:br/>
      </w:r>
      <w:r w:rsidRPr="0046592B">
        <w:rPr>
          <w:rFonts w:ascii="Avenir Next LT Pro Light" w:hAnsi="Avenir Next LT Pro Light" w:cs="Times New Roman"/>
          <w:sz w:val="20"/>
          <w:szCs w:val="20"/>
        </w:rPr>
        <w:t>Institute of Environmental Sciences (CML), Leiden University, Leiden, The Netherlands</w:t>
      </w:r>
    </w:p>
    <w:p w14:paraId="19796E7B" w14:textId="77777777" w:rsidR="006A33F8" w:rsidRDefault="006A33F8" w:rsidP="006A33F8">
      <w:pPr>
        <w:rPr>
          <w:rFonts w:ascii="Avenir Next LT Pro Light" w:hAnsi="Avenir Next LT Pro Light" w:cs="Times New Roman"/>
        </w:rPr>
      </w:pPr>
      <w:r w:rsidRPr="0046592B">
        <w:rPr>
          <w:rFonts w:ascii="Avenir Next LT Pro Light" w:hAnsi="Avenir Next LT Pro Light" w:cs="Times New Roman"/>
          <w:b/>
          <w:bCs/>
        </w:rPr>
        <w:t>Oliver Taherzadeh</w:t>
      </w:r>
      <w:r w:rsidRPr="0046592B">
        <w:rPr>
          <w:rFonts w:ascii="Avenir Next LT Pro Light" w:hAnsi="Avenir Next LT Pro Light" w:cs="Times New Roman"/>
        </w:rPr>
        <w:br/>
      </w:r>
      <w:r w:rsidRPr="0046592B">
        <w:rPr>
          <w:rFonts w:ascii="Avenir Next LT Pro Light" w:hAnsi="Avenir Next LT Pro Light" w:cs="Times New Roman"/>
          <w:sz w:val="20"/>
          <w:szCs w:val="20"/>
        </w:rPr>
        <w:t>Institute of Environmental Sciences (CML), Leiden University, Leiden, The Netherlands</w:t>
      </w:r>
    </w:p>
    <w:p w14:paraId="62901B1E" w14:textId="77777777" w:rsidR="006A33F8" w:rsidRPr="0046592B" w:rsidRDefault="006A33F8" w:rsidP="006A33F8">
      <w:pPr>
        <w:rPr>
          <w:rFonts w:ascii="Avenir Next LT Pro Light" w:hAnsi="Avenir Next LT Pro Light" w:cs="Times New Roman"/>
        </w:rPr>
      </w:pPr>
      <w:r w:rsidRPr="0046592B">
        <w:rPr>
          <w:rFonts w:ascii="Avenir Next LT Pro Light" w:hAnsi="Avenir Next LT Pro Light" w:cs="Times New Roman"/>
          <w:b/>
          <w:bCs/>
        </w:rPr>
        <w:t>Laura Scherer</w:t>
      </w:r>
      <w:r w:rsidRPr="0046592B">
        <w:rPr>
          <w:rFonts w:ascii="Avenir Next LT Pro Light" w:hAnsi="Avenir Next LT Pro Light" w:cs="Times New Roman"/>
        </w:rPr>
        <w:br/>
      </w:r>
      <w:r w:rsidRPr="0046592B">
        <w:rPr>
          <w:rFonts w:ascii="Avenir Next LT Pro Light" w:hAnsi="Avenir Next LT Pro Light" w:cs="Times New Roman"/>
          <w:sz w:val="20"/>
          <w:szCs w:val="20"/>
        </w:rPr>
        <w:t>Institute of Environmental Sciences (CML), Leiden University, Leiden, The Netherlands</w:t>
      </w:r>
    </w:p>
    <w:p w14:paraId="4D6D3975" w14:textId="77777777" w:rsidR="006A33F8" w:rsidRPr="0046592B" w:rsidRDefault="006A33F8" w:rsidP="006A33F8">
      <w:pPr>
        <w:rPr>
          <w:rFonts w:ascii="Avenir Next LT Pro Light" w:hAnsi="Avenir Next LT Pro Light" w:cs="Times New Roman"/>
          <w:b/>
          <w:bCs/>
        </w:rPr>
      </w:pPr>
      <w:r w:rsidRPr="0046592B">
        <w:rPr>
          <w:rFonts w:ascii="Avenir Next LT Pro Light" w:eastAsia="Avenir Next LT Pro Light" w:hAnsi="Avenir Next LT Pro Light" w:cs="Avenir Next LT Pro Light"/>
          <w:b/>
          <w:bCs/>
        </w:rPr>
        <w:t>Anniek J. Kortleve</w:t>
      </w:r>
      <w:r w:rsidRPr="0046592B">
        <w:rPr>
          <w:rFonts w:ascii="Avenir Next LT Pro Light" w:hAnsi="Avenir Next LT Pro Light" w:cs="Times New Roman"/>
          <w:b/>
          <w:bCs/>
        </w:rPr>
        <w:br/>
      </w:r>
      <w:r w:rsidRPr="0046592B">
        <w:rPr>
          <w:rFonts w:ascii="Avenir Next LT Pro Light" w:hAnsi="Avenir Next LT Pro Light" w:cs="Times New Roman"/>
          <w:sz w:val="20"/>
          <w:szCs w:val="20"/>
        </w:rPr>
        <w:t>Institute of Environmental Sciences (CML), Leiden University, Leiden, The Netherlands</w:t>
      </w:r>
    </w:p>
    <w:p w14:paraId="724220B5" w14:textId="77777777" w:rsidR="006A33F8" w:rsidRDefault="006A33F8" w:rsidP="006A33F8">
      <w:pPr>
        <w:rPr>
          <w:rFonts w:ascii="Avenir Next LT Pro Light" w:hAnsi="Avenir Next LT Pro Light" w:cs="Times New Roman"/>
        </w:rPr>
      </w:pPr>
      <w:r w:rsidRPr="0046592B">
        <w:rPr>
          <w:rFonts w:ascii="Avenir Next LT Pro Light" w:hAnsi="Avenir Next LT Pro Light" w:cs="Times New Roman"/>
          <w:b/>
          <w:bCs/>
        </w:rPr>
        <w:t>Rutger Hoekstra</w:t>
      </w:r>
      <w:r w:rsidRPr="0046592B">
        <w:rPr>
          <w:rFonts w:ascii="Avenir Next LT Pro Light" w:hAnsi="Avenir Next LT Pro Light" w:cs="Times New Roman"/>
          <w:b/>
          <w:bCs/>
        </w:rPr>
        <w:br/>
      </w:r>
      <w:r w:rsidRPr="0046592B">
        <w:rPr>
          <w:rFonts w:ascii="Avenir Next LT Pro Light" w:hAnsi="Avenir Next LT Pro Light" w:cs="Times New Roman"/>
          <w:sz w:val="20"/>
          <w:szCs w:val="20"/>
        </w:rPr>
        <w:t>Institute of Environmental Sciences (CML), Leiden University, Leiden, The Netherlands</w:t>
      </w:r>
      <w:r w:rsidRPr="0046592B">
        <w:rPr>
          <w:rFonts w:ascii="Avenir Next LT Pro Light" w:hAnsi="Avenir Next LT Pro Light" w:cs="Times New Roman"/>
        </w:rPr>
        <w:t xml:space="preserve"> </w:t>
      </w:r>
    </w:p>
    <w:p w14:paraId="656DB6A7" w14:textId="0D21806D" w:rsidR="57BF4C32" w:rsidRDefault="006A33F8" w:rsidP="06407072">
      <w:pPr>
        <w:pBdr>
          <w:bottom w:val="single" w:sz="6" w:space="1" w:color="auto"/>
        </w:pBdr>
        <w:rPr>
          <w:rFonts w:ascii="Avenir Next LT Pro Light" w:hAnsi="Avenir Next LT Pro Light" w:cs="Times New Roman"/>
        </w:rPr>
      </w:pPr>
      <w:r w:rsidRPr="0046592B">
        <w:rPr>
          <w:rFonts w:ascii="Avenir Next LT Pro Light" w:hAnsi="Avenir Next LT Pro Light" w:cs="Times New Roman"/>
          <w:b/>
          <w:bCs/>
        </w:rPr>
        <w:t xml:space="preserve">Paul Behrens </w:t>
      </w:r>
      <w:r>
        <w:br/>
      </w:r>
      <w:r>
        <w:rPr>
          <w:rFonts w:ascii="Avenir Next LT Pro Light" w:hAnsi="Avenir Next LT Pro Light" w:cs="Times New Roman"/>
          <w:sz w:val="20"/>
          <w:szCs w:val="20"/>
        </w:rPr>
        <w:t>Oxford Martin School</w:t>
      </w:r>
      <w:r w:rsidRPr="0046592B">
        <w:rPr>
          <w:rFonts w:ascii="Avenir Next LT Pro Light" w:hAnsi="Avenir Next LT Pro Light" w:cs="Times New Roman"/>
          <w:sz w:val="20"/>
          <w:szCs w:val="20"/>
        </w:rPr>
        <w:t xml:space="preserve">, </w:t>
      </w:r>
      <w:r>
        <w:rPr>
          <w:rFonts w:ascii="Avenir Next LT Pro Light" w:hAnsi="Avenir Next LT Pro Light" w:cs="Times New Roman"/>
          <w:sz w:val="20"/>
          <w:szCs w:val="20"/>
        </w:rPr>
        <w:t>Oxford University</w:t>
      </w:r>
      <w:r w:rsidRPr="0046592B">
        <w:rPr>
          <w:rFonts w:ascii="Avenir Next LT Pro Light" w:hAnsi="Avenir Next LT Pro Light" w:cs="Times New Roman"/>
          <w:sz w:val="20"/>
          <w:szCs w:val="20"/>
        </w:rPr>
        <w:t xml:space="preserve">, </w:t>
      </w:r>
      <w:r>
        <w:rPr>
          <w:rFonts w:ascii="Avenir Next LT Pro Light" w:hAnsi="Avenir Next LT Pro Light" w:cs="Times New Roman"/>
          <w:sz w:val="20"/>
          <w:szCs w:val="20"/>
        </w:rPr>
        <w:t>Oxford</w:t>
      </w:r>
      <w:r w:rsidRPr="0046592B">
        <w:rPr>
          <w:rFonts w:ascii="Avenir Next LT Pro Light" w:hAnsi="Avenir Next LT Pro Light" w:cs="Times New Roman"/>
          <w:sz w:val="20"/>
          <w:szCs w:val="20"/>
        </w:rPr>
        <w:t xml:space="preserve">, </w:t>
      </w:r>
      <w:r>
        <w:rPr>
          <w:rFonts w:ascii="Avenir Next LT Pro Light" w:hAnsi="Avenir Next LT Pro Light" w:cs="Times New Roman"/>
          <w:sz w:val="20"/>
          <w:szCs w:val="20"/>
        </w:rPr>
        <w:t>United Kingdom</w:t>
      </w:r>
      <w:r w:rsidR="00444B55">
        <w:rPr>
          <w:rFonts w:ascii="Avenir Next LT Pro Light" w:hAnsi="Avenir Next LT Pro Light" w:cs="Times New Roman"/>
        </w:rPr>
        <w:br/>
      </w:r>
      <w:r w:rsidR="57BF4C32" w:rsidRPr="06407072">
        <w:rPr>
          <w:rFonts w:ascii="Avenir Next LT Pro Light" w:hAnsi="Avenir Next LT Pro Light" w:cs="Times New Roman"/>
          <w:sz w:val="20"/>
          <w:szCs w:val="20"/>
        </w:rPr>
        <w:t>Institute of Environmental Sciences (CML), Leiden University, Leiden, The Netherlands</w:t>
      </w:r>
    </w:p>
    <w:p w14:paraId="36A3C3C8" w14:textId="628918EB" w:rsidR="00D21250" w:rsidRDefault="006A33F8" w:rsidP="006A33F8">
      <w:pPr>
        <w:rPr>
          <w:rFonts w:ascii="Avenir Next LT Pro Light" w:hAnsi="Avenir Next LT Pro Light" w:cs="Times New Roman"/>
          <w:b/>
          <w:bCs/>
          <w:color w:val="000000" w:themeColor="text1"/>
        </w:rPr>
      </w:pPr>
      <w:r>
        <w:rPr>
          <w:rFonts w:ascii="Avenir Next LT Pro Light" w:hAnsi="Avenir Next LT Pro Light" w:cs="Times New Roman"/>
          <w:b/>
          <w:bCs/>
          <w:color w:val="000000" w:themeColor="text1"/>
        </w:rPr>
        <w:br w:type="page"/>
      </w:r>
    </w:p>
    <w:p w14:paraId="7CC32244" w14:textId="5C48C87F" w:rsidR="00086311" w:rsidRPr="004D745D" w:rsidRDefault="00086311" w:rsidP="004D745D">
      <w:pPr>
        <w:pStyle w:val="ListParagraph"/>
        <w:numPr>
          <w:ilvl w:val="0"/>
          <w:numId w:val="7"/>
        </w:numPr>
        <w:jc w:val="both"/>
        <w:rPr>
          <w:rFonts w:ascii="Avenir Next LT Pro Light" w:hAnsi="Avenir Next LT Pro Light" w:cs="Times New Roman"/>
          <w:b/>
          <w:bCs/>
          <w:color w:val="000000" w:themeColor="text1"/>
        </w:rPr>
      </w:pPr>
      <w:r w:rsidRPr="004D745D">
        <w:rPr>
          <w:rFonts w:ascii="Avenir Next LT Pro Light" w:hAnsi="Avenir Next LT Pro Light" w:cs="Times New Roman"/>
          <w:b/>
          <w:bCs/>
          <w:color w:val="000000" w:themeColor="text1"/>
        </w:rPr>
        <w:lastRenderedPageBreak/>
        <w:t>Key assumptions</w:t>
      </w:r>
    </w:p>
    <w:p w14:paraId="65068ECD" w14:textId="77777777" w:rsidR="00086311" w:rsidRPr="003B0C16" w:rsidRDefault="00086311" w:rsidP="00086311">
      <w:pPr>
        <w:jc w:val="both"/>
        <w:rPr>
          <w:rFonts w:ascii="Avenir Next LT Pro Light" w:hAnsi="Avenir Next LT Pro Light" w:cs="Times New Roman"/>
          <w:b/>
          <w:bCs/>
          <w:color w:val="000000" w:themeColor="text1"/>
        </w:rPr>
      </w:pPr>
      <w:r>
        <w:rPr>
          <w:rFonts w:ascii="Avenir Next LT Pro Light" w:hAnsi="Avenir Next LT Pro Light" w:cs="Times New Roman"/>
          <w:b/>
          <w:bCs/>
          <w:color w:val="000000" w:themeColor="text1"/>
        </w:rPr>
        <w:t>Part 1: Livestock company analysis</w:t>
      </w:r>
    </w:p>
    <w:p w14:paraId="47A1314E" w14:textId="77777777" w:rsidR="00086311" w:rsidRPr="006C6FF5" w:rsidRDefault="00086311" w:rsidP="00086311">
      <w:pPr>
        <w:jc w:val="both"/>
        <w:rPr>
          <w:rFonts w:ascii="Avenir Next LT Pro Light" w:hAnsi="Avenir Next LT Pro Light" w:cs="Times New Roman"/>
          <w:b/>
          <w:bCs/>
          <w:i/>
          <w:iCs/>
          <w:color w:val="000000" w:themeColor="text1"/>
        </w:rPr>
      </w:pPr>
      <w:r w:rsidRPr="006C6FF5">
        <w:rPr>
          <w:rFonts w:ascii="Avenir Next LT Pro Light" w:hAnsi="Avenir Next LT Pro Light" w:cs="Times New Roman"/>
          <w:b/>
          <w:bCs/>
          <w:i/>
          <w:iCs/>
          <w:color w:val="000000" w:themeColor="text1"/>
        </w:rPr>
        <w:t>TNC production data collection</w:t>
      </w:r>
    </w:p>
    <w:p w14:paraId="0DED4738" w14:textId="13764B5F" w:rsidR="00086311" w:rsidRDefault="00086311" w:rsidP="00086311">
      <w:pPr>
        <w:jc w:val="both"/>
        <w:rPr>
          <w:rFonts w:ascii="Avenir Next LT Pro Light" w:hAnsi="Avenir Next LT Pro Light" w:cs="Times New Roman"/>
          <w:color w:val="000000" w:themeColor="text1"/>
        </w:rPr>
      </w:pPr>
      <w:r w:rsidRPr="41476F33">
        <w:rPr>
          <w:rFonts w:ascii="Avenir Next LT Pro Light" w:hAnsi="Avenir Next LT Pro Light" w:cs="Times New Roman"/>
          <w:color w:val="000000" w:themeColor="text1"/>
        </w:rPr>
        <w:t xml:space="preserve">The selection of TNCs </w:t>
      </w:r>
      <w:r w:rsidR="1874028F" w:rsidRPr="41476F33">
        <w:rPr>
          <w:rFonts w:ascii="Avenir Next LT Pro Light" w:hAnsi="Avenir Next LT Pro Light" w:cs="Times New Roman"/>
          <w:color w:val="000000" w:themeColor="text1"/>
        </w:rPr>
        <w:t xml:space="preserve">included </w:t>
      </w:r>
      <w:r w:rsidRPr="41476F33">
        <w:rPr>
          <w:rFonts w:ascii="Avenir Next LT Pro Light" w:hAnsi="Avenir Next LT Pro Light" w:cs="Times New Roman"/>
          <w:color w:val="000000" w:themeColor="text1"/>
        </w:rPr>
        <w:t>and their corresponding production volumes</w:t>
      </w:r>
      <w:r w:rsidR="21F35580" w:rsidRPr="41476F33">
        <w:rPr>
          <w:rFonts w:ascii="Avenir Next LT Pro Light" w:hAnsi="Avenir Next LT Pro Light" w:cs="Times New Roman"/>
          <w:color w:val="000000" w:themeColor="text1"/>
        </w:rPr>
        <w:t>,</w:t>
      </w:r>
      <w:r w:rsidRPr="41476F33">
        <w:rPr>
          <w:rFonts w:ascii="Avenir Next LT Pro Light" w:hAnsi="Avenir Next LT Pro Light" w:cs="Times New Roman"/>
          <w:color w:val="000000" w:themeColor="text1"/>
        </w:rPr>
        <w:t xml:space="preserve"> are conducted by Profundo</w:t>
      </w:r>
      <w:r w:rsidR="0367C2A1" w:rsidRPr="26370C1F">
        <w:rPr>
          <w:rFonts w:ascii="Avenir Next LT Pro Light" w:hAnsi="Avenir Next LT Pro Light" w:cs="Times New Roman"/>
          <w:color w:val="000000" w:themeColor="text1"/>
        </w:rPr>
        <w:t>,</w:t>
      </w:r>
      <w:r w:rsidR="78C6A86D" w:rsidRPr="41476F33">
        <w:rPr>
          <w:rFonts w:ascii="Avenir Next LT Pro Light" w:hAnsi="Avenir Next LT Pro Light" w:cs="Times New Roman"/>
          <w:color w:val="000000" w:themeColor="text1"/>
        </w:rPr>
        <w:t xml:space="preserve"> an independent research </w:t>
      </w:r>
      <w:r w:rsidR="00200750">
        <w:rPr>
          <w:rFonts w:ascii="Avenir Next LT Pro Light" w:hAnsi="Avenir Next LT Pro Light" w:cs="Times New Roman"/>
          <w:color w:val="000000" w:themeColor="text1"/>
        </w:rPr>
        <w:t>organisation</w:t>
      </w:r>
      <w:r w:rsidR="78C6A86D" w:rsidRPr="41476F33">
        <w:rPr>
          <w:rFonts w:ascii="Avenir Next LT Pro Light" w:hAnsi="Avenir Next LT Pro Light" w:cs="Times New Roman"/>
          <w:color w:val="000000" w:themeColor="text1"/>
        </w:rPr>
        <w:t xml:space="preserve"> based in </w:t>
      </w:r>
      <w:r w:rsidR="00200750">
        <w:rPr>
          <w:rFonts w:ascii="Avenir Next LT Pro Light" w:hAnsi="Avenir Next LT Pro Light" w:cs="Times New Roman"/>
          <w:color w:val="000000" w:themeColor="text1"/>
        </w:rPr>
        <w:t>Amsterdam, The Netherlands</w:t>
      </w:r>
      <w:r w:rsidRPr="41476F33">
        <w:rPr>
          <w:rFonts w:ascii="Avenir Next LT Pro Light" w:hAnsi="Avenir Next LT Pro Light" w:cs="Times New Roman"/>
          <w:color w:val="000000" w:themeColor="text1"/>
        </w:rPr>
        <w:t xml:space="preserve">. As it is difficult </w:t>
      </w:r>
      <w:r w:rsidR="045D0DAE" w:rsidRPr="41476F33">
        <w:rPr>
          <w:rFonts w:ascii="Avenir Next LT Pro Light" w:hAnsi="Avenir Next LT Pro Light" w:cs="Times New Roman"/>
          <w:color w:val="000000" w:themeColor="text1"/>
        </w:rPr>
        <w:t xml:space="preserve">to rank largest companies </w:t>
      </w:r>
      <w:r w:rsidRPr="41476F33">
        <w:rPr>
          <w:rFonts w:ascii="Avenir Next LT Pro Light" w:hAnsi="Avenir Next LT Pro Light" w:cs="Times New Roman"/>
          <w:color w:val="000000" w:themeColor="text1"/>
        </w:rPr>
        <w:t xml:space="preserve">in the livestock product sector due to </w:t>
      </w:r>
      <w:r w:rsidR="4D561309" w:rsidRPr="41476F33">
        <w:rPr>
          <w:rFonts w:ascii="Avenir Next LT Pro Light" w:hAnsi="Avenir Next LT Pro Light" w:cs="Times New Roman"/>
          <w:color w:val="000000" w:themeColor="text1"/>
        </w:rPr>
        <w:t xml:space="preserve">the </w:t>
      </w:r>
      <w:r w:rsidRPr="41476F33">
        <w:rPr>
          <w:rFonts w:ascii="Avenir Next LT Pro Light" w:hAnsi="Avenir Next LT Pro Light" w:cs="Times New Roman"/>
          <w:color w:val="000000" w:themeColor="text1"/>
        </w:rPr>
        <w:t xml:space="preserve">lack of transparency, </w:t>
      </w:r>
      <w:r w:rsidR="00B53EC5">
        <w:rPr>
          <w:rFonts w:ascii="Avenir Next LT Pro Light" w:hAnsi="Avenir Next LT Pro Light" w:cs="Times New Roman"/>
          <w:color w:val="000000" w:themeColor="text1"/>
        </w:rPr>
        <w:t>public</w:t>
      </w:r>
      <w:r w:rsidR="00C45930">
        <w:rPr>
          <w:rFonts w:ascii="Avenir Next LT Pro Light" w:hAnsi="Avenir Next LT Pro Light" w:cs="Times New Roman"/>
          <w:color w:val="000000" w:themeColor="text1"/>
        </w:rPr>
        <w:t>ly available</w:t>
      </w:r>
      <w:r w:rsidR="00B53EC5">
        <w:rPr>
          <w:rFonts w:ascii="Avenir Next LT Pro Light" w:hAnsi="Avenir Next LT Pro Light" w:cs="Times New Roman"/>
          <w:color w:val="000000" w:themeColor="text1"/>
        </w:rPr>
        <w:t xml:space="preserve"> rankings </w:t>
      </w:r>
      <w:r w:rsidR="00920B9E">
        <w:rPr>
          <w:rFonts w:ascii="Avenir Next LT Pro Light" w:hAnsi="Avenir Next LT Pro Light" w:cs="Times New Roman"/>
          <w:color w:val="000000" w:themeColor="text1"/>
        </w:rPr>
        <w:t>of company production levels</w:t>
      </w:r>
      <w:r w:rsidR="00C45930">
        <w:rPr>
          <w:rFonts w:ascii="Avenir Next LT Pro Light" w:hAnsi="Avenir Next LT Pro Light" w:cs="Times New Roman"/>
          <w:color w:val="000000" w:themeColor="text1"/>
        </w:rPr>
        <w:t xml:space="preserve"> are used </w:t>
      </w:r>
      <w:r w:rsidR="00273806">
        <w:rPr>
          <w:rFonts w:ascii="Avenir Next LT Pro Light" w:hAnsi="Avenir Next LT Pro Light" w:cs="Times New Roman"/>
          <w:color w:val="000000" w:themeColor="text1"/>
        </w:rPr>
        <w:t xml:space="preserve">to </w:t>
      </w:r>
      <w:r w:rsidR="00305872">
        <w:rPr>
          <w:rFonts w:ascii="Avenir Next LT Pro Light" w:hAnsi="Avenir Next LT Pro Light" w:cs="Times New Roman"/>
          <w:color w:val="000000" w:themeColor="text1"/>
        </w:rPr>
        <w:t xml:space="preserve">screen for the largest </w:t>
      </w:r>
      <w:r w:rsidR="00D2035F">
        <w:rPr>
          <w:rFonts w:ascii="Avenir Next LT Pro Light" w:hAnsi="Avenir Next LT Pro Light" w:cs="Times New Roman"/>
          <w:color w:val="000000" w:themeColor="text1"/>
        </w:rPr>
        <w:t>TNCs</w:t>
      </w:r>
      <w:r w:rsidR="00D03480">
        <w:rPr>
          <w:rFonts w:ascii="Avenir Next LT Pro Light" w:hAnsi="Avenir Next LT Pro Light" w:cs="Times New Roman"/>
          <w:color w:val="000000" w:themeColor="text1"/>
        </w:rPr>
        <w:t>. Afterwards,</w:t>
      </w:r>
      <w:r w:rsidR="00305872">
        <w:rPr>
          <w:rFonts w:ascii="Avenir Next LT Pro Light" w:hAnsi="Avenir Next LT Pro Light" w:cs="Times New Roman"/>
          <w:color w:val="000000" w:themeColor="text1"/>
        </w:rPr>
        <w:t xml:space="preserve"> data is collected where it is publicly available. </w:t>
      </w:r>
      <w:r w:rsidRPr="41476F33">
        <w:rPr>
          <w:rFonts w:ascii="Avenir Next LT Pro Light" w:hAnsi="Avenir Next LT Pro Light" w:cs="Times New Roman"/>
          <w:color w:val="000000" w:themeColor="text1"/>
        </w:rPr>
        <w:t>Additional limitations</w:t>
      </w:r>
      <w:r w:rsidR="3606F2AA" w:rsidRPr="41476F33">
        <w:rPr>
          <w:rFonts w:ascii="Avenir Next LT Pro Light" w:hAnsi="Avenir Next LT Pro Light" w:cs="Times New Roman"/>
          <w:color w:val="000000" w:themeColor="text1"/>
        </w:rPr>
        <w:t xml:space="preserve"> include </w:t>
      </w:r>
      <w:r w:rsidR="724E80A8" w:rsidRPr="41476F33">
        <w:rPr>
          <w:rFonts w:ascii="Avenir Next LT Pro Light" w:hAnsi="Avenir Next LT Pro Light" w:cs="Times New Roman"/>
          <w:color w:val="000000" w:themeColor="text1"/>
        </w:rPr>
        <w:t xml:space="preserve">the fact that many </w:t>
      </w:r>
      <w:r w:rsidRPr="41476F33">
        <w:rPr>
          <w:rFonts w:ascii="Avenir Next LT Pro Light" w:hAnsi="Avenir Next LT Pro Light" w:cs="Times New Roman"/>
          <w:color w:val="000000" w:themeColor="text1"/>
        </w:rPr>
        <w:t xml:space="preserve">TNCs are fragmented and operate globally, making it more difficult to have one clear map of all subsidiary ownership structures and their production volumes. </w:t>
      </w:r>
    </w:p>
    <w:p w14:paraId="62D1E690" w14:textId="4DAFB1B6" w:rsidR="00086311" w:rsidRDefault="00086311" w:rsidP="00086311">
      <w:pPr>
        <w:jc w:val="both"/>
        <w:rPr>
          <w:rFonts w:ascii="Avenir Next LT Pro Light" w:hAnsi="Avenir Next LT Pro Light" w:cs="Times New Roman"/>
          <w:color w:val="000000" w:themeColor="text1"/>
        </w:rPr>
      </w:pPr>
      <w:r>
        <w:rPr>
          <w:rFonts w:ascii="Avenir Next LT Pro Light" w:hAnsi="Avenir Next LT Pro Light" w:cs="Times New Roman"/>
          <w:color w:val="000000" w:themeColor="text1"/>
        </w:rPr>
        <w:t xml:space="preserve">We exclude the environmental impacts related to live </w:t>
      </w:r>
      <w:r w:rsidRPr="003376F8">
        <w:rPr>
          <w:rFonts w:ascii="Avenir Next LT Pro Light" w:hAnsi="Avenir Next LT Pro Light" w:cs="Times New Roman"/>
          <w:color w:val="000000" w:themeColor="text1"/>
        </w:rPr>
        <w:t xml:space="preserve">animal trade due to limited traceability of company-level supply chain data that shows where live animals </w:t>
      </w:r>
      <w:proofErr w:type="gramStart"/>
      <w:r w:rsidRPr="003376F8">
        <w:rPr>
          <w:rFonts w:ascii="Avenir Next LT Pro Light" w:hAnsi="Avenir Next LT Pro Light" w:cs="Times New Roman"/>
          <w:color w:val="000000" w:themeColor="text1"/>
        </w:rPr>
        <w:t>traded</w:t>
      </w:r>
      <w:proofErr w:type="gramEnd"/>
      <w:r w:rsidRPr="003376F8">
        <w:rPr>
          <w:rFonts w:ascii="Avenir Next LT Pro Light" w:hAnsi="Avenir Next LT Pro Light" w:cs="Times New Roman"/>
          <w:color w:val="000000" w:themeColor="text1"/>
        </w:rPr>
        <w:t xml:space="preserve"> end up being processed, including variables such as re-exports. However, meat production is significantly larger than the trade of live animals globally, making it a more relevant area of focus for this research.</w:t>
      </w:r>
      <w:r w:rsidR="00D37BEB" w:rsidRPr="003376F8">
        <w:rPr>
          <w:rFonts w:ascii="Avenir Next LT Pro Light" w:hAnsi="Avenir Next LT Pro Light" w:cs="Times New Roman"/>
          <w:color w:val="000000" w:themeColor="text1"/>
        </w:rPr>
        <w:fldChar w:fldCharType="begin"/>
      </w:r>
      <w:r w:rsidR="00D37BEB" w:rsidRPr="003376F8">
        <w:rPr>
          <w:rFonts w:ascii="Avenir Next LT Pro Light" w:hAnsi="Avenir Next LT Pro Light" w:cs="Times New Roman"/>
          <w:color w:val="000000" w:themeColor="text1"/>
        </w:rPr>
        <w:instrText xml:space="preserve"> ADDIN ZOTERO_ITEM CSL_CITATION {"citationID":"t7R71jXK","properties":{"formattedCitation":"\\super 1\\nosupersub{}","plainCitation":"1","noteIndex":0},"citationItems":[{"id":427,"uris":["http://zotero.org/users/15348843/items/C9QRIWZJ"],"itemData":{"id":427,"type":"article-journal","abstract":"This article presents an analysis of the evolution of international trade in animal products over the period 2000 to 2018, using customs data from the “BACI” database. Firstly, this article presents the evolution of global trade in animal products for the top five exporting countries (in decreasing order: the European Union (EU), the United States, New Zealand, Brazil and Australia) and then for the two largest importers (China and Japan). It then looks at the world trade situation for four major animal products: poultry meat, pig meat, beef and dairy products. Animal products account for 16% of world agro-food trade; this rate has remained fairly stable throughout the period. The growing imbalance between supply and demand for animal products in Asian countries, particularly in China, is stimulating international trade to the benefit of the major exporting countries. The EU is the world's leading exporter of animal products (with 21% of the total in 2018) and the fourth importer (with 6% of the total). It is in surplus in dairy products and pig meat, but in deficit (in value) in beef and poultry meat. Dairy products, which are exported by very few countries (mainly the EU, New Zealand and the United States), account for almost a third of all trade in animal products. They are thus ahead of beef (23%), pork (12%) and poultry meat (12%). Trade in live animals remains low (5%).","collection-title":"Sustainable livestock systems for high-producing animals","container-title":"Animal","DOI":"10.1016/j.animal.2021.100289","ISSN":"1751-7311","journalAbbreviation":"Animal","page":"100289","source":"ScienceDirect","title":"Review: International trade in animal products and the place of the European Union: main trends over the last 20 years","title-short":"Review","volume":"15","author":[{"family":"Chatellier","given":"V."}],"issued":{"date-parts":[["2021",12,1]]}}}],"schema":"https://github.com/citation-style-language/schema/raw/master/csl-citation.json"} </w:instrText>
      </w:r>
      <w:r w:rsidR="00D37BEB" w:rsidRPr="003376F8">
        <w:rPr>
          <w:rFonts w:ascii="Avenir Next LT Pro Light" w:hAnsi="Avenir Next LT Pro Light" w:cs="Times New Roman"/>
          <w:color w:val="000000" w:themeColor="text1"/>
        </w:rPr>
        <w:fldChar w:fldCharType="separate"/>
      </w:r>
      <w:r w:rsidR="00D37BEB" w:rsidRPr="003376F8">
        <w:rPr>
          <w:rFonts w:ascii="Avenir Next LT Pro Light" w:hAnsi="Avenir Next LT Pro Light" w:cs="Times New Roman"/>
          <w:vertAlign w:val="superscript"/>
        </w:rPr>
        <w:t>1</w:t>
      </w:r>
      <w:r w:rsidR="00D37BEB" w:rsidRPr="003376F8">
        <w:rPr>
          <w:rFonts w:ascii="Avenir Next LT Pro Light" w:hAnsi="Avenir Next LT Pro Light" w:cs="Times New Roman"/>
          <w:color w:val="000000" w:themeColor="text1"/>
        </w:rPr>
        <w:fldChar w:fldCharType="end"/>
      </w:r>
      <w:r w:rsidRPr="003376F8">
        <w:rPr>
          <w:rFonts w:ascii="Avenir Next LT Pro Light" w:hAnsi="Avenir Next LT Pro Light" w:cs="Times New Roman"/>
          <w:color w:val="000000" w:themeColor="text1"/>
        </w:rPr>
        <w:t xml:space="preserve"> Additionally, companies that control both the sourcing and processing of animals tend to have better visibility over upstream supply chains compared to those which only import and process live animals.</w:t>
      </w:r>
      <w:r w:rsidRPr="003B0C16">
        <w:rPr>
          <w:rFonts w:ascii="Avenir Next LT Pro Light" w:hAnsi="Avenir Next LT Pro Light" w:cs="Times New Roman"/>
          <w:color w:val="000000" w:themeColor="text1"/>
        </w:rPr>
        <w:t xml:space="preserve"> As a result, there is less use that can be derived from company information for each supply chain stage when compared with the overarching firms that control most of the supply chain. </w:t>
      </w:r>
    </w:p>
    <w:p w14:paraId="29871D7F" w14:textId="3717BE8D" w:rsidR="00086311" w:rsidRDefault="00086311" w:rsidP="00086311">
      <w:pPr>
        <w:jc w:val="both"/>
        <w:rPr>
          <w:rFonts w:ascii="Avenir Next LT Pro Light" w:hAnsi="Avenir Next LT Pro Light" w:cs="Times New Roman"/>
          <w:color w:val="000000" w:themeColor="text1"/>
        </w:rPr>
      </w:pPr>
      <w:r>
        <w:rPr>
          <w:rFonts w:ascii="Avenir Next LT Pro Light" w:hAnsi="Avenir Next LT Pro Light" w:cs="Times New Roman"/>
          <w:color w:val="000000" w:themeColor="text1"/>
        </w:rPr>
        <w:t>We used regional coefficients</w:t>
      </w:r>
      <w:r w:rsidR="000D1195">
        <w:rPr>
          <w:rFonts w:ascii="Avenir Next LT Pro Light" w:hAnsi="Avenir Next LT Pro Light" w:cs="Times New Roman"/>
          <w:color w:val="000000" w:themeColor="text1"/>
        </w:rPr>
        <w:t>, originally from GLEAM</w:t>
      </w:r>
      <w:r w:rsidR="00856BC2">
        <w:rPr>
          <w:rFonts w:ascii="Avenir Next LT Pro Light" w:hAnsi="Avenir Next LT Pro Light" w:cs="Times New Roman"/>
          <w:color w:val="000000" w:themeColor="text1"/>
        </w:rPr>
        <w:fldChar w:fldCharType="begin"/>
      </w:r>
      <w:r w:rsidR="00856BC2">
        <w:rPr>
          <w:rFonts w:ascii="Avenir Next LT Pro Light" w:hAnsi="Avenir Next LT Pro Light" w:cs="Times New Roman"/>
          <w:color w:val="000000" w:themeColor="text1"/>
        </w:rPr>
        <w:instrText xml:space="preserve"> ADDIN ZOTERO_ITEM CSL_CITATION {"citationID":"hD2LKeYg","properties":{"formattedCitation":"\\super 2\\nosupersub{}","plainCitation":"2","noteIndex":0},"citationItems":[{"id":435,"uris":["http://zotero.org/users/15348843/items/EFYS7J3E"],"itemData":{"id":435,"type":"dataset","language":"en","source":"Zotero","title":"Global Livestock Environmental Assessment Model","issued":{"date-parts":[["2018"]]}}}],"schema":"https://github.com/citation-style-language/schema/raw/master/csl-citation.json"} </w:instrText>
      </w:r>
      <w:r w:rsidR="00856BC2">
        <w:rPr>
          <w:rFonts w:ascii="Avenir Next LT Pro Light" w:hAnsi="Avenir Next LT Pro Light" w:cs="Times New Roman"/>
          <w:color w:val="000000" w:themeColor="text1"/>
        </w:rPr>
        <w:fldChar w:fldCharType="separate"/>
      </w:r>
      <w:r w:rsidR="00856BC2" w:rsidRPr="00907146">
        <w:rPr>
          <w:rFonts w:ascii="Avenir Next LT Pro Light" w:hAnsi="Avenir Next LT Pro Light" w:cs="Times New Roman"/>
          <w:vertAlign w:val="superscript"/>
        </w:rPr>
        <w:t>2</w:t>
      </w:r>
      <w:r w:rsidR="00856BC2">
        <w:rPr>
          <w:rFonts w:ascii="Avenir Next LT Pro Light" w:hAnsi="Avenir Next LT Pro Light" w:cs="Times New Roman"/>
          <w:color w:val="000000" w:themeColor="text1"/>
        </w:rPr>
        <w:fldChar w:fldCharType="end"/>
      </w:r>
      <w:r w:rsidR="00C26B90">
        <w:rPr>
          <w:rFonts w:ascii="Avenir Next LT Pro Light" w:hAnsi="Avenir Next LT Pro Light" w:cs="Times New Roman"/>
          <w:color w:val="000000" w:themeColor="text1"/>
        </w:rPr>
        <w:t xml:space="preserve"> with specific</w:t>
      </w:r>
      <w:r w:rsidR="00856BC2">
        <w:rPr>
          <w:rFonts w:ascii="Avenir Next LT Pro Light" w:hAnsi="Avenir Next LT Pro Light" w:cs="Times New Roman"/>
          <w:color w:val="000000" w:themeColor="text1"/>
        </w:rPr>
        <w:t xml:space="preserve"> data sources available on our GitHub in ‘TNC production.xlsx’</w:t>
      </w:r>
      <w:r w:rsidR="000D1195">
        <w:rPr>
          <w:rFonts w:ascii="Avenir Next LT Pro Light" w:hAnsi="Avenir Next LT Pro Light" w:cs="Times New Roman"/>
          <w:color w:val="000000" w:themeColor="text1"/>
        </w:rPr>
        <w:t xml:space="preserve">, </w:t>
      </w:r>
      <w:r>
        <w:rPr>
          <w:rFonts w:ascii="Avenir Next LT Pro Light" w:hAnsi="Avenir Next LT Pro Light" w:cs="Times New Roman"/>
          <w:color w:val="000000" w:themeColor="text1"/>
        </w:rPr>
        <w:t xml:space="preserve">for animal weights to convert the heads of cattle, pigs, and poultry into their corresponding regional weights. This is calculated to account for weight differences across regions and to align with the scope of the analysis excluding live animals. </w:t>
      </w:r>
    </w:p>
    <w:p w14:paraId="3F835C4A" w14:textId="77777777" w:rsidR="00086311" w:rsidRPr="006C6FF5" w:rsidRDefault="00086311" w:rsidP="00086311">
      <w:pPr>
        <w:jc w:val="both"/>
        <w:rPr>
          <w:rFonts w:ascii="Avenir Next LT Pro Light" w:hAnsi="Avenir Next LT Pro Light" w:cs="Times New Roman"/>
          <w:b/>
          <w:bCs/>
          <w:i/>
          <w:iCs/>
          <w:color w:val="000000" w:themeColor="text1"/>
        </w:rPr>
      </w:pPr>
      <w:r w:rsidRPr="006C6FF5">
        <w:rPr>
          <w:rFonts w:ascii="Avenir Next LT Pro Light" w:hAnsi="Avenir Next LT Pro Light" w:cs="Times New Roman"/>
          <w:b/>
          <w:bCs/>
          <w:i/>
          <w:iCs/>
          <w:color w:val="000000" w:themeColor="text1"/>
        </w:rPr>
        <w:t>FABIO data usage</w:t>
      </w:r>
    </w:p>
    <w:p w14:paraId="2D7863D7" w14:textId="7FBE0627" w:rsidR="00086311" w:rsidRDefault="00086311" w:rsidP="00086311">
      <w:pPr>
        <w:jc w:val="both"/>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The FABIO categories</w:t>
      </w:r>
      <w:r>
        <w:rPr>
          <w:rFonts w:ascii="Avenir Next LT Pro Light" w:hAnsi="Avenir Next LT Pro Light" w:cs="Times New Roman"/>
          <w:color w:val="000000" w:themeColor="text1"/>
        </w:rPr>
        <w:t xml:space="preserve"> for animal products</w:t>
      </w:r>
      <w:r w:rsidRPr="003B0C16">
        <w:rPr>
          <w:rFonts w:ascii="Avenir Next LT Pro Light" w:hAnsi="Avenir Next LT Pro Light" w:cs="Times New Roman"/>
          <w:color w:val="000000" w:themeColor="text1"/>
        </w:rPr>
        <w:t xml:space="preserve"> used were based on FAOSTAT definitions and standards.</w:t>
      </w:r>
      <w:r w:rsidR="00AA13C3">
        <w:rPr>
          <w:rFonts w:ascii="Avenir Next LT Pro Light" w:hAnsi="Avenir Next LT Pro Light" w:cs="Times New Roman"/>
          <w:color w:val="000000" w:themeColor="text1"/>
        </w:rPr>
        <w:fldChar w:fldCharType="begin"/>
      </w:r>
      <w:r w:rsidR="00907146">
        <w:rPr>
          <w:rFonts w:ascii="Avenir Next LT Pro Light" w:hAnsi="Avenir Next LT Pro Light" w:cs="Times New Roman"/>
          <w:color w:val="000000" w:themeColor="text1"/>
        </w:rPr>
        <w:instrText xml:space="preserve"> ADDIN ZOTERO_ITEM CSL_CITATION {"citationID":"TgrfVwsp","properties":{"formattedCitation":"\\super 3\\nosupersub{}","plainCitation":"3","noteIndex":0},"citationItems":[{"id":419,"uris":["http://zotero.org/users/15348843/items/XBDZ2DD4"],"itemData":{"id":419,"type":"webpage","title":"FAOSTAT","URL":"https://www.fao.org/faostat/en/#definitions","accessed":{"date-parts":[["2026",2,9]]}}}],"schema":"https://github.com/citation-style-language/schema/raw/master/csl-citation.json"} </w:instrText>
      </w:r>
      <w:r w:rsidR="00AA13C3">
        <w:rPr>
          <w:rFonts w:ascii="Avenir Next LT Pro Light" w:hAnsi="Avenir Next LT Pro Light" w:cs="Times New Roman"/>
          <w:color w:val="000000" w:themeColor="text1"/>
        </w:rPr>
        <w:fldChar w:fldCharType="separate"/>
      </w:r>
      <w:r w:rsidR="00907146" w:rsidRPr="00907146">
        <w:rPr>
          <w:rFonts w:ascii="Avenir Next LT Pro Light" w:hAnsi="Avenir Next LT Pro Light" w:cs="Times New Roman"/>
          <w:vertAlign w:val="superscript"/>
        </w:rPr>
        <w:t>3</w:t>
      </w:r>
      <w:r w:rsidR="00AA13C3">
        <w:rPr>
          <w:rFonts w:ascii="Avenir Next LT Pro Light" w:hAnsi="Avenir Next LT Pro Light" w:cs="Times New Roman"/>
          <w:color w:val="000000" w:themeColor="text1"/>
        </w:rPr>
        <w:fldChar w:fldCharType="end"/>
      </w:r>
      <w:r w:rsidRPr="003B0C16">
        <w:rPr>
          <w:rFonts w:ascii="Avenir Next LT Pro Light" w:hAnsi="Avenir Next LT Pro Light" w:cs="Times New Roman"/>
          <w:color w:val="000000" w:themeColor="text1"/>
        </w:rPr>
        <w:t xml:space="preserve"> The categories </w:t>
      </w:r>
      <w:r>
        <w:rPr>
          <w:rFonts w:ascii="Avenir Next LT Pro Light" w:hAnsi="Avenir Next LT Pro Light" w:cs="Times New Roman"/>
          <w:color w:val="000000" w:themeColor="text1"/>
        </w:rPr>
        <w:t xml:space="preserve">for animal products </w:t>
      </w:r>
      <w:r w:rsidRPr="003B0C16">
        <w:rPr>
          <w:rFonts w:ascii="Avenir Next LT Pro Light" w:hAnsi="Avenir Next LT Pro Light" w:cs="Times New Roman"/>
          <w:color w:val="000000" w:themeColor="text1"/>
        </w:rPr>
        <w:t xml:space="preserve">and their corresponding terms in the paper used are </w:t>
      </w:r>
      <w:r w:rsidR="00856BC2">
        <w:rPr>
          <w:rFonts w:ascii="Avenir Next LT Pro Light" w:hAnsi="Avenir Next LT Pro Light" w:cs="Times New Roman"/>
          <w:color w:val="000000" w:themeColor="text1"/>
        </w:rPr>
        <w:t>‘</w:t>
      </w:r>
      <w:r w:rsidRPr="003B0C16">
        <w:rPr>
          <w:rFonts w:ascii="Avenir Next LT Pro Light" w:hAnsi="Avenir Next LT Pro Light" w:cs="Times New Roman"/>
          <w:color w:val="000000" w:themeColor="text1"/>
        </w:rPr>
        <w:t>Milk - Excluding Butter</w:t>
      </w:r>
      <w:r w:rsidR="00856BC2">
        <w:rPr>
          <w:rFonts w:ascii="Avenir Next LT Pro Light" w:hAnsi="Avenir Next LT Pro Light" w:cs="Times New Roman"/>
          <w:color w:val="000000" w:themeColor="text1"/>
        </w:rPr>
        <w:t>’</w:t>
      </w:r>
      <w:r w:rsidRPr="003B0C16">
        <w:rPr>
          <w:rFonts w:ascii="Avenir Next LT Pro Light" w:hAnsi="Avenir Next LT Pro Light" w:cs="Times New Roman"/>
          <w:color w:val="000000" w:themeColor="text1"/>
        </w:rPr>
        <w:t xml:space="preserve"> for </w:t>
      </w:r>
      <w:r w:rsidR="00856BC2">
        <w:rPr>
          <w:rFonts w:ascii="Avenir Next LT Pro Light" w:hAnsi="Avenir Next LT Pro Light" w:cs="Times New Roman"/>
          <w:color w:val="000000" w:themeColor="text1"/>
        </w:rPr>
        <w:t>‘</w:t>
      </w:r>
      <w:r w:rsidRPr="003B0C16">
        <w:rPr>
          <w:rFonts w:ascii="Avenir Next LT Pro Light" w:hAnsi="Avenir Next LT Pro Light" w:cs="Times New Roman"/>
          <w:color w:val="000000" w:themeColor="text1"/>
        </w:rPr>
        <w:t>Dairy</w:t>
      </w:r>
      <w:r w:rsidR="00856BC2">
        <w:rPr>
          <w:rFonts w:ascii="Avenir Next LT Pro Light" w:hAnsi="Avenir Next LT Pro Light" w:cs="Times New Roman"/>
          <w:color w:val="000000" w:themeColor="text1"/>
        </w:rPr>
        <w:t>’</w:t>
      </w:r>
      <w:r w:rsidRPr="003B0C16">
        <w:rPr>
          <w:rFonts w:ascii="Avenir Next LT Pro Light" w:hAnsi="Avenir Next LT Pro Light" w:cs="Times New Roman"/>
          <w:color w:val="000000" w:themeColor="text1"/>
        </w:rPr>
        <w:t xml:space="preserve">, </w:t>
      </w:r>
      <w:r w:rsidR="00856BC2">
        <w:rPr>
          <w:rFonts w:ascii="Avenir Next LT Pro Light" w:hAnsi="Avenir Next LT Pro Light" w:cs="Times New Roman"/>
          <w:color w:val="000000" w:themeColor="text1"/>
        </w:rPr>
        <w:t>‘</w:t>
      </w:r>
      <w:r w:rsidRPr="003B0C16">
        <w:rPr>
          <w:rFonts w:ascii="Avenir Next LT Pro Light" w:hAnsi="Avenir Next LT Pro Light" w:cs="Times New Roman"/>
          <w:color w:val="000000" w:themeColor="text1"/>
        </w:rPr>
        <w:t>Pigmeat</w:t>
      </w:r>
      <w:r w:rsidR="00856BC2">
        <w:rPr>
          <w:rFonts w:ascii="Avenir Next LT Pro Light" w:hAnsi="Avenir Next LT Pro Light" w:cs="Times New Roman"/>
          <w:color w:val="000000" w:themeColor="text1"/>
        </w:rPr>
        <w:t xml:space="preserve">’ </w:t>
      </w:r>
      <w:r w:rsidRPr="003B0C16">
        <w:rPr>
          <w:rFonts w:ascii="Avenir Next LT Pro Light" w:hAnsi="Avenir Next LT Pro Light" w:cs="Times New Roman"/>
          <w:color w:val="000000" w:themeColor="text1"/>
        </w:rPr>
        <w:t xml:space="preserve">for </w:t>
      </w:r>
      <w:r w:rsidR="00856BC2">
        <w:rPr>
          <w:rFonts w:ascii="Avenir Next LT Pro Light" w:hAnsi="Avenir Next LT Pro Light" w:cs="Times New Roman"/>
          <w:color w:val="000000" w:themeColor="text1"/>
        </w:rPr>
        <w:t>‘</w:t>
      </w:r>
      <w:r w:rsidRPr="003B0C16">
        <w:rPr>
          <w:rFonts w:ascii="Avenir Next LT Pro Light" w:hAnsi="Avenir Next LT Pro Light" w:cs="Times New Roman"/>
          <w:color w:val="000000" w:themeColor="text1"/>
        </w:rPr>
        <w:t>Pork</w:t>
      </w:r>
      <w:r w:rsidR="00856BC2">
        <w:rPr>
          <w:rFonts w:ascii="Avenir Next LT Pro Light" w:hAnsi="Avenir Next LT Pro Light" w:cs="Times New Roman"/>
          <w:color w:val="000000" w:themeColor="text1"/>
        </w:rPr>
        <w:t>’</w:t>
      </w:r>
      <w:r w:rsidRPr="003B0C16">
        <w:rPr>
          <w:rFonts w:ascii="Avenir Next LT Pro Light" w:hAnsi="Avenir Next LT Pro Light" w:cs="Times New Roman"/>
          <w:color w:val="000000" w:themeColor="text1"/>
        </w:rPr>
        <w:t xml:space="preserve">, </w:t>
      </w:r>
      <w:r w:rsidR="00856BC2">
        <w:rPr>
          <w:rFonts w:ascii="Avenir Next LT Pro Light" w:hAnsi="Avenir Next LT Pro Light" w:cs="Times New Roman"/>
          <w:color w:val="000000" w:themeColor="text1"/>
        </w:rPr>
        <w:t>‘</w:t>
      </w:r>
      <w:r w:rsidRPr="003B0C16">
        <w:rPr>
          <w:rFonts w:ascii="Avenir Next LT Pro Light" w:hAnsi="Avenir Next LT Pro Light" w:cs="Times New Roman"/>
          <w:color w:val="000000" w:themeColor="text1"/>
        </w:rPr>
        <w:t>Bovine Meat</w:t>
      </w:r>
      <w:r w:rsidR="00856BC2">
        <w:rPr>
          <w:rFonts w:ascii="Avenir Next LT Pro Light" w:hAnsi="Avenir Next LT Pro Light" w:cs="Times New Roman"/>
          <w:color w:val="000000" w:themeColor="text1"/>
        </w:rPr>
        <w:t>’</w:t>
      </w:r>
      <w:r w:rsidRPr="003B0C16">
        <w:rPr>
          <w:rFonts w:ascii="Avenir Next LT Pro Light" w:hAnsi="Avenir Next LT Pro Light" w:cs="Times New Roman"/>
          <w:color w:val="000000" w:themeColor="text1"/>
        </w:rPr>
        <w:t xml:space="preserve"> for </w:t>
      </w:r>
      <w:r w:rsidR="00856BC2">
        <w:rPr>
          <w:rFonts w:ascii="Avenir Next LT Pro Light" w:hAnsi="Avenir Next LT Pro Light" w:cs="Times New Roman"/>
          <w:color w:val="000000" w:themeColor="text1"/>
        </w:rPr>
        <w:t>‘</w:t>
      </w:r>
      <w:r w:rsidRPr="003B0C16">
        <w:rPr>
          <w:rFonts w:ascii="Avenir Next LT Pro Light" w:hAnsi="Avenir Next LT Pro Light" w:cs="Times New Roman"/>
          <w:color w:val="000000" w:themeColor="text1"/>
        </w:rPr>
        <w:t>Beef</w:t>
      </w:r>
      <w:r w:rsidR="00856BC2">
        <w:rPr>
          <w:rFonts w:ascii="Avenir Next LT Pro Light" w:hAnsi="Avenir Next LT Pro Light" w:cs="Times New Roman"/>
          <w:color w:val="000000" w:themeColor="text1"/>
        </w:rPr>
        <w:t>’</w:t>
      </w:r>
      <w:r w:rsidRPr="003B0C16">
        <w:rPr>
          <w:rFonts w:ascii="Avenir Next LT Pro Light" w:hAnsi="Avenir Next LT Pro Light" w:cs="Times New Roman"/>
          <w:color w:val="000000" w:themeColor="text1"/>
        </w:rPr>
        <w:t xml:space="preserve">, and </w:t>
      </w:r>
      <w:r w:rsidR="00856BC2">
        <w:rPr>
          <w:rFonts w:ascii="Avenir Next LT Pro Light" w:hAnsi="Avenir Next LT Pro Light" w:cs="Times New Roman"/>
          <w:color w:val="000000" w:themeColor="text1"/>
        </w:rPr>
        <w:t>‘</w:t>
      </w:r>
      <w:r w:rsidRPr="003B0C16">
        <w:rPr>
          <w:rFonts w:ascii="Avenir Next LT Pro Light" w:hAnsi="Avenir Next LT Pro Light" w:cs="Times New Roman"/>
          <w:color w:val="000000" w:themeColor="text1"/>
        </w:rPr>
        <w:t>Poultry Meat</w:t>
      </w:r>
      <w:r w:rsidR="00856BC2">
        <w:rPr>
          <w:rFonts w:ascii="Avenir Next LT Pro Light" w:hAnsi="Avenir Next LT Pro Light" w:cs="Times New Roman"/>
          <w:color w:val="000000" w:themeColor="text1"/>
        </w:rPr>
        <w:t>’</w:t>
      </w:r>
      <w:r w:rsidRPr="003B0C16">
        <w:rPr>
          <w:rFonts w:ascii="Avenir Next LT Pro Light" w:hAnsi="Avenir Next LT Pro Light" w:cs="Times New Roman"/>
          <w:color w:val="000000" w:themeColor="text1"/>
        </w:rPr>
        <w:t xml:space="preserve"> for </w:t>
      </w:r>
      <w:r w:rsidR="00856BC2">
        <w:rPr>
          <w:rFonts w:ascii="Avenir Next LT Pro Light" w:hAnsi="Avenir Next LT Pro Light" w:cs="Times New Roman"/>
          <w:color w:val="000000" w:themeColor="text1"/>
        </w:rPr>
        <w:t>‘</w:t>
      </w:r>
      <w:r w:rsidRPr="003B0C16">
        <w:rPr>
          <w:rFonts w:ascii="Avenir Next LT Pro Light" w:hAnsi="Avenir Next LT Pro Light" w:cs="Times New Roman"/>
          <w:color w:val="000000" w:themeColor="text1"/>
        </w:rPr>
        <w:t>Poultry</w:t>
      </w:r>
      <w:r w:rsidR="00856BC2">
        <w:rPr>
          <w:rFonts w:ascii="Avenir Next LT Pro Light" w:hAnsi="Avenir Next LT Pro Light" w:cs="Times New Roman"/>
          <w:color w:val="000000" w:themeColor="text1"/>
        </w:rPr>
        <w:t>’</w:t>
      </w:r>
      <w:r>
        <w:rPr>
          <w:rFonts w:ascii="Avenir Next LT Pro Light" w:hAnsi="Avenir Next LT Pro Light" w:cs="Times New Roman"/>
          <w:color w:val="000000" w:themeColor="text1"/>
        </w:rPr>
        <w:t xml:space="preserve"> found here: </w:t>
      </w:r>
    </w:p>
    <w:p w14:paraId="7E9B0A97" w14:textId="1DE2D1F6" w:rsidR="00086311" w:rsidRDefault="00086311" w:rsidP="00086311">
      <w:pPr>
        <w:jc w:val="both"/>
        <w:rPr>
          <w:rFonts w:ascii="Avenir Next LT Pro Light" w:hAnsi="Avenir Next LT Pro Light" w:cs="Times New Roman"/>
          <w:color w:val="000000" w:themeColor="text1"/>
        </w:rPr>
      </w:pPr>
      <w:hyperlink r:id="rId11" w:anchor="definitions" w:history="1">
        <w:r w:rsidRPr="006E3BB0">
          <w:rPr>
            <w:rStyle w:val="Hyperlink"/>
            <w:rFonts w:ascii="Avenir Next LT Pro Light" w:hAnsi="Avenir Next LT Pro Light" w:cs="Times New Roman"/>
          </w:rPr>
          <w:t>https://www.fao.org/faostat/en/#definitions</w:t>
        </w:r>
      </w:hyperlink>
      <w:r>
        <w:rPr>
          <w:rFonts w:ascii="Avenir Next LT Pro Light" w:hAnsi="Avenir Next LT Pro Light" w:cs="Times New Roman"/>
          <w:color w:val="000000" w:themeColor="text1"/>
        </w:rPr>
        <w:t>. Our TNC</w:t>
      </w:r>
      <w:r w:rsidRPr="003B0C16">
        <w:rPr>
          <w:rFonts w:ascii="Avenir Next LT Pro Light" w:hAnsi="Avenir Next LT Pro Light" w:cs="Times New Roman"/>
          <w:color w:val="000000" w:themeColor="text1"/>
        </w:rPr>
        <w:t xml:space="preserve"> dataset shows dairy production volumes </w:t>
      </w:r>
      <w:r>
        <w:rPr>
          <w:rFonts w:ascii="Avenir Next LT Pro Light" w:hAnsi="Avenir Next LT Pro Light" w:cs="Times New Roman"/>
          <w:color w:val="000000" w:themeColor="text1"/>
        </w:rPr>
        <w:t>in</w:t>
      </w:r>
      <w:r w:rsidRPr="003B0C16">
        <w:rPr>
          <w:rFonts w:ascii="Avenir Next LT Pro Light" w:hAnsi="Avenir Next LT Pro Light" w:cs="Times New Roman"/>
          <w:color w:val="000000" w:themeColor="text1"/>
        </w:rPr>
        <w:t xml:space="preserve"> </w:t>
      </w:r>
      <w:proofErr w:type="spellStart"/>
      <w:r w:rsidRPr="003B0C16">
        <w:rPr>
          <w:rFonts w:ascii="Avenir Next LT Pro Light" w:hAnsi="Avenir Next LT Pro Light" w:cs="Times New Roman"/>
          <w:color w:val="000000" w:themeColor="text1"/>
        </w:rPr>
        <w:t>tonnes</w:t>
      </w:r>
      <w:proofErr w:type="spellEnd"/>
      <w:r w:rsidRPr="003B0C16">
        <w:rPr>
          <w:rFonts w:ascii="Avenir Next LT Pro Light" w:hAnsi="Avenir Next LT Pro Light" w:cs="Times New Roman"/>
          <w:color w:val="000000" w:themeColor="text1"/>
        </w:rPr>
        <w:t xml:space="preserve"> of milk, while FAOSTAT uses raw milk equivalents</w:t>
      </w:r>
      <w:r w:rsidR="00976FFA">
        <w:rPr>
          <w:rFonts w:ascii="Avenir Next LT Pro Light" w:hAnsi="Avenir Next LT Pro Light" w:cs="Times New Roman"/>
          <w:color w:val="000000" w:themeColor="text1"/>
        </w:rPr>
        <w:t>.</w:t>
      </w:r>
    </w:p>
    <w:p w14:paraId="48E5B9F0" w14:textId="77777777" w:rsidR="00684AE4" w:rsidRDefault="00684AE4" w:rsidP="00086311">
      <w:pPr>
        <w:jc w:val="both"/>
        <w:rPr>
          <w:rFonts w:ascii="Avenir Next LT Pro Light" w:hAnsi="Avenir Next LT Pro Light" w:cs="Times New Roman"/>
          <w:b/>
          <w:bCs/>
          <w:color w:val="000000" w:themeColor="text1"/>
        </w:rPr>
      </w:pPr>
    </w:p>
    <w:p w14:paraId="1CF23ABE" w14:textId="3E6BCEB5" w:rsidR="00086311" w:rsidRPr="00BF092A" w:rsidRDefault="00086311" w:rsidP="00086311">
      <w:pPr>
        <w:jc w:val="both"/>
        <w:rPr>
          <w:rFonts w:ascii="Avenir Next LT Pro Light" w:hAnsi="Avenir Next LT Pro Light" w:cs="Times New Roman"/>
          <w:b/>
          <w:bCs/>
          <w:color w:val="000000" w:themeColor="text1"/>
        </w:rPr>
      </w:pPr>
      <w:r>
        <w:rPr>
          <w:rFonts w:ascii="Avenir Next LT Pro Light" w:hAnsi="Avenir Next LT Pro Light" w:cs="Times New Roman"/>
          <w:b/>
          <w:bCs/>
          <w:color w:val="000000" w:themeColor="text1"/>
        </w:rPr>
        <w:lastRenderedPageBreak/>
        <w:t xml:space="preserve">Part 2: </w:t>
      </w:r>
      <w:r w:rsidRPr="00BF092A">
        <w:rPr>
          <w:rFonts w:ascii="Avenir Next LT Pro Light" w:hAnsi="Avenir Next LT Pro Light" w:cs="Times New Roman"/>
          <w:b/>
          <w:bCs/>
          <w:color w:val="000000" w:themeColor="text1"/>
        </w:rPr>
        <w:t>Environmental impact analysis</w:t>
      </w:r>
    </w:p>
    <w:p w14:paraId="13C4567B" w14:textId="77777777" w:rsidR="00086311" w:rsidRDefault="00086311" w:rsidP="00086311">
      <w:pPr>
        <w:jc w:val="both"/>
        <w:rPr>
          <w:rFonts w:ascii="Avenir Next LT Pro Light" w:hAnsi="Avenir Next LT Pro Light" w:cs="Times New Roman"/>
          <w:color w:val="000000" w:themeColor="text1"/>
        </w:rPr>
      </w:pPr>
      <w:r>
        <w:rPr>
          <w:rFonts w:ascii="Avenir Next LT Pro Light" w:hAnsi="Avenir Next LT Pro Light" w:cs="Times New Roman"/>
          <w:color w:val="000000" w:themeColor="text1"/>
        </w:rPr>
        <w:t>To disaggregate the TNC dataset to be on a country-level which is originally region-level, we apply a weighted average based on the FABIO country-level production to the region-level TNC production.</w:t>
      </w:r>
    </w:p>
    <w:p w14:paraId="6E365CC9" w14:textId="4CC2873C" w:rsidR="00086311" w:rsidRDefault="00086311" w:rsidP="00086311">
      <w:pPr>
        <w:jc w:val="both"/>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 xml:space="preserve">We </w:t>
      </w:r>
      <w:r>
        <w:rPr>
          <w:rFonts w:ascii="Avenir Next LT Pro Light" w:hAnsi="Avenir Next LT Pro Light" w:cs="Times New Roman"/>
          <w:color w:val="000000" w:themeColor="text1"/>
        </w:rPr>
        <w:t xml:space="preserve">apply </w:t>
      </w:r>
      <w:r w:rsidRPr="003B0C16">
        <w:rPr>
          <w:rFonts w:ascii="Avenir Next LT Pro Light" w:hAnsi="Avenir Next LT Pro Light" w:cs="Times New Roman"/>
          <w:color w:val="000000" w:themeColor="text1"/>
        </w:rPr>
        <w:t xml:space="preserve">the trade flows in FABIO to this analysis </w:t>
      </w:r>
      <w:r>
        <w:rPr>
          <w:rFonts w:ascii="Avenir Next LT Pro Light" w:hAnsi="Avenir Next LT Pro Light" w:cs="Times New Roman"/>
          <w:color w:val="000000" w:themeColor="text1"/>
        </w:rPr>
        <w:t xml:space="preserve">rather than </w:t>
      </w:r>
      <w:r w:rsidRPr="003B0C16">
        <w:rPr>
          <w:rFonts w:ascii="Avenir Next LT Pro Light" w:hAnsi="Avenir Next LT Pro Light" w:cs="Times New Roman"/>
          <w:color w:val="000000" w:themeColor="text1"/>
        </w:rPr>
        <w:t xml:space="preserve">each </w:t>
      </w:r>
      <w:r>
        <w:rPr>
          <w:rFonts w:ascii="Avenir Next LT Pro Light" w:hAnsi="Avenir Next LT Pro Light" w:cs="Times New Roman"/>
          <w:color w:val="000000" w:themeColor="text1"/>
        </w:rPr>
        <w:t>TNC’s</w:t>
      </w:r>
      <w:r w:rsidRPr="003B0C16">
        <w:rPr>
          <w:rFonts w:ascii="Avenir Next LT Pro Light" w:hAnsi="Avenir Next LT Pro Light" w:cs="Times New Roman"/>
          <w:color w:val="000000" w:themeColor="text1"/>
        </w:rPr>
        <w:t xml:space="preserve"> supply chain flows</w:t>
      </w:r>
      <w:r w:rsidR="4A927287" w:rsidRPr="26370C1F">
        <w:rPr>
          <w:rFonts w:ascii="Avenir Next LT Pro Light" w:hAnsi="Avenir Next LT Pro Light" w:cs="Times New Roman"/>
          <w:color w:val="000000" w:themeColor="text1"/>
        </w:rPr>
        <w:t>,</w:t>
      </w:r>
      <w:r w:rsidRPr="003B0C16">
        <w:rPr>
          <w:rFonts w:ascii="Avenir Next LT Pro Light" w:hAnsi="Avenir Next LT Pro Light" w:cs="Times New Roman"/>
          <w:color w:val="000000" w:themeColor="text1"/>
        </w:rPr>
        <w:t xml:space="preserve"> </w:t>
      </w:r>
      <w:r w:rsidR="3DA88E69" w:rsidRPr="184FCC7D">
        <w:rPr>
          <w:rFonts w:ascii="Avenir Next LT Pro Light" w:hAnsi="Avenir Next LT Pro Light" w:cs="Times New Roman"/>
          <w:color w:val="000000" w:themeColor="text1"/>
        </w:rPr>
        <w:t>as such information is</w:t>
      </w:r>
      <w:r w:rsidRPr="184FCC7D">
        <w:rPr>
          <w:rFonts w:ascii="Avenir Next LT Pro Light" w:hAnsi="Avenir Next LT Pro Light" w:cs="Times New Roman"/>
          <w:color w:val="000000" w:themeColor="text1"/>
        </w:rPr>
        <w:t xml:space="preserve"> </w:t>
      </w:r>
      <w:r>
        <w:rPr>
          <w:rFonts w:ascii="Avenir Next LT Pro Light" w:hAnsi="Avenir Next LT Pro Light" w:cs="Times New Roman"/>
          <w:color w:val="000000" w:themeColor="text1"/>
        </w:rPr>
        <w:t xml:space="preserve">unavailable </w:t>
      </w:r>
      <w:r w:rsidR="601704CE" w:rsidRPr="184FCC7D">
        <w:rPr>
          <w:rFonts w:ascii="Avenir Next LT Pro Light" w:hAnsi="Avenir Next LT Pro Light" w:cs="Times New Roman"/>
          <w:color w:val="000000" w:themeColor="text1"/>
        </w:rPr>
        <w:t xml:space="preserve">and/or </w:t>
      </w:r>
      <w:r>
        <w:rPr>
          <w:rFonts w:ascii="Avenir Next LT Pro Light" w:hAnsi="Avenir Next LT Pro Light" w:cs="Times New Roman"/>
          <w:color w:val="000000" w:themeColor="text1"/>
        </w:rPr>
        <w:t>proprietary. This also means that differences in the types of production processes on the TNC-level are omitted</w:t>
      </w:r>
      <w:r w:rsidR="42524BAF" w:rsidRPr="184FCC7D">
        <w:rPr>
          <w:rFonts w:ascii="Avenir Next LT Pro Light" w:hAnsi="Avenir Next LT Pro Light" w:cs="Times New Roman"/>
          <w:color w:val="000000" w:themeColor="text1"/>
        </w:rPr>
        <w:t>.</w:t>
      </w:r>
    </w:p>
    <w:p w14:paraId="667EA9BF" w14:textId="77777777" w:rsidR="001207E8" w:rsidRDefault="001207E8" w:rsidP="00086311">
      <w:pPr>
        <w:jc w:val="both"/>
        <w:rPr>
          <w:rFonts w:ascii="Avenir Next LT Pro Light" w:hAnsi="Avenir Next LT Pro Light" w:cs="Times New Roman"/>
          <w:color w:val="000000" w:themeColor="text1"/>
        </w:rPr>
      </w:pPr>
    </w:p>
    <w:p w14:paraId="5008CD91" w14:textId="6CECE376" w:rsidR="00086311" w:rsidRPr="006A486A" w:rsidRDefault="007F086F" w:rsidP="006A486A">
      <w:pPr>
        <w:pStyle w:val="ListParagraph"/>
        <w:numPr>
          <w:ilvl w:val="0"/>
          <w:numId w:val="7"/>
        </w:numPr>
        <w:jc w:val="both"/>
        <w:rPr>
          <w:rFonts w:ascii="Avenir Next LT Pro Light" w:hAnsi="Avenir Next LT Pro Light" w:cs="Times New Roman"/>
          <w:b/>
          <w:bCs/>
          <w:color w:val="000000" w:themeColor="text1"/>
        </w:rPr>
      </w:pPr>
      <w:r w:rsidRPr="006A486A">
        <w:rPr>
          <w:rFonts w:ascii="Avenir Next LT Pro Light" w:hAnsi="Avenir Next LT Pro Light" w:cs="Times New Roman"/>
          <w:b/>
          <w:bCs/>
          <w:color w:val="000000" w:themeColor="text1"/>
        </w:rPr>
        <w:t xml:space="preserve">Disaggregated blue and green water </w:t>
      </w:r>
      <w:r w:rsidR="78D9C984" w:rsidRPr="26370C1F">
        <w:rPr>
          <w:rFonts w:ascii="Avenir Next LT Pro Light" w:hAnsi="Avenir Next LT Pro Light" w:cs="Times New Roman"/>
          <w:b/>
          <w:bCs/>
          <w:color w:val="000000" w:themeColor="text1"/>
        </w:rPr>
        <w:t>use</w:t>
      </w:r>
    </w:p>
    <w:p w14:paraId="7137BD41" w14:textId="06F475DE" w:rsidR="007F086F" w:rsidRDefault="006C105A" w:rsidP="004440F8">
      <w:pPr>
        <w:jc w:val="both"/>
        <w:rPr>
          <w:rFonts w:ascii="Avenir Next LT Pro Light" w:hAnsi="Avenir Next LT Pro Light" w:cs="Times New Roman"/>
          <w:color w:val="000000" w:themeColor="text1"/>
        </w:rPr>
      </w:pPr>
      <w:r>
        <w:rPr>
          <w:rFonts w:ascii="Avenir Next LT Pro Light" w:hAnsi="Avenir Next LT Pro Light" w:cs="Times New Roman"/>
          <w:color w:val="000000" w:themeColor="text1"/>
        </w:rPr>
        <w:t>Blue and green water</w:t>
      </w:r>
      <w:r w:rsidR="007F086F">
        <w:rPr>
          <w:rFonts w:ascii="Avenir Next LT Pro Light" w:hAnsi="Avenir Next LT Pro Light" w:cs="Times New Roman"/>
          <w:color w:val="000000" w:themeColor="text1"/>
        </w:rPr>
        <w:t xml:space="preserve"> </w:t>
      </w:r>
      <w:r w:rsidR="66EDD87F" w:rsidRPr="26370C1F">
        <w:rPr>
          <w:rFonts w:ascii="Avenir Next LT Pro Light" w:hAnsi="Avenir Next LT Pro Light" w:cs="Times New Roman"/>
          <w:color w:val="000000" w:themeColor="text1"/>
        </w:rPr>
        <w:t xml:space="preserve">use </w:t>
      </w:r>
      <w:r w:rsidR="007F086F">
        <w:rPr>
          <w:rFonts w:ascii="Avenir Next LT Pro Light" w:hAnsi="Avenir Next LT Pro Light" w:cs="Times New Roman"/>
          <w:color w:val="000000" w:themeColor="text1"/>
        </w:rPr>
        <w:t xml:space="preserve">are calculated separately in the model, but </w:t>
      </w:r>
      <w:r>
        <w:rPr>
          <w:rFonts w:ascii="Avenir Next LT Pro Light" w:hAnsi="Avenir Next LT Pro Light" w:cs="Times New Roman"/>
          <w:color w:val="000000" w:themeColor="text1"/>
        </w:rPr>
        <w:t xml:space="preserve">have been combined for illustrative purposes in the manuscript. The </w:t>
      </w:r>
      <w:r w:rsidR="00E34790">
        <w:rPr>
          <w:rFonts w:ascii="Avenir Next LT Pro Light" w:hAnsi="Avenir Next LT Pro Light" w:cs="Times New Roman"/>
          <w:color w:val="000000" w:themeColor="text1"/>
        </w:rPr>
        <w:t xml:space="preserve">distribution between </w:t>
      </w:r>
      <w:r w:rsidR="00D5002E">
        <w:rPr>
          <w:rFonts w:ascii="Avenir Next LT Pro Light" w:hAnsi="Avenir Next LT Pro Light" w:cs="Times New Roman"/>
          <w:color w:val="000000" w:themeColor="text1"/>
        </w:rPr>
        <w:t xml:space="preserve">blue and green water use </w:t>
      </w:r>
      <w:r w:rsidR="00FD5FA2">
        <w:rPr>
          <w:rFonts w:ascii="Avenir Next LT Pro Light" w:hAnsi="Avenir Next LT Pro Light" w:cs="Times New Roman"/>
          <w:color w:val="000000" w:themeColor="text1"/>
        </w:rPr>
        <w:t xml:space="preserve">can be found in the </w:t>
      </w:r>
      <w:r w:rsidR="006D678D">
        <w:rPr>
          <w:rFonts w:ascii="Avenir Next LT Pro Light" w:hAnsi="Avenir Next LT Pro Light" w:cs="Times New Roman"/>
          <w:color w:val="000000" w:themeColor="text1"/>
        </w:rPr>
        <w:t xml:space="preserve">Supplementary Tables </w:t>
      </w:r>
      <w:r w:rsidR="00A66BC7">
        <w:rPr>
          <w:rFonts w:ascii="Avenir Next LT Pro Light" w:hAnsi="Avenir Next LT Pro Light" w:cs="Times New Roman"/>
          <w:color w:val="000000" w:themeColor="text1"/>
        </w:rPr>
        <w:t>within Table 4.</w:t>
      </w:r>
      <w:r w:rsidR="006D678D">
        <w:rPr>
          <w:rFonts w:ascii="Avenir Next LT Pro Light" w:hAnsi="Avenir Next LT Pro Light" w:cs="Times New Roman"/>
          <w:color w:val="000000" w:themeColor="text1"/>
        </w:rPr>
        <w:t xml:space="preserve"> </w:t>
      </w:r>
      <w:r w:rsidR="00FD5FA2">
        <w:rPr>
          <w:rFonts w:ascii="Avenir Next LT Pro Light" w:hAnsi="Avenir Next LT Pro Light" w:cs="Times New Roman"/>
          <w:color w:val="000000" w:themeColor="text1"/>
        </w:rPr>
        <w:t xml:space="preserve"> </w:t>
      </w:r>
      <w:r w:rsidR="00C313D1">
        <w:rPr>
          <w:rFonts w:ascii="Avenir Next LT Pro Light" w:hAnsi="Avenir Next LT Pro Light" w:cs="Times New Roman"/>
          <w:color w:val="000000" w:themeColor="text1"/>
        </w:rPr>
        <w:t xml:space="preserve">Relative to the combined </w:t>
      </w:r>
      <w:r w:rsidR="00A234F4">
        <w:rPr>
          <w:rFonts w:ascii="Avenir Next LT Pro Light" w:hAnsi="Avenir Next LT Pro Light" w:cs="Times New Roman"/>
          <w:color w:val="000000" w:themeColor="text1"/>
        </w:rPr>
        <w:t xml:space="preserve">blue and green water </w:t>
      </w:r>
      <w:r w:rsidR="00366F24">
        <w:rPr>
          <w:rFonts w:ascii="Avenir Next LT Pro Light" w:hAnsi="Avenir Next LT Pro Light" w:cs="Times New Roman"/>
          <w:color w:val="000000" w:themeColor="text1"/>
        </w:rPr>
        <w:t>use</w:t>
      </w:r>
      <w:r w:rsidR="00D74DAB">
        <w:rPr>
          <w:rFonts w:ascii="Avenir Next LT Pro Light" w:hAnsi="Avenir Next LT Pro Light" w:cs="Times New Roman"/>
          <w:color w:val="000000" w:themeColor="text1"/>
        </w:rPr>
        <w:t xml:space="preserve">, blue water </w:t>
      </w:r>
      <w:r w:rsidR="00366F24">
        <w:rPr>
          <w:rFonts w:ascii="Avenir Next LT Pro Light" w:hAnsi="Avenir Next LT Pro Light" w:cs="Times New Roman"/>
          <w:color w:val="000000" w:themeColor="text1"/>
        </w:rPr>
        <w:t>use makes up an average of 6% of the total</w:t>
      </w:r>
      <w:r w:rsidR="00619E75" w:rsidRPr="26370C1F">
        <w:rPr>
          <w:rFonts w:ascii="Avenir Next LT Pro Light" w:hAnsi="Avenir Next LT Pro Light" w:cs="Times New Roman"/>
          <w:color w:val="000000" w:themeColor="text1"/>
        </w:rPr>
        <w:t>,</w:t>
      </w:r>
      <w:r w:rsidR="00366F24">
        <w:rPr>
          <w:rFonts w:ascii="Avenir Next LT Pro Light" w:hAnsi="Avenir Next LT Pro Light" w:cs="Times New Roman"/>
          <w:color w:val="000000" w:themeColor="text1"/>
        </w:rPr>
        <w:t xml:space="preserve"> and green water use contributes to an average of 94% of the total. </w:t>
      </w:r>
    </w:p>
    <w:p w14:paraId="3875F927" w14:textId="77777777" w:rsidR="001207E8" w:rsidRPr="007F086F" w:rsidRDefault="001207E8" w:rsidP="004440F8">
      <w:pPr>
        <w:jc w:val="both"/>
        <w:rPr>
          <w:rFonts w:ascii="Avenir Next LT Pro Light" w:hAnsi="Avenir Next LT Pro Light" w:cs="Times New Roman"/>
          <w:color w:val="000000" w:themeColor="text1"/>
        </w:rPr>
      </w:pPr>
    </w:p>
    <w:p w14:paraId="30A5B475" w14:textId="523F207F" w:rsidR="008F69FE" w:rsidRPr="006A486A" w:rsidRDefault="006F3F4C" w:rsidP="006A486A">
      <w:pPr>
        <w:pStyle w:val="ListParagraph"/>
        <w:numPr>
          <w:ilvl w:val="0"/>
          <w:numId w:val="7"/>
        </w:numPr>
        <w:jc w:val="both"/>
        <w:rPr>
          <w:rFonts w:ascii="Avenir Next LT Pro Light" w:hAnsi="Avenir Next LT Pro Light" w:cs="Times New Roman"/>
          <w:b/>
          <w:bCs/>
          <w:color w:val="000000" w:themeColor="text1"/>
        </w:rPr>
      </w:pPr>
      <w:r w:rsidRPr="006A486A">
        <w:rPr>
          <w:rFonts w:ascii="Avenir Next LT Pro Light" w:hAnsi="Avenir Next LT Pro Light" w:cs="Times New Roman"/>
          <w:b/>
          <w:bCs/>
          <w:color w:val="000000" w:themeColor="text1"/>
        </w:rPr>
        <w:t xml:space="preserve">Modelling steps and </w:t>
      </w:r>
      <w:r w:rsidR="004411C4" w:rsidRPr="006A486A">
        <w:rPr>
          <w:rFonts w:ascii="Avenir Next LT Pro Light" w:hAnsi="Avenir Next LT Pro Light" w:cs="Times New Roman"/>
          <w:b/>
          <w:bCs/>
          <w:color w:val="000000" w:themeColor="text1"/>
        </w:rPr>
        <w:t>data structure</w:t>
      </w:r>
    </w:p>
    <w:p w14:paraId="3A419379" w14:textId="4C8D5B1F" w:rsidR="002C1C5F" w:rsidRPr="00C14DA1" w:rsidRDefault="002C1C5F" w:rsidP="004440F8">
      <w:pPr>
        <w:jc w:val="both"/>
        <w:rPr>
          <w:rFonts w:ascii="Avenir Next LT Pro Light" w:hAnsi="Avenir Next LT Pro Light" w:cs="Times New Roman"/>
          <w:b/>
          <w:bCs/>
          <w:color w:val="000000" w:themeColor="text1"/>
        </w:rPr>
      </w:pPr>
      <w:r>
        <w:rPr>
          <w:rFonts w:ascii="Avenir Next LT Pro Light" w:hAnsi="Avenir Next LT Pro Light" w:cs="Times New Roman"/>
          <w:b/>
          <w:bCs/>
          <w:noProof/>
          <w:color w:val="000000" w:themeColor="text1"/>
        </w:rPr>
        <w:drawing>
          <wp:inline distT="0" distB="0" distL="0" distR="0" wp14:anchorId="65ED9225" wp14:editId="4E58D434">
            <wp:extent cx="5943600" cy="3013075"/>
            <wp:effectExtent l="0" t="0" r="0" b="0"/>
            <wp:docPr id="1395269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69462" name="Picture 139526946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013075"/>
                    </a:xfrm>
                    <a:prstGeom prst="rect">
                      <a:avLst/>
                    </a:prstGeom>
                  </pic:spPr>
                </pic:pic>
              </a:graphicData>
            </a:graphic>
          </wp:inline>
        </w:drawing>
      </w:r>
    </w:p>
    <w:p w14:paraId="54127798" w14:textId="04AA54F7" w:rsidR="00F52185" w:rsidRPr="003B0C16" w:rsidRDefault="00F52185" w:rsidP="004440F8">
      <w:pPr>
        <w:jc w:val="both"/>
        <w:rPr>
          <w:rFonts w:ascii="Avenir Next LT Pro Light" w:hAnsi="Avenir Next LT Pro Light" w:cs="Times New Roman"/>
          <w:b/>
          <w:bCs/>
          <w:color w:val="000000" w:themeColor="text1"/>
          <w:u w:val="single"/>
        </w:rPr>
      </w:pPr>
    </w:p>
    <w:p w14:paraId="6CF55BC9" w14:textId="317BEC2A" w:rsidR="005E5DE4" w:rsidRPr="003B0C16" w:rsidRDefault="005E5DE4" w:rsidP="004440F8">
      <w:pPr>
        <w:jc w:val="both"/>
        <w:rPr>
          <w:rFonts w:ascii="Avenir Next LT Pro Light" w:hAnsi="Avenir Next LT Pro Light" w:cs="Times New Roman"/>
          <w:b/>
          <w:bCs/>
          <w:color w:val="000000" w:themeColor="text1"/>
        </w:rPr>
      </w:pPr>
      <w:r w:rsidRPr="003B0C16">
        <w:rPr>
          <w:rFonts w:ascii="Avenir Next LT Pro Light" w:hAnsi="Avenir Next LT Pro Light" w:cs="Times New Roman"/>
          <w:b/>
          <w:bCs/>
          <w:color w:val="000000" w:themeColor="text1"/>
        </w:rPr>
        <w:t xml:space="preserve">Step 1: </w:t>
      </w:r>
      <w:r w:rsidR="00CB751B" w:rsidRPr="003B0C16">
        <w:rPr>
          <w:rFonts w:ascii="Avenir Next LT Pro Light" w:hAnsi="Avenir Next LT Pro Light" w:cs="Times New Roman"/>
          <w:b/>
          <w:bCs/>
          <w:color w:val="000000" w:themeColor="text1"/>
        </w:rPr>
        <w:t>Download the r</w:t>
      </w:r>
      <w:r w:rsidRPr="003B0C16">
        <w:rPr>
          <w:rFonts w:ascii="Avenir Next LT Pro Light" w:hAnsi="Avenir Next LT Pro Light" w:cs="Times New Roman"/>
          <w:b/>
          <w:bCs/>
          <w:color w:val="000000" w:themeColor="text1"/>
        </w:rPr>
        <w:t>aw data</w:t>
      </w:r>
    </w:p>
    <w:p w14:paraId="6A74D87A" w14:textId="7162915D" w:rsidR="007427D1" w:rsidRDefault="00D93150" w:rsidP="004440F8">
      <w:pPr>
        <w:jc w:val="both"/>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D</w:t>
      </w:r>
      <w:r w:rsidR="005E5DE4" w:rsidRPr="003B0C16">
        <w:rPr>
          <w:rFonts w:ascii="Avenir Next LT Pro Light" w:hAnsi="Avenir Next LT Pro Light" w:cs="Times New Roman"/>
          <w:color w:val="000000" w:themeColor="text1"/>
        </w:rPr>
        <w:t>ownload the necessary raw data</w:t>
      </w:r>
      <w:r w:rsidR="003E4010" w:rsidRPr="003B0C16">
        <w:rPr>
          <w:rFonts w:ascii="Avenir Next LT Pro Light" w:hAnsi="Avenir Next LT Pro Light" w:cs="Times New Roman"/>
          <w:color w:val="000000" w:themeColor="text1"/>
        </w:rPr>
        <w:t xml:space="preserve"> from the following sources:</w:t>
      </w:r>
    </w:p>
    <w:p w14:paraId="333F4824" w14:textId="77777777" w:rsidR="00AC128F" w:rsidRPr="003B0C16" w:rsidRDefault="00AC128F" w:rsidP="004440F8">
      <w:pPr>
        <w:jc w:val="both"/>
        <w:rPr>
          <w:rFonts w:ascii="Avenir Next LT Pro Light" w:hAnsi="Avenir Next LT Pro Light" w:cs="Times New Roman"/>
          <w:color w:val="000000" w:themeColor="text1"/>
        </w:rPr>
      </w:pPr>
    </w:p>
    <w:tbl>
      <w:tblPr>
        <w:tblStyle w:val="ListTable4"/>
        <w:tblW w:w="0" w:type="auto"/>
        <w:tblLook w:val="04A0" w:firstRow="1" w:lastRow="0" w:firstColumn="1" w:lastColumn="0" w:noHBand="0" w:noVBand="1"/>
      </w:tblPr>
      <w:tblGrid>
        <w:gridCol w:w="2122"/>
        <w:gridCol w:w="2327"/>
        <w:gridCol w:w="4901"/>
      </w:tblGrid>
      <w:tr w:rsidR="003B0C16" w:rsidRPr="003B0C16" w14:paraId="0CF34467" w14:textId="77777777" w:rsidTr="00147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6B3EF2B" w14:textId="6C2CC5E2" w:rsidR="005506B7" w:rsidRPr="00AC128F" w:rsidRDefault="005506B7" w:rsidP="00D248E0">
            <w:pPr>
              <w:rPr>
                <w:rFonts w:ascii="Avenir Next LT Pro Light" w:hAnsi="Avenir Next LT Pro Light" w:cs="Times New Roman"/>
              </w:rPr>
            </w:pPr>
            <w:r w:rsidRPr="00AC128F">
              <w:rPr>
                <w:rFonts w:ascii="Avenir Next LT Pro Light" w:hAnsi="Avenir Next LT Pro Light" w:cs="Times New Roman"/>
              </w:rPr>
              <w:t>Description</w:t>
            </w:r>
          </w:p>
        </w:tc>
        <w:tc>
          <w:tcPr>
            <w:tcW w:w="2327" w:type="dxa"/>
          </w:tcPr>
          <w:p w14:paraId="2BDC79AA" w14:textId="7078CC1B" w:rsidR="005506B7" w:rsidRPr="00AC128F" w:rsidRDefault="005506B7" w:rsidP="00D248E0">
            <w:pPr>
              <w:cnfStyle w:val="100000000000" w:firstRow="1" w:lastRow="0" w:firstColumn="0" w:lastColumn="0" w:oddVBand="0" w:evenVBand="0" w:oddHBand="0" w:evenHBand="0" w:firstRowFirstColumn="0" w:firstRowLastColumn="0" w:lastRowFirstColumn="0" w:lastRowLastColumn="0"/>
              <w:rPr>
                <w:rFonts w:ascii="Avenir Next LT Pro Light" w:hAnsi="Avenir Next LT Pro Light" w:cs="Times New Roman"/>
              </w:rPr>
            </w:pPr>
            <w:r w:rsidRPr="00AC128F">
              <w:rPr>
                <w:rFonts w:ascii="Avenir Next LT Pro Light" w:hAnsi="Avenir Next LT Pro Light" w:cs="Times New Roman"/>
              </w:rPr>
              <w:t>Source</w:t>
            </w:r>
          </w:p>
        </w:tc>
        <w:tc>
          <w:tcPr>
            <w:tcW w:w="4901" w:type="dxa"/>
          </w:tcPr>
          <w:p w14:paraId="4FEB323E" w14:textId="5053368E" w:rsidR="005506B7" w:rsidRPr="00AC128F" w:rsidRDefault="00D248E0" w:rsidP="00D248E0">
            <w:pPr>
              <w:cnfStyle w:val="100000000000" w:firstRow="1" w:lastRow="0" w:firstColumn="0" w:lastColumn="0" w:oddVBand="0" w:evenVBand="0" w:oddHBand="0" w:evenHBand="0" w:firstRowFirstColumn="0" w:firstRowLastColumn="0" w:lastRowFirstColumn="0" w:lastRowLastColumn="0"/>
              <w:rPr>
                <w:rFonts w:ascii="Avenir Next LT Pro Light" w:hAnsi="Avenir Next LT Pro Light" w:cs="Times New Roman"/>
              </w:rPr>
            </w:pPr>
            <w:r w:rsidRPr="00AC128F">
              <w:rPr>
                <w:rFonts w:ascii="Avenir Next LT Pro Light" w:hAnsi="Avenir Next LT Pro Light" w:cs="Times New Roman"/>
              </w:rPr>
              <w:t>Availability</w:t>
            </w:r>
          </w:p>
        </w:tc>
      </w:tr>
      <w:tr w:rsidR="003B0C16" w:rsidRPr="003B0C16" w14:paraId="6827C072" w14:textId="77777777" w:rsidTr="00147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B93C8A8" w14:textId="5E088366" w:rsidR="005506B7" w:rsidRPr="003B0C16" w:rsidRDefault="005506B7" w:rsidP="0014771D">
            <w:pPr>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FABIO database (2020)</w:t>
            </w:r>
          </w:p>
        </w:tc>
        <w:tc>
          <w:tcPr>
            <w:tcW w:w="2327" w:type="dxa"/>
          </w:tcPr>
          <w:p w14:paraId="02B8DE64" w14:textId="6617C60C" w:rsidR="005506B7" w:rsidRPr="003B0C16" w:rsidRDefault="004F5B2B" w:rsidP="0042717D">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Bruckner et al., 2019</w:t>
            </w:r>
            <w:r w:rsidR="00A50381">
              <w:rPr>
                <w:rFonts w:ascii="Avenir Next LT Pro Light" w:hAnsi="Avenir Next LT Pro Light" w:cs="Times New Roman"/>
                <w:color w:val="000000" w:themeColor="text1"/>
              </w:rPr>
              <w:fldChar w:fldCharType="begin"/>
            </w:r>
            <w:r w:rsidR="00907146">
              <w:rPr>
                <w:rFonts w:ascii="Avenir Next LT Pro Light" w:hAnsi="Avenir Next LT Pro Light" w:cs="Times New Roman"/>
                <w:color w:val="000000" w:themeColor="text1"/>
              </w:rPr>
              <w:instrText xml:space="preserve"> ADDIN ZOTERO_ITEM CSL_CITATION {"citationID":"PrEoLw11","properties":{"formattedCitation":"\\super 4\\nosupersub{}","plainCitation":"4","noteIndex":0},"citationItems":[{"id":372,"uris":["http://zotero.org/users/15348843/items/QT6ZZKIN"],"itemData":{"id":372,"type":"article-journal","abstract":"Harvested biomass is linked to final consumption by networks of processes and actors that convert and distribute food and nonfood goods. Achieving a sustainable resource metabolism of the economy is an overarching challenge which manifests itself in a number of the UN Sustainable Development Goals. Modeling the physical dimensions of biomass conversion and distribution networks is essential to understanding the characteristics, drivers, and dynamics of the socio-economic biomass metabolism. In this paper, we present the Food and Agriculture Biomass Input–Output model (FABIO), a set of multiregional supply, use and input–output tables in physical units, that document the complex flows of agricultural and food products in the global economy. The model assembles FAOSTAT statistics reporting crop production, trade, and utilization in physical units, supplemented by data on technical and metabolic conversion efficiencies, into a consistent, balanced, input–output framework. FABIO covers 191 countries and 130 agriculture, food and forestry products from 1986 to 2013. The physical supply use tables offered by FABIO provide a comprehensive, transparent, and flexible structure for organizing data representing flows of materials within metabolic networks. They allow tracing of biomass flows and embodied environmental pressures along global supply chains at an unprecedented level of product and country detail and can help to answer a range of questions regarding environment, agriculture, and trade. Here we apply FABIO to the case of cropland footprints and show the evolution of consumption-based cropland demand in China, the E.U., and the U.S.A. for plant-based and livestock-based food and nonfood products.","container-title":"Environmental Science &amp; Technology","DOI":"10.1021/acs.est.9b03554","ISSN":"0013-936X","issue":"19","journalAbbreviation":"Environ. Sci. Technol.","page":"11302-11312","publisher":"American Chemical Society","source":"ACS Publications","title":"FABIO—The Construction of the Food and Agriculture Biomass Input–Output Model","volume":"53","author":[{"family":"Bruckner","given":"Martin"},{"family":"Wood","given":"Richard"},{"family":"Moran","given":"Daniel"},{"family":"Kuschnig","given":"Nikolas"},{"family":"Wieland","given":"Hanspeter"},{"family":"Maus","given":"Victor"},{"family":"Börner","given":"Jan"}],"issued":{"date-parts":[["2019",10,1]]}}}],"schema":"https://github.com/citation-style-language/schema/raw/master/csl-citation.json"} </w:instrText>
            </w:r>
            <w:r w:rsidR="00A50381">
              <w:rPr>
                <w:rFonts w:ascii="Avenir Next LT Pro Light" w:hAnsi="Avenir Next LT Pro Light" w:cs="Times New Roman"/>
                <w:color w:val="000000" w:themeColor="text1"/>
              </w:rPr>
              <w:fldChar w:fldCharType="separate"/>
            </w:r>
            <w:r w:rsidR="00907146" w:rsidRPr="00907146">
              <w:rPr>
                <w:rFonts w:ascii="Avenir Next LT Pro Light" w:hAnsi="Avenir Next LT Pro Light" w:cs="Times New Roman"/>
                <w:vertAlign w:val="superscript"/>
              </w:rPr>
              <w:t>4</w:t>
            </w:r>
            <w:r w:rsidR="00A50381">
              <w:rPr>
                <w:rFonts w:ascii="Avenir Next LT Pro Light" w:hAnsi="Avenir Next LT Pro Light" w:cs="Times New Roman"/>
                <w:color w:val="000000" w:themeColor="text1"/>
              </w:rPr>
              <w:fldChar w:fldCharType="end"/>
            </w:r>
          </w:p>
        </w:tc>
        <w:tc>
          <w:tcPr>
            <w:tcW w:w="4901" w:type="dxa"/>
          </w:tcPr>
          <w:p w14:paraId="1F85B970" w14:textId="0E9FB82D" w:rsidR="0014771D" w:rsidRPr="003B0C16" w:rsidRDefault="005506B7" w:rsidP="00D248E0">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 xml:space="preserve">Can be downloaded here </w:t>
            </w:r>
            <w:hyperlink r:id="rId13" w:history="1">
              <w:r w:rsidRPr="003B0C16">
                <w:rPr>
                  <w:rStyle w:val="Hyperlink"/>
                  <w:rFonts w:ascii="Avenir Next LT Pro Light" w:hAnsi="Avenir Next LT Pro Light" w:cs="Times New Roman"/>
                  <w:color w:val="000000" w:themeColor="text1"/>
                </w:rPr>
                <w:t>https://zenodo.org/records/2577067</w:t>
              </w:r>
            </w:hyperlink>
            <w:r w:rsidRPr="003B0C16">
              <w:rPr>
                <w:rFonts w:ascii="Avenir Next LT Pro Light" w:hAnsi="Avenir Next LT Pro Light" w:cs="Times New Roman"/>
                <w:color w:val="000000" w:themeColor="text1"/>
              </w:rPr>
              <w:t xml:space="preserve"> </w:t>
            </w:r>
            <w:r w:rsidR="0014771D" w:rsidRPr="003B0C16">
              <w:rPr>
                <w:rFonts w:ascii="Avenir Next LT Pro Light" w:hAnsi="Avenir Next LT Pro Light" w:cs="Times New Roman"/>
                <w:color w:val="000000" w:themeColor="text1"/>
              </w:rPr>
              <w:t xml:space="preserve"> </w:t>
            </w:r>
          </w:p>
        </w:tc>
      </w:tr>
      <w:tr w:rsidR="003B0C16" w:rsidRPr="003B0C16" w14:paraId="7FCA6AC8" w14:textId="77777777" w:rsidTr="0014771D">
        <w:tc>
          <w:tcPr>
            <w:cnfStyle w:val="001000000000" w:firstRow="0" w:lastRow="0" w:firstColumn="1" w:lastColumn="0" w:oddVBand="0" w:evenVBand="0" w:oddHBand="0" w:evenHBand="0" w:firstRowFirstColumn="0" w:firstRowLastColumn="0" w:lastRowFirstColumn="0" w:lastRowLastColumn="0"/>
            <w:tcW w:w="2122" w:type="dxa"/>
          </w:tcPr>
          <w:p w14:paraId="355CEE4D" w14:textId="77777777" w:rsidR="005506B7" w:rsidRPr="003B0C16" w:rsidRDefault="005506B7" w:rsidP="0014771D">
            <w:pPr>
              <w:rPr>
                <w:rFonts w:ascii="Avenir Next LT Pro Light" w:hAnsi="Avenir Next LT Pro Light" w:cs="Times New Roman"/>
                <w:b w:val="0"/>
                <w:bCs w:val="0"/>
                <w:color w:val="000000" w:themeColor="text1"/>
              </w:rPr>
            </w:pPr>
            <w:r w:rsidRPr="003B0C16">
              <w:rPr>
                <w:rFonts w:ascii="Avenir Next LT Pro Light" w:hAnsi="Avenir Next LT Pro Light" w:cs="Times New Roman"/>
                <w:color w:val="000000" w:themeColor="text1"/>
              </w:rPr>
              <w:t>Nitrogen application</w:t>
            </w:r>
          </w:p>
          <w:p w14:paraId="492EC3C8" w14:textId="77777777" w:rsidR="005506B7" w:rsidRPr="003B0C16" w:rsidRDefault="005506B7" w:rsidP="0014771D">
            <w:pPr>
              <w:rPr>
                <w:rFonts w:ascii="Avenir Next LT Pro Light" w:hAnsi="Avenir Next LT Pro Light" w:cs="Times New Roman"/>
                <w:b w:val="0"/>
                <w:bCs w:val="0"/>
                <w:color w:val="000000" w:themeColor="text1"/>
              </w:rPr>
            </w:pPr>
            <w:r w:rsidRPr="003B0C16">
              <w:rPr>
                <w:rFonts w:ascii="Avenir Next LT Pro Light" w:hAnsi="Avenir Next LT Pro Light" w:cs="Times New Roman"/>
                <w:color w:val="000000" w:themeColor="text1"/>
              </w:rPr>
              <w:t>Blue water use</w:t>
            </w:r>
          </w:p>
          <w:p w14:paraId="580ECF8C" w14:textId="0F9F1136" w:rsidR="005506B7" w:rsidRPr="003B0C16" w:rsidRDefault="005506B7" w:rsidP="0014771D">
            <w:pPr>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Green water use (2020)</w:t>
            </w:r>
          </w:p>
        </w:tc>
        <w:tc>
          <w:tcPr>
            <w:tcW w:w="2327" w:type="dxa"/>
          </w:tcPr>
          <w:p w14:paraId="1A83C852" w14:textId="0AE6DDAD" w:rsidR="005506B7" w:rsidRPr="003B0C16" w:rsidRDefault="004F5B2B" w:rsidP="0042717D">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Bruckner et al., 2019</w:t>
            </w:r>
            <w:r w:rsidR="00A50381">
              <w:rPr>
                <w:rFonts w:ascii="Avenir Next LT Pro Light" w:hAnsi="Avenir Next LT Pro Light" w:cs="Times New Roman"/>
                <w:color w:val="000000" w:themeColor="text1"/>
              </w:rPr>
              <w:fldChar w:fldCharType="begin"/>
            </w:r>
            <w:r w:rsidR="00907146">
              <w:rPr>
                <w:rFonts w:ascii="Avenir Next LT Pro Light" w:hAnsi="Avenir Next LT Pro Light" w:cs="Times New Roman"/>
                <w:color w:val="000000" w:themeColor="text1"/>
              </w:rPr>
              <w:instrText xml:space="preserve"> ADDIN ZOTERO_ITEM CSL_CITATION {"citationID":"eZyFAs0i","properties":{"formattedCitation":"\\super 4\\nosupersub{}","plainCitation":"4","noteIndex":0},"citationItems":[{"id":372,"uris":["http://zotero.org/users/15348843/items/QT6ZZKIN"],"itemData":{"id":372,"type":"article-journal","abstract":"Harvested biomass is linked to final consumption by networks of processes and actors that convert and distribute food and nonfood goods. Achieving a sustainable resource metabolism of the economy is an overarching challenge which manifests itself in a number of the UN Sustainable Development Goals. Modeling the physical dimensions of biomass conversion and distribution networks is essential to understanding the characteristics, drivers, and dynamics of the socio-economic biomass metabolism. In this paper, we present the Food and Agriculture Biomass Input–Output model (FABIO), a set of multiregional supply, use and input–output tables in physical units, that document the complex flows of agricultural and food products in the global economy. The model assembles FAOSTAT statistics reporting crop production, trade, and utilization in physical units, supplemented by data on technical and metabolic conversion efficiencies, into a consistent, balanced, input–output framework. FABIO covers 191 countries and 130 agriculture, food and forestry products from 1986 to 2013. The physical supply use tables offered by FABIO provide a comprehensive, transparent, and flexible structure for organizing data representing flows of materials within metabolic networks. They allow tracing of biomass flows and embodied environmental pressures along global supply chains at an unprecedented level of product and country detail and can help to answer a range of questions regarding environment, agriculture, and trade. Here we apply FABIO to the case of cropland footprints and show the evolution of consumption-based cropland demand in China, the E.U., and the U.S.A. for plant-based and livestock-based food and nonfood products.","container-title":"Environmental Science &amp; Technology","DOI":"10.1021/acs.est.9b03554","ISSN":"0013-936X","issue":"19","journalAbbreviation":"Environ. Sci. Technol.","page":"11302-11312","publisher":"American Chemical Society","source":"ACS Publications","title":"FABIO—The Construction of the Food and Agriculture Biomass Input–Output Model","volume":"53","author":[{"family":"Bruckner","given":"Martin"},{"family":"Wood","given":"Richard"},{"family":"Moran","given":"Daniel"},{"family":"Kuschnig","given":"Nikolas"},{"family":"Wieland","given":"Hanspeter"},{"family":"Maus","given":"Victor"},{"family":"Börner","given":"Jan"}],"issued":{"date-parts":[["2019",10,1]]}}}],"schema":"https://github.com/citation-style-language/schema/raw/master/csl-citation.json"} </w:instrText>
            </w:r>
            <w:r w:rsidR="00A50381">
              <w:rPr>
                <w:rFonts w:ascii="Avenir Next LT Pro Light" w:hAnsi="Avenir Next LT Pro Light" w:cs="Times New Roman"/>
                <w:color w:val="000000" w:themeColor="text1"/>
              </w:rPr>
              <w:fldChar w:fldCharType="separate"/>
            </w:r>
            <w:r w:rsidR="00907146" w:rsidRPr="00907146">
              <w:rPr>
                <w:rFonts w:ascii="Avenir Next LT Pro Light" w:hAnsi="Avenir Next LT Pro Light" w:cs="Times New Roman"/>
                <w:vertAlign w:val="superscript"/>
              </w:rPr>
              <w:t>4</w:t>
            </w:r>
            <w:r w:rsidR="00A50381">
              <w:rPr>
                <w:rFonts w:ascii="Avenir Next LT Pro Light" w:hAnsi="Avenir Next LT Pro Light" w:cs="Times New Roman"/>
                <w:color w:val="000000" w:themeColor="text1"/>
              </w:rPr>
              <w:fldChar w:fldCharType="end"/>
            </w:r>
          </w:p>
        </w:tc>
        <w:tc>
          <w:tcPr>
            <w:tcW w:w="4901" w:type="dxa"/>
          </w:tcPr>
          <w:p w14:paraId="4B3D0A8C" w14:textId="7C265AF9" w:rsidR="0014771D" w:rsidRPr="003B0C16" w:rsidRDefault="005506B7" w:rsidP="00D248E0">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 xml:space="preserve">Can be downloaded here </w:t>
            </w:r>
            <w:hyperlink r:id="rId14" w:history="1">
              <w:r w:rsidR="00453658" w:rsidRPr="003B0C16">
                <w:rPr>
                  <w:rStyle w:val="Hyperlink"/>
                  <w:rFonts w:ascii="Avenir Next LT Pro Light" w:hAnsi="Avenir Next LT Pro Light" w:cs="Times New Roman"/>
                  <w:color w:val="000000" w:themeColor="text1"/>
                </w:rPr>
                <w:t>https://github.com/fineprint-global/fabio</w:t>
              </w:r>
            </w:hyperlink>
          </w:p>
        </w:tc>
      </w:tr>
      <w:tr w:rsidR="003B0C16" w:rsidRPr="003B0C16" w14:paraId="2F0374BA" w14:textId="77777777" w:rsidTr="00147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36F7744" w14:textId="6220CE8C" w:rsidR="005506B7" w:rsidRPr="003B0C16" w:rsidRDefault="005506B7" w:rsidP="0014771D">
            <w:pPr>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 xml:space="preserve">Land use </w:t>
            </w:r>
            <w:r w:rsidR="00196479" w:rsidRPr="003B0C16">
              <w:rPr>
                <w:rFonts w:ascii="Avenir Next LT Pro Light" w:hAnsi="Avenir Next LT Pro Light" w:cs="Times New Roman"/>
                <w:color w:val="000000" w:themeColor="text1"/>
              </w:rPr>
              <w:br/>
            </w:r>
            <w:r w:rsidRPr="003B0C16">
              <w:rPr>
                <w:rFonts w:ascii="Avenir Next LT Pro Light" w:hAnsi="Avenir Next LT Pro Light" w:cs="Times New Roman"/>
                <w:color w:val="000000" w:themeColor="text1"/>
              </w:rPr>
              <w:t>(2020)</w:t>
            </w:r>
          </w:p>
        </w:tc>
        <w:tc>
          <w:tcPr>
            <w:tcW w:w="2327" w:type="dxa"/>
          </w:tcPr>
          <w:p w14:paraId="19194EC8" w14:textId="5CC761E4" w:rsidR="005506B7" w:rsidRPr="003B0C16" w:rsidRDefault="00867AEA" w:rsidP="0042717D">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proofErr w:type="spellStart"/>
            <w:r w:rsidRPr="003B0C16">
              <w:rPr>
                <w:rFonts w:ascii="Avenir Next LT Pro Light" w:hAnsi="Avenir Next LT Pro Light" w:cs="Times New Roman"/>
                <w:color w:val="000000" w:themeColor="text1"/>
              </w:rPr>
              <w:t>Baoxiao</w:t>
            </w:r>
            <w:proofErr w:type="spellEnd"/>
            <w:r w:rsidRPr="003B0C16">
              <w:rPr>
                <w:rFonts w:ascii="Avenir Next LT Pro Light" w:hAnsi="Avenir Next LT Pro Light" w:cs="Times New Roman"/>
                <w:color w:val="000000" w:themeColor="text1"/>
              </w:rPr>
              <w:t xml:space="preserve"> et al., 2025</w:t>
            </w:r>
            <w:r w:rsidR="00A50381">
              <w:rPr>
                <w:rFonts w:ascii="Avenir Next LT Pro Light" w:hAnsi="Avenir Next LT Pro Light" w:cs="Times New Roman"/>
                <w:color w:val="000000" w:themeColor="text1"/>
              </w:rPr>
              <w:fldChar w:fldCharType="begin"/>
            </w:r>
            <w:r w:rsidR="00907146">
              <w:rPr>
                <w:rFonts w:ascii="Avenir Next LT Pro Light" w:hAnsi="Avenir Next LT Pro Light" w:cs="Times New Roman"/>
                <w:color w:val="000000" w:themeColor="text1"/>
              </w:rPr>
              <w:instrText xml:space="preserve"> ADDIN ZOTERO_ITEM CSL_CITATION {"citationID":"ZAQd11Va","properties":{"formattedCitation":"\\super 5\\nosupersub{}","plainCitation":"5","noteIndex":0},"citationItems":[{"id":394,"uris":["http://zotero.org/users/15348843/items/AAH4KVA4"],"itemData":{"id":394,"type":"article","abstract":"Carbon storage and biodiversity loss are both heavily impacted by the food system. Here, we map and trace carbon and biodiversity loss in global agriculture along international supply chains at a high spatial and product resolution. While the northern hemisphere in general sees greater carbon loss and the southern higher biodiversity loss, the areas of highest carbon and biodiversity loss are often co-located, comprising a third of the total area and almost two-thirds of both total losses. Brazil is the largest net exporter for both losses, and China the largest net importer. Food consumption drives 83% of losses, of which animal-sourced foods drive 59% of carbon and 71% of biodiversity loss. Bovine meat and milk alone comprise 29% carbon and 41% biodiversity losses. The overlap between regions and products of high loss strengthen calls for joint efforts in carbon and biodiversity policy that involve both supply and demand interventions.","DOI":"10.21203/rs.3.rs-5527595/v1","note":"ISSN: 2693-5015","publisher":"Research Square","source":"Research Square","title":"Two-thirds of agricultural carbon and biodiversity loss occurs on one-third of the agricultural area","URL":"https://www.researchsquare.com/article/rs-5527595/v1","author":[{"family":"Liu","given":"Baoxiao"},{"family":"Behrens","given":"Paul"},{"family":"Sun","given":"Zhongxiao"},{"family":"Scherer","given":"Laura"}],"accessed":{"date-parts":[["2025",12,18]]},"issued":{"date-parts":[["2025",2,13]]}}}],"schema":"https://github.com/citation-style-language/schema/raw/master/csl-citation.json"} </w:instrText>
            </w:r>
            <w:r w:rsidR="00A50381">
              <w:rPr>
                <w:rFonts w:ascii="Avenir Next LT Pro Light" w:hAnsi="Avenir Next LT Pro Light" w:cs="Times New Roman"/>
                <w:color w:val="000000" w:themeColor="text1"/>
              </w:rPr>
              <w:fldChar w:fldCharType="separate"/>
            </w:r>
            <w:r w:rsidR="00907146" w:rsidRPr="00907146">
              <w:rPr>
                <w:rFonts w:ascii="Avenir Next LT Pro Light" w:hAnsi="Avenir Next LT Pro Light" w:cs="Times New Roman"/>
                <w:vertAlign w:val="superscript"/>
              </w:rPr>
              <w:t>5</w:t>
            </w:r>
            <w:r w:rsidR="00A50381">
              <w:rPr>
                <w:rFonts w:ascii="Avenir Next LT Pro Light" w:hAnsi="Avenir Next LT Pro Light" w:cs="Times New Roman"/>
                <w:color w:val="000000" w:themeColor="text1"/>
              </w:rPr>
              <w:fldChar w:fldCharType="end"/>
            </w:r>
          </w:p>
        </w:tc>
        <w:tc>
          <w:tcPr>
            <w:tcW w:w="4901" w:type="dxa"/>
          </w:tcPr>
          <w:p w14:paraId="363F21E1" w14:textId="0FD22222" w:rsidR="0014771D" w:rsidRPr="003B0C16" w:rsidRDefault="005506B7" w:rsidP="00D248E0">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 xml:space="preserve">Pre-print can be found here </w:t>
            </w:r>
            <w:hyperlink r:id="rId15">
              <w:r w:rsidR="19859B19" w:rsidRPr="26370C1F">
                <w:rPr>
                  <w:rStyle w:val="Hyperlink"/>
                  <w:rFonts w:ascii="Avenir Next LT Pro Light" w:hAnsi="Avenir Next LT Pro Light" w:cs="Times New Roman"/>
                  <w:color w:val="000000" w:themeColor="text1"/>
                </w:rPr>
                <w:t>https://www.researchsquare.com/article/rs-5527595/v1</w:t>
              </w:r>
            </w:hyperlink>
            <w:r w:rsidR="00867AEA" w:rsidRPr="003B0C16">
              <w:rPr>
                <w:rFonts w:ascii="Avenir Next LT Pro Light" w:hAnsi="Avenir Next LT Pro Light" w:cs="Times New Roman"/>
                <w:color w:val="000000" w:themeColor="text1"/>
              </w:rPr>
              <w:t xml:space="preserve"> </w:t>
            </w:r>
            <w:r w:rsidRPr="003B0C16">
              <w:rPr>
                <w:rFonts w:ascii="Avenir Next LT Pro Light" w:hAnsi="Avenir Next LT Pro Light" w:cs="Times New Roman"/>
                <w:color w:val="000000" w:themeColor="text1"/>
              </w:rPr>
              <w:t xml:space="preserve">and is still under review, but </w:t>
            </w:r>
            <w:r w:rsidR="502C5D47" w:rsidRPr="26370C1F">
              <w:rPr>
                <w:rFonts w:ascii="Avenir Next LT Pro Light" w:hAnsi="Avenir Next LT Pro Light" w:cs="Times New Roman"/>
                <w:color w:val="000000" w:themeColor="text1"/>
              </w:rPr>
              <w:t xml:space="preserve">data </w:t>
            </w:r>
            <w:r w:rsidRPr="003B0C16">
              <w:rPr>
                <w:rFonts w:ascii="Avenir Next LT Pro Light" w:hAnsi="Avenir Next LT Pro Light" w:cs="Times New Roman"/>
                <w:color w:val="000000" w:themeColor="text1"/>
              </w:rPr>
              <w:t>can be used once it is published</w:t>
            </w:r>
          </w:p>
        </w:tc>
      </w:tr>
      <w:tr w:rsidR="003B0C16" w:rsidRPr="003B0C16" w14:paraId="0AC68E8A" w14:textId="77777777" w:rsidTr="0014771D">
        <w:tc>
          <w:tcPr>
            <w:cnfStyle w:val="001000000000" w:firstRow="0" w:lastRow="0" w:firstColumn="1" w:lastColumn="0" w:oddVBand="0" w:evenVBand="0" w:oddHBand="0" w:evenHBand="0" w:firstRowFirstColumn="0" w:firstRowLastColumn="0" w:lastRowFirstColumn="0" w:lastRowLastColumn="0"/>
            <w:tcW w:w="2122" w:type="dxa"/>
          </w:tcPr>
          <w:p w14:paraId="32A1E20E" w14:textId="4DF1FBC9" w:rsidR="005506B7" w:rsidRPr="003B0C16" w:rsidRDefault="0042717D" w:rsidP="0014771D">
            <w:pPr>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 xml:space="preserve">Global </w:t>
            </w:r>
            <w:r w:rsidR="00EA46E4" w:rsidRPr="003B0C16">
              <w:rPr>
                <w:rFonts w:ascii="Avenir Next LT Pro Light" w:hAnsi="Avenir Next LT Pro Light" w:cs="Times New Roman"/>
                <w:color w:val="000000" w:themeColor="text1"/>
              </w:rPr>
              <w:t>livestock production</w:t>
            </w:r>
            <w:r w:rsidRPr="003B0C16">
              <w:rPr>
                <w:rFonts w:ascii="Avenir Next LT Pro Light" w:hAnsi="Avenir Next LT Pro Light" w:cs="Times New Roman"/>
                <w:color w:val="000000" w:themeColor="text1"/>
              </w:rPr>
              <w:t xml:space="preserve"> </w:t>
            </w:r>
            <w:r w:rsidR="00423E8E">
              <w:rPr>
                <w:rFonts w:ascii="Avenir Next LT Pro Light" w:hAnsi="Avenir Next LT Pro Light" w:cs="Times New Roman"/>
                <w:color w:val="000000" w:themeColor="text1"/>
              </w:rPr>
              <w:t>in heads/</w:t>
            </w:r>
            <w:proofErr w:type="spellStart"/>
            <w:proofErr w:type="gramStart"/>
            <w:r w:rsidR="00423E8E">
              <w:rPr>
                <w:rFonts w:ascii="Avenir Next LT Pro Light" w:hAnsi="Avenir Next LT Pro Light" w:cs="Times New Roman"/>
                <w:color w:val="000000" w:themeColor="text1"/>
              </w:rPr>
              <w:t>tonnes</w:t>
            </w:r>
            <w:proofErr w:type="spellEnd"/>
            <w:proofErr w:type="gramEnd"/>
            <w:r w:rsidR="00423E8E">
              <w:rPr>
                <w:rFonts w:ascii="Avenir Next LT Pro Light" w:hAnsi="Avenir Next LT Pro Light" w:cs="Times New Roman"/>
                <w:color w:val="000000" w:themeColor="text1"/>
              </w:rPr>
              <w:t xml:space="preserve"> </w:t>
            </w:r>
            <w:r w:rsidRPr="003B0C16">
              <w:rPr>
                <w:rFonts w:ascii="Avenir Next LT Pro Light" w:hAnsi="Avenir Next LT Pro Light" w:cs="Times New Roman"/>
                <w:color w:val="000000" w:themeColor="text1"/>
              </w:rPr>
              <w:t xml:space="preserve">(2022, </w:t>
            </w:r>
            <w:r w:rsidR="000D3F34" w:rsidRPr="003B0C16">
              <w:rPr>
                <w:rFonts w:ascii="Avenir Next LT Pro Light" w:hAnsi="Avenir Next LT Pro Light" w:cs="Times New Roman"/>
                <w:color w:val="000000" w:themeColor="text1"/>
              </w:rPr>
              <w:t>retrieved June 23, 2025)</w:t>
            </w:r>
          </w:p>
        </w:tc>
        <w:tc>
          <w:tcPr>
            <w:tcW w:w="2327" w:type="dxa"/>
          </w:tcPr>
          <w:p w14:paraId="548E91B1" w14:textId="3916B98A" w:rsidR="005506B7" w:rsidRPr="003B0C16" w:rsidRDefault="00ED1016" w:rsidP="0042717D">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Food and Agriculture Organization</w:t>
            </w:r>
            <w:r w:rsidR="00A50381">
              <w:rPr>
                <w:rFonts w:ascii="Avenir Next LT Pro Light" w:hAnsi="Avenir Next LT Pro Light" w:cs="Times New Roman"/>
                <w:color w:val="000000" w:themeColor="text1"/>
              </w:rPr>
              <w:fldChar w:fldCharType="begin"/>
            </w:r>
            <w:r w:rsidR="00907146">
              <w:rPr>
                <w:rFonts w:ascii="Avenir Next LT Pro Light" w:hAnsi="Avenir Next LT Pro Light" w:cs="Times New Roman"/>
                <w:color w:val="000000" w:themeColor="text1"/>
              </w:rPr>
              <w:instrText xml:space="preserve"> ADDIN ZOTERO_ITEM CSL_CITATION {"citationID":"aDAbjCYD","properties":{"formattedCitation":"\\super 6\\nosupersub{}","plainCitation":"6","noteIndex":0},"citationItems":[{"id":425,"uris":["http://zotero.org/users/15348843/items/QVB3ADLE"],"itemData":{"id":425,"type":"webpage","title":"FAOSTAT","URL":"https://www.fao.org/faostat/en/#data","accessed":{"date-parts":[["2026",2,9]]}}}],"schema":"https://github.com/citation-style-language/schema/raw/master/csl-citation.json"} </w:instrText>
            </w:r>
            <w:r w:rsidR="00A50381">
              <w:rPr>
                <w:rFonts w:ascii="Avenir Next LT Pro Light" w:hAnsi="Avenir Next LT Pro Light" w:cs="Times New Roman"/>
                <w:color w:val="000000" w:themeColor="text1"/>
              </w:rPr>
              <w:fldChar w:fldCharType="separate"/>
            </w:r>
            <w:r w:rsidR="00907146" w:rsidRPr="00907146">
              <w:rPr>
                <w:rFonts w:ascii="Avenir Next LT Pro Light" w:hAnsi="Avenir Next LT Pro Light" w:cs="Times New Roman"/>
                <w:vertAlign w:val="superscript"/>
              </w:rPr>
              <w:t>6</w:t>
            </w:r>
            <w:r w:rsidR="00A50381">
              <w:rPr>
                <w:rFonts w:ascii="Avenir Next LT Pro Light" w:hAnsi="Avenir Next LT Pro Light" w:cs="Times New Roman"/>
                <w:color w:val="000000" w:themeColor="text1"/>
              </w:rPr>
              <w:fldChar w:fldCharType="end"/>
            </w:r>
          </w:p>
        </w:tc>
        <w:tc>
          <w:tcPr>
            <w:tcW w:w="4901" w:type="dxa"/>
          </w:tcPr>
          <w:p w14:paraId="1A1935FA" w14:textId="38F87CDE" w:rsidR="0014771D" w:rsidRPr="003B0C16" w:rsidRDefault="00196479" w:rsidP="00741C61">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Downloadable from our repository</w:t>
            </w:r>
            <w:r w:rsidR="00543512" w:rsidRPr="003B0C16">
              <w:rPr>
                <w:rFonts w:ascii="Avenir Next LT Pro Light" w:hAnsi="Avenir Next LT Pro Light" w:cs="Times New Roman"/>
                <w:color w:val="000000" w:themeColor="text1"/>
              </w:rPr>
              <w:t xml:space="preserve"> or can be found</w:t>
            </w:r>
            <w:r w:rsidR="005F3053">
              <w:rPr>
                <w:rFonts w:ascii="Avenir Next LT Pro Light" w:hAnsi="Avenir Next LT Pro Light" w:cs="Times New Roman"/>
                <w:color w:val="000000" w:themeColor="text1"/>
              </w:rPr>
              <w:t xml:space="preserve"> </w:t>
            </w:r>
            <w:r w:rsidR="00A11038" w:rsidRPr="003B0C16">
              <w:rPr>
                <w:rFonts w:ascii="Avenir Next LT Pro Light" w:hAnsi="Avenir Next LT Pro Light" w:cs="Times New Roman"/>
                <w:color w:val="000000" w:themeColor="text1"/>
              </w:rPr>
              <w:t xml:space="preserve">here </w:t>
            </w:r>
            <w:hyperlink r:id="rId16" w:anchor="data" w:history="1">
              <w:r w:rsidR="00A11038" w:rsidRPr="003B0C16">
                <w:rPr>
                  <w:rStyle w:val="Hyperlink"/>
                  <w:rFonts w:ascii="Avenir Next LT Pro Light" w:hAnsi="Avenir Next LT Pro Light" w:cs="Times New Roman"/>
                  <w:color w:val="000000" w:themeColor="text1"/>
                </w:rPr>
                <w:t>https://www.fao.org/faostat/en/#data</w:t>
              </w:r>
            </w:hyperlink>
            <w:r w:rsidR="00A11038" w:rsidRPr="003B0C16">
              <w:rPr>
                <w:rFonts w:ascii="Avenir Next LT Pro Light" w:hAnsi="Avenir Next LT Pro Light" w:cs="Times New Roman"/>
                <w:color w:val="000000" w:themeColor="text1"/>
              </w:rPr>
              <w:t xml:space="preserve"> </w:t>
            </w:r>
          </w:p>
          <w:p w14:paraId="076A0ECD" w14:textId="20B8B2FE" w:rsidR="0014771D" w:rsidRPr="003B0C16" w:rsidRDefault="0014771D" w:rsidP="004440F8">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File name:</w:t>
            </w:r>
            <w:r w:rsidR="006674F4" w:rsidRPr="003B0C16">
              <w:rPr>
                <w:rFonts w:ascii="Avenir Next LT Pro Light" w:hAnsi="Avenir Next LT Pro Light" w:cs="Times New Roman"/>
                <w:color w:val="000000" w:themeColor="text1"/>
              </w:rPr>
              <w:t xml:space="preserve"> </w:t>
            </w:r>
            <w:r w:rsidR="002679A1" w:rsidRPr="003B0C16">
              <w:rPr>
                <w:rFonts w:ascii="Avenir Next LT Pro Light" w:hAnsi="Avenir Next LT Pro Light" w:cs="Times New Roman"/>
                <w:i/>
                <w:iCs/>
                <w:color w:val="000000" w:themeColor="text1"/>
              </w:rPr>
              <w:t>Global production.xlsx</w:t>
            </w:r>
          </w:p>
        </w:tc>
      </w:tr>
      <w:tr w:rsidR="003B0C16" w:rsidRPr="003B0C16" w14:paraId="3FC197D7" w14:textId="77777777" w:rsidTr="0014771D">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122" w:type="dxa"/>
          </w:tcPr>
          <w:p w14:paraId="3389EEEB" w14:textId="27DC68B0" w:rsidR="00196479" w:rsidRPr="003B0C16" w:rsidRDefault="007E2F9F" w:rsidP="0014771D">
            <w:pPr>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TNC production (2022)</w:t>
            </w:r>
          </w:p>
        </w:tc>
        <w:tc>
          <w:tcPr>
            <w:tcW w:w="2327" w:type="dxa"/>
          </w:tcPr>
          <w:p w14:paraId="4D9F7035" w14:textId="15E4C563" w:rsidR="00196479" w:rsidRPr="003B0C16" w:rsidRDefault="007E2F9F" w:rsidP="0042717D">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 xml:space="preserve">Profundo, </w:t>
            </w:r>
            <w:r w:rsidR="0042717D" w:rsidRPr="003B0C16">
              <w:rPr>
                <w:rFonts w:ascii="Avenir Next LT Pro Light" w:hAnsi="Avenir Next LT Pro Light" w:cs="Times New Roman"/>
                <w:color w:val="000000" w:themeColor="text1"/>
              </w:rPr>
              <w:t>followed by additional</w:t>
            </w:r>
            <w:r w:rsidRPr="003B0C16">
              <w:rPr>
                <w:rFonts w:ascii="Avenir Next LT Pro Light" w:hAnsi="Avenir Next LT Pro Light" w:cs="Times New Roman"/>
                <w:color w:val="000000" w:themeColor="text1"/>
              </w:rPr>
              <w:t xml:space="preserve"> processing fro</w:t>
            </w:r>
            <w:r w:rsidR="00127BB4">
              <w:rPr>
                <w:rFonts w:ascii="Avenir Next LT Pro Light" w:hAnsi="Avenir Next LT Pro Light" w:cs="Times New Roman"/>
                <w:color w:val="000000" w:themeColor="text1"/>
              </w:rPr>
              <w:t>m</w:t>
            </w:r>
            <w:r w:rsidRPr="003B0C16">
              <w:rPr>
                <w:rFonts w:ascii="Avenir Next LT Pro Light" w:hAnsi="Avenir Next LT Pro Light" w:cs="Times New Roman"/>
                <w:color w:val="000000" w:themeColor="text1"/>
              </w:rPr>
              <w:t xml:space="preserve"> </w:t>
            </w:r>
            <w:r w:rsidR="0042717D" w:rsidRPr="003B0C16">
              <w:rPr>
                <w:rFonts w:ascii="Avenir Next LT Pro Light" w:hAnsi="Avenir Next LT Pro Light" w:cs="Times New Roman"/>
                <w:color w:val="000000" w:themeColor="text1"/>
              </w:rPr>
              <w:t>authors</w:t>
            </w:r>
          </w:p>
        </w:tc>
        <w:tc>
          <w:tcPr>
            <w:tcW w:w="4901" w:type="dxa"/>
          </w:tcPr>
          <w:p w14:paraId="758DD03C" w14:textId="799D36FD" w:rsidR="00196479" w:rsidRPr="003B0C16" w:rsidRDefault="00196479" w:rsidP="004440F8">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 xml:space="preserve">Downloadable from our </w:t>
            </w:r>
            <w:r w:rsidR="1301604B" w:rsidRPr="26370C1F">
              <w:rPr>
                <w:rFonts w:ascii="Avenir Next LT Pro Light" w:hAnsi="Avenir Next LT Pro Light" w:cs="Times New Roman"/>
                <w:color w:val="000000" w:themeColor="text1"/>
              </w:rPr>
              <w:t xml:space="preserve">GitHub </w:t>
            </w:r>
            <w:r w:rsidRPr="003B0C16">
              <w:rPr>
                <w:rFonts w:ascii="Avenir Next LT Pro Light" w:hAnsi="Avenir Next LT Pro Light" w:cs="Times New Roman"/>
                <w:color w:val="000000" w:themeColor="text1"/>
              </w:rPr>
              <w:t>repository</w:t>
            </w:r>
            <w:r w:rsidR="00396BB3" w:rsidRPr="003B0C16">
              <w:rPr>
                <w:rFonts w:ascii="Avenir Next LT Pro Light" w:hAnsi="Avenir Next LT Pro Light" w:cs="Times New Roman"/>
                <w:color w:val="000000" w:themeColor="text1"/>
              </w:rPr>
              <w:t xml:space="preserve"> in </w:t>
            </w:r>
            <w:r w:rsidR="00A8787E" w:rsidRPr="003B0C16">
              <w:rPr>
                <w:rFonts w:ascii="Avenir Next LT Pro Light" w:hAnsi="Avenir Next LT Pro Light" w:cs="Times New Roman"/>
                <w:color w:val="000000" w:themeColor="text1"/>
              </w:rPr>
              <w:t xml:space="preserve">the </w:t>
            </w:r>
            <w:r w:rsidR="00396BB3" w:rsidRPr="003B0C16">
              <w:rPr>
                <w:rFonts w:ascii="Avenir Next LT Pro Light" w:hAnsi="Avenir Next LT Pro Light" w:cs="Times New Roman"/>
                <w:color w:val="000000" w:themeColor="text1"/>
              </w:rPr>
              <w:t>‘1 – raw data’</w:t>
            </w:r>
            <w:r w:rsidR="00A8787E" w:rsidRPr="003B0C16">
              <w:rPr>
                <w:rFonts w:ascii="Avenir Next LT Pro Light" w:hAnsi="Avenir Next LT Pro Light" w:cs="Times New Roman"/>
                <w:color w:val="000000" w:themeColor="text1"/>
              </w:rPr>
              <w:t xml:space="preserve"> folder</w:t>
            </w:r>
          </w:p>
          <w:p w14:paraId="65054367" w14:textId="77777777" w:rsidR="0014771D" w:rsidRPr="003B0C16" w:rsidRDefault="0014771D" w:rsidP="004440F8">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p>
          <w:p w14:paraId="78A07BFD" w14:textId="0833B72D" w:rsidR="0014771D" w:rsidRPr="003B0C16" w:rsidRDefault="0014771D" w:rsidP="004440F8">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File name:</w:t>
            </w:r>
            <w:r w:rsidR="008A26B8" w:rsidRPr="003B0C16">
              <w:rPr>
                <w:rFonts w:ascii="Avenir Next LT Pro Light" w:hAnsi="Avenir Next LT Pro Light" w:cs="Times New Roman"/>
                <w:color w:val="000000" w:themeColor="text1"/>
              </w:rPr>
              <w:t xml:space="preserve"> </w:t>
            </w:r>
            <w:r w:rsidR="008A26B8" w:rsidRPr="003B0C16">
              <w:rPr>
                <w:rFonts w:ascii="Avenir Next LT Pro Light" w:hAnsi="Avenir Next LT Pro Light" w:cs="Times New Roman"/>
                <w:i/>
                <w:iCs/>
                <w:color w:val="000000" w:themeColor="text1"/>
              </w:rPr>
              <w:t>TNC production.xlsx</w:t>
            </w:r>
          </w:p>
        </w:tc>
      </w:tr>
      <w:tr w:rsidR="003B0C16" w:rsidRPr="003B0C16" w14:paraId="3B6173FC" w14:textId="77777777" w:rsidTr="0014771D">
        <w:trPr>
          <w:trHeight w:val="601"/>
        </w:trPr>
        <w:tc>
          <w:tcPr>
            <w:cnfStyle w:val="001000000000" w:firstRow="0" w:lastRow="0" w:firstColumn="1" w:lastColumn="0" w:oddVBand="0" w:evenVBand="0" w:oddHBand="0" w:evenHBand="0" w:firstRowFirstColumn="0" w:firstRowLastColumn="0" w:lastRowFirstColumn="0" w:lastRowLastColumn="0"/>
            <w:tcW w:w="2122" w:type="dxa"/>
          </w:tcPr>
          <w:p w14:paraId="750B9D94" w14:textId="7EFC958A" w:rsidR="00586B1F" w:rsidRPr="003B0C16" w:rsidRDefault="00586B1F" w:rsidP="0014771D">
            <w:pPr>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Concordance matrix</w:t>
            </w:r>
          </w:p>
        </w:tc>
        <w:tc>
          <w:tcPr>
            <w:tcW w:w="2327" w:type="dxa"/>
          </w:tcPr>
          <w:p w14:paraId="59A93970" w14:textId="7DDBD809" w:rsidR="00586B1F" w:rsidRPr="003B0C16" w:rsidRDefault="00586B1F" w:rsidP="0042717D">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Authors</w:t>
            </w:r>
          </w:p>
        </w:tc>
        <w:tc>
          <w:tcPr>
            <w:tcW w:w="4901" w:type="dxa"/>
          </w:tcPr>
          <w:p w14:paraId="20DD7BDF" w14:textId="0E03DF47" w:rsidR="00B43780" w:rsidRPr="003B0C16" w:rsidRDefault="00B43780" w:rsidP="00586B1F">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 xml:space="preserve">Used to align </w:t>
            </w:r>
            <w:r w:rsidR="00536800" w:rsidRPr="003B0C16">
              <w:rPr>
                <w:rFonts w:ascii="Avenir Next LT Pro Light" w:hAnsi="Avenir Next LT Pro Light" w:cs="Times New Roman"/>
                <w:color w:val="000000" w:themeColor="text1"/>
              </w:rPr>
              <w:t>FABIO countries with GLEAM regions</w:t>
            </w:r>
          </w:p>
          <w:p w14:paraId="6C92A8DA" w14:textId="77777777" w:rsidR="00B43780" w:rsidRPr="003B0C16" w:rsidRDefault="00B43780" w:rsidP="00586B1F">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p>
          <w:p w14:paraId="04E33CB6" w14:textId="4A63D5F2" w:rsidR="00586B1F" w:rsidRPr="003B0C16" w:rsidRDefault="00586B1F" w:rsidP="00586B1F">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 xml:space="preserve">Downloadable from our </w:t>
            </w:r>
            <w:r w:rsidR="662293A0" w:rsidRPr="26370C1F">
              <w:rPr>
                <w:rFonts w:ascii="Avenir Next LT Pro Light" w:hAnsi="Avenir Next LT Pro Light" w:cs="Times New Roman"/>
                <w:color w:val="000000" w:themeColor="text1"/>
              </w:rPr>
              <w:t xml:space="preserve">GitHub </w:t>
            </w:r>
            <w:r w:rsidRPr="003B0C16">
              <w:rPr>
                <w:rFonts w:ascii="Avenir Next LT Pro Light" w:hAnsi="Avenir Next LT Pro Light" w:cs="Times New Roman"/>
                <w:color w:val="000000" w:themeColor="text1"/>
              </w:rPr>
              <w:t>repository</w:t>
            </w:r>
            <w:r w:rsidR="00396BB3" w:rsidRPr="003B0C16">
              <w:rPr>
                <w:rFonts w:ascii="Avenir Next LT Pro Light" w:hAnsi="Avenir Next LT Pro Light" w:cs="Times New Roman"/>
                <w:color w:val="000000" w:themeColor="text1"/>
              </w:rPr>
              <w:t xml:space="preserve"> in </w:t>
            </w:r>
            <w:r w:rsidR="00A8787E" w:rsidRPr="003B0C16">
              <w:rPr>
                <w:rFonts w:ascii="Avenir Next LT Pro Light" w:hAnsi="Avenir Next LT Pro Light" w:cs="Times New Roman"/>
                <w:color w:val="000000" w:themeColor="text1"/>
              </w:rPr>
              <w:t xml:space="preserve">the </w:t>
            </w:r>
            <w:r w:rsidR="00396BB3" w:rsidRPr="003B0C16">
              <w:rPr>
                <w:rFonts w:ascii="Avenir Next LT Pro Light" w:hAnsi="Avenir Next LT Pro Light" w:cs="Times New Roman"/>
                <w:color w:val="000000" w:themeColor="text1"/>
              </w:rPr>
              <w:t>‘1 – raw data’</w:t>
            </w:r>
            <w:r w:rsidR="00A8787E" w:rsidRPr="003B0C16">
              <w:rPr>
                <w:rFonts w:ascii="Avenir Next LT Pro Light" w:hAnsi="Avenir Next LT Pro Light" w:cs="Times New Roman"/>
                <w:color w:val="000000" w:themeColor="text1"/>
              </w:rPr>
              <w:t xml:space="preserve"> folder</w:t>
            </w:r>
          </w:p>
          <w:p w14:paraId="1C9CC91E" w14:textId="77777777" w:rsidR="00586B1F" w:rsidRPr="003B0C16" w:rsidRDefault="00586B1F" w:rsidP="00586B1F">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p>
          <w:p w14:paraId="4C0D757F" w14:textId="6B670B53" w:rsidR="00586B1F" w:rsidRPr="003B0C16" w:rsidRDefault="00586B1F" w:rsidP="00586B1F">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 xml:space="preserve">File name: </w:t>
            </w:r>
            <w:r w:rsidR="008A26B8" w:rsidRPr="003B0C16">
              <w:rPr>
                <w:rFonts w:ascii="Avenir Next LT Pro Light" w:hAnsi="Avenir Next LT Pro Light" w:cs="Times New Roman"/>
                <w:i/>
                <w:iCs/>
                <w:color w:val="000000" w:themeColor="text1"/>
              </w:rPr>
              <w:t>Concordance.xlsx</w:t>
            </w:r>
          </w:p>
        </w:tc>
      </w:tr>
    </w:tbl>
    <w:p w14:paraId="58233EA8" w14:textId="65507FD5" w:rsidR="003E4010" w:rsidRPr="003B0C16" w:rsidRDefault="003E4010" w:rsidP="004440F8">
      <w:pPr>
        <w:jc w:val="both"/>
        <w:rPr>
          <w:rFonts w:ascii="Avenir Next LT Pro Light" w:hAnsi="Avenir Next LT Pro Light" w:cs="Times New Roman"/>
          <w:color w:val="000000" w:themeColor="text1"/>
        </w:rPr>
      </w:pPr>
    </w:p>
    <w:p w14:paraId="66B361CD" w14:textId="77777777" w:rsidR="00907E1D" w:rsidRPr="003B0C16" w:rsidRDefault="00CB751B" w:rsidP="006750E1">
      <w:pPr>
        <w:jc w:val="both"/>
        <w:rPr>
          <w:rFonts w:ascii="Avenir Next LT Pro Light" w:hAnsi="Avenir Next LT Pro Light" w:cs="Times New Roman"/>
          <w:b/>
          <w:bCs/>
          <w:color w:val="000000" w:themeColor="text1"/>
        </w:rPr>
      </w:pPr>
      <w:r w:rsidRPr="003B0C16">
        <w:rPr>
          <w:rFonts w:ascii="Avenir Next LT Pro Light" w:hAnsi="Avenir Next LT Pro Light" w:cs="Times New Roman"/>
          <w:b/>
          <w:bCs/>
          <w:color w:val="000000" w:themeColor="text1"/>
        </w:rPr>
        <w:t xml:space="preserve">Step 2: </w:t>
      </w:r>
      <w:r w:rsidR="00907E1D" w:rsidRPr="003B0C16">
        <w:rPr>
          <w:rFonts w:ascii="Avenir Next LT Pro Light" w:hAnsi="Avenir Next LT Pro Light" w:cs="Times New Roman"/>
          <w:b/>
          <w:bCs/>
          <w:color w:val="000000" w:themeColor="text1"/>
        </w:rPr>
        <w:t>Activate environment</w:t>
      </w:r>
    </w:p>
    <w:p w14:paraId="262CF295" w14:textId="77777777" w:rsidR="008E3586" w:rsidRDefault="006750E1" w:rsidP="006750E1">
      <w:pPr>
        <w:jc w:val="both"/>
        <w:rPr>
          <w:rFonts w:ascii="Avenir Next LT Pro Light" w:hAnsi="Avenir Next LT Pro Light" w:cs="Times New Roman"/>
          <w:color w:val="000000" w:themeColor="text1"/>
        </w:rPr>
      </w:pPr>
      <w:r w:rsidRPr="41476F33">
        <w:rPr>
          <w:rFonts w:ascii="Avenir Next LT Pro Light" w:hAnsi="Avenir Next LT Pro Light" w:cs="Times New Roman"/>
          <w:color w:val="000000" w:themeColor="text1"/>
        </w:rPr>
        <w:t xml:space="preserve">See the included </w:t>
      </w:r>
      <w:r w:rsidR="3366F49E" w:rsidRPr="41476F33">
        <w:rPr>
          <w:rFonts w:ascii="Avenir Next LT Pro Light" w:hAnsi="Avenir Next LT Pro Light" w:cs="Times New Roman"/>
          <w:color w:val="000000" w:themeColor="text1"/>
        </w:rPr>
        <w:t>‘</w:t>
      </w:r>
      <w:proofErr w:type="spellStart"/>
      <w:r w:rsidR="3366F49E" w:rsidRPr="41476F33">
        <w:rPr>
          <w:rFonts w:ascii="Avenir Next LT Pro Light" w:hAnsi="Avenir Next LT Pro Light" w:cs="Times New Roman"/>
          <w:color w:val="000000" w:themeColor="text1"/>
        </w:rPr>
        <w:t>environment.</w:t>
      </w:r>
      <w:r w:rsidR="3366F49E" w:rsidRPr="26370C1F">
        <w:rPr>
          <w:rFonts w:ascii="Avenir Next LT Pro Light" w:hAnsi="Avenir Next LT Pro Light" w:cs="Times New Roman"/>
          <w:color w:val="000000" w:themeColor="text1"/>
        </w:rPr>
        <w:t>yml</w:t>
      </w:r>
      <w:proofErr w:type="spellEnd"/>
      <w:r w:rsidR="3366F49E" w:rsidRPr="26370C1F">
        <w:rPr>
          <w:rFonts w:ascii="Avenir Next LT Pro Light" w:hAnsi="Avenir Next LT Pro Light" w:cs="Times New Roman"/>
          <w:color w:val="000000" w:themeColor="text1"/>
        </w:rPr>
        <w:t>’</w:t>
      </w:r>
      <w:r w:rsidR="3366F49E" w:rsidRPr="41476F33">
        <w:rPr>
          <w:rFonts w:ascii="Avenir Next LT Pro Light" w:hAnsi="Avenir Next LT Pro Light" w:cs="Times New Roman"/>
          <w:color w:val="000000" w:themeColor="text1"/>
        </w:rPr>
        <w:t xml:space="preserve"> </w:t>
      </w:r>
      <w:r w:rsidRPr="41476F33">
        <w:rPr>
          <w:rFonts w:ascii="Avenir Next LT Pro Light" w:hAnsi="Avenir Next LT Pro Light" w:cs="Times New Roman"/>
          <w:color w:val="000000" w:themeColor="text1"/>
        </w:rPr>
        <w:t>file for the module requirements</w:t>
      </w:r>
      <w:r w:rsidR="712E4DCF" w:rsidRPr="26370C1F">
        <w:rPr>
          <w:rFonts w:ascii="Avenir Next LT Pro Light" w:hAnsi="Avenir Next LT Pro Light" w:cs="Times New Roman"/>
          <w:color w:val="000000" w:themeColor="text1"/>
        </w:rPr>
        <w:t>.</w:t>
      </w:r>
    </w:p>
    <w:p w14:paraId="3EE4F7C9" w14:textId="77983B6E" w:rsidR="007D5EEC" w:rsidRPr="003B0C16" w:rsidRDefault="007D5EEC" w:rsidP="006750E1">
      <w:pPr>
        <w:jc w:val="both"/>
        <w:rPr>
          <w:rFonts w:ascii="Avenir Next LT Pro Light" w:hAnsi="Avenir Next LT Pro Light" w:cs="Times New Roman"/>
          <w:b/>
          <w:bCs/>
          <w:color w:val="000000" w:themeColor="text1"/>
        </w:rPr>
      </w:pPr>
      <w:r w:rsidRPr="003B0C16">
        <w:rPr>
          <w:rFonts w:ascii="Avenir Next LT Pro Light" w:hAnsi="Avenir Next LT Pro Light" w:cs="Times New Roman"/>
          <w:b/>
          <w:bCs/>
          <w:color w:val="000000" w:themeColor="text1"/>
        </w:rPr>
        <w:t xml:space="preserve">Step 3: </w:t>
      </w:r>
      <w:r w:rsidR="006129BD" w:rsidRPr="003B0C16">
        <w:rPr>
          <w:rFonts w:ascii="Avenir Next LT Pro Light" w:hAnsi="Avenir Next LT Pro Light" w:cs="Times New Roman"/>
          <w:b/>
          <w:bCs/>
          <w:color w:val="000000" w:themeColor="text1"/>
        </w:rPr>
        <w:t>Process the data</w:t>
      </w:r>
      <w:r w:rsidR="00D62005" w:rsidRPr="003B0C16">
        <w:rPr>
          <w:rFonts w:ascii="Avenir Next LT Pro Light" w:hAnsi="Avenir Next LT Pro Light" w:cs="Times New Roman"/>
          <w:b/>
          <w:bCs/>
          <w:color w:val="000000" w:themeColor="text1"/>
        </w:rPr>
        <w:t xml:space="preserve"> and calculate the results</w:t>
      </w:r>
    </w:p>
    <w:p w14:paraId="61A469A5" w14:textId="76D0DE54" w:rsidR="00201A71" w:rsidRPr="003B0C16" w:rsidRDefault="00EC710B" w:rsidP="006750E1">
      <w:pPr>
        <w:jc w:val="both"/>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 xml:space="preserve">Run the ‘1 – Processing data.py’ </w:t>
      </w:r>
      <w:r w:rsidR="006129BD" w:rsidRPr="003B0C16">
        <w:rPr>
          <w:rFonts w:ascii="Avenir Next LT Pro Light" w:hAnsi="Avenir Next LT Pro Light" w:cs="Times New Roman"/>
          <w:color w:val="000000" w:themeColor="text1"/>
        </w:rPr>
        <w:t>file</w:t>
      </w:r>
      <w:r w:rsidR="00D62005" w:rsidRPr="003B0C16">
        <w:rPr>
          <w:rFonts w:ascii="Avenir Next LT Pro Light" w:hAnsi="Avenir Next LT Pro Light" w:cs="Times New Roman"/>
          <w:color w:val="000000" w:themeColor="text1"/>
        </w:rPr>
        <w:t xml:space="preserve"> to first process the data. Then, </w:t>
      </w:r>
      <w:r w:rsidR="009D4EA3" w:rsidRPr="003B0C16">
        <w:rPr>
          <w:rFonts w:ascii="Avenir Next LT Pro Light" w:hAnsi="Avenir Next LT Pro Light" w:cs="Times New Roman"/>
          <w:color w:val="000000" w:themeColor="text1"/>
        </w:rPr>
        <w:t>run ‘2 – Model.py’</w:t>
      </w:r>
      <w:r w:rsidR="00D41577" w:rsidRPr="003B0C16">
        <w:rPr>
          <w:rFonts w:ascii="Avenir Next LT Pro Light" w:hAnsi="Avenir Next LT Pro Light" w:cs="Times New Roman"/>
          <w:color w:val="000000" w:themeColor="text1"/>
        </w:rPr>
        <w:t xml:space="preserve"> to calculate the necessary results.</w:t>
      </w:r>
      <w:r w:rsidR="00F0789A" w:rsidRPr="003B0C16">
        <w:rPr>
          <w:rFonts w:ascii="Avenir Next LT Pro Light" w:hAnsi="Avenir Next LT Pro Light" w:cs="Times New Roman"/>
          <w:color w:val="000000" w:themeColor="text1"/>
        </w:rPr>
        <w:t xml:space="preserve"> Beyond the processing completed in </w:t>
      </w:r>
      <w:r w:rsidR="00A36101" w:rsidRPr="003B0C16">
        <w:rPr>
          <w:rFonts w:ascii="Avenir Next LT Pro Light" w:hAnsi="Avenir Next LT Pro Light" w:cs="Times New Roman"/>
          <w:color w:val="000000" w:themeColor="text1"/>
        </w:rPr>
        <w:t xml:space="preserve">the code, </w:t>
      </w:r>
      <w:r w:rsidR="005F6F15" w:rsidRPr="003B0C16">
        <w:rPr>
          <w:rFonts w:ascii="Avenir Next LT Pro Light" w:hAnsi="Avenir Next LT Pro Light" w:cs="Times New Roman"/>
          <w:color w:val="000000" w:themeColor="text1"/>
        </w:rPr>
        <w:t>some files are processed via Excel</w:t>
      </w:r>
      <w:r w:rsidR="00201A71" w:rsidRPr="003B0C16">
        <w:rPr>
          <w:rFonts w:ascii="Avenir Next LT Pro Light" w:hAnsi="Avenir Next LT Pro Light" w:cs="Times New Roman"/>
          <w:color w:val="000000" w:themeColor="text1"/>
        </w:rPr>
        <w:t xml:space="preserve"> for which the </w:t>
      </w:r>
      <w:r w:rsidR="00643097" w:rsidRPr="003B0C16">
        <w:rPr>
          <w:rFonts w:ascii="Avenir Next LT Pro Light" w:hAnsi="Avenir Next LT Pro Light" w:cs="Times New Roman"/>
          <w:color w:val="000000" w:themeColor="text1"/>
        </w:rPr>
        <w:t xml:space="preserve">files are already in the corresponding folders ‘2 – processed data’ and ‘3 – results’. </w:t>
      </w:r>
      <w:r w:rsidR="00407876" w:rsidRPr="003B0C16">
        <w:rPr>
          <w:rFonts w:ascii="Avenir Next LT Pro Light" w:hAnsi="Avenir Next LT Pro Light" w:cs="Times New Roman"/>
          <w:color w:val="000000" w:themeColor="text1"/>
        </w:rPr>
        <w:t>The o</w:t>
      </w:r>
      <w:r w:rsidR="001409DF" w:rsidRPr="003B0C16">
        <w:rPr>
          <w:rFonts w:ascii="Avenir Next LT Pro Light" w:hAnsi="Avenir Next LT Pro Light" w:cs="Times New Roman"/>
          <w:color w:val="000000" w:themeColor="text1"/>
        </w:rPr>
        <w:t>ther</w:t>
      </w:r>
      <w:r w:rsidR="00D3112F" w:rsidRPr="003B0C16">
        <w:rPr>
          <w:rFonts w:ascii="Avenir Next LT Pro Light" w:hAnsi="Avenir Next LT Pro Light" w:cs="Times New Roman"/>
          <w:color w:val="000000" w:themeColor="text1"/>
        </w:rPr>
        <w:t xml:space="preserve"> files</w:t>
      </w:r>
      <w:r w:rsidR="001409DF" w:rsidRPr="003B0C16">
        <w:rPr>
          <w:rFonts w:ascii="Avenir Next LT Pro Light" w:hAnsi="Avenir Next LT Pro Light" w:cs="Times New Roman"/>
          <w:color w:val="000000" w:themeColor="text1"/>
        </w:rPr>
        <w:t xml:space="preserve"> are created </w:t>
      </w:r>
      <w:r w:rsidR="004411C4">
        <w:rPr>
          <w:rFonts w:ascii="Avenir Next LT Pro Light" w:hAnsi="Avenir Next LT Pro Light" w:cs="Times New Roman"/>
          <w:color w:val="000000" w:themeColor="text1"/>
        </w:rPr>
        <w:t>from</w:t>
      </w:r>
      <w:r w:rsidR="001409DF" w:rsidRPr="003B0C16">
        <w:rPr>
          <w:rFonts w:ascii="Avenir Next LT Pro Light" w:hAnsi="Avenir Next LT Pro Light" w:cs="Times New Roman"/>
          <w:color w:val="000000" w:themeColor="text1"/>
        </w:rPr>
        <w:t xml:space="preserve"> the ‘1 – Processing data.py’ file. </w:t>
      </w:r>
      <w:r w:rsidR="00FE4929" w:rsidRPr="003B0C16">
        <w:rPr>
          <w:rFonts w:ascii="Avenir Next LT Pro Light" w:hAnsi="Avenir Next LT Pro Light" w:cs="Times New Roman"/>
          <w:color w:val="000000" w:themeColor="text1"/>
        </w:rPr>
        <w:t xml:space="preserve">See these file descriptions </w:t>
      </w:r>
      <w:r w:rsidR="001409DF" w:rsidRPr="003B0C16">
        <w:rPr>
          <w:rFonts w:ascii="Avenir Next LT Pro Light" w:hAnsi="Avenir Next LT Pro Light" w:cs="Times New Roman"/>
          <w:color w:val="000000" w:themeColor="text1"/>
        </w:rPr>
        <w:t xml:space="preserve">for both </w:t>
      </w:r>
      <w:r w:rsidR="00FE4929" w:rsidRPr="003B0C16">
        <w:rPr>
          <w:rFonts w:ascii="Avenir Next LT Pro Light" w:hAnsi="Avenir Next LT Pro Light" w:cs="Times New Roman"/>
          <w:color w:val="000000" w:themeColor="text1"/>
        </w:rPr>
        <w:t>below:</w:t>
      </w:r>
    </w:p>
    <w:tbl>
      <w:tblPr>
        <w:tblStyle w:val="ListTable4"/>
        <w:tblW w:w="0" w:type="auto"/>
        <w:tblLook w:val="04A0" w:firstRow="1" w:lastRow="0" w:firstColumn="1" w:lastColumn="0" w:noHBand="0" w:noVBand="1"/>
      </w:tblPr>
      <w:tblGrid>
        <w:gridCol w:w="2122"/>
        <w:gridCol w:w="7228"/>
      </w:tblGrid>
      <w:tr w:rsidR="003B0C16" w:rsidRPr="003B0C16" w14:paraId="66473F64" w14:textId="77777777" w:rsidTr="00CE27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3A4B5A1" w14:textId="32C9A3FE" w:rsidR="00F31572" w:rsidRPr="008A387D" w:rsidRDefault="00E73D93" w:rsidP="008641FD">
            <w:pPr>
              <w:rPr>
                <w:rFonts w:ascii="Avenir Next LT Pro Light" w:hAnsi="Avenir Next LT Pro Light" w:cs="Times New Roman"/>
              </w:rPr>
            </w:pPr>
            <w:r w:rsidRPr="008A387D">
              <w:rPr>
                <w:rFonts w:ascii="Avenir Next LT Pro Light" w:hAnsi="Avenir Next LT Pro Light" w:cs="Times New Roman"/>
              </w:rPr>
              <w:t>Description</w:t>
            </w:r>
          </w:p>
        </w:tc>
        <w:tc>
          <w:tcPr>
            <w:tcW w:w="7228" w:type="dxa"/>
          </w:tcPr>
          <w:p w14:paraId="3712C61E" w14:textId="54E31C68" w:rsidR="00F31572" w:rsidRPr="008A387D" w:rsidRDefault="00E73D93" w:rsidP="008641FD">
            <w:pPr>
              <w:cnfStyle w:val="100000000000" w:firstRow="1" w:lastRow="0" w:firstColumn="0" w:lastColumn="0" w:oddVBand="0" w:evenVBand="0" w:oddHBand="0" w:evenHBand="0" w:firstRowFirstColumn="0" w:firstRowLastColumn="0" w:lastRowFirstColumn="0" w:lastRowLastColumn="0"/>
              <w:rPr>
                <w:rFonts w:ascii="Avenir Next LT Pro Light" w:hAnsi="Avenir Next LT Pro Light" w:cs="Times New Roman"/>
              </w:rPr>
            </w:pPr>
            <w:r w:rsidRPr="008A387D">
              <w:rPr>
                <w:rFonts w:ascii="Avenir Next LT Pro Light" w:hAnsi="Avenir Next LT Pro Light" w:cs="Times New Roman"/>
              </w:rPr>
              <w:t xml:space="preserve">Availability and </w:t>
            </w:r>
            <w:r w:rsidR="00A94554" w:rsidRPr="008A387D">
              <w:rPr>
                <w:rFonts w:ascii="Avenir Next LT Pro Light" w:hAnsi="Avenir Next LT Pro Light" w:cs="Times New Roman"/>
              </w:rPr>
              <w:t>file name</w:t>
            </w:r>
          </w:p>
        </w:tc>
      </w:tr>
      <w:tr w:rsidR="003B0C16" w:rsidRPr="003B0C16" w14:paraId="3288A7D7" w14:textId="77777777" w:rsidTr="00CE2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657DF01" w14:textId="1D06E3AD" w:rsidR="00F31572" w:rsidRPr="003B0C16" w:rsidRDefault="00A94554" w:rsidP="008641FD">
            <w:pPr>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lastRenderedPageBreak/>
              <w:t>TNC production by weight</w:t>
            </w:r>
          </w:p>
        </w:tc>
        <w:tc>
          <w:tcPr>
            <w:tcW w:w="7228" w:type="dxa"/>
          </w:tcPr>
          <w:p w14:paraId="0ABBEDA9" w14:textId="77777777" w:rsidR="00F31572" w:rsidRPr="003B0C16" w:rsidRDefault="00F31572" w:rsidP="008641FD">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TNC production converted into weight for beef, poultry, and pork</w:t>
            </w:r>
          </w:p>
          <w:p w14:paraId="1D6DE868" w14:textId="77777777" w:rsidR="009A7889" w:rsidRPr="003B0C16" w:rsidRDefault="009A7889" w:rsidP="008641FD">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p>
          <w:p w14:paraId="40A72C24" w14:textId="77777777" w:rsidR="005B0D0D" w:rsidRPr="003B0C16" w:rsidRDefault="005B0D0D" w:rsidP="005B0D0D">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Downloadable from our repository in the ‘2 – processed data’ folder</w:t>
            </w:r>
          </w:p>
          <w:p w14:paraId="35AAD29A" w14:textId="77777777" w:rsidR="009A7889" w:rsidRPr="003B0C16" w:rsidRDefault="009A7889" w:rsidP="009A7889">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p>
          <w:p w14:paraId="6B65916B" w14:textId="148CAF64" w:rsidR="009A7889" w:rsidRPr="003B0C16" w:rsidRDefault="009A7889" w:rsidP="009A7889">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File name</w:t>
            </w:r>
            <w:r w:rsidR="00720577" w:rsidRPr="003B0C16">
              <w:rPr>
                <w:rFonts w:ascii="Avenir Next LT Pro Light" w:hAnsi="Avenir Next LT Pro Light" w:cs="Times New Roman"/>
                <w:color w:val="000000" w:themeColor="text1"/>
              </w:rPr>
              <w:t xml:space="preserve">: </w:t>
            </w:r>
            <w:r w:rsidR="00720577" w:rsidRPr="003B0C16">
              <w:rPr>
                <w:rFonts w:ascii="Avenir Next LT Pro Light" w:hAnsi="Avenir Next LT Pro Light" w:cs="Times New Roman"/>
                <w:i/>
                <w:iCs/>
                <w:color w:val="000000" w:themeColor="text1"/>
              </w:rPr>
              <w:t>TNC production by weight.xlsx</w:t>
            </w:r>
          </w:p>
        </w:tc>
      </w:tr>
      <w:tr w:rsidR="003B0C16" w:rsidRPr="003B0C16" w14:paraId="54384533" w14:textId="77777777" w:rsidTr="00CE2785">
        <w:tc>
          <w:tcPr>
            <w:cnfStyle w:val="001000000000" w:firstRow="0" w:lastRow="0" w:firstColumn="1" w:lastColumn="0" w:oddVBand="0" w:evenVBand="0" w:oddHBand="0" w:evenHBand="0" w:firstRowFirstColumn="0" w:firstRowLastColumn="0" w:lastRowFirstColumn="0" w:lastRowLastColumn="0"/>
            <w:tcW w:w="2122" w:type="dxa"/>
          </w:tcPr>
          <w:p w14:paraId="196E58DB" w14:textId="255D78B6" w:rsidR="007231B3" w:rsidRPr="003B0C16" w:rsidRDefault="00CE2409" w:rsidP="008641FD">
            <w:pPr>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Processed data from FABIO</w:t>
            </w:r>
          </w:p>
        </w:tc>
        <w:tc>
          <w:tcPr>
            <w:tcW w:w="7228" w:type="dxa"/>
          </w:tcPr>
          <w:p w14:paraId="4A42EA92" w14:textId="332A9919" w:rsidR="00FB7360" w:rsidRPr="003B0C16" w:rsidRDefault="00FB7360" w:rsidP="00D731BE">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 xml:space="preserve">Making </w:t>
            </w:r>
            <w:r w:rsidR="00356477" w:rsidRPr="003B0C16">
              <w:rPr>
                <w:rFonts w:ascii="Avenir Next LT Pro Light" w:hAnsi="Avenir Next LT Pro Light" w:cs="Times New Roman"/>
                <w:color w:val="000000" w:themeColor="text1"/>
              </w:rPr>
              <w:t xml:space="preserve">the </w:t>
            </w:r>
            <w:r w:rsidR="008E6A32" w:rsidRPr="003B0C16">
              <w:rPr>
                <w:rFonts w:ascii="Avenir Next LT Pro Light" w:hAnsi="Avenir Next LT Pro Light" w:cs="Times New Roman"/>
                <w:color w:val="000000" w:themeColor="text1"/>
              </w:rPr>
              <w:t xml:space="preserve">FABIO </w:t>
            </w:r>
            <w:r w:rsidR="00356477" w:rsidRPr="003B0C16">
              <w:rPr>
                <w:rFonts w:ascii="Avenir Next LT Pro Light" w:hAnsi="Avenir Next LT Pro Light" w:cs="Times New Roman"/>
                <w:color w:val="000000" w:themeColor="text1"/>
              </w:rPr>
              <w:t xml:space="preserve">data ready for </w:t>
            </w:r>
            <w:r w:rsidR="009B77B8" w:rsidRPr="003B0C16">
              <w:rPr>
                <w:rFonts w:ascii="Avenir Next LT Pro Light" w:hAnsi="Avenir Next LT Pro Light" w:cs="Times New Roman"/>
                <w:color w:val="000000" w:themeColor="text1"/>
              </w:rPr>
              <w:t>our</w:t>
            </w:r>
            <w:r w:rsidRPr="003B0C16">
              <w:rPr>
                <w:rFonts w:ascii="Avenir Next LT Pro Light" w:hAnsi="Avenir Next LT Pro Light" w:cs="Times New Roman"/>
                <w:color w:val="000000" w:themeColor="text1"/>
              </w:rPr>
              <w:t xml:space="preserve"> model</w:t>
            </w:r>
          </w:p>
          <w:p w14:paraId="184251FD" w14:textId="77777777" w:rsidR="00BC096B" w:rsidRPr="003B0C16" w:rsidRDefault="00BC096B" w:rsidP="00D731BE">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p>
          <w:p w14:paraId="7140C2E9" w14:textId="5FAE0F4F" w:rsidR="00BC096B" w:rsidRPr="003B0C16" w:rsidRDefault="00BC096B" w:rsidP="00D731BE">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Downloadable from our repository in the ‘2 – processed data’ folder</w:t>
            </w:r>
          </w:p>
          <w:p w14:paraId="2E72168D" w14:textId="77777777" w:rsidR="00FB7360" w:rsidRPr="003B0C16" w:rsidRDefault="00FB7360" w:rsidP="00D731BE">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p>
          <w:p w14:paraId="775A999F" w14:textId="77777777" w:rsidR="00D731BE" w:rsidRPr="003B0C16" w:rsidRDefault="00D731BE" w:rsidP="00D731BE">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 xml:space="preserve">File names: </w:t>
            </w:r>
          </w:p>
          <w:p w14:paraId="1540208B" w14:textId="09AAC52A" w:rsidR="00D731BE" w:rsidRPr="003B0C16" w:rsidRDefault="00D731BE" w:rsidP="00D731BE">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b/>
                <w:bCs/>
                <w:color w:val="000000" w:themeColor="text1"/>
                <w:lang w:val="en-NL"/>
              </w:rPr>
            </w:pPr>
            <w:r w:rsidRPr="003B0C16">
              <w:rPr>
                <w:rFonts w:ascii="Avenir Next LT Pro Light" w:hAnsi="Avenir Next LT Pro Light" w:cs="Times New Roman"/>
                <w:i/>
                <w:iCs/>
                <w:color w:val="000000" w:themeColor="text1"/>
                <w:lang w:val="en-NL"/>
              </w:rPr>
              <w:t>x_ungrouped.csv</w:t>
            </w:r>
          </w:p>
          <w:p w14:paraId="582D33CF" w14:textId="77777777" w:rsidR="00D731BE" w:rsidRPr="00D731BE" w:rsidRDefault="00D731BE" w:rsidP="00D731BE">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b/>
                <w:bCs/>
                <w:color w:val="000000" w:themeColor="text1"/>
                <w:lang w:val="en-NL"/>
              </w:rPr>
            </w:pPr>
            <w:r w:rsidRPr="00D731BE">
              <w:rPr>
                <w:rFonts w:ascii="Avenir Next LT Pro Light" w:hAnsi="Avenir Next LT Pro Light" w:cs="Times New Roman"/>
                <w:i/>
                <w:iCs/>
                <w:color w:val="000000" w:themeColor="text1"/>
                <w:lang w:val="en-NL"/>
              </w:rPr>
              <w:t>Y_ungrouped.csv</w:t>
            </w:r>
          </w:p>
          <w:p w14:paraId="592978B2" w14:textId="77777777" w:rsidR="00D731BE" w:rsidRPr="00D731BE" w:rsidRDefault="00D731BE" w:rsidP="00D731BE">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b/>
                <w:bCs/>
                <w:color w:val="000000" w:themeColor="text1"/>
                <w:lang w:val="en-NL"/>
              </w:rPr>
            </w:pPr>
            <w:r w:rsidRPr="00D731BE">
              <w:rPr>
                <w:rFonts w:ascii="Avenir Next LT Pro Light" w:hAnsi="Avenir Next LT Pro Light" w:cs="Times New Roman"/>
                <w:i/>
                <w:iCs/>
                <w:color w:val="000000" w:themeColor="text1"/>
                <w:lang w:val="en-NL"/>
              </w:rPr>
              <w:t>Z_ungrouped.csv</w:t>
            </w:r>
          </w:p>
          <w:p w14:paraId="27081F1B" w14:textId="77777777" w:rsidR="00D731BE" w:rsidRPr="00D731BE" w:rsidRDefault="00D731BE" w:rsidP="00D731BE">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b/>
                <w:bCs/>
                <w:color w:val="000000" w:themeColor="text1"/>
                <w:lang w:val="en-NL"/>
              </w:rPr>
            </w:pPr>
            <w:r w:rsidRPr="00D731BE">
              <w:rPr>
                <w:rFonts w:ascii="Avenir Next LT Pro Light" w:hAnsi="Avenir Next LT Pro Light" w:cs="Times New Roman"/>
                <w:i/>
                <w:iCs/>
                <w:color w:val="000000" w:themeColor="text1"/>
                <w:lang w:val="en-NL"/>
              </w:rPr>
              <w:t>F_ungrouped.csv</w:t>
            </w:r>
          </w:p>
          <w:p w14:paraId="7D9E0B7F" w14:textId="77777777" w:rsidR="00D731BE" w:rsidRPr="00D731BE" w:rsidRDefault="00D731BE" w:rsidP="00D731BE">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b/>
                <w:bCs/>
                <w:color w:val="000000" w:themeColor="text1"/>
                <w:lang w:val="en-NL"/>
              </w:rPr>
            </w:pPr>
            <w:r w:rsidRPr="00D731BE">
              <w:rPr>
                <w:rFonts w:ascii="Avenir Next LT Pro Light" w:hAnsi="Avenir Next LT Pro Light" w:cs="Times New Roman"/>
                <w:i/>
                <w:iCs/>
                <w:color w:val="000000" w:themeColor="text1"/>
                <w:lang w:val="en-NL"/>
              </w:rPr>
              <w:t>blue_water.csv</w:t>
            </w:r>
          </w:p>
          <w:p w14:paraId="332C0C49" w14:textId="77777777" w:rsidR="00D731BE" w:rsidRPr="00D731BE" w:rsidRDefault="00D731BE" w:rsidP="00D731BE">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b/>
                <w:bCs/>
                <w:color w:val="000000" w:themeColor="text1"/>
                <w:lang w:val="en-NL"/>
              </w:rPr>
            </w:pPr>
            <w:r w:rsidRPr="00D731BE">
              <w:rPr>
                <w:rFonts w:ascii="Avenir Next LT Pro Light" w:hAnsi="Avenir Next LT Pro Light" w:cs="Times New Roman"/>
                <w:i/>
                <w:iCs/>
                <w:color w:val="000000" w:themeColor="text1"/>
                <w:lang w:val="en-NL"/>
              </w:rPr>
              <w:t>green_water.csv</w:t>
            </w:r>
          </w:p>
          <w:p w14:paraId="39538594" w14:textId="70A6CD93" w:rsidR="007231B3" w:rsidRPr="003B0C16" w:rsidRDefault="00D731BE" w:rsidP="00FE4929">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b/>
                <w:bCs/>
                <w:color w:val="000000" w:themeColor="text1"/>
                <w:lang w:val="en-NL"/>
              </w:rPr>
            </w:pPr>
            <w:r w:rsidRPr="00D731BE">
              <w:rPr>
                <w:rFonts w:ascii="Avenir Next LT Pro Light" w:hAnsi="Avenir Next LT Pro Light" w:cs="Times New Roman"/>
                <w:i/>
                <w:iCs/>
                <w:color w:val="000000" w:themeColor="text1"/>
                <w:lang w:val="en-NL"/>
              </w:rPr>
              <w:t>N_application.csv</w:t>
            </w:r>
          </w:p>
        </w:tc>
      </w:tr>
      <w:tr w:rsidR="003B0C16" w:rsidRPr="003B0C16" w14:paraId="42B7B77A" w14:textId="77777777" w:rsidTr="00CE2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439E7BE" w14:textId="01BDFF1B" w:rsidR="00E55C6E" w:rsidRPr="003B0C16" w:rsidRDefault="00E55C6E" w:rsidP="008641FD">
            <w:pPr>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TNC environmental impacts</w:t>
            </w:r>
          </w:p>
        </w:tc>
        <w:tc>
          <w:tcPr>
            <w:tcW w:w="7228" w:type="dxa"/>
          </w:tcPr>
          <w:p w14:paraId="165DD638" w14:textId="3077846B" w:rsidR="00FF4B7E" w:rsidRPr="003B0C16" w:rsidRDefault="00FF4B7E" w:rsidP="00FE4929">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The results from our model covering all the environmental impacts across the livestock products</w:t>
            </w:r>
          </w:p>
          <w:p w14:paraId="150FDDC6" w14:textId="77777777" w:rsidR="00FF4B7E" w:rsidRPr="003B0C16" w:rsidRDefault="00FF4B7E" w:rsidP="00FE4929">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p>
          <w:p w14:paraId="16F3088E" w14:textId="28EFDD77" w:rsidR="00E55C6E" w:rsidRPr="003B0C16" w:rsidRDefault="00E55C6E" w:rsidP="00FE4929">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Downloadable from our repository in the ‘3 – results’ folder</w:t>
            </w:r>
          </w:p>
          <w:p w14:paraId="6FBDFC4E" w14:textId="77777777" w:rsidR="00617B7F" w:rsidRPr="003B0C16" w:rsidRDefault="00617B7F" w:rsidP="00FE4929">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p>
          <w:p w14:paraId="7872BB2E" w14:textId="77777777" w:rsidR="00617B7F" w:rsidRDefault="00617B7F" w:rsidP="00FE4929">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 xml:space="preserve">File name: </w:t>
            </w:r>
            <w:r w:rsidR="00FF4B7E" w:rsidRPr="003B0C16">
              <w:rPr>
                <w:rFonts w:ascii="Avenir Next LT Pro Light" w:hAnsi="Avenir Next LT Pro Light" w:cs="Times New Roman"/>
                <w:i/>
                <w:iCs/>
                <w:color w:val="000000" w:themeColor="text1"/>
              </w:rPr>
              <w:t>Results_all_impacts.xlsx</w:t>
            </w:r>
          </w:p>
          <w:p w14:paraId="306589C1" w14:textId="77777777" w:rsidR="00DF10C1" w:rsidRDefault="00DF10C1" w:rsidP="00FE4929">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p>
          <w:p w14:paraId="7C7C2C2D" w14:textId="0D9984FD" w:rsidR="00DF10C1" w:rsidRPr="00484BFE" w:rsidRDefault="00DF10C1" w:rsidP="00FE4929">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i/>
                <w:iCs/>
                <w:color w:val="000000" w:themeColor="text1"/>
              </w:rPr>
            </w:pPr>
            <w:r>
              <w:rPr>
                <w:rFonts w:ascii="Avenir Next LT Pro Light" w:hAnsi="Avenir Next LT Pro Light" w:cs="Times New Roman"/>
                <w:color w:val="000000" w:themeColor="text1"/>
              </w:rPr>
              <w:t>Please note that some additional processing</w:t>
            </w:r>
            <w:r w:rsidR="0034717F">
              <w:rPr>
                <w:rFonts w:ascii="Avenir Next LT Pro Light" w:hAnsi="Avenir Next LT Pro Light" w:cs="Times New Roman"/>
                <w:color w:val="000000" w:themeColor="text1"/>
              </w:rPr>
              <w:t xml:space="preserve"> in additional tabs</w:t>
            </w:r>
            <w:r>
              <w:rPr>
                <w:rFonts w:ascii="Avenir Next LT Pro Light" w:hAnsi="Avenir Next LT Pro Light" w:cs="Times New Roman"/>
                <w:color w:val="000000" w:themeColor="text1"/>
              </w:rPr>
              <w:t xml:space="preserve"> is conducted in Excel before being used </w:t>
            </w:r>
            <w:r w:rsidR="00C12F71">
              <w:rPr>
                <w:rFonts w:ascii="Avenir Next LT Pro Light" w:hAnsi="Avenir Next LT Pro Light" w:cs="Times New Roman"/>
                <w:color w:val="000000" w:themeColor="text1"/>
              </w:rPr>
              <w:t xml:space="preserve">for the figures, which is under the file name </w:t>
            </w:r>
            <w:r w:rsidR="00C12F71">
              <w:rPr>
                <w:rFonts w:ascii="Avenir Next LT Pro Light" w:hAnsi="Avenir Next LT Pro Light" w:cs="Times New Roman"/>
                <w:i/>
                <w:iCs/>
                <w:color w:val="000000" w:themeColor="text1"/>
              </w:rPr>
              <w:t>Results_visualisations.xlsx</w:t>
            </w:r>
            <w:r w:rsidR="00484BFE">
              <w:rPr>
                <w:rFonts w:ascii="Avenir Next LT Pro Light" w:hAnsi="Avenir Next LT Pro Light" w:cs="Times New Roman"/>
                <w:color w:val="000000" w:themeColor="text1"/>
              </w:rPr>
              <w:t xml:space="preserve"> under tabs </w:t>
            </w:r>
            <w:r w:rsidR="00484BFE">
              <w:rPr>
                <w:rFonts w:ascii="Avenir Next LT Pro Light" w:hAnsi="Avenir Next LT Pro Light" w:cs="Times New Roman"/>
                <w:i/>
                <w:iCs/>
                <w:color w:val="000000" w:themeColor="text1"/>
              </w:rPr>
              <w:t>‘All TNC Impacts’, ‘Bovine Meat’, ‘Poultry Meat’, ‘Pigmeat’</w:t>
            </w:r>
          </w:p>
        </w:tc>
      </w:tr>
      <w:tr w:rsidR="003B0C16" w:rsidRPr="003B0C16" w14:paraId="59FAE5A9" w14:textId="77777777" w:rsidTr="00CE2785">
        <w:tc>
          <w:tcPr>
            <w:cnfStyle w:val="001000000000" w:firstRow="0" w:lastRow="0" w:firstColumn="1" w:lastColumn="0" w:oddVBand="0" w:evenVBand="0" w:oddHBand="0" w:evenHBand="0" w:firstRowFirstColumn="0" w:firstRowLastColumn="0" w:lastRowFirstColumn="0" w:lastRowLastColumn="0"/>
            <w:tcW w:w="2122" w:type="dxa"/>
          </w:tcPr>
          <w:p w14:paraId="12638557" w14:textId="5B41A065" w:rsidR="00F31572" w:rsidRPr="003B0C16" w:rsidRDefault="00FD6E1B" w:rsidP="008641FD">
            <w:pPr>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Global environmental impacts</w:t>
            </w:r>
          </w:p>
        </w:tc>
        <w:tc>
          <w:tcPr>
            <w:tcW w:w="7228" w:type="dxa"/>
          </w:tcPr>
          <w:p w14:paraId="3FE48C1D" w14:textId="2426C54B" w:rsidR="00F31572" w:rsidRPr="003B0C16" w:rsidRDefault="00FE4929" w:rsidP="00FE4929">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Global environmental impacts per livestock product calculated with FABIO</w:t>
            </w:r>
            <w:r w:rsidR="00D63307">
              <w:rPr>
                <w:rFonts w:ascii="Avenir Next LT Pro Light" w:hAnsi="Avenir Next LT Pro Light" w:cs="Times New Roman"/>
                <w:color w:val="000000" w:themeColor="text1"/>
              </w:rPr>
              <w:t>, with the code in part of the</w:t>
            </w:r>
            <w:r w:rsidR="00877D78">
              <w:rPr>
                <w:rFonts w:ascii="Avenir Next LT Pro Light" w:hAnsi="Avenir Next LT Pro Light" w:cs="Times New Roman"/>
                <w:color w:val="000000" w:themeColor="text1"/>
              </w:rPr>
              <w:t xml:space="preserve"> 2 </w:t>
            </w:r>
            <w:r w:rsidR="006407EA">
              <w:rPr>
                <w:rFonts w:ascii="Avenir Next LT Pro Light" w:hAnsi="Avenir Next LT Pro Light" w:cs="Times New Roman"/>
                <w:color w:val="000000" w:themeColor="text1"/>
              </w:rPr>
              <w:t>–</w:t>
            </w:r>
            <w:r w:rsidR="00877D78">
              <w:rPr>
                <w:rFonts w:ascii="Avenir Next LT Pro Light" w:hAnsi="Avenir Next LT Pro Light" w:cs="Times New Roman"/>
                <w:color w:val="000000" w:themeColor="text1"/>
              </w:rPr>
              <w:t xml:space="preserve"> </w:t>
            </w:r>
            <w:r w:rsidR="006407EA">
              <w:rPr>
                <w:rFonts w:ascii="Avenir Next LT Pro Light" w:hAnsi="Avenir Next LT Pro Light" w:cs="Times New Roman"/>
                <w:color w:val="000000" w:themeColor="text1"/>
              </w:rPr>
              <w:t>Model.py file</w:t>
            </w:r>
          </w:p>
          <w:p w14:paraId="1888DE10" w14:textId="77777777" w:rsidR="008C358F" w:rsidRPr="003B0C16" w:rsidRDefault="008C358F" w:rsidP="00FE4929">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p>
          <w:p w14:paraId="21E20ADE" w14:textId="77777777" w:rsidR="005B0D0D" w:rsidRPr="003B0C16" w:rsidRDefault="005B0D0D" w:rsidP="00FE4929">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Downloadable from our repository in the ‘</w:t>
            </w:r>
            <w:r w:rsidR="008C358F" w:rsidRPr="003B0C16">
              <w:rPr>
                <w:rFonts w:ascii="Avenir Next LT Pro Light" w:hAnsi="Avenir Next LT Pro Light" w:cs="Times New Roman"/>
                <w:color w:val="000000" w:themeColor="text1"/>
              </w:rPr>
              <w:t>3</w:t>
            </w:r>
            <w:r w:rsidRPr="003B0C16">
              <w:rPr>
                <w:rFonts w:ascii="Avenir Next LT Pro Light" w:hAnsi="Avenir Next LT Pro Light" w:cs="Times New Roman"/>
                <w:color w:val="000000" w:themeColor="text1"/>
              </w:rPr>
              <w:t xml:space="preserve"> – </w:t>
            </w:r>
            <w:r w:rsidR="008C358F" w:rsidRPr="003B0C16">
              <w:rPr>
                <w:rFonts w:ascii="Avenir Next LT Pro Light" w:hAnsi="Avenir Next LT Pro Light" w:cs="Times New Roman"/>
                <w:color w:val="000000" w:themeColor="text1"/>
              </w:rPr>
              <w:t>results</w:t>
            </w:r>
            <w:r w:rsidRPr="003B0C16">
              <w:rPr>
                <w:rFonts w:ascii="Avenir Next LT Pro Light" w:hAnsi="Avenir Next LT Pro Light" w:cs="Times New Roman"/>
                <w:color w:val="000000" w:themeColor="text1"/>
              </w:rPr>
              <w:t>’ folder</w:t>
            </w:r>
          </w:p>
          <w:p w14:paraId="3F3CD1A0" w14:textId="77777777" w:rsidR="00AF4E1A" w:rsidRPr="003B0C16" w:rsidRDefault="00AF4E1A" w:rsidP="00FE4929">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p>
          <w:p w14:paraId="6A47A7BD" w14:textId="09E63DC6" w:rsidR="00AF4E1A" w:rsidRPr="009201F6" w:rsidRDefault="00AF4E1A" w:rsidP="00FE4929">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i/>
                <w:iCs/>
                <w:color w:val="000000" w:themeColor="text1"/>
              </w:rPr>
            </w:pPr>
            <w:r w:rsidRPr="003B0C16">
              <w:rPr>
                <w:rFonts w:ascii="Avenir Next LT Pro Light" w:hAnsi="Avenir Next LT Pro Light" w:cs="Times New Roman"/>
                <w:color w:val="000000" w:themeColor="text1"/>
              </w:rPr>
              <w:t xml:space="preserve">File name: </w:t>
            </w:r>
            <w:r w:rsidR="009201F6">
              <w:rPr>
                <w:rFonts w:ascii="Avenir Next LT Pro Light" w:hAnsi="Avenir Next LT Pro Light" w:cs="Times New Roman"/>
                <w:i/>
                <w:iCs/>
                <w:color w:val="000000" w:themeColor="text1"/>
              </w:rPr>
              <w:t xml:space="preserve">Results_visualisations.xlsx </w:t>
            </w:r>
            <w:r w:rsidR="009201F6">
              <w:rPr>
                <w:rFonts w:ascii="Avenir Next LT Pro Light" w:hAnsi="Avenir Next LT Pro Light" w:cs="Times New Roman"/>
                <w:color w:val="000000" w:themeColor="text1"/>
              </w:rPr>
              <w:t xml:space="preserve">under tab </w:t>
            </w:r>
            <w:r w:rsidR="009201F6">
              <w:rPr>
                <w:rFonts w:ascii="Avenir Next LT Pro Light" w:hAnsi="Avenir Next LT Pro Light" w:cs="Times New Roman"/>
                <w:i/>
                <w:iCs/>
                <w:color w:val="000000" w:themeColor="text1"/>
              </w:rPr>
              <w:t>‘Global Impacts’</w:t>
            </w:r>
          </w:p>
        </w:tc>
      </w:tr>
      <w:tr w:rsidR="003B0C16" w:rsidRPr="003B0C16" w14:paraId="6963CC8E" w14:textId="77777777" w:rsidTr="00CE2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DA1D80F" w14:textId="4E9FA793" w:rsidR="00FE4929" w:rsidRPr="003B0C16" w:rsidRDefault="00C95EDE" w:rsidP="008641FD">
            <w:pPr>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Relative global share of TNC production</w:t>
            </w:r>
          </w:p>
        </w:tc>
        <w:tc>
          <w:tcPr>
            <w:tcW w:w="7228" w:type="dxa"/>
          </w:tcPr>
          <w:p w14:paraId="05C01111" w14:textId="0911BD95" w:rsidR="00FE4929" w:rsidRPr="003B0C16" w:rsidRDefault="00FE4929" w:rsidP="00FE4929">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 xml:space="preserve">Calculations of the TNCs’ </w:t>
            </w:r>
            <w:r w:rsidR="000F4A4F" w:rsidRPr="003B0C16">
              <w:rPr>
                <w:rFonts w:ascii="Avenir Next LT Pro Light" w:hAnsi="Avenir Next LT Pro Light" w:cs="Times New Roman"/>
                <w:color w:val="000000" w:themeColor="text1"/>
              </w:rPr>
              <w:t>production</w:t>
            </w:r>
            <w:r w:rsidRPr="003B0C16">
              <w:rPr>
                <w:rFonts w:ascii="Avenir Next LT Pro Light" w:hAnsi="Avenir Next LT Pro Light" w:cs="Times New Roman"/>
                <w:color w:val="000000" w:themeColor="text1"/>
              </w:rPr>
              <w:t xml:space="preserve"> relative to the global </w:t>
            </w:r>
            <w:r w:rsidR="00CC4110" w:rsidRPr="003B0C16">
              <w:rPr>
                <w:rFonts w:ascii="Avenir Next LT Pro Light" w:hAnsi="Avenir Next LT Pro Light" w:cs="Times New Roman"/>
                <w:color w:val="000000" w:themeColor="text1"/>
              </w:rPr>
              <w:t>production of</w:t>
            </w:r>
            <w:r w:rsidRPr="003B0C16">
              <w:rPr>
                <w:rFonts w:ascii="Avenir Next LT Pro Light" w:hAnsi="Avenir Next LT Pro Light" w:cs="Times New Roman"/>
                <w:color w:val="000000" w:themeColor="text1"/>
              </w:rPr>
              <w:t xml:space="preserve"> these livestock products</w:t>
            </w:r>
          </w:p>
          <w:p w14:paraId="320A00CD" w14:textId="77777777" w:rsidR="00FE4929" w:rsidRPr="003B0C16" w:rsidRDefault="00FE4929" w:rsidP="00FE4929">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p>
          <w:p w14:paraId="775A1D59" w14:textId="77777777" w:rsidR="00FF4016" w:rsidRPr="003B0C16" w:rsidRDefault="00FF4016" w:rsidP="00FE4929">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 xml:space="preserve">Downloadable from our repository in the ‘3 – </w:t>
            </w:r>
            <w:r w:rsidR="00367235" w:rsidRPr="003B0C16">
              <w:rPr>
                <w:rFonts w:ascii="Avenir Next LT Pro Light" w:hAnsi="Avenir Next LT Pro Light" w:cs="Times New Roman"/>
                <w:color w:val="000000" w:themeColor="text1"/>
              </w:rPr>
              <w:t>results</w:t>
            </w:r>
            <w:r w:rsidRPr="003B0C16">
              <w:rPr>
                <w:rFonts w:ascii="Avenir Next LT Pro Light" w:hAnsi="Avenir Next LT Pro Light" w:cs="Times New Roman"/>
                <w:color w:val="000000" w:themeColor="text1"/>
              </w:rPr>
              <w:t>’ folder</w:t>
            </w:r>
          </w:p>
          <w:p w14:paraId="3DF94CFF" w14:textId="77777777" w:rsidR="00062EA6" w:rsidRPr="003B0C16" w:rsidRDefault="00062EA6" w:rsidP="00FE4929">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p>
          <w:p w14:paraId="74EAA90A" w14:textId="64A17835" w:rsidR="00062EA6" w:rsidRPr="003B0C16" w:rsidRDefault="00062EA6" w:rsidP="00FE4929">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 xml:space="preserve">File name: </w:t>
            </w:r>
            <w:r w:rsidR="001E2C18">
              <w:rPr>
                <w:rFonts w:ascii="Avenir Next LT Pro Light" w:hAnsi="Avenir Next LT Pro Light" w:cs="Times New Roman"/>
                <w:i/>
                <w:iCs/>
                <w:color w:val="000000" w:themeColor="text1"/>
              </w:rPr>
              <w:t xml:space="preserve">Results_visualisations.xlsx </w:t>
            </w:r>
            <w:r w:rsidR="001E2C18">
              <w:rPr>
                <w:rFonts w:ascii="Avenir Next LT Pro Light" w:hAnsi="Avenir Next LT Pro Light" w:cs="Times New Roman"/>
                <w:color w:val="000000" w:themeColor="text1"/>
              </w:rPr>
              <w:t xml:space="preserve">under tab </w:t>
            </w:r>
            <w:r w:rsidR="001E2C18">
              <w:rPr>
                <w:rFonts w:ascii="Avenir Next LT Pro Light" w:hAnsi="Avenir Next LT Pro Light" w:cs="Times New Roman"/>
                <w:i/>
                <w:iCs/>
                <w:color w:val="000000" w:themeColor="text1"/>
              </w:rPr>
              <w:t>‘</w:t>
            </w:r>
            <w:r w:rsidR="00DD2583">
              <w:rPr>
                <w:rFonts w:ascii="Avenir Next LT Pro Light" w:hAnsi="Avenir Next LT Pro Light" w:cs="Times New Roman"/>
                <w:i/>
                <w:iCs/>
                <w:color w:val="000000" w:themeColor="text1"/>
              </w:rPr>
              <w:t>Relative Production</w:t>
            </w:r>
            <w:r w:rsidR="001E2C18">
              <w:rPr>
                <w:rFonts w:ascii="Avenir Next LT Pro Light" w:hAnsi="Avenir Next LT Pro Light" w:cs="Times New Roman"/>
                <w:i/>
                <w:iCs/>
                <w:color w:val="000000" w:themeColor="text1"/>
              </w:rPr>
              <w:t>’</w:t>
            </w:r>
          </w:p>
        </w:tc>
      </w:tr>
      <w:tr w:rsidR="003B0C16" w:rsidRPr="003B0C16" w14:paraId="54267AF0" w14:textId="77777777" w:rsidTr="00CE2785">
        <w:tc>
          <w:tcPr>
            <w:cnfStyle w:val="001000000000" w:firstRow="0" w:lastRow="0" w:firstColumn="1" w:lastColumn="0" w:oddVBand="0" w:evenVBand="0" w:oddHBand="0" w:evenHBand="0" w:firstRowFirstColumn="0" w:firstRowLastColumn="0" w:lastRowFirstColumn="0" w:lastRowLastColumn="0"/>
            <w:tcW w:w="2122" w:type="dxa"/>
          </w:tcPr>
          <w:p w14:paraId="79EC1AB4" w14:textId="206D5BAB" w:rsidR="0074484F" w:rsidRPr="003B0C16" w:rsidRDefault="00620243" w:rsidP="008641FD">
            <w:pPr>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lastRenderedPageBreak/>
              <w:t xml:space="preserve">Relative global share of TNC </w:t>
            </w:r>
            <w:r w:rsidR="000F4A4F" w:rsidRPr="003B0C16">
              <w:rPr>
                <w:rFonts w:ascii="Avenir Next LT Pro Light" w:hAnsi="Avenir Next LT Pro Light" w:cs="Times New Roman"/>
                <w:color w:val="000000" w:themeColor="text1"/>
              </w:rPr>
              <w:t>impacts</w:t>
            </w:r>
          </w:p>
        </w:tc>
        <w:tc>
          <w:tcPr>
            <w:tcW w:w="7228" w:type="dxa"/>
          </w:tcPr>
          <w:p w14:paraId="41481BA7" w14:textId="77777777" w:rsidR="009C0122" w:rsidRPr="003B0C16" w:rsidRDefault="009C0122" w:rsidP="009C0122">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Calculations of the TNCs’ environmental impacts relative to the global environmental impacts for these livestock products</w:t>
            </w:r>
          </w:p>
          <w:p w14:paraId="0659A027" w14:textId="77777777" w:rsidR="009C0122" w:rsidRPr="003B0C16" w:rsidRDefault="009C0122" w:rsidP="009C0122">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p>
          <w:p w14:paraId="37619A69" w14:textId="77777777" w:rsidR="009C0122" w:rsidRPr="003B0C16" w:rsidRDefault="009C0122" w:rsidP="009C0122">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Downloadable from our repository in the ‘3 – results’ folder</w:t>
            </w:r>
          </w:p>
          <w:p w14:paraId="28E0E268" w14:textId="77777777" w:rsidR="0074484F" w:rsidRPr="003B0C16" w:rsidRDefault="0074484F" w:rsidP="00FE4929">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p>
          <w:p w14:paraId="1E21BEFB" w14:textId="5A2473CB" w:rsidR="009C0122" w:rsidRPr="003B0C16" w:rsidRDefault="009C0122" w:rsidP="00FE4929">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 xml:space="preserve">File name: </w:t>
            </w:r>
            <w:r w:rsidR="00712E17">
              <w:rPr>
                <w:rFonts w:ascii="Avenir Next LT Pro Light" w:hAnsi="Avenir Next LT Pro Light" w:cs="Times New Roman"/>
                <w:i/>
                <w:iCs/>
                <w:color w:val="000000" w:themeColor="text1"/>
              </w:rPr>
              <w:t xml:space="preserve">Results_visualisations.xlsx </w:t>
            </w:r>
            <w:r w:rsidR="00712E17">
              <w:rPr>
                <w:rFonts w:ascii="Avenir Next LT Pro Light" w:hAnsi="Avenir Next LT Pro Light" w:cs="Times New Roman"/>
                <w:color w:val="000000" w:themeColor="text1"/>
              </w:rPr>
              <w:t xml:space="preserve">under tab </w:t>
            </w:r>
            <w:r w:rsidR="00712E17">
              <w:rPr>
                <w:rFonts w:ascii="Avenir Next LT Pro Light" w:hAnsi="Avenir Next LT Pro Light" w:cs="Times New Roman"/>
                <w:i/>
                <w:iCs/>
                <w:color w:val="000000" w:themeColor="text1"/>
              </w:rPr>
              <w:t>‘Relative Impacts’</w:t>
            </w:r>
          </w:p>
          <w:p w14:paraId="71C95749" w14:textId="4948A945" w:rsidR="009C0122" w:rsidRPr="003B0C16" w:rsidRDefault="0003702C" w:rsidP="00FE4929">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Note: the code for this is in the 3 – Visualisations.py file.</w:t>
            </w:r>
          </w:p>
        </w:tc>
      </w:tr>
      <w:tr w:rsidR="00B15D3E" w:rsidRPr="003B0C16" w14:paraId="434606D6" w14:textId="77777777" w:rsidTr="00CE2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1620C1E" w14:textId="4677A641" w:rsidR="00B15D3E" w:rsidRPr="003B0C16" w:rsidRDefault="00B15D3E" w:rsidP="008641FD">
            <w:pPr>
              <w:rPr>
                <w:rFonts w:ascii="Avenir Next LT Pro Light" w:hAnsi="Avenir Next LT Pro Light" w:cs="Times New Roman"/>
                <w:color w:val="000000" w:themeColor="text1"/>
              </w:rPr>
            </w:pPr>
            <w:r>
              <w:rPr>
                <w:rFonts w:ascii="Avenir Next LT Pro Light" w:hAnsi="Avenir Next LT Pro Light" w:cs="Times New Roman"/>
                <w:color w:val="000000" w:themeColor="text1"/>
              </w:rPr>
              <w:t>Summary for Figures</w:t>
            </w:r>
          </w:p>
        </w:tc>
        <w:tc>
          <w:tcPr>
            <w:tcW w:w="7228" w:type="dxa"/>
          </w:tcPr>
          <w:p w14:paraId="3977C825" w14:textId="41ABBD6C" w:rsidR="00B15D3E" w:rsidRPr="003B0C16" w:rsidRDefault="00CB30E2" w:rsidP="009C0122">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cs="Times New Roman"/>
                <w:color w:val="000000" w:themeColor="text1"/>
              </w:rPr>
            </w:pPr>
            <w:r>
              <w:rPr>
                <w:rFonts w:ascii="Avenir Next LT Pro Light" w:hAnsi="Avenir Next LT Pro Light" w:cs="Times New Roman"/>
                <w:color w:val="000000" w:themeColor="text1"/>
              </w:rPr>
              <w:t>Summary of the relative production and relative impacts of the TNCs to the world</w:t>
            </w:r>
            <w:r w:rsidR="00255F2D">
              <w:rPr>
                <w:rFonts w:ascii="Avenir Next LT Pro Light" w:hAnsi="Avenir Next LT Pro Light" w:cs="Times New Roman"/>
                <w:color w:val="000000" w:themeColor="text1"/>
              </w:rPr>
              <w:t xml:space="preserve"> for use in the figures</w:t>
            </w:r>
          </w:p>
        </w:tc>
      </w:tr>
    </w:tbl>
    <w:p w14:paraId="2221B6A9" w14:textId="77777777" w:rsidR="00FE4929" w:rsidRPr="003B0C16" w:rsidRDefault="00FE4929" w:rsidP="004440F8">
      <w:pPr>
        <w:jc w:val="both"/>
        <w:rPr>
          <w:rFonts w:ascii="Avenir Next LT Pro Light" w:hAnsi="Avenir Next LT Pro Light" w:cs="Times New Roman"/>
          <w:b/>
          <w:bCs/>
          <w:color w:val="000000" w:themeColor="text1"/>
        </w:rPr>
      </w:pPr>
    </w:p>
    <w:p w14:paraId="16675FC6" w14:textId="7315B084" w:rsidR="007427D1" w:rsidRPr="003B0C16" w:rsidRDefault="00C7660B" w:rsidP="004440F8">
      <w:pPr>
        <w:jc w:val="both"/>
        <w:rPr>
          <w:rFonts w:ascii="Avenir Next LT Pro Light" w:hAnsi="Avenir Next LT Pro Light" w:cs="Times New Roman"/>
          <w:b/>
          <w:bCs/>
          <w:color w:val="000000" w:themeColor="text1"/>
        </w:rPr>
      </w:pPr>
      <w:r w:rsidRPr="003B0C16">
        <w:rPr>
          <w:rFonts w:ascii="Avenir Next LT Pro Light" w:hAnsi="Avenir Next LT Pro Light" w:cs="Times New Roman"/>
          <w:b/>
          <w:bCs/>
          <w:color w:val="000000" w:themeColor="text1"/>
        </w:rPr>
        <w:t>Step 4: Create figures</w:t>
      </w:r>
    </w:p>
    <w:p w14:paraId="2C078E63" w14:textId="7463A25A" w:rsidR="00906610" w:rsidRDefault="00C7660B" w:rsidP="0057217D">
      <w:pPr>
        <w:jc w:val="both"/>
        <w:rPr>
          <w:rFonts w:ascii="Avenir Next LT Pro Light" w:hAnsi="Avenir Next LT Pro Light" w:cs="Times New Roman"/>
          <w:color w:val="000000" w:themeColor="text1"/>
        </w:rPr>
      </w:pPr>
      <w:r w:rsidRPr="003B0C16">
        <w:rPr>
          <w:rFonts w:ascii="Avenir Next LT Pro Light" w:hAnsi="Avenir Next LT Pro Light" w:cs="Times New Roman"/>
          <w:color w:val="000000" w:themeColor="text1"/>
        </w:rPr>
        <w:t xml:space="preserve">Run </w:t>
      </w:r>
      <w:r w:rsidR="00892E52" w:rsidRPr="003B0C16">
        <w:rPr>
          <w:rFonts w:ascii="Avenir Next LT Pro Light" w:hAnsi="Avenir Next LT Pro Light" w:cs="Times New Roman"/>
          <w:color w:val="000000" w:themeColor="text1"/>
        </w:rPr>
        <w:t xml:space="preserve">‘3 – Visualisations.py’. Some minor </w:t>
      </w:r>
      <w:r w:rsidR="00F82E1C" w:rsidRPr="003B0C16">
        <w:rPr>
          <w:rFonts w:ascii="Avenir Next LT Pro Light" w:hAnsi="Avenir Next LT Pro Light" w:cs="Times New Roman"/>
          <w:color w:val="000000" w:themeColor="text1"/>
        </w:rPr>
        <w:t>formatting</w:t>
      </w:r>
      <w:r w:rsidR="00892E52" w:rsidRPr="003B0C16">
        <w:rPr>
          <w:rFonts w:ascii="Avenir Next LT Pro Light" w:hAnsi="Avenir Next LT Pro Light" w:cs="Times New Roman"/>
          <w:color w:val="000000" w:themeColor="text1"/>
        </w:rPr>
        <w:t xml:space="preserve"> adjustments such as adding icons </w:t>
      </w:r>
      <w:r w:rsidR="005418A1" w:rsidRPr="003B0C16">
        <w:rPr>
          <w:rFonts w:ascii="Avenir Next LT Pro Light" w:hAnsi="Avenir Next LT Pro Light" w:cs="Times New Roman"/>
          <w:color w:val="000000" w:themeColor="text1"/>
        </w:rPr>
        <w:t>are completed using draw.io.</w:t>
      </w:r>
    </w:p>
    <w:p w14:paraId="528CF385" w14:textId="02F6699A" w:rsidR="00AA13C3" w:rsidRDefault="00AA13C3" w:rsidP="0057217D">
      <w:pPr>
        <w:jc w:val="both"/>
        <w:rPr>
          <w:rFonts w:ascii="Avenir Next LT Pro Light" w:hAnsi="Avenir Next LT Pro Light" w:cs="Times New Roman"/>
          <w:color w:val="000000" w:themeColor="text1"/>
        </w:rPr>
      </w:pPr>
      <w:r>
        <w:rPr>
          <w:rFonts w:ascii="Avenir Next LT Pro Light" w:hAnsi="Avenir Next LT Pro Light" w:cs="Times New Roman"/>
          <w:color w:val="000000" w:themeColor="text1"/>
        </w:rPr>
        <w:br w:type="page"/>
      </w:r>
    </w:p>
    <w:p w14:paraId="423DE1A2" w14:textId="65A6B117" w:rsidR="00AA13C3" w:rsidRDefault="00AA13C3" w:rsidP="0057217D">
      <w:pPr>
        <w:jc w:val="both"/>
        <w:rPr>
          <w:rFonts w:ascii="Avenir Next LT Pro Light" w:hAnsi="Avenir Next LT Pro Light" w:cs="Times New Roman"/>
          <w:b/>
          <w:bCs/>
          <w:color w:val="000000" w:themeColor="text1"/>
        </w:rPr>
      </w:pPr>
      <w:r>
        <w:rPr>
          <w:rFonts w:ascii="Avenir Next LT Pro Light" w:hAnsi="Avenir Next LT Pro Light" w:cs="Times New Roman"/>
          <w:b/>
          <w:bCs/>
          <w:color w:val="000000" w:themeColor="text1"/>
        </w:rPr>
        <w:lastRenderedPageBreak/>
        <w:t>References</w:t>
      </w:r>
    </w:p>
    <w:p w14:paraId="0380B565" w14:textId="77777777" w:rsidR="00907146" w:rsidRPr="00907146" w:rsidRDefault="00AA13C3" w:rsidP="00907146">
      <w:pPr>
        <w:pStyle w:val="Bibliography"/>
        <w:rPr>
          <w:rFonts w:ascii="Avenir Next LT Pro Light" w:hAnsi="Avenir Next LT Pro Light"/>
        </w:rPr>
      </w:pPr>
      <w:r>
        <w:fldChar w:fldCharType="begin"/>
      </w:r>
      <w:r>
        <w:instrText xml:space="preserve"> ADDIN ZOTERO_BIBL {"uncited":[],"omitted":[],"custom":[]} CSL_BIBLIOGRAPHY </w:instrText>
      </w:r>
      <w:r>
        <w:fldChar w:fldCharType="separate"/>
      </w:r>
      <w:r w:rsidR="00907146" w:rsidRPr="00907146">
        <w:rPr>
          <w:rFonts w:ascii="Avenir Next LT Pro Light" w:hAnsi="Avenir Next LT Pro Light"/>
        </w:rPr>
        <w:t>1.</w:t>
      </w:r>
      <w:r w:rsidR="00907146" w:rsidRPr="00907146">
        <w:rPr>
          <w:rFonts w:ascii="Avenir Next LT Pro Light" w:hAnsi="Avenir Next LT Pro Light"/>
        </w:rPr>
        <w:tab/>
        <w:t xml:space="preserve">Chatellier, V. Review: International trade in animal products and the place of the European Union: main trends over the last 20 years. </w:t>
      </w:r>
      <w:r w:rsidR="00907146" w:rsidRPr="00907146">
        <w:rPr>
          <w:rFonts w:ascii="Avenir Next LT Pro Light" w:hAnsi="Avenir Next LT Pro Light"/>
          <w:i/>
          <w:iCs/>
        </w:rPr>
        <w:t>Animal</w:t>
      </w:r>
      <w:r w:rsidR="00907146" w:rsidRPr="00907146">
        <w:rPr>
          <w:rFonts w:ascii="Avenir Next LT Pro Light" w:hAnsi="Avenir Next LT Pro Light"/>
        </w:rPr>
        <w:t xml:space="preserve"> </w:t>
      </w:r>
      <w:r w:rsidR="00907146" w:rsidRPr="00907146">
        <w:rPr>
          <w:rFonts w:ascii="Avenir Next LT Pro Light" w:hAnsi="Avenir Next LT Pro Light"/>
          <w:b/>
          <w:bCs/>
        </w:rPr>
        <w:t>15</w:t>
      </w:r>
      <w:r w:rsidR="00907146" w:rsidRPr="00907146">
        <w:rPr>
          <w:rFonts w:ascii="Avenir Next LT Pro Light" w:hAnsi="Avenir Next LT Pro Light"/>
        </w:rPr>
        <w:t>, 100289 (2021).</w:t>
      </w:r>
    </w:p>
    <w:p w14:paraId="7BBB8DDF" w14:textId="77777777" w:rsidR="00907146" w:rsidRPr="00907146" w:rsidRDefault="00907146" w:rsidP="00907146">
      <w:pPr>
        <w:pStyle w:val="Bibliography"/>
        <w:rPr>
          <w:rFonts w:ascii="Avenir Next LT Pro Light" w:hAnsi="Avenir Next LT Pro Light"/>
        </w:rPr>
      </w:pPr>
      <w:r w:rsidRPr="00907146">
        <w:rPr>
          <w:rFonts w:ascii="Avenir Next LT Pro Light" w:hAnsi="Avenir Next LT Pro Light"/>
        </w:rPr>
        <w:t>2.</w:t>
      </w:r>
      <w:r w:rsidRPr="00907146">
        <w:rPr>
          <w:rFonts w:ascii="Avenir Next LT Pro Light" w:hAnsi="Avenir Next LT Pro Light"/>
        </w:rPr>
        <w:tab/>
        <w:t>Global Livestock Environmental Assessment Model. (2018).</w:t>
      </w:r>
    </w:p>
    <w:p w14:paraId="653EAE54" w14:textId="77777777" w:rsidR="00907146" w:rsidRPr="00907146" w:rsidRDefault="00907146" w:rsidP="00907146">
      <w:pPr>
        <w:pStyle w:val="Bibliography"/>
        <w:rPr>
          <w:rFonts w:ascii="Avenir Next LT Pro Light" w:hAnsi="Avenir Next LT Pro Light"/>
        </w:rPr>
      </w:pPr>
      <w:r w:rsidRPr="00907146">
        <w:rPr>
          <w:rFonts w:ascii="Avenir Next LT Pro Light" w:hAnsi="Avenir Next LT Pro Light"/>
        </w:rPr>
        <w:t>3.</w:t>
      </w:r>
      <w:r w:rsidRPr="00907146">
        <w:rPr>
          <w:rFonts w:ascii="Avenir Next LT Pro Light" w:hAnsi="Avenir Next LT Pro Light"/>
        </w:rPr>
        <w:tab/>
        <w:t>FAOSTAT. https://www.fao.org/faostat/en/#definitions.</w:t>
      </w:r>
    </w:p>
    <w:p w14:paraId="30B2B258" w14:textId="77777777" w:rsidR="00907146" w:rsidRPr="00907146" w:rsidRDefault="00907146" w:rsidP="00907146">
      <w:pPr>
        <w:pStyle w:val="Bibliography"/>
        <w:rPr>
          <w:rFonts w:ascii="Avenir Next LT Pro Light" w:hAnsi="Avenir Next LT Pro Light"/>
        </w:rPr>
      </w:pPr>
      <w:r w:rsidRPr="00907146">
        <w:rPr>
          <w:rFonts w:ascii="Avenir Next LT Pro Light" w:hAnsi="Avenir Next LT Pro Light"/>
        </w:rPr>
        <w:t>4.</w:t>
      </w:r>
      <w:r w:rsidRPr="00907146">
        <w:rPr>
          <w:rFonts w:ascii="Avenir Next LT Pro Light" w:hAnsi="Avenir Next LT Pro Light"/>
        </w:rPr>
        <w:tab/>
        <w:t xml:space="preserve">Bruckner, M. </w:t>
      </w:r>
      <w:r w:rsidRPr="00907146">
        <w:rPr>
          <w:rFonts w:ascii="Avenir Next LT Pro Light" w:hAnsi="Avenir Next LT Pro Light"/>
          <w:i/>
          <w:iCs/>
        </w:rPr>
        <w:t>et al.</w:t>
      </w:r>
      <w:r w:rsidRPr="00907146">
        <w:rPr>
          <w:rFonts w:ascii="Avenir Next LT Pro Light" w:hAnsi="Avenir Next LT Pro Light"/>
        </w:rPr>
        <w:t xml:space="preserve"> FABIO—The Construction of the Food and Agriculture Biomass Input–Output Model. </w:t>
      </w:r>
      <w:r w:rsidRPr="00907146">
        <w:rPr>
          <w:rFonts w:ascii="Avenir Next LT Pro Light" w:hAnsi="Avenir Next LT Pro Light"/>
          <w:i/>
          <w:iCs/>
        </w:rPr>
        <w:t>Environ. Sci. Technol.</w:t>
      </w:r>
      <w:r w:rsidRPr="00907146">
        <w:rPr>
          <w:rFonts w:ascii="Avenir Next LT Pro Light" w:hAnsi="Avenir Next LT Pro Light"/>
        </w:rPr>
        <w:t xml:space="preserve"> </w:t>
      </w:r>
      <w:r w:rsidRPr="00907146">
        <w:rPr>
          <w:rFonts w:ascii="Avenir Next LT Pro Light" w:hAnsi="Avenir Next LT Pro Light"/>
          <w:b/>
          <w:bCs/>
        </w:rPr>
        <w:t>53</w:t>
      </w:r>
      <w:r w:rsidRPr="00907146">
        <w:rPr>
          <w:rFonts w:ascii="Avenir Next LT Pro Light" w:hAnsi="Avenir Next LT Pro Light"/>
        </w:rPr>
        <w:t>, 11302–11312 (2019).</w:t>
      </w:r>
    </w:p>
    <w:p w14:paraId="5270AE0A" w14:textId="77777777" w:rsidR="00907146" w:rsidRPr="00907146" w:rsidRDefault="00907146" w:rsidP="00907146">
      <w:pPr>
        <w:pStyle w:val="Bibliography"/>
        <w:rPr>
          <w:rFonts w:ascii="Avenir Next LT Pro Light" w:hAnsi="Avenir Next LT Pro Light"/>
        </w:rPr>
      </w:pPr>
      <w:r w:rsidRPr="00907146">
        <w:rPr>
          <w:rFonts w:ascii="Avenir Next LT Pro Light" w:hAnsi="Avenir Next LT Pro Light"/>
        </w:rPr>
        <w:t>5.</w:t>
      </w:r>
      <w:r w:rsidRPr="00907146">
        <w:rPr>
          <w:rFonts w:ascii="Avenir Next LT Pro Light" w:hAnsi="Avenir Next LT Pro Light"/>
        </w:rPr>
        <w:tab/>
        <w:t>Liu, B., Behrens, P., Sun, Z. &amp; Scherer, L. Two-thirds of agricultural carbon and biodiversity loss occurs on one-third of the agricultural area. Preprint at https://doi.org/10.21203/rs.3.rs-5527595/v1 (2025).</w:t>
      </w:r>
    </w:p>
    <w:p w14:paraId="47D187D4" w14:textId="77777777" w:rsidR="00907146" w:rsidRPr="00907146" w:rsidRDefault="00907146" w:rsidP="00907146">
      <w:pPr>
        <w:pStyle w:val="Bibliography"/>
        <w:rPr>
          <w:rFonts w:ascii="Avenir Next LT Pro Light" w:hAnsi="Avenir Next LT Pro Light"/>
        </w:rPr>
      </w:pPr>
      <w:r w:rsidRPr="00907146">
        <w:rPr>
          <w:rFonts w:ascii="Avenir Next LT Pro Light" w:hAnsi="Avenir Next LT Pro Light"/>
        </w:rPr>
        <w:t>6.</w:t>
      </w:r>
      <w:r w:rsidRPr="00907146">
        <w:rPr>
          <w:rFonts w:ascii="Avenir Next LT Pro Light" w:hAnsi="Avenir Next LT Pro Light"/>
        </w:rPr>
        <w:tab/>
        <w:t>FAOSTAT. https://www.fao.org/faostat/en/#data.</w:t>
      </w:r>
    </w:p>
    <w:p w14:paraId="5022A7CB" w14:textId="11AE9C49" w:rsidR="00AA13C3" w:rsidRPr="00AA13C3" w:rsidRDefault="00AA13C3" w:rsidP="0057217D">
      <w:pPr>
        <w:jc w:val="both"/>
        <w:rPr>
          <w:rFonts w:ascii="Avenir Next LT Pro Light" w:hAnsi="Avenir Next LT Pro Light" w:cs="Times New Roman"/>
          <w:b/>
          <w:bCs/>
          <w:color w:val="000000" w:themeColor="text1"/>
        </w:rPr>
      </w:pPr>
      <w:r>
        <w:rPr>
          <w:rFonts w:ascii="Avenir Next LT Pro Light" w:hAnsi="Avenir Next LT Pro Light" w:cs="Times New Roman"/>
          <w:b/>
          <w:bCs/>
          <w:color w:val="000000" w:themeColor="text1"/>
        </w:rPr>
        <w:fldChar w:fldCharType="end"/>
      </w:r>
    </w:p>
    <w:sectPr w:rsidR="00AA13C3" w:rsidRPr="00AA13C3">
      <w:footerReference w:type="even"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DF295" w14:textId="77777777" w:rsidR="0085387E" w:rsidRDefault="0085387E" w:rsidP="004440F8">
      <w:pPr>
        <w:spacing w:after="0" w:line="240" w:lineRule="auto"/>
      </w:pPr>
      <w:r>
        <w:separator/>
      </w:r>
    </w:p>
  </w:endnote>
  <w:endnote w:type="continuationSeparator" w:id="0">
    <w:p w14:paraId="1F054F87" w14:textId="77777777" w:rsidR="0085387E" w:rsidRDefault="0085387E" w:rsidP="0044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Light">
    <w:charset w:val="00"/>
    <w:family w:val="swiss"/>
    <w:pitch w:val="variable"/>
    <w:sig w:usb0="A00000EF" w:usb1="50002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3B0" w14:textId="0B266078" w:rsidR="004440F8" w:rsidRDefault="004440F8">
    <w:pPr>
      <w:pStyle w:val="Footer"/>
    </w:pPr>
    <w:r>
      <w:rPr>
        <w:noProof/>
      </w:rPr>
      <mc:AlternateContent>
        <mc:Choice Requires="wps">
          <w:drawing>
            <wp:anchor distT="0" distB="0" distL="0" distR="0" simplePos="0" relativeHeight="251658240" behindDoc="0" locked="0" layoutInCell="1" allowOverlap="1" wp14:anchorId="5A4F96A3" wp14:editId="34052CD7">
              <wp:simplePos x="635" y="635"/>
              <wp:positionH relativeFrom="page">
                <wp:align>left</wp:align>
              </wp:positionH>
              <wp:positionV relativeFrom="page">
                <wp:align>bottom</wp:align>
              </wp:positionV>
              <wp:extent cx="1817370" cy="370840"/>
              <wp:effectExtent l="0" t="0" r="11430" b="0"/>
              <wp:wrapNone/>
              <wp:docPr id="1984499781"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70840"/>
                      </a:xfrm>
                      <a:prstGeom prst="rect">
                        <a:avLst/>
                      </a:prstGeom>
                      <a:noFill/>
                      <a:ln>
                        <a:noFill/>
                      </a:ln>
                    </wps:spPr>
                    <wps:txbx>
                      <w:txbxContent>
                        <w:p w14:paraId="5272BB6E" w14:textId="168D52AA" w:rsidR="004440F8" w:rsidRPr="004440F8" w:rsidRDefault="004440F8" w:rsidP="004440F8">
                          <w:pPr>
                            <w:spacing w:after="0"/>
                            <w:rPr>
                              <w:rFonts w:ascii="Aptos" w:eastAsia="Aptos" w:hAnsi="Aptos" w:cs="Aptos"/>
                              <w:noProof/>
                              <w:color w:val="000000"/>
                              <w:sz w:val="20"/>
                              <w:szCs w:val="20"/>
                            </w:rPr>
                          </w:pPr>
                          <w:r w:rsidRPr="004440F8">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4F96A3"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3.1pt;height:29.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" filled="f" stroked="f">
              <v:textbox style="mso-fit-shape-to-text:t" inset="20pt,0,0,15pt">
                <w:txbxContent>
                  <w:p w14:paraId="5272BB6E" w14:textId="168D52AA" w:rsidR="004440F8" w:rsidRPr="004440F8" w:rsidRDefault="004440F8" w:rsidP="004440F8">
                    <w:pPr>
                      <w:spacing w:after="0"/>
                      <w:rPr>
                        <w:rFonts w:ascii="Aptos" w:eastAsia="Aptos" w:hAnsi="Aptos" w:cs="Aptos"/>
                        <w:noProof/>
                        <w:color w:val="000000"/>
                        <w:sz w:val="20"/>
                        <w:szCs w:val="20"/>
                      </w:rPr>
                    </w:pPr>
                    <w:r w:rsidRPr="004440F8">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8E74" w14:textId="78854A2E" w:rsidR="004440F8" w:rsidRDefault="004440F8">
    <w:pPr>
      <w:pStyle w:val="Footer"/>
    </w:pPr>
    <w:r>
      <w:rPr>
        <w:noProof/>
      </w:rPr>
      <mc:AlternateContent>
        <mc:Choice Requires="wps">
          <w:drawing>
            <wp:anchor distT="0" distB="0" distL="0" distR="0" simplePos="0" relativeHeight="251658241" behindDoc="0" locked="0" layoutInCell="1" allowOverlap="1" wp14:anchorId="2C7BCFAE" wp14:editId="649FAC9B">
              <wp:simplePos x="635" y="635"/>
              <wp:positionH relativeFrom="page">
                <wp:align>left</wp:align>
              </wp:positionH>
              <wp:positionV relativeFrom="page">
                <wp:align>bottom</wp:align>
              </wp:positionV>
              <wp:extent cx="1817370" cy="370840"/>
              <wp:effectExtent l="0" t="0" r="11430" b="0"/>
              <wp:wrapNone/>
              <wp:docPr id="2134490606"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70840"/>
                      </a:xfrm>
                      <a:prstGeom prst="rect">
                        <a:avLst/>
                      </a:prstGeom>
                      <a:noFill/>
                      <a:ln>
                        <a:noFill/>
                      </a:ln>
                    </wps:spPr>
                    <wps:txbx>
                      <w:txbxContent>
                        <w:p w14:paraId="54BD95E5" w14:textId="082C47EA" w:rsidR="004440F8" w:rsidRPr="004440F8" w:rsidRDefault="004440F8" w:rsidP="004440F8">
                          <w:pPr>
                            <w:spacing w:after="0"/>
                            <w:rPr>
                              <w:rFonts w:ascii="Aptos" w:eastAsia="Aptos" w:hAnsi="Aptos" w:cs="Aptos"/>
                              <w:noProof/>
                              <w:color w:val="000000"/>
                              <w:sz w:val="20"/>
                              <w:szCs w:val="20"/>
                            </w:rPr>
                          </w:pPr>
                          <w:r w:rsidRPr="004440F8">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7BCFAE" id="_x0000_t202" coordsize="21600,21600" o:spt="202" path="m,l,21600r21600,l21600,xe">
              <v:stroke joinstyle="miter"/>
              <v:path gradientshapeok="t" o:connecttype="rect"/>
            </v:shapetype>
            <v:shape id="Text Box 1" o:spid="_x0000_s1027" type="#_x0000_t202" alt="Classified as Internal | Intern" style="position:absolute;margin-left:0;margin-top:0;width:143.1pt;height:29.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" filled="f" stroked="f">
              <v:textbox style="mso-fit-shape-to-text:t" inset="20pt,0,0,15pt">
                <w:txbxContent>
                  <w:p w14:paraId="54BD95E5" w14:textId="082C47EA" w:rsidR="004440F8" w:rsidRPr="004440F8" w:rsidRDefault="004440F8" w:rsidP="004440F8">
                    <w:pPr>
                      <w:spacing w:after="0"/>
                      <w:rPr>
                        <w:rFonts w:ascii="Aptos" w:eastAsia="Aptos" w:hAnsi="Aptos" w:cs="Aptos"/>
                        <w:noProof/>
                        <w:color w:val="000000"/>
                        <w:sz w:val="20"/>
                        <w:szCs w:val="20"/>
                      </w:rPr>
                    </w:pPr>
                    <w:r w:rsidRPr="004440F8">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2EFFA" w14:textId="77777777" w:rsidR="0085387E" w:rsidRDefault="0085387E" w:rsidP="004440F8">
      <w:pPr>
        <w:spacing w:after="0" w:line="240" w:lineRule="auto"/>
      </w:pPr>
      <w:r>
        <w:separator/>
      </w:r>
    </w:p>
  </w:footnote>
  <w:footnote w:type="continuationSeparator" w:id="0">
    <w:p w14:paraId="10738701" w14:textId="77777777" w:rsidR="0085387E" w:rsidRDefault="0085387E" w:rsidP="00444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A60"/>
    <w:multiLevelType w:val="hybridMultilevel"/>
    <w:tmpl w:val="72B61F96"/>
    <w:lvl w:ilvl="0" w:tplc="204ECD74">
      <w:start w:val="2"/>
      <w:numFmt w:val="bullet"/>
      <w:lvlText w:val="-"/>
      <w:lvlJc w:val="left"/>
      <w:pPr>
        <w:ind w:left="720" w:hanging="360"/>
      </w:pPr>
      <w:rPr>
        <w:rFonts w:ascii="Avenir Next LT Pro Light" w:eastAsiaTheme="minorEastAsia" w:hAnsi="Avenir Next LT Pro Light"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D761144"/>
    <w:multiLevelType w:val="hybridMultilevel"/>
    <w:tmpl w:val="859051CC"/>
    <w:lvl w:ilvl="0" w:tplc="62D26D1E">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635023"/>
    <w:multiLevelType w:val="hybridMultilevel"/>
    <w:tmpl w:val="C0947150"/>
    <w:lvl w:ilvl="0" w:tplc="385C90F0">
      <w:start w:val="2"/>
      <w:numFmt w:val="bullet"/>
      <w:lvlText w:val="-"/>
      <w:lvlJc w:val="left"/>
      <w:pPr>
        <w:ind w:left="720" w:hanging="360"/>
      </w:pPr>
      <w:rPr>
        <w:rFonts w:ascii="Avenir Next LT Pro Light" w:eastAsiaTheme="minorEastAsia" w:hAnsi="Avenir Next LT Pro Light"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46E05D1"/>
    <w:multiLevelType w:val="hybridMultilevel"/>
    <w:tmpl w:val="8CF2AE26"/>
    <w:lvl w:ilvl="0" w:tplc="718ECFF4">
      <w:start w:val="1"/>
      <w:numFmt w:val="bullet"/>
      <w:lvlText w:val=""/>
      <w:lvlJc w:val="left"/>
      <w:pPr>
        <w:ind w:left="1080" w:hanging="360"/>
      </w:pPr>
      <w:rPr>
        <w:rFonts w:ascii="Symbol" w:hAnsi="Symbol"/>
      </w:rPr>
    </w:lvl>
    <w:lvl w:ilvl="1" w:tplc="4C0A9B88">
      <w:start w:val="1"/>
      <w:numFmt w:val="bullet"/>
      <w:lvlText w:val=""/>
      <w:lvlJc w:val="left"/>
      <w:pPr>
        <w:ind w:left="1080" w:hanging="360"/>
      </w:pPr>
      <w:rPr>
        <w:rFonts w:ascii="Symbol" w:hAnsi="Symbol"/>
      </w:rPr>
    </w:lvl>
    <w:lvl w:ilvl="2" w:tplc="4B9E7F70">
      <w:start w:val="1"/>
      <w:numFmt w:val="bullet"/>
      <w:lvlText w:val=""/>
      <w:lvlJc w:val="left"/>
      <w:pPr>
        <w:ind w:left="1080" w:hanging="360"/>
      </w:pPr>
      <w:rPr>
        <w:rFonts w:ascii="Symbol" w:hAnsi="Symbol"/>
      </w:rPr>
    </w:lvl>
    <w:lvl w:ilvl="3" w:tplc="9050D492">
      <w:start w:val="1"/>
      <w:numFmt w:val="bullet"/>
      <w:lvlText w:val=""/>
      <w:lvlJc w:val="left"/>
      <w:pPr>
        <w:ind w:left="1080" w:hanging="360"/>
      </w:pPr>
      <w:rPr>
        <w:rFonts w:ascii="Symbol" w:hAnsi="Symbol"/>
      </w:rPr>
    </w:lvl>
    <w:lvl w:ilvl="4" w:tplc="97DC5A6A">
      <w:start w:val="1"/>
      <w:numFmt w:val="bullet"/>
      <w:lvlText w:val=""/>
      <w:lvlJc w:val="left"/>
      <w:pPr>
        <w:ind w:left="1080" w:hanging="360"/>
      </w:pPr>
      <w:rPr>
        <w:rFonts w:ascii="Symbol" w:hAnsi="Symbol"/>
      </w:rPr>
    </w:lvl>
    <w:lvl w:ilvl="5" w:tplc="29F05930">
      <w:start w:val="1"/>
      <w:numFmt w:val="bullet"/>
      <w:lvlText w:val=""/>
      <w:lvlJc w:val="left"/>
      <w:pPr>
        <w:ind w:left="1080" w:hanging="360"/>
      </w:pPr>
      <w:rPr>
        <w:rFonts w:ascii="Symbol" w:hAnsi="Symbol"/>
      </w:rPr>
    </w:lvl>
    <w:lvl w:ilvl="6" w:tplc="DCFE86C8">
      <w:start w:val="1"/>
      <w:numFmt w:val="bullet"/>
      <w:lvlText w:val=""/>
      <w:lvlJc w:val="left"/>
      <w:pPr>
        <w:ind w:left="1080" w:hanging="360"/>
      </w:pPr>
      <w:rPr>
        <w:rFonts w:ascii="Symbol" w:hAnsi="Symbol"/>
      </w:rPr>
    </w:lvl>
    <w:lvl w:ilvl="7" w:tplc="10E43D56">
      <w:start w:val="1"/>
      <w:numFmt w:val="bullet"/>
      <w:lvlText w:val=""/>
      <w:lvlJc w:val="left"/>
      <w:pPr>
        <w:ind w:left="1080" w:hanging="360"/>
      </w:pPr>
      <w:rPr>
        <w:rFonts w:ascii="Symbol" w:hAnsi="Symbol"/>
      </w:rPr>
    </w:lvl>
    <w:lvl w:ilvl="8" w:tplc="56D45788">
      <w:start w:val="1"/>
      <w:numFmt w:val="bullet"/>
      <w:lvlText w:val=""/>
      <w:lvlJc w:val="left"/>
      <w:pPr>
        <w:ind w:left="1080" w:hanging="360"/>
      </w:pPr>
      <w:rPr>
        <w:rFonts w:ascii="Symbol" w:hAnsi="Symbol"/>
      </w:rPr>
    </w:lvl>
  </w:abstractNum>
  <w:abstractNum w:abstractNumId="4" w15:restartNumberingAfterBreak="0">
    <w:nsid w:val="2C6443E6"/>
    <w:multiLevelType w:val="hybridMultilevel"/>
    <w:tmpl w:val="129E7EC6"/>
    <w:lvl w:ilvl="0" w:tplc="ED0213DA">
      <w:start w:val="2"/>
      <w:numFmt w:val="bullet"/>
      <w:lvlText w:val="-"/>
      <w:lvlJc w:val="left"/>
      <w:pPr>
        <w:ind w:left="720" w:hanging="360"/>
      </w:pPr>
      <w:rPr>
        <w:rFonts w:ascii="Avenir Next LT Pro Light" w:eastAsiaTheme="minorEastAsia" w:hAnsi="Avenir Next LT Pro Light"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E484C0F"/>
    <w:multiLevelType w:val="hybridMultilevel"/>
    <w:tmpl w:val="4310498E"/>
    <w:lvl w:ilvl="0" w:tplc="62D26D1E">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63937DC"/>
    <w:multiLevelType w:val="hybridMultilevel"/>
    <w:tmpl w:val="D7C423D2"/>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366437F"/>
    <w:multiLevelType w:val="hybridMultilevel"/>
    <w:tmpl w:val="60F61194"/>
    <w:lvl w:ilvl="0" w:tplc="0C323BE6">
      <w:start w:val="2"/>
      <w:numFmt w:val="bullet"/>
      <w:lvlText w:val="-"/>
      <w:lvlJc w:val="left"/>
      <w:pPr>
        <w:ind w:left="720" w:hanging="360"/>
      </w:pPr>
      <w:rPr>
        <w:rFonts w:ascii="Avenir Next LT Pro Light" w:eastAsiaTheme="minorEastAsia" w:hAnsi="Avenir Next LT Pro Light"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17734D9"/>
    <w:multiLevelType w:val="hybridMultilevel"/>
    <w:tmpl w:val="FF723B7C"/>
    <w:lvl w:ilvl="0" w:tplc="1624A76A">
      <w:start w:val="2"/>
      <w:numFmt w:val="bullet"/>
      <w:lvlText w:val="-"/>
      <w:lvlJc w:val="left"/>
      <w:pPr>
        <w:ind w:left="720" w:hanging="360"/>
      </w:pPr>
      <w:rPr>
        <w:rFonts w:ascii="Avenir Next LT Pro Light" w:eastAsiaTheme="minorEastAsia" w:hAnsi="Avenir Next LT Pro Light"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21970505">
    <w:abstractNumId w:val="3"/>
  </w:num>
  <w:num w:numId="2" w16cid:durableId="839202716">
    <w:abstractNumId w:val="2"/>
  </w:num>
  <w:num w:numId="3" w16cid:durableId="1123961410">
    <w:abstractNumId w:val="8"/>
  </w:num>
  <w:num w:numId="4" w16cid:durableId="283732895">
    <w:abstractNumId w:val="7"/>
  </w:num>
  <w:num w:numId="5" w16cid:durableId="1543786507">
    <w:abstractNumId w:val="4"/>
  </w:num>
  <w:num w:numId="6" w16cid:durableId="1968851646">
    <w:abstractNumId w:val="0"/>
  </w:num>
  <w:num w:numId="7" w16cid:durableId="246423001">
    <w:abstractNumId w:val="6"/>
  </w:num>
  <w:num w:numId="8" w16cid:durableId="967391002">
    <w:abstractNumId w:val="1"/>
  </w:num>
  <w:num w:numId="9" w16cid:durableId="687680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4F2CE7"/>
    <w:rsid w:val="00001021"/>
    <w:rsid w:val="000047C1"/>
    <w:rsid w:val="00004840"/>
    <w:rsid w:val="0001340B"/>
    <w:rsid w:val="00027DD0"/>
    <w:rsid w:val="000326DD"/>
    <w:rsid w:val="0003702C"/>
    <w:rsid w:val="00043F9D"/>
    <w:rsid w:val="00046667"/>
    <w:rsid w:val="00050057"/>
    <w:rsid w:val="00062EA6"/>
    <w:rsid w:val="00070305"/>
    <w:rsid w:val="00070B6A"/>
    <w:rsid w:val="00084BE9"/>
    <w:rsid w:val="00085E9A"/>
    <w:rsid w:val="00086311"/>
    <w:rsid w:val="000A0A18"/>
    <w:rsid w:val="000B08C5"/>
    <w:rsid w:val="000C7476"/>
    <w:rsid w:val="000D1195"/>
    <w:rsid w:val="000D3F34"/>
    <w:rsid w:val="000E47F4"/>
    <w:rsid w:val="000F36E2"/>
    <w:rsid w:val="000F4A4F"/>
    <w:rsid w:val="00101E91"/>
    <w:rsid w:val="0010513E"/>
    <w:rsid w:val="001062CA"/>
    <w:rsid w:val="001207E8"/>
    <w:rsid w:val="00127BB4"/>
    <w:rsid w:val="001409DF"/>
    <w:rsid w:val="0014771D"/>
    <w:rsid w:val="00163FC5"/>
    <w:rsid w:val="0018343E"/>
    <w:rsid w:val="0018600F"/>
    <w:rsid w:val="00190538"/>
    <w:rsid w:val="001923E4"/>
    <w:rsid w:val="00196479"/>
    <w:rsid w:val="001A1551"/>
    <w:rsid w:val="001A27A7"/>
    <w:rsid w:val="001A2DDF"/>
    <w:rsid w:val="001C2437"/>
    <w:rsid w:val="001D0167"/>
    <w:rsid w:val="001D036D"/>
    <w:rsid w:val="001D24C6"/>
    <w:rsid w:val="001D7D53"/>
    <w:rsid w:val="001E2C18"/>
    <w:rsid w:val="001E7DE5"/>
    <w:rsid w:val="00200750"/>
    <w:rsid w:val="00201A71"/>
    <w:rsid w:val="00215B04"/>
    <w:rsid w:val="00222405"/>
    <w:rsid w:val="00233670"/>
    <w:rsid w:val="00234420"/>
    <w:rsid w:val="0024740D"/>
    <w:rsid w:val="00254CE1"/>
    <w:rsid w:val="00255F2D"/>
    <w:rsid w:val="00261F8D"/>
    <w:rsid w:val="0026731E"/>
    <w:rsid w:val="002679A1"/>
    <w:rsid w:val="002708FD"/>
    <w:rsid w:val="00273806"/>
    <w:rsid w:val="002776B4"/>
    <w:rsid w:val="002A2106"/>
    <w:rsid w:val="002B15F8"/>
    <w:rsid w:val="002B4B5E"/>
    <w:rsid w:val="002C1C5F"/>
    <w:rsid w:val="002D2E39"/>
    <w:rsid w:val="002D487E"/>
    <w:rsid w:val="002E0976"/>
    <w:rsid w:val="002E2DC5"/>
    <w:rsid w:val="002F0696"/>
    <w:rsid w:val="002F34E1"/>
    <w:rsid w:val="0030132B"/>
    <w:rsid w:val="00305075"/>
    <w:rsid w:val="00305872"/>
    <w:rsid w:val="00307354"/>
    <w:rsid w:val="00327EBB"/>
    <w:rsid w:val="00330A81"/>
    <w:rsid w:val="00331A1E"/>
    <w:rsid w:val="00335098"/>
    <w:rsid w:val="00336C69"/>
    <w:rsid w:val="003376F8"/>
    <w:rsid w:val="00343A15"/>
    <w:rsid w:val="00345DA2"/>
    <w:rsid w:val="0034717F"/>
    <w:rsid w:val="00350894"/>
    <w:rsid w:val="00352787"/>
    <w:rsid w:val="00352E0B"/>
    <w:rsid w:val="00356477"/>
    <w:rsid w:val="00357467"/>
    <w:rsid w:val="00366F24"/>
    <w:rsid w:val="00367031"/>
    <w:rsid w:val="00367235"/>
    <w:rsid w:val="003673C2"/>
    <w:rsid w:val="00371079"/>
    <w:rsid w:val="00396BB3"/>
    <w:rsid w:val="003A4F3E"/>
    <w:rsid w:val="003B0C16"/>
    <w:rsid w:val="003B1E7F"/>
    <w:rsid w:val="003B509D"/>
    <w:rsid w:val="003B720B"/>
    <w:rsid w:val="003C5E70"/>
    <w:rsid w:val="003C66C1"/>
    <w:rsid w:val="003C6FBA"/>
    <w:rsid w:val="003D1235"/>
    <w:rsid w:val="003D5FB5"/>
    <w:rsid w:val="003E4010"/>
    <w:rsid w:val="003F7370"/>
    <w:rsid w:val="00407876"/>
    <w:rsid w:val="00412E2E"/>
    <w:rsid w:val="004217CF"/>
    <w:rsid w:val="00423E8E"/>
    <w:rsid w:val="0042717D"/>
    <w:rsid w:val="00432A91"/>
    <w:rsid w:val="004411C4"/>
    <w:rsid w:val="004440F8"/>
    <w:rsid w:val="00444B55"/>
    <w:rsid w:val="00453658"/>
    <w:rsid w:val="0047678A"/>
    <w:rsid w:val="00484BFE"/>
    <w:rsid w:val="004A19A4"/>
    <w:rsid w:val="004A216A"/>
    <w:rsid w:val="004B500B"/>
    <w:rsid w:val="004D6666"/>
    <w:rsid w:val="004D745D"/>
    <w:rsid w:val="004E3B94"/>
    <w:rsid w:val="004E7042"/>
    <w:rsid w:val="004F5B2B"/>
    <w:rsid w:val="00500CEE"/>
    <w:rsid w:val="00504951"/>
    <w:rsid w:val="00505BE4"/>
    <w:rsid w:val="00516F6B"/>
    <w:rsid w:val="005306D8"/>
    <w:rsid w:val="00531AB5"/>
    <w:rsid w:val="00536800"/>
    <w:rsid w:val="005418A1"/>
    <w:rsid w:val="00543512"/>
    <w:rsid w:val="005459FD"/>
    <w:rsid w:val="005506B7"/>
    <w:rsid w:val="00563459"/>
    <w:rsid w:val="0057217D"/>
    <w:rsid w:val="005764AB"/>
    <w:rsid w:val="00580E34"/>
    <w:rsid w:val="00586B1F"/>
    <w:rsid w:val="005A4540"/>
    <w:rsid w:val="005B0D0D"/>
    <w:rsid w:val="005B6492"/>
    <w:rsid w:val="005D6E30"/>
    <w:rsid w:val="005E02A7"/>
    <w:rsid w:val="005E5DE4"/>
    <w:rsid w:val="005E7FEC"/>
    <w:rsid w:val="005F3053"/>
    <w:rsid w:val="005F6F15"/>
    <w:rsid w:val="005F7849"/>
    <w:rsid w:val="00602524"/>
    <w:rsid w:val="006129BD"/>
    <w:rsid w:val="006130FF"/>
    <w:rsid w:val="00617B7F"/>
    <w:rsid w:val="00619E75"/>
    <w:rsid w:val="00620243"/>
    <w:rsid w:val="006253F8"/>
    <w:rsid w:val="00626259"/>
    <w:rsid w:val="006407EA"/>
    <w:rsid w:val="00641199"/>
    <w:rsid w:val="00643097"/>
    <w:rsid w:val="0065295E"/>
    <w:rsid w:val="00655715"/>
    <w:rsid w:val="00656CA6"/>
    <w:rsid w:val="0066092B"/>
    <w:rsid w:val="00661EA2"/>
    <w:rsid w:val="006674F4"/>
    <w:rsid w:val="006750E1"/>
    <w:rsid w:val="00684AE4"/>
    <w:rsid w:val="00685A1C"/>
    <w:rsid w:val="0068782A"/>
    <w:rsid w:val="0069433C"/>
    <w:rsid w:val="006A0559"/>
    <w:rsid w:val="006A2677"/>
    <w:rsid w:val="006A33F8"/>
    <w:rsid w:val="006A3BB7"/>
    <w:rsid w:val="006A486A"/>
    <w:rsid w:val="006A59CD"/>
    <w:rsid w:val="006B3EC2"/>
    <w:rsid w:val="006B53AC"/>
    <w:rsid w:val="006B695A"/>
    <w:rsid w:val="006C105A"/>
    <w:rsid w:val="006C1627"/>
    <w:rsid w:val="006C1674"/>
    <w:rsid w:val="006C1B67"/>
    <w:rsid w:val="006C6FF5"/>
    <w:rsid w:val="006D678D"/>
    <w:rsid w:val="006E1B14"/>
    <w:rsid w:val="006E25C3"/>
    <w:rsid w:val="006F3F4C"/>
    <w:rsid w:val="007038A1"/>
    <w:rsid w:val="0071293A"/>
    <w:rsid w:val="00712E17"/>
    <w:rsid w:val="00720577"/>
    <w:rsid w:val="007231B3"/>
    <w:rsid w:val="00724B6F"/>
    <w:rsid w:val="007402CC"/>
    <w:rsid w:val="007406AE"/>
    <w:rsid w:val="00740D6E"/>
    <w:rsid w:val="00741C61"/>
    <w:rsid w:val="007421DE"/>
    <w:rsid w:val="007427D1"/>
    <w:rsid w:val="0074484F"/>
    <w:rsid w:val="00752B02"/>
    <w:rsid w:val="00764921"/>
    <w:rsid w:val="00770D12"/>
    <w:rsid w:val="0077272E"/>
    <w:rsid w:val="007762FE"/>
    <w:rsid w:val="007807AD"/>
    <w:rsid w:val="00784804"/>
    <w:rsid w:val="00790DC5"/>
    <w:rsid w:val="00791F8F"/>
    <w:rsid w:val="00794A07"/>
    <w:rsid w:val="007B0DEB"/>
    <w:rsid w:val="007B5925"/>
    <w:rsid w:val="007C6B4E"/>
    <w:rsid w:val="007C7965"/>
    <w:rsid w:val="007D350D"/>
    <w:rsid w:val="007D5EEC"/>
    <w:rsid w:val="007D7D1C"/>
    <w:rsid w:val="007E2F9F"/>
    <w:rsid w:val="007E6191"/>
    <w:rsid w:val="007F086F"/>
    <w:rsid w:val="007F4CB4"/>
    <w:rsid w:val="007F6B14"/>
    <w:rsid w:val="00804E20"/>
    <w:rsid w:val="00804F56"/>
    <w:rsid w:val="00806C16"/>
    <w:rsid w:val="00815126"/>
    <w:rsid w:val="0081658C"/>
    <w:rsid w:val="008333F5"/>
    <w:rsid w:val="00835D84"/>
    <w:rsid w:val="0084154D"/>
    <w:rsid w:val="00843F75"/>
    <w:rsid w:val="00843FF9"/>
    <w:rsid w:val="0085387E"/>
    <w:rsid w:val="00856BC2"/>
    <w:rsid w:val="00863704"/>
    <w:rsid w:val="00867AEA"/>
    <w:rsid w:val="00872C90"/>
    <w:rsid w:val="008760A5"/>
    <w:rsid w:val="00877D78"/>
    <w:rsid w:val="00892E52"/>
    <w:rsid w:val="00896F90"/>
    <w:rsid w:val="00897773"/>
    <w:rsid w:val="008A26B8"/>
    <w:rsid w:val="008A387D"/>
    <w:rsid w:val="008C358F"/>
    <w:rsid w:val="008D3DED"/>
    <w:rsid w:val="008D62F5"/>
    <w:rsid w:val="008D7F73"/>
    <w:rsid w:val="008E0BE4"/>
    <w:rsid w:val="008E0C82"/>
    <w:rsid w:val="008E3586"/>
    <w:rsid w:val="008E3957"/>
    <w:rsid w:val="008E6A32"/>
    <w:rsid w:val="008F69FE"/>
    <w:rsid w:val="008F71C8"/>
    <w:rsid w:val="00906610"/>
    <w:rsid w:val="00907146"/>
    <w:rsid w:val="00907E1D"/>
    <w:rsid w:val="0091434D"/>
    <w:rsid w:val="00915545"/>
    <w:rsid w:val="00917ABF"/>
    <w:rsid w:val="009201F6"/>
    <w:rsid w:val="00920B9E"/>
    <w:rsid w:val="00920E2A"/>
    <w:rsid w:val="00976FFA"/>
    <w:rsid w:val="0098035D"/>
    <w:rsid w:val="00987818"/>
    <w:rsid w:val="009A7889"/>
    <w:rsid w:val="009B1689"/>
    <w:rsid w:val="009B5347"/>
    <w:rsid w:val="009B77B8"/>
    <w:rsid w:val="009C0122"/>
    <w:rsid w:val="009D3A2F"/>
    <w:rsid w:val="009D4EA3"/>
    <w:rsid w:val="009D57AE"/>
    <w:rsid w:val="009F08BB"/>
    <w:rsid w:val="009F6A21"/>
    <w:rsid w:val="00A00B51"/>
    <w:rsid w:val="00A04A10"/>
    <w:rsid w:val="00A109E8"/>
    <w:rsid w:val="00A11038"/>
    <w:rsid w:val="00A234F4"/>
    <w:rsid w:val="00A26171"/>
    <w:rsid w:val="00A32EBA"/>
    <w:rsid w:val="00A36101"/>
    <w:rsid w:val="00A46D60"/>
    <w:rsid w:val="00A50381"/>
    <w:rsid w:val="00A536B7"/>
    <w:rsid w:val="00A66BC7"/>
    <w:rsid w:val="00A748BC"/>
    <w:rsid w:val="00A85E9D"/>
    <w:rsid w:val="00A8787E"/>
    <w:rsid w:val="00A94554"/>
    <w:rsid w:val="00A95F6F"/>
    <w:rsid w:val="00AA13C3"/>
    <w:rsid w:val="00AB1A05"/>
    <w:rsid w:val="00AC128F"/>
    <w:rsid w:val="00AC319B"/>
    <w:rsid w:val="00AE6F16"/>
    <w:rsid w:val="00AF4E1A"/>
    <w:rsid w:val="00AF51A5"/>
    <w:rsid w:val="00B13CF8"/>
    <w:rsid w:val="00B144B1"/>
    <w:rsid w:val="00B15D3E"/>
    <w:rsid w:val="00B30050"/>
    <w:rsid w:val="00B306FD"/>
    <w:rsid w:val="00B34860"/>
    <w:rsid w:val="00B43780"/>
    <w:rsid w:val="00B46142"/>
    <w:rsid w:val="00B51F5D"/>
    <w:rsid w:val="00B53EC5"/>
    <w:rsid w:val="00B5708C"/>
    <w:rsid w:val="00B677ED"/>
    <w:rsid w:val="00B90DF7"/>
    <w:rsid w:val="00B91D00"/>
    <w:rsid w:val="00BA1E23"/>
    <w:rsid w:val="00BA385C"/>
    <w:rsid w:val="00BC096B"/>
    <w:rsid w:val="00BC13F3"/>
    <w:rsid w:val="00BC4409"/>
    <w:rsid w:val="00BC46F6"/>
    <w:rsid w:val="00BC59E1"/>
    <w:rsid w:val="00BD23C4"/>
    <w:rsid w:val="00BF092A"/>
    <w:rsid w:val="00BF27FC"/>
    <w:rsid w:val="00BF477F"/>
    <w:rsid w:val="00BF629F"/>
    <w:rsid w:val="00C01223"/>
    <w:rsid w:val="00C02E02"/>
    <w:rsid w:val="00C059D4"/>
    <w:rsid w:val="00C12F71"/>
    <w:rsid w:val="00C14DA1"/>
    <w:rsid w:val="00C173B5"/>
    <w:rsid w:val="00C2005C"/>
    <w:rsid w:val="00C26B90"/>
    <w:rsid w:val="00C313D1"/>
    <w:rsid w:val="00C45930"/>
    <w:rsid w:val="00C52B53"/>
    <w:rsid w:val="00C610A9"/>
    <w:rsid w:val="00C61777"/>
    <w:rsid w:val="00C750FF"/>
    <w:rsid w:val="00C7660B"/>
    <w:rsid w:val="00C77E8B"/>
    <w:rsid w:val="00C856E2"/>
    <w:rsid w:val="00C95B15"/>
    <w:rsid w:val="00C95EDE"/>
    <w:rsid w:val="00CA5886"/>
    <w:rsid w:val="00CB2ED9"/>
    <w:rsid w:val="00CB30E2"/>
    <w:rsid w:val="00CB4239"/>
    <w:rsid w:val="00CB751B"/>
    <w:rsid w:val="00CC1DC7"/>
    <w:rsid w:val="00CC3487"/>
    <w:rsid w:val="00CC35F1"/>
    <w:rsid w:val="00CC4110"/>
    <w:rsid w:val="00CD2872"/>
    <w:rsid w:val="00CE0B2B"/>
    <w:rsid w:val="00CE2409"/>
    <w:rsid w:val="00CE2785"/>
    <w:rsid w:val="00CE4158"/>
    <w:rsid w:val="00CE4728"/>
    <w:rsid w:val="00CE7284"/>
    <w:rsid w:val="00CF58EB"/>
    <w:rsid w:val="00CF721C"/>
    <w:rsid w:val="00D03480"/>
    <w:rsid w:val="00D0351F"/>
    <w:rsid w:val="00D03F8F"/>
    <w:rsid w:val="00D12B04"/>
    <w:rsid w:val="00D2035F"/>
    <w:rsid w:val="00D21250"/>
    <w:rsid w:val="00D248E0"/>
    <w:rsid w:val="00D2735B"/>
    <w:rsid w:val="00D3112F"/>
    <w:rsid w:val="00D37BEB"/>
    <w:rsid w:val="00D41577"/>
    <w:rsid w:val="00D42AA7"/>
    <w:rsid w:val="00D45A1E"/>
    <w:rsid w:val="00D5002E"/>
    <w:rsid w:val="00D52D87"/>
    <w:rsid w:val="00D56A02"/>
    <w:rsid w:val="00D62005"/>
    <w:rsid w:val="00D63307"/>
    <w:rsid w:val="00D6394E"/>
    <w:rsid w:val="00D731BE"/>
    <w:rsid w:val="00D74DAB"/>
    <w:rsid w:val="00D830F3"/>
    <w:rsid w:val="00D87062"/>
    <w:rsid w:val="00D93150"/>
    <w:rsid w:val="00DA02F3"/>
    <w:rsid w:val="00DA7854"/>
    <w:rsid w:val="00DB482C"/>
    <w:rsid w:val="00DC1AC7"/>
    <w:rsid w:val="00DC7B6E"/>
    <w:rsid w:val="00DD0997"/>
    <w:rsid w:val="00DD0A37"/>
    <w:rsid w:val="00DD2583"/>
    <w:rsid w:val="00DD77B4"/>
    <w:rsid w:val="00DF10C1"/>
    <w:rsid w:val="00DF4402"/>
    <w:rsid w:val="00E304ED"/>
    <w:rsid w:val="00E33C5B"/>
    <w:rsid w:val="00E34790"/>
    <w:rsid w:val="00E42225"/>
    <w:rsid w:val="00E46D08"/>
    <w:rsid w:val="00E51E83"/>
    <w:rsid w:val="00E55C6E"/>
    <w:rsid w:val="00E63414"/>
    <w:rsid w:val="00E73D93"/>
    <w:rsid w:val="00E758DE"/>
    <w:rsid w:val="00E932DA"/>
    <w:rsid w:val="00EA46E4"/>
    <w:rsid w:val="00EB63D4"/>
    <w:rsid w:val="00EC0CBF"/>
    <w:rsid w:val="00EC1144"/>
    <w:rsid w:val="00EC4948"/>
    <w:rsid w:val="00EC710B"/>
    <w:rsid w:val="00ED1016"/>
    <w:rsid w:val="00ED16C9"/>
    <w:rsid w:val="00ED2EEC"/>
    <w:rsid w:val="00EE56E6"/>
    <w:rsid w:val="00EE69CA"/>
    <w:rsid w:val="00F00104"/>
    <w:rsid w:val="00F04FE1"/>
    <w:rsid w:val="00F0789A"/>
    <w:rsid w:val="00F119E8"/>
    <w:rsid w:val="00F12F41"/>
    <w:rsid w:val="00F1330A"/>
    <w:rsid w:val="00F31572"/>
    <w:rsid w:val="00F351D0"/>
    <w:rsid w:val="00F4508E"/>
    <w:rsid w:val="00F51755"/>
    <w:rsid w:val="00F52185"/>
    <w:rsid w:val="00F71111"/>
    <w:rsid w:val="00F82E1C"/>
    <w:rsid w:val="00F835FA"/>
    <w:rsid w:val="00F8773E"/>
    <w:rsid w:val="00FB4678"/>
    <w:rsid w:val="00FB7360"/>
    <w:rsid w:val="00FD5FA2"/>
    <w:rsid w:val="00FD6E1B"/>
    <w:rsid w:val="00FD7374"/>
    <w:rsid w:val="00FE4929"/>
    <w:rsid w:val="00FF3479"/>
    <w:rsid w:val="00FF3ACA"/>
    <w:rsid w:val="00FF4016"/>
    <w:rsid w:val="00FF4B7E"/>
    <w:rsid w:val="0367C2A1"/>
    <w:rsid w:val="045D0DAE"/>
    <w:rsid w:val="06407072"/>
    <w:rsid w:val="06B8669F"/>
    <w:rsid w:val="07048572"/>
    <w:rsid w:val="09321727"/>
    <w:rsid w:val="0A20BC54"/>
    <w:rsid w:val="0C0514BB"/>
    <w:rsid w:val="0CE57023"/>
    <w:rsid w:val="1301604B"/>
    <w:rsid w:val="184FCC7D"/>
    <w:rsid w:val="1874028F"/>
    <w:rsid w:val="19859B19"/>
    <w:rsid w:val="21F35580"/>
    <w:rsid w:val="250F8AD1"/>
    <w:rsid w:val="26370C1F"/>
    <w:rsid w:val="2C0BFA3B"/>
    <w:rsid w:val="2E9FB1D1"/>
    <w:rsid w:val="2EAD8EDB"/>
    <w:rsid w:val="309E65DF"/>
    <w:rsid w:val="30DC93E8"/>
    <w:rsid w:val="3366F49E"/>
    <w:rsid w:val="33E16373"/>
    <w:rsid w:val="3606F2AA"/>
    <w:rsid w:val="3A39D210"/>
    <w:rsid w:val="3DA88E69"/>
    <w:rsid w:val="41476F33"/>
    <w:rsid w:val="4180AA23"/>
    <w:rsid w:val="42524BAF"/>
    <w:rsid w:val="43A79810"/>
    <w:rsid w:val="4A31F682"/>
    <w:rsid w:val="4A927287"/>
    <w:rsid w:val="4D561309"/>
    <w:rsid w:val="502C5D47"/>
    <w:rsid w:val="51129216"/>
    <w:rsid w:val="538FE69A"/>
    <w:rsid w:val="556C6EC9"/>
    <w:rsid w:val="55A57262"/>
    <w:rsid w:val="5711FE3E"/>
    <w:rsid w:val="57BF4C32"/>
    <w:rsid w:val="58BC32A0"/>
    <w:rsid w:val="601704CE"/>
    <w:rsid w:val="6222CFC1"/>
    <w:rsid w:val="65984664"/>
    <w:rsid w:val="662293A0"/>
    <w:rsid w:val="66EDD87F"/>
    <w:rsid w:val="67FC16EF"/>
    <w:rsid w:val="6B53E1E8"/>
    <w:rsid w:val="6D4F2CE7"/>
    <w:rsid w:val="712E4DCF"/>
    <w:rsid w:val="724E80A8"/>
    <w:rsid w:val="7384BD14"/>
    <w:rsid w:val="74BEF6DC"/>
    <w:rsid w:val="7511F470"/>
    <w:rsid w:val="77BD6FA2"/>
    <w:rsid w:val="78C6A86D"/>
    <w:rsid w:val="78D9C984"/>
    <w:rsid w:val="797AD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F2CE7"/>
  <w15:chartTrackingRefBased/>
  <w15:docId w15:val="{1E667F4F-91BC-4B39-A9EF-AEE8BC07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0F8"/>
    <w:rPr>
      <w:color w:val="467886" w:themeColor="hyperlink"/>
      <w:u w:val="single"/>
    </w:rPr>
  </w:style>
  <w:style w:type="character" w:styleId="CommentReference">
    <w:name w:val="annotation reference"/>
    <w:uiPriority w:val="99"/>
    <w:rsid w:val="004440F8"/>
    <w:rPr>
      <w:sz w:val="16"/>
      <w:szCs w:val="16"/>
    </w:rPr>
  </w:style>
  <w:style w:type="paragraph" w:styleId="CommentText">
    <w:name w:val="annotation text"/>
    <w:basedOn w:val="Normal"/>
    <w:link w:val="CommentTextChar"/>
    <w:uiPriority w:val="99"/>
    <w:rsid w:val="004440F8"/>
    <w:pPr>
      <w:spacing w:after="0" w:line="240" w:lineRule="auto"/>
    </w:pPr>
    <w:rPr>
      <w:rFonts w:ascii="Times New Roman" w:eastAsia="Times New Roman" w:hAnsi="Times New Roman" w:cs="Times New Roman"/>
      <w:sz w:val="20"/>
      <w:szCs w:val="20"/>
      <w:lang w:val="en-GB" w:eastAsia="en-US"/>
    </w:rPr>
  </w:style>
  <w:style w:type="character" w:customStyle="1" w:styleId="CommentTextChar">
    <w:name w:val="Comment Text Char"/>
    <w:basedOn w:val="DefaultParagraphFont"/>
    <w:link w:val="CommentText"/>
    <w:uiPriority w:val="99"/>
    <w:rsid w:val="004440F8"/>
    <w:rPr>
      <w:rFonts w:ascii="Times New Roman" w:eastAsia="Times New Roman" w:hAnsi="Times New Roman" w:cs="Times New Roman"/>
      <w:sz w:val="20"/>
      <w:szCs w:val="20"/>
      <w:lang w:val="en-GB" w:eastAsia="en-US"/>
    </w:rPr>
  </w:style>
  <w:style w:type="paragraph" w:styleId="Footer">
    <w:name w:val="footer"/>
    <w:basedOn w:val="Normal"/>
    <w:link w:val="FooterChar"/>
    <w:uiPriority w:val="99"/>
    <w:unhideWhenUsed/>
    <w:rsid w:val="00444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0F8"/>
  </w:style>
  <w:style w:type="paragraph" w:styleId="Header">
    <w:name w:val="header"/>
    <w:basedOn w:val="Normal"/>
    <w:link w:val="HeaderChar"/>
    <w:uiPriority w:val="99"/>
    <w:unhideWhenUsed/>
    <w:rsid w:val="00163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FC5"/>
  </w:style>
  <w:style w:type="paragraph" w:styleId="CommentSubject">
    <w:name w:val="annotation subject"/>
    <w:basedOn w:val="CommentText"/>
    <w:next w:val="CommentText"/>
    <w:link w:val="CommentSubjectChar"/>
    <w:uiPriority w:val="99"/>
    <w:semiHidden/>
    <w:unhideWhenUsed/>
    <w:rsid w:val="007B0DEB"/>
    <w:pPr>
      <w:spacing w:after="160"/>
    </w:pPr>
    <w:rPr>
      <w:rFonts w:asciiTheme="minorHAnsi" w:eastAsiaTheme="minorEastAsia" w:hAnsiTheme="minorHAnsi" w:cstheme="minorBidi"/>
      <w:b/>
      <w:bCs/>
      <w:lang w:val="en-US" w:eastAsia="ja-JP"/>
    </w:rPr>
  </w:style>
  <w:style w:type="character" w:customStyle="1" w:styleId="CommentSubjectChar">
    <w:name w:val="Comment Subject Char"/>
    <w:basedOn w:val="CommentTextChar"/>
    <w:link w:val="CommentSubject"/>
    <w:uiPriority w:val="99"/>
    <w:semiHidden/>
    <w:rsid w:val="007B0DEB"/>
    <w:rPr>
      <w:rFonts w:ascii="Times New Roman" w:eastAsia="Times New Roman" w:hAnsi="Times New Roman" w:cs="Times New Roman"/>
      <w:b/>
      <w:bCs/>
      <w:sz w:val="20"/>
      <w:szCs w:val="20"/>
      <w:lang w:val="en-GB" w:eastAsia="en-US"/>
    </w:rPr>
  </w:style>
  <w:style w:type="paragraph" w:styleId="ListParagraph">
    <w:name w:val="List Paragraph"/>
    <w:basedOn w:val="Normal"/>
    <w:uiPriority w:val="34"/>
    <w:qFormat/>
    <w:rsid w:val="003E4010"/>
    <w:pPr>
      <w:ind w:left="720"/>
      <w:contextualSpacing/>
    </w:pPr>
  </w:style>
  <w:style w:type="table" w:styleId="TableGrid">
    <w:name w:val="Table Grid"/>
    <w:basedOn w:val="TableNormal"/>
    <w:uiPriority w:val="39"/>
    <w:rsid w:val="00E75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FF3AC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1A27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327EBB"/>
    <w:rPr>
      <w:color w:val="605E5C"/>
      <w:shd w:val="clear" w:color="auto" w:fill="E1DFDD"/>
    </w:rPr>
  </w:style>
  <w:style w:type="character" w:styleId="FollowedHyperlink">
    <w:name w:val="FollowedHyperlink"/>
    <w:basedOn w:val="DefaultParagraphFont"/>
    <w:uiPriority w:val="99"/>
    <w:semiHidden/>
    <w:unhideWhenUsed/>
    <w:rsid w:val="00867AEA"/>
    <w:rPr>
      <w:color w:val="96607D" w:themeColor="followedHyperlink"/>
      <w:u w:val="single"/>
    </w:rPr>
  </w:style>
  <w:style w:type="paragraph" w:styleId="Bibliography">
    <w:name w:val="Bibliography"/>
    <w:basedOn w:val="Normal"/>
    <w:next w:val="Normal"/>
    <w:uiPriority w:val="37"/>
    <w:unhideWhenUsed/>
    <w:rsid w:val="00AA13C3"/>
    <w:pPr>
      <w:tabs>
        <w:tab w:val="left" w:pos="264"/>
      </w:tabs>
      <w:spacing w:after="0"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enodo.org/records/2577067"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ao.org/faostat/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o.org/faostat/en/" TargetMode="External"/><Relationship Id="rId5" Type="http://schemas.openxmlformats.org/officeDocument/2006/relationships/numbering" Target="numbering.xml"/><Relationship Id="rId15" Type="http://schemas.openxmlformats.org/officeDocument/2006/relationships/hyperlink" Target="https://www.researchsquare.com/article/rs-5527595/v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fineprint-global/fa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8A34569A952C4592E8E71EDB8BE306" ma:contentTypeVersion="3" ma:contentTypeDescription="Create a new document." ma:contentTypeScope="" ma:versionID="e99eddae69298b5a491491e1b95b11de">
  <xsd:schema xmlns:xsd="http://www.w3.org/2001/XMLSchema" xmlns:xs="http://www.w3.org/2001/XMLSchema" xmlns:p="http://schemas.microsoft.com/office/2006/metadata/properties" xmlns:ns2="704d98d2-daa6-4e42-a13e-f15aaed101d6" targetNamespace="http://schemas.microsoft.com/office/2006/metadata/properties" ma:root="true" ma:fieldsID="1b15df11b5965cd8fc07460406d69f4b" ns2:_="">
    <xsd:import namespace="704d98d2-daa6-4e42-a13e-f15aaed101d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d98d2-daa6-4e42-a13e-f15aaed10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40158-73A7-48F9-AADE-AEAB80749757}">
  <ds:schemaRefs>
    <ds:schemaRef ds:uri="http://purl.org/dc/dcmitype/"/>
    <ds:schemaRef ds:uri="http://schemas.microsoft.com/office/2006/metadata/properties"/>
    <ds:schemaRef ds:uri="http://www.w3.org/XML/1998/namespace"/>
    <ds:schemaRef ds:uri="http://schemas.microsoft.com/office/infopath/2007/PartnerControls"/>
    <ds:schemaRef ds:uri="704d98d2-daa6-4e42-a13e-f15aaed101d6"/>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B951206-29A6-4DFD-B824-C1EC492F401B}">
  <ds:schemaRefs>
    <ds:schemaRef ds:uri="http://schemas.microsoft.com/sharepoint/v3/contenttype/forms"/>
  </ds:schemaRefs>
</ds:datastoreItem>
</file>

<file path=customXml/itemProps3.xml><?xml version="1.0" encoding="utf-8"?>
<ds:datastoreItem xmlns:ds="http://schemas.openxmlformats.org/officeDocument/2006/customXml" ds:itemID="{9E9DE08A-C1D3-417B-9D4A-C9714265B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d98d2-daa6-4e42-a13e-f15aaed10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75D9D-4C44-41CE-B962-F1D4421E4BC1}">
  <ds:schemaRefs>
    <ds:schemaRef ds:uri="http://schemas.openxmlformats.org/officeDocument/2006/bibliography"/>
  </ds:schemaRefs>
</ds:datastoreItem>
</file>

<file path=docMetadata/LabelInfo.xml><?xml version="1.0" encoding="utf-8"?>
<clbl:labelList xmlns:clbl="http://schemas.microsoft.com/office/2020/mipLabelMetadata">
  <clbl:label id="{d465f887-04a9-4c17-8b62-103eddccf68b}" enabled="1" method="Standard" siteId="{ca2a7f76-dbd7-4ec0-9108-6b3d524fb7c8}" removed="0"/>
</clbl:labelList>
</file>

<file path=docProps/app.xml><?xml version="1.0" encoding="utf-8"?>
<Properties xmlns="http://schemas.openxmlformats.org/officeDocument/2006/extended-properties" xmlns:vt="http://schemas.openxmlformats.org/officeDocument/2006/docPropsVTypes">
  <Template>Normal</Template>
  <TotalTime>6</TotalTime>
  <Pages>7</Pages>
  <Words>3026</Words>
  <Characters>17254</Characters>
  <Application>Microsoft Office Word</Application>
  <DocSecurity>0</DocSecurity>
  <Lines>143</Lines>
  <Paragraphs>40</Paragraphs>
  <ScaleCrop>false</ScaleCrop>
  <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Drotenko, C. (Christina)</dc:creator>
  <cp:keywords/>
  <dc:description/>
  <cp:lastModifiedBy>Drotenko, C. (Christina)</cp:lastModifiedBy>
  <cp:revision>7</cp:revision>
  <dcterms:created xsi:type="dcterms:W3CDTF">2026-02-20T09:26:00Z</dcterms:created>
  <dcterms:modified xsi:type="dcterms:W3CDTF">2026-02-20T09:52:00Z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0x010100248A34569A952C4592E8E71EDB8BE306</vt:lpwstr>
  </property>
  <property fmtid="{D5CDD505-2E9C-101B-9397-08002B2CF9AE}" pid="3" name="ClassificationContentMarkingFooterShapeIds">
    <vt:lpwstr>7f39bdee,76491045,cab243a</vt:lpwstr>
  </property>
  <property fmtid="{D5CDD505-2E9C-101B-9397-08002B2CF9AE}" pid="4" name="ClassificationContentMarkingFooterFontProps">
    <vt:lpwstr>#000000,10,Aptos</vt:lpwstr>
  </property>
  <property fmtid="{D5CDD505-2E9C-101B-9397-08002B2CF9AE}" pid="5" name="ClassificationContentMarkingFooterText">
    <vt:lpwstr>Classified as Internal | Intern</vt:lpwstr>
  </property>
  <property fmtid="{D5CDD505-2E9C-101B-9397-08002B2CF9AE}" pid="6" name="ZOTERO_PREF_1">
    <vt:lpwstr>&lt;data data-version="3" zotero-version="7.0.32"&gt;&lt;session id="cwnCJ3Fm"/&gt;&lt;style id="http://www.zotero.org/styles/nature" hasBibliography="1" bibliographyStyleHasBeenSet="1"/&gt;&lt;prefs&gt;&lt;pref name="fieldType" value="Field"/&gt;&lt;pref name="automaticJournalAbbreviati</vt:lpwstr>
  </property>
  <property fmtid="{D5CDD505-2E9C-101B-9397-08002B2CF9AE}" pid="7" name="ZOTERO_PREF_2">
    <vt:lpwstr>ons" value="true"/&gt;&lt;/prefs&gt;&lt;/data&gt;</vt:lpwstr>
  </property>
</Properties>
</file>