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45" w:type="dxa"/>
        <w:tblInd w:w="95" w:type="dxa"/>
        <w:tblCellMar>
          <w:top w:w="44" w:type="dxa"/>
          <w:left w:w="6" w:type="dxa"/>
          <w:right w:w="115" w:type="dxa"/>
        </w:tblCellMar>
        <w:tblLook w:val="04A0" w:firstRow="1" w:lastRow="0" w:firstColumn="1" w:lastColumn="0" w:noHBand="0" w:noVBand="1"/>
      </w:tblPr>
      <w:tblGrid>
        <w:gridCol w:w="1566"/>
        <w:gridCol w:w="7879"/>
      </w:tblGrid>
      <w:tr w:rsidR="00BC66ED" w:rsidTr="00AE6F67">
        <w:trPr>
          <w:trHeight w:val="358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S. No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 xml:space="preserve">Name of the device </w:t>
            </w:r>
          </w:p>
        </w:tc>
      </w:tr>
      <w:tr w:rsidR="00BC66ED" w:rsidTr="00AE6F67">
        <w:trPr>
          <w:trHeight w:val="288"/>
        </w:trPr>
        <w:tc>
          <w:tcPr>
            <w:tcW w:w="1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1.</w:t>
            </w:r>
          </w:p>
        </w:tc>
        <w:tc>
          <w:tcPr>
            <w:tcW w:w="7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Disposable Hypodermic Syringes </w:t>
            </w:r>
          </w:p>
        </w:tc>
      </w:tr>
      <w:tr w:rsidR="00BC66ED" w:rsidTr="00AE6F67">
        <w:trPr>
          <w:trHeight w:val="289"/>
        </w:trPr>
        <w:tc>
          <w:tcPr>
            <w:tcW w:w="1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2.</w:t>
            </w:r>
          </w:p>
        </w:tc>
        <w:tc>
          <w:tcPr>
            <w:tcW w:w="787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Disposable Hypodermic Needles </w:t>
            </w:r>
          </w:p>
        </w:tc>
      </w:tr>
      <w:tr w:rsidR="00BC66ED" w:rsidTr="00AE6F67"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3.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Disposable Perfusion Sets </w:t>
            </w:r>
          </w:p>
        </w:tc>
      </w:tr>
      <w:tr w:rsidR="00BC66ED" w:rsidTr="00AE6F67">
        <w:trPr>
          <w:trHeight w:val="388"/>
        </w:trPr>
        <w:tc>
          <w:tcPr>
            <w:tcW w:w="1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4.</w:t>
            </w:r>
          </w:p>
        </w:tc>
        <w:tc>
          <w:tcPr>
            <w:tcW w:w="787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Substances used for in vitro diagnosis including Blood Grouping Sera </w:t>
            </w:r>
          </w:p>
        </w:tc>
      </w:tr>
      <w:tr w:rsidR="00BC66ED" w:rsidTr="00AE6F67"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5.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Cardiac Stents </w:t>
            </w:r>
          </w:p>
        </w:tc>
      </w:tr>
      <w:tr w:rsidR="00BC66ED" w:rsidTr="00AE6F67">
        <w:trPr>
          <w:trHeight w:val="288"/>
        </w:trPr>
        <w:tc>
          <w:tcPr>
            <w:tcW w:w="156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6.</w:t>
            </w:r>
          </w:p>
        </w:tc>
        <w:tc>
          <w:tcPr>
            <w:tcW w:w="7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Drug-Eluting Stents </w:t>
            </w:r>
          </w:p>
        </w:tc>
      </w:tr>
      <w:tr w:rsidR="00BC66ED" w:rsidTr="00AE6F67">
        <w:trPr>
          <w:trHeight w:val="289"/>
        </w:trPr>
        <w:tc>
          <w:tcPr>
            <w:tcW w:w="1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7.</w:t>
            </w:r>
          </w:p>
        </w:tc>
        <w:tc>
          <w:tcPr>
            <w:tcW w:w="787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Catheters </w:t>
            </w:r>
          </w:p>
        </w:tc>
      </w:tr>
      <w:tr w:rsidR="00BC66ED" w:rsidTr="00AE6F67">
        <w:trPr>
          <w:trHeight w:val="288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8.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Intra Ocular Lenses </w:t>
            </w:r>
          </w:p>
        </w:tc>
      </w:tr>
      <w:tr w:rsidR="00BC66ED" w:rsidTr="00AE6F67">
        <w:trPr>
          <w:trHeight w:val="90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9.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I.V. Cannula </w:t>
            </w:r>
          </w:p>
        </w:tc>
      </w:tr>
      <w:tr w:rsidR="00BC66ED" w:rsidTr="00AE6F67">
        <w:trPr>
          <w:trHeight w:val="289"/>
        </w:trPr>
        <w:tc>
          <w:tcPr>
            <w:tcW w:w="1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10.</w:t>
            </w:r>
          </w:p>
        </w:tc>
        <w:tc>
          <w:tcPr>
            <w:tcW w:w="787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Bone Cement </w:t>
            </w:r>
          </w:p>
        </w:tc>
      </w:tr>
      <w:tr w:rsidR="00BC66ED" w:rsidTr="00AE6F67"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11.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Heart Valves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12.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Scalp Vein Set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13.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Orthopaedic Implants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14.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Internal Prosthetic Replacements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15.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Ablation Devices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2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16.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Ligatures, Sutures and Staplers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17.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Intra Uterine Devices (Cu-T)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18.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Condoms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19.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Tubal Rings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20.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Surgical Dressings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21.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Umbilical tapes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22.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Blood/Blood Component Bags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23.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Organ Preservative Solution*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24.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Nebulizer (effective from 1 Jan. 2020)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25.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Blood Pressure Monitoring Device(effective from 1 Jan. 2020)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26.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Glucometer (effective from 1 Jan.2020)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27.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Digital Thermometer (effective from 1 Jan.2020)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28.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All implantable medical devices Equipment (effective from 1, April, 2020)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29.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CT Scan Equipment (effective from 1, April, 2020)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30.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MRI Equipment (effective from 1, April, 2020)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31.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Defibrillators (effective from 1, April, 2020)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32.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PET Equipment(effective from 1, April, 2020)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33.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X-Ray Machine (effective from 1, April, 2020)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34.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Dialysis Machine (effective from 1, April, 2020)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289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35.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Bone marrow cell separator (effective from 1, April, 2020) </w:t>
            </w:r>
          </w:p>
        </w:tc>
      </w:tr>
      <w:tr w:rsidR="00BC66ED" w:rsidTr="00AE6F67">
        <w:tblPrEx>
          <w:tblCellMar>
            <w:top w:w="0" w:type="dxa"/>
            <w:left w:w="108" w:type="dxa"/>
            <w:right w:w="108" w:type="dxa"/>
          </w:tblCellMar>
        </w:tblPrEx>
        <w:trPr>
          <w:trHeight w:val="65"/>
        </w:trPr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36. </w:t>
            </w:r>
          </w:p>
        </w:tc>
        <w:tc>
          <w:tcPr>
            <w:tcW w:w="78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66ED" w:rsidRDefault="00BC66ED" w:rsidP="00AE6F67">
            <w:pPr>
              <w:tabs>
                <w:tab w:val="left" w:pos="440"/>
              </w:tabs>
              <w:spacing w:after="0" w:line="240" w:lineRule="auto"/>
              <w:ind w:leftChars="200" w:left="440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disinfectants  and insecticide specified in Medical Devices Rules, 2017 </w:t>
            </w:r>
          </w:p>
        </w:tc>
      </w:tr>
    </w:tbl>
    <w:p w:rsidR="004E7A58" w:rsidRDefault="004E7A58">
      <w:bookmarkStart w:id="0" w:name="_GoBack"/>
      <w:bookmarkEnd w:id="0"/>
    </w:p>
    <w:sectPr w:rsidR="004E7A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0MzEyNDGwsADSRko6SsGpxcWZ+XkgBYa1AIULKhcsAAAA"/>
  </w:docVars>
  <w:rsids>
    <w:rsidRoot w:val="00AD344D"/>
    <w:rsid w:val="004E7A58"/>
    <w:rsid w:val="00AD344D"/>
    <w:rsid w:val="00BC66ED"/>
    <w:rsid w:val="00CF73B3"/>
    <w:rsid w:val="00E1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6E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6E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2021-06-26T06:56:00Z</dcterms:created>
  <dcterms:modified xsi:type="dcterms:W3CDTF">2021-06-26T07:56:00Z</dcterms:modified>
</cp:coreProperties>
</file>