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E1BF" w14:textId="77777777" w:rsidR="00CD4BCF" w:rsidRPr="00C95EBC" w:rsidRDefault="00CD4BCF" w:rsidP="00CD4B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95EBC">
        <w:rPr>
          <w:rFonts w:ascii="Arial" w:hAnsi="Arial" w:cs="Arial"/>
          <w:b/>
          <w:sz w:val="24"/>
          <w:szCs w:val="24"/>
          <w:lang w:eastAsia="ar-SA"/>
        </w:rPr>
        <w:t xml:space="preserve">Supplemental </w:t>
      </w:r>
      <w:r w:rsidRPr="00C95EBC">
        <w:rPr>
          <w:rFonts w:ascii="Arial" w:hAnsi="Arial" w:cs="Arial"/>
          <w:b/>
          <w:sz w:val="24"/>
          <w:szCs w:val="24"/>
        </w:rPr>
        <w:t>Table S1.</w:t>
      </w:r>
      <w:r w:rsidRPr="00C95EBC">
        <w:rPr>
          <w:rFonts w:ascii="Times New Roman" w:hAnsi="Times New Roman" w:cs="Times New Roman"/>
          <w:sz w:val="24"/>
          <w:szCs w:val="24"/>
        </w:rPr>
        <w:t xml:space="preserve"> Plasmids used in this study.</w:t>
      </w:r>
    </w:p>
    <w:tbl>
      <w:tblPr>
        <w:tblW w:w="10971" w:type="dxa"/>
        <w:tblLayout w:type="fixed"/>
        <w:tblLook w:val="04A0" w:firstRow="1" w:lastRow="0" w:firstColumn="1" w:lastColumn="0" w:noHBand="0" w:noVBand="1"/>
      </w:tblPr>
      <w:tblGrid>
        <w:gridCol w:w="2724"/>
        <w:gridCol w:w="5537"/>
        <w:gridCol w:w="2710"/>
      </w:tblGrid>
      <w:tr w:rsidR="00CD4BCF" w:rsidRPr="00C95EBC" w14:paraId="1244988A" w14:textId="77777777" w:rsidTr="005C101F">
        <w:trPr>
          <w:trHeight w:val="522"/>
        </w:trPr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E81B2E" w14:textId="77777777" w:rsidR="00CD4BCF" w:rsidRPr="00C95EBC" w:rsidRDefault="00CD4BCF" w:rsidP="005C101F">
            <w:pPr>
              <w:snapToGrid w:val="0"/>
              <w:spacing w:before="240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C95E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Plasmid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76F6E" w14:textId="77777777" w:rsidR="00CD4BCF" w:rsidRPr="00C95EBC" w:rsidRDefault="00CD4BCF" w:rsidP="005C101F">
            <w:pPr>
              <w:snapToGrid w:val="0"/>
              <w:spacing w:before="24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C95E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A9FE3" w14:textId="77777777" w:rsidR="00CD4BCF" w:rsidRPr="00C95EBC" w:rsidRDefault="00CD4BCF" w:rsidP="005C101F">
            <w:pPr>
              <w:snapToGrid w:val="0"/>
              <w:spacing w:before="240"/>
              <w:ind w:right="435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C95E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Source or </w:t>
            </w:r>
            <w:proofErr w:type="gramStart"/>
            <w:r w:rsidRPr="00C95E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Reference</w:t>
            </w:r>
            <w:proofErr w:type="gramEnd"/>
          </w:p>
        </w:tc>
      </w:tr>
      <w:tr w:rsidR="00CD4BCF" w:rsidRPr="00C95EBC" w14:paraId="407FF335" w14:textId="77777777" w:rsidTr="005C101F">
        <w:trPr>
          <w:trHeight w:val="514"/>
        </w:trPr>
        <w:tc>
          <w:tcPr>
            <w:tcW w:w="27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9CAE23" w14:textId="77777777" w:rsidR="00CD4BCF" w:rsidRPr="00C95EBC" w:rsidRDefault="00CD4BCF" w:rsidP="005C101F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pcDNA3.0-Neo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D163E8" w14:textId="77777777" w:rsidR="00CD4BCF" w:rsidRPr="00C95EBC" w:rsidRDefault="00CD4BCF" w:rsidP="005C101F">
            <w:pPr>
              <w:snapToGrid w:val="0"/>
              <w:spacing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Amp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; Neo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; Expression vector for cloning your gene of interest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F2AA66" w14:textId="77777777" w:rsidR="00CD4BCF" w:rsidRPr="00C95EBC" w:rsidRDefault="00CD4BCF" w:rsidP="005C101F">
            <w:pPr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Invitrogen</w:t>
            </w:r>
          </w:p>
        </w:tc>
      </w:tr>
      <w:tr w:rsidR="00CD4BCF" w:rsidRPr="00C95EBC" w14:paraId="36F70035" w14:textId="77777777" w:rsidTr="005C101F">
        <w:trPr>
          <w:trHeight w:val="398"/>
        </w:trPr>
        <w:tc>
          <w:tcPr>
            <w:tcW w:w="2724" w:type="dxa"/>
          </w:tcPr>
          <w:p w14:paraId="07A1FE2A" w14:textId="77777777" w:rsidR="00CD4BCF" w:rsidRPr="00E24C35" w:rsidRDefault="00CD4BCF" w:rsidP="005C101F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pEGFP-N1</w:t>
            </w:r>
          </w:p>
        </w:tc>
        <w:tc>
          <w:tcPr>
            <w:tcW w:w="5537" w:type="dxa"/>
          </w:tcPr>
          <w:p w14:paraId="6CA056CA" w14:textId="77777777" w:rsidR="00CD4BCF" w:rsidRPr="00E24C35" w:rsidRDefault="00CD4BCF" w:rsidP="005C101F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Kan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; Neo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Cloning vector expressing the enhanced Green Fluorescent Protein under the control of the CMV promoter</w:t>
            </w:r>
          </w:p>
        </w:tc>
        <w:tc>
          <w:tcPr>
            <w:tcW w:w="2710" w:type="dxa"/>
          </w:tcPr>
          <w:p w14:paraId="5E2E72CD" w14:textId="77777777" w:rsidR="00CD4BCF" w:rsidRPr="00E24C35" w:rsidRDefault="00CD4BCF" w:rsidP="005C101F">
            <w:pPr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GenBank Accession #U55762</w:t>
            </w:r>
          </w:p>
        </w:tc>
      </w:tr>
      <w:tr w:rsidR="00CD4BCF" w:rsidRPr="00C95EBC" w14:paraId="6A283B32" w14:textId="77777777" w:rsidTr="005C101F">
        <w:trPr>
          <w:trHeight w:val="398"/>
        </w:trPr>
        <w:tc>
          <w:tcPr>
            <w:tcW w:w="2724" w:type="dxa"/>
          </w:tcPr>
          <w:p w14:paraId="3CCFD403" w14:textId="77777777" w:rsidR="00CD4BCF" w:rsidRPr="00E24C35" w:rsidRDefault="00CD4BCF" w:rsidP="005C101F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E64A1C">
              <w:rPr>
                <w:rFonts w:ascii="Times New Roman" w:eastAsia="SimSun" w:hAnsi="Times New Roman" w:cs="Times New Roman"/>
                <w:sz w:val="24"/>
                <w:szCs w:val="24"/>
              </w:rPr>
              <w:t>pLenti</w:t>
            </w:r>
            <w:proofErr w:type="spellEnd"/>
            <w:r w:rsidRPr="00E64A1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CMV GFP </w:t>
            </w:r>
            <w:proofErr w:type="spellStart"/>
            <w:r w:rsidRPr="00E64A1C">
              <w:rPr>
                <w:rFonts w:ascii="Times New Roman" w:eastAsia="SimSun" w:hAnsi="Times New Roman" w:cs="Times New Roman"/>
                <w:sz w:val="24"/>
                <w:szCs w:val="24"/>
              </w:rPr>
              <w:t>Hygro</w:t>
            </w:r>
            <w:proofErr w:type="spellEnd"/>
            <w:r w:rsidRPr="00E64A1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(656-4)</w:t>
            </w:r>
          </w:p>
        </w:tc>
        <w:tc>
          <w:tcPr>
            <w:tcW w:w="5537" w:type="dxa"/>
          </w:tcPr>
          <w:p w14:paraId="0C053A01" w14:textId="77777777" w:rsidR="00CD4BCF" w:rsidRPr="00E24C35" w:rsidRDefault="00CD4BCF" w:rsidP="005C101F">
            <w:pPr>
              <w:snapToGrid w:val="0"/>
              <w:spacing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Amp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AC7C8F">
              <w:rPr>
                <w:rFonts w:ascii="Times New Roman" w:hAnsi="Times New Roman" w:cs="Times New Roman"/>
                <w:sz w:val="24"/>
                <w:szCs w:val="24"/>
              </w:rPr>
              <w:t xml:space="preserve">3rd gen lentiviral </w:t>
            </w:r>
            <w:proofErr w:type="spellStart"/>
            <w:r w:rsidRPr="00AC7C8F">
              <w:rPr>
                <w:rFonts w:ascii="Times New Roman" w:hAnsi="Times New Roman" w:cs="Times New Roman"/>
                <w:sz w:val="24"/>
                <w:szCs w:val="24"/>
              </w:rPr>
              <w:t>eGFP</w:t>
            </w:r>
            <w:proofErr w:type="spellEnd"/>
            <w:r w:rsidRPr="00AC7C8F">
              <w:rPr>
                <w:rFonts w:ascii="Times New Roman" w:hAnsi="Times New Roman" w:cs="Times New Roman"/>
                <w:sz w:val="24"/>
                <w:szCs w:val="24"/>
              </w:rPr>
              <w:t xml:space="preserve"> expression vector, CMV promoter, </w:t>
            </w:r>
            <w:proofErr w:type="spellStart"/>
            <w:r w:rsidRPr="00AC7C8F">
              <w:rPr>
                <w:rFonts w:ascii="Times New Roman" w:hAnsi="Times New Roman" w:cs="Times New Roman"/>
                <w:sz w:val="24"/>
                <w:szCs w:val="24"/>
              </w:rPr>
              <w:t>Hygro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710" w:type="dxa"/>
          </w:tcPr>
          <w:p w14:paraId="3F8EF3B5" w14:textId="77777777" w:rsidR="00CD4BCF" w:rsidRPr="00E24C35" w:rsidRDefault="00CD4BCF" w:rsidP="005C101F">
            <w:pPr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E24C35">
              <w:rPr>
                <w:rFonts w:ascii="Times New Roman" w:eastAsia="SimSun" w:hAnsi="Times New Roman" w:cs="Times New Roman"/>
                <w:sz w:val="24"/>
                <w:szCs w:val="24"/>
              </w:rPr>
              <w:t>Addgene</w:t>
            </w:r>
            <w:proofErr w:type="spellEnd"/>
            <w:r w:rsidRPr="00E24C3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#17446</w:t>
            </w:r>
            <w:r w:rsidRPr="00E24C3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CD4BCF" w:rsidRPr="00C95EBC" w14:paraId="3EF1A039" w14:textId="77777777" w:rsidTr="005C101F">
        <w:trPr>
          <w:trHeight w:val="548"/>
        </w:trPr>
        <w:tc>
          <w:tcPr>
            <w:tcW w:w="2724" w:type="dxa"/>
          </w:tcPr>
          <w:p w14:paraId="2473E234" w14:textId="77777777" w:rsidR="00CD4BCF" w:rsidRDefault="00CD4BCF" w:rsidP="005C101F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7727C">
              <w:rPr>
                <w:rFonts w:ascii="Times New Roman" w:eastAsia="SimSun" w:hAnsi="Times New Roman" w:cs="Times New Roman"/>
                <w:sz w:val="24"/>
                <w:szCs w:val="24"/>
              </w:rPr>
              <w:t>pAAV-EF1a-Cre</w:t>
            </w:r>
          </w:p>
        </w:tc>
        <w:tc>
          <w:tcPr>
            <w:tcW w:w="5537" w:type="dxa"/>
          </w:tcPr>
          <w:p w14:paraId="0CB9B418" w14:textId="77777777" w:rsidR="00CD4BCF" w:rsidRPr="00C95EBC" w:rsidRDefault="00CD4BCF" w:rsidP="005C10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Amp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AAV-based</w:t>
            </w:r>
            <w:r w:rsidRPr="00AC7C8F">
              <w:rPr>
                <w:rFonts w:ascii="Times New Roman" w:hAnsi="Times New Roman" w:cs="Times New Roman"/>
                <w:sz w:val="24"/>
                <w:szCs w:val="24"/>
              </w:rPr>
              <w:t xml:space="preserve"> expression vector,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 w:rsidRPr="00AC7C8F">
              <w:rPr>
                <w:rFonts w:ascii="Times New Roman" w:hAnsi="Times New Roman" w:cs="Times New Roman"/>
                <w:sz w:val="24"/>
                <w:szCs w:val="24"/>
              </w:rPr>
              <w:t xml:space="preserve"> promoter, </w:t>
            </w:r>
            <w:proofErr w:type="spellStart"/>
            <w:r w:rsidRPr="00AC7C8F">
              <w:rPr>
                <w:rFonts w:ascii="Times New Roman" w:hAnsi="Times New Roman" w:cs="Times New Roman"/>
                <w:sz w:val="24"/>
                <w:szCs w:val="24"/>
              </w:rPr>
              <w:t>Hygro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710" w:type="dxa"/>
          </w:tcPr>
          <w:p w14:paraId="4B3EAFF8" w14:textId="77777777" w:rsidR="00CD4BCF" w:rsidRDefault="00CD4BCF" w:rsidP="005C101F">
            <w:pPr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4C35">
              <w:rPr>
                <w:rFonts w:ascii="Times New Roman" w:eastAsia="SimSun" w:hAnsi="Times New Roman" w:cs="Times New Roman"/>
                <w:sz w:val="24"/>
                <w:szCs w:val="24"/>
              </w:rPr>
              <w:t>Addgene</w:t>
            </w:r>
            <w:proofErr w:type="spellEnd"/>
            <w:r w:rsidRPr="00E24C3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#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55636</w:t>
            </w:r>
            <w:r w:rsidRPr="00E24C35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</w:p>
        </w:tc>
      </w:tr>
      <w:tr w:rsidR="00CD4BCF" w:rsidRPr="00C95EBC" w14:paraId="2A930293" w14:textId="77777777" w:rsidTr="005C101F">
        <w:trPr>
          <w:trHeight w:val="548"/>
        </w:trPr>
        <w:tc>
          <w:tcPr>
            <w:tcW w:w="2724" w:type="dxa"/>
          </w:tcPr>
          <w:p w14:paraId="569C9075" w14:textId="77777777" w:rsidR="00CD4BCF" w:rsidRPr="007B6B78" w:rsidRDefault="00CD4BCF" w:rsidP="005C101F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pYK027</w:t>
            </w:r>
          </w:p>
        </w:tc>
        <w:tc>
          <w:tcPr>
            <w:tcW w:w="5537" w:type="dxa"/>
          </w:tcPr>
          <w:p w14:paraId="4F5ECBF8" w14:textId="77777777" w:rsidR="00CD4BCF" w:rsidRPr="007B6B78" w:rsidRDefault="00CD4BCF" w:rsidP="005C10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Amp</w:t>
            </w: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R</w:t>
            </w:r>
            <w:proofErr w:type="spellEnd"/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; Neo</w:t>
            </w: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R</w:t>
            </w: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; pcDNA3.0-based plasmid encoding </w:t>
            </w: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f</w:t>
            </w: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DHFR-Ub</w:t>
            </w: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K48R</w:t>
            </w: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under the control of T7 or CMV promoter</w:t>
            </w:r>
          </w:p>
        </w:tc>
        <w:tc>
          <w:tcPr>
            <w:tcW w:w="2710" w:type="dxa"/>
          </w:tcPr>
          <w:p w14:paraId="02C3BF6A" w14:textId="77777777" w:rsidR="00CD4BCF" w:rsidRPr="007B6B78" w:rsidRDefault="00CD4BCF" w:rsidP="005C101F">
            <w:pPr>
              <w:snapToGrid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Kasu. et al. 2018</w:t>
            </w:r>
          </w:p>
        </w:tc>
      </w:tr>
      <w:tr w:rsidR="00997340" w:rsidRPr="00C95EBC" w14:paraId="3900DE71" w14:textId="77777777" w:rsidTr="005C101F">
        <w:trPr>
          <w:trHeight w:val="548"/>
        </w:trPr>
        <w:tc>
          <w:tcPr>
            <w:tcW w:w="2724" w:type="dxa"/>
          </w:tcPr>
          <w:p w14:paraId="093B0FEC" w14:textId="28358DB2" w:rsidR="00997340" w:rsidRPr="00997340" w:rsidRDefault="00997340" w:rsidP="00997340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pYK052</w:t>
            </w:r>
          </w:p>
        </w:tc>
        <w:tc>
          <w:tcPr>
            <w:tcW w:w="5537" w:type="dxa"/>
          </w:tcPr>
          <w:p w14:paraId="39DE9957" w14:textId="670F0166" w:rsidR="00997340" w:rsidRPr="00997340" w:rsidRDefault="00997340" w:rsidP="009973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Amp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; 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>lentiviral expression vector encoding mCherry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-Ub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K48R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under the control of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 xml:space="preserve"> CMV promoter, </w:t>
            </w:r>
            <w:proofErr w:type="spellStart"/>
            <w:r w:rsidRPr="00997340">
              <w:rPr>
                <w:rFonts w:ascii="Times New Roman" w:hAnsi="Times New Roman" w:cs="Times New Roman"/>
                <w:sz w:val="24"/>
                <w:szCs w:val="24"/>
              </w:rPr>
              <w:t>HygroR</w:t>
            </w:r>
            <w:proofErr w:type="spellEnd"/>
          </w:p>
        </w:tc>
        <w:tc>
          <w:tcPr>
            <w:tcW w:w="2710" w:type="dxa"/>
          </w:tcPr>
          <w:p w14:paraId="2BAD78D2" w14:textId="45B5A50F" w:rsidR="00997340" w:rsidRPr="00997340" w:rsidRDefault="00997340" w:rsidP="00997340">
            <w:pPr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This study</w:t>
            </w:r>
          </w:p>
        </w:tc>
      </w:tr>
      <w:tr w:rsidR="00997340" w:rsidRPr="00C95EBC" w14:paraId="6AE65CF2" w14:textId="77777777" w:rsidTr="005C101F">
        <w:trPr>
          <w:trHeight w:val="548"/>
        </w:trPr>
        <w:tc>
          <w:tcPr>
            <w:tcW w:w="2724" w:type="dxa"/>
          </w:tcPr>
          <w:p w14:paraId="716259D5" w14:textId="208DD730" w:rsidR="00997340" w:rsidRPr="00997340" w:rsidRDefault="00997340" w:rsidP="00997340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pYK053</w:t>
            </w:r>
          </w:p>
        </w:tc>
        <w:tc>
          <w:tcPr>
            <w:tcW w:w="5537" w:type="dxa"/>
          </w:tcPr>
          <w:p w14:paraId="651D36D7" w14:textId="1E0A3272" w:rsidR="00997340" w:rsidRPr="00997340" w:rsidRDefault="00997340" w:rsidP="009973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Amp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; 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>lentiviral expression vector encoding mCherry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-Ub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K48R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-Val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219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-TDP43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f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under the control of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 xml:space="preserve"> CMV promoter, </w:t>
            </w:r>
            <w:proofErr w:type="spellStart"/>
            <w:r w:rsidRPr="00997340">
              <w:rPr>
                <w:rFonts w:ascii="Times New Roman" w:hAnsi="Times New Roman" w:cs="Times New Roman"/>
                <w:sz w:val="24"/>
                <w:szCs w:val="24"/>
              </w:rPr>
              <w:t>HygroR</w:t>
            </w:r>
            <w:proofErr w:type="spellEnd"/>
          </w:p>
        </w:tc>
        <w:tc>
          <w:tcPr>
            <w:tcW w:w="2710" w:type="dxa"/>
          </w:tcPr>
          <w:p w14:paraId="2CCDB6B1" w14:textId="083E07A6" w:rsidR="00997340" w:rsidRPr="00997340" w:rsidRDefault="00997340" w:rsidP="00997340">
            <w:pPr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This study</w:t>
            </w:r>
          </w:p>
        </w:tc>
      </w:tr>
      <w:tr w:rsidR="00997340" w:rsidRPr="00C95EBC" w14:paraId="4FB37FAA" w14:textId="77777777" w:rsidTr="005C101F">
        <w:trPr>
          <w:trHeight w:val="548"/>
        </w:trPr>
        <w:tc>
          <w:tcPr>
            <w:tcW w:w="2724" w:type="dxa"/>
          </w:tcPr>
          <w:p w14:paraId="2288960B" w14:textId="1A93298C" w:rsidR="00997340" w:rsidRPr="00997340" w:rsidRDefault="00997340" w:rsidP="00997340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pYK054</w:t>
            </w:r>
          </w:p>
        </w:tc>
        <w:tc>
          <w:tcPr>
            <w:tcW w:w="5537" w:type="dxa"/>
          </w:tcPr>
          <w:p w14:paraId="6CF0EDA6" w14:textId="0917299B" w:rsidR="00997340" w:rsidRPr="00997340" w:rsidRDefault="00997340" w:rsidP="009973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Amp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; 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>lentiviral expression vector encoding mCherry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-Ub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K48R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-Val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247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-TDP43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f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under the control of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 xml:space="preserve"> CMV promoter, </w:t>
            </w:r>
            <w:proofErr w:type="spellStart"/>
            <w:r w:rsidRPr="00997340">
              <w:rPr>
                <w:rFonts w:ascii="Times New Roman" w:hAnsi="Times New Roman" w:cs="Times New Roman"/>
                <w:sz w:val="24"/>
                <w:szCs w:val="24"/>
              </w:rPr>
              <w:t>HygroR</w:t>
            </w:r>
            <w:proofErr w:type="spellEnd"/>
          </w:p>
        </w:tc>
        <w:tc>
          <w:tcPr>
            <w:tcW w:w="2710" w:type="dxa"/>
          </w:tcPr>
          <w:p w14:paraId="71D9E859" w14:textId="58A3E238" w:rsidR="00997340" w:rsidRPr="00997340" w:rsidRDefault="00997340" w:rsidP="00997340">
            <w:pPr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This study</w:t>
            </w:r>
          </w:p>
        </w:tc>
      </w:tr>
      <w:tr w:rsidR="00997340" w:rsidRPr="00C95EBC" w14:paraId="50DBA419" w14:textId="77777777" w:rsidTr="005C101F">
        <w:trPr>
          <w:trHeight w:val="548"/>
        </w:trPr>
        <w:tc>
          <w:tcPr>
            <w:tcW w:w="2724" w:type="dxa"/>
          </w:tcPr>
          <w:p w14:paraId="64D69CAA" w14:textId="77777777" w:rsidR="00997340" w:rsidRPr="00997340" w:rsidRDefault="00997340" w:rsidP="00997340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pYK056</w:t>
            </w:r>
          </w:p>
        </w:tc>
        <w:tc>
          <w:tcPr>
            <w:tcW w:w="5537" w:type="dxa"/>
          </w:tcPr>
          <w:p w14:paraId="18451FBE" w14:textId="6F1A81B6" w:rsidR="00997340" w:rsidRPr="00997340" w:rsidRDefault="00997340" w:rsidP="009973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Amp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; 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 xml:space="preserve">lentiviral expression vector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containing WPRE and 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>encoding mCherry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-Ub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K48R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under the control of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 xml:space="preserve"> CMV promoter, </w:t>
            </w:r>
            <w:proofErr w:type="spellStart"/>
            <w:r w:rsidRPr="00997340">
              <w:rPr>
                <w:rFonts w:ascii="Times New Roman" w:hAnsi="Times New Roman" w:cs="Times New Roman"/>
                <w:sz w:val="24"/>
                <w:szCs w:val="24"/>
              </w:rPr>
              <w:t>HygroR</w:t>
            </w:r>
            <w:proofErr w:type="spellEnd"/>
          </w:p>
        </w:tc>
        <w:tc>
          <w:tcPr>
            <w:tcW w:w="2710" w:type="dxa"/>
          </w:tcPr>
          <w:p w14:paraId="2EDF8AC6" w14:textId="77777777" w:rsidR="00997340" w:rsidRPr="00997340" w:rsidRDefault="00997340" w:rsidP="00997340">
            <w:pPr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This study</w:t>
            </w:r>
          </w:p>
        </w:tc>
      </w:tr>
      <w:tr w:rsidR="00997340" w:rsidRPr="00C95EBC" w14:paraId="127F5074" w14:textId="77777777" w:rsidTr="005C101F">
        <w:trPr>
          <w:trHeight w:val="548"/>
        </w:trPr>
        <w:tc>
          <w:tcPr>
            <w:tcW w:w="2724" w:type="dxa"/>
          </w:tcPr>
          <w:p w14:paraId="15332894" w14:textId="77777777" w:rsidR="00997340" w:rsidRPr="00997340" w:rsidRDefault="00997340" w:rsidP="00997340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pYK057</w:t>
            </w:r>
          </w:p>
        </w:tc>
        <w:tc>
          <w:tcPr>
            <w:tcW w:w="5537" w:type="dxa"/>
          </w:tcPr>
          <w:p w14:paraId="66A872E8" w14:textId="678A1064" w:rsidR="00997340" w:rsidRPr="00997340" w:rsidRDefault="00997340" w:rsidP="009973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Amp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; 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 xml:space="preserve">lentiviral expression vector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containing WPRE and 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>encoding mCherry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-Ub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K48R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-Val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219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-TDP43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f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under the control of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 xml:space="preserve"> CMV promoter, </w:t>
            </w:r>
            <w:proofErr w:type="spellStart"/>
            <w:r w:rsidRPr="00997340">
              <w:rPr>
                <w:rFonts w:ascii="Times New Roman" w:hAnsi="Times New Roman" w:cs="Times New Roman"/>
                <w:sz w:val="24"/>
                <w:szCs w:val="24"/>
              </w:rPr>
              <w:t>HygroR</w:t>
            </w:r>
            <w:proofErr w:type="spellEnd"/>
          </w:p>
        </w:tc>
        <w:tc>
          <w:tcPr>
            <w:tcW w:w="2710" w:type="dxa"/>
          </w:tcPr>
          <w:p w14:paraId="674D1083" w14:textId="77777777" w:rsidR="00997340" w:rsidRPr="00997340" w:rsidRDefault="00997340" w:rsidP="00997340">
            <w:pPr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This study</w:t>
            </w:r>
          </w:p>
        </w:tc>
      </w:tr>
      <w:tr w:rsidR="00997340" w:rsidRPr="00C95EBC" w14:paraId="2272833A" w14:textId="77777777" w:rsidTr="005C101F">
        <w:trPr>
          <w:trHeight w:val="548"/>
        </w:trPr>
        <w:tc>
          <w:tcPr>
            <w:tcW w:w="2724" w:type="dxa"/>
          </w:tcPr>
          <w:p w14:paraId="393E23F8" w14:textId="77777777" w:rsidR="00997340" w:rsidRPr="00997340" w:rsidRDefault="00997340" w:rsidP="00997340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pYK058</w:t>
            </w:r>
          </w:p>
        </w:tc>
        <w:tc>
          <w:tcPr>
            <w:tcW w:w="5537" w:type="dxa"/>
          </w:tcPr>
          <w:p w14:paraId="1FF6B2EB" w14:textId="36A3C689" w:rsidR="00997340" w:rsidRPr="00997340" w:rsidRDefault="00997340" w:rsidP="009973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Amp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; 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 xml:space="preserve">lentiviral expression vector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containing WPRE and 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>encoding mCherry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-Ub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K48R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-Val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247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-TDP43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f</w:t>
            </w: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under the control of</w:t>
            </w:r>
            <w:r w:rsidRPr="00997340">
              <w:rPr>
                <w:rFonts w:ascii="Times New Roman" w:hAnsi="Times New Roman" w:cs="Times New Roman"/>
                <w:sz w:val="24"/>
                <w:szCs w:val="24"/>
              </w:rPr>
              <w:t xml:space="preserve"> CMV promoter, </w:t>
            </w:r>
            <w:proofErr w:type="spellStart"/>
            <w:r w:rsidRPr="00997340">
              <w:rPr>
                <w:rFonts w:ascii="Times New Roman" w:hAnsi="Times New Roman" w:cs="Times New Roman"/>
                <w:sz w:val="24"/>
                <w:szCs w:val="24"/>
              </w:rPr>
              <w:t>HygroR</w:t>
            </w:r>
            <w:proofErr w:type="spellEnd"/>
          </w:p>
        </w:tc>
        <w:tc>
          <w:tcPr>
            <w:tcW w:w="2710" w:type="dxa"/>
          </w:tcPr>
          <w:p w14:paraId="563AA255" w14:textId="77777777" w:rsidR="00997340" w:rsidRPr="00997340" w:rsidRDefault="00997340" w:rsidP="00997340">
            <w:pPr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97340">
              <w:rPr>
                <w:rFonts w:ascii="Times New Roman" w:eastAsia="SimSun" w:hAnsi="Times New Roman" w:cs="Times New Roman"/>
                <w:sz w:val="24"/>
                <w:szCs w:val="24"/>
              </w:rPr>
              <w:t>This study</w:t>
            </w:r>
          </w:p>
        </w:tc>
      </w:tr>
      <w:tr w:rsidR="00997340" w:rsidRPr="00C95EBC" w14:paraId="634C2922" w14:textId="77777777" w:rsidTr="005C101F">
        <w:trPr>
          <w:trHeight w:val="548"/>
        </w:trPr>
        <w:tc>
          <w:tcPr>
            <w:tcW w:w="2724" w:type="dxa"/>
          </w:tcPr>
          <w:p w14:paraId="1E211493" w14:textId="77777777" w:rsidR="00997340" w:rsidRPr="008A324A" w:rsidRDefault="00997340" w:rsidP="00997340">
            <w:pPr>
              <w:snapToGrid w:val="0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pCB328</w:t>
            </w:r>
          </w:p>
        </w:tc>
        <w:tc>
          <w:tcPr>
            <w:tcW w:w="5537" w:type="dxa"/>
          </w:tcPr>
          <w:p w14:paraId="761F1055" w14:textId="77777777" w:rsidR="00997340" w:rsidRPr="008A324A" w:rsidRDefault="00997340" w:rsidP="009973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Amp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; Neo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; pcDNA3.0-based plasmid encoding 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f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DHFR-Ub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K48R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-Val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219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-TDP43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f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under the control of T7 or CMV promoter</w:t>
            </w:r>
          </w:p>
        </w:tc>
        <w:tc>
          <w:tcPr>
            <w:tcW w:w="2710" w:type="dxa"/>
          </w:tcPr>
          <w:p w14:paraId="20C29148" w14:textId="77777777" w:rsidR="00997340" w:rsidRPr="008A324A" w:rsidRDefault="00997340" w:rsidP="00997340">
            <w:pPr>
              <w:snapToGrid w:val="0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Brower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et al.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2013</w:t>
            </w:r>
          </w:p>
        </w:tc>
      </w:tr>
      <w:tr w:rsidR="00997340" w:rsidRPr="00C95EBC" w14:paraId="275C5773" w14:textId="77777777" w:rsidTr="005C101F">
        <w:trPr>
          <w:trHeight w:val="398"/>
        </w:trPr>
        <w:tc>
          <w:tcPr>
            <w:tcW w:w="2724" w:type="dxa"/>
          </w:tcPr>
          <w:p w14:paraId="7BD2DD1B" w14:textId="77777777" w:rsidR="00997340" w:rsidRPr="00E24C35" w:rsidRDefault="00997340" w:rsidP="00997340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pCB332</w:t>
            </w:r>
          </w:p>
        </w:tc>
        <w:tc>
          <w:tcPr>
            <w:tcW w:w="5537" w:type="dxa"/>
          </w:tcPr>
          <w:p w14:paraId="63795A41" w14:textId="77777777" w:rsidR="00997340" w:rsidRPr="00E24C35" w:rsidRDefault="00997340" w:rsidP="00997340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Amp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; Neo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; pcDNA3.0-based plasmid encoding 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f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DHFR-Ub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K48R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-Val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247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-TDP43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f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under the control of T7 or CMV promoter</w:t>
            </w:r>
          </w:p>
        </w:tc>
        <w:tc>
          <w:tcPr>
            <w:tcW w:w="2710" w:type="dxa"/>
          </w:tcPr>
          <w:p w14:paraId="41885CC9" w14:textId="77777777" w:rsidR="00997340" w:rsidRPr="00E24C35" w:rsidRDefault="00997340" w:rsidP="00997340">
            <w:pPr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Brower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et al.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2013</w:t>
            </w:r>
          </w:p>
        </w:tc>
      </w:tr>
      <w:tr w:rsidR="00997340" w:rsidRPr="00C95EBC" w14:paraId="76609341" w14:textId="77777777" w:rsidTr="005C101F">
        <w:trPr>
          <w:trHeight w:val="398"/>
        </w:trPr>
        <w:tc>
          <w:tcPr>
            <w:tcW w:w="2724" w:type="dxa"/>
          </w:tcPr>
          <w:p w14:paraId="1C9394BF" w14:textId="77777777" w:rsidR="00997340" w:rsidRPr="00C95EBC" w:rsidRDefault="00997340" w:rsidP="00997340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pCB401</w:t>
            </w:r>
          </w:p>
        </w:tc>
        <w:tc>
          <w:tcPr>
            <w:tcW w:w="5537" w:type="dxa"/>
          </w:tcPr>
          <w:p w14:paraId="64BE1F2D" w14:textId="77777777" w:rsidR="00997340" w:rsidRPr="00C95EBC" w:rsidRDefault="00997340" w:rsidP="00997340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8949E0">
              <w:rPr>
                <w:rFonts w:ascii="Times New Roman" w:eastAsia="SimSun" w:hAnsi="Times New Roman" w:cs="Times New Roman"/>
                <w:sz w:val="24"/>
                <w:szCs w:val="24"/>
              </w:rPr>
              <w:t>AmpR</w:t>
            </w:r>
            <w:proofErr w:type="spellEnd"/>
            <w:r w:rsidRPr="008949E0">
              <w:rPr>
                <w:rFonts w:ascii="Times New Roman" w:eastAsia="SimSun" w:hAnsi="Times New Roman" w:cs="Times New Roman"/>
                <w:sz w:val="24"/>
                <w:szCs w:val="24"/>
              </w:rPr>
              <w:t>; pGL3-Control-based plasmid encoding mCherry-UbK48R-Val247-TDP43f under the control of SV40 promoter</w:t>
            </w:r>
          </w:p>
        </w:tc>
        <w:tc>
          <w:tcPr>
            <w:tcW w:w="2710" w:type="dxa"/>
          </w:tcPr>
          <w:p w14:paraId="6CBEFF99" w14:textId="77777777" w:rsidR="00997340" w:rsidRDefault="00997340" w:rsidP="00997340">
            <w:pPr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Kasu. et al. 2018</w:t>
            </w:r>
          </w:p>
        </w:tc>
      </w:tr>
      <w:tr w:rsidR="00997340" w:rsidRPr="00C95EBC" w14:paraId="3E106EBC" w14:textId="77777777" w:rsidTr="005C101F">
        <w:trPr>
          <w:trHeight w:val="398"/>
        </w:trPr>
        <w:tc>
          <w:tcPr>
            <w:tcW w:w="2724" w:type="dxa"/>
          </w:tcPr>
          <w:p w14:paraId="71FE1C6C" w14:textId="77777777" w:rsidR="00997340" w:rsidRPr="00C95EBC" w:rsidRDefault="00997340" w:rsidP="00997340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pCB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5537" w:type="dxa"/>
          </w:tcPr>
          <w:p w14:paraId="3C954628" w14:textId="77777777" w:rsidR="00997340" w:rsidRPr="00C95EBC" w:rsidRDefault="00997340" w:rsidP="00997340">
            <w:pPr>
              <w:snapToGri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Amp</w:t>
            </w:r>
            <w:r w:rsidRPr="0015339B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; AAV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-based plasmid encoding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mCherry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-Ub</w:t>
            </w:r>
            <w:r w:rsidRPr="008A324A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K48R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-Val</w:t>
            </w:r>
            <w:r w:rsidRPr="008A324A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219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>-TDP43</w:t>
            </w:r>
            <w:r w:rsidRPr="008A324A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f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under the control of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EF1α</w:t>
            </w:r>
            <w:r w:rsidRPr="00C95E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0" w:type="dxa"/>
          </w:tcPr>
          <w:p w14:paraId="45B14E2A" w14:textId="77777777" w:rsidR="00997340" w:rsidRPr="00C95EBC" w:rsidRDefault="00997340" w:rsidP="00997340">
            <w:pPr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Kasu. et al. 2022</w:t>
            </w:r>
          </w:p>
        </w:tc>
      </w:tr>
      <w:tr w:rsidR="00997340" w:rsidRPr="00C95EBC" w14:paraId="6F450D4C" w14:textId="77777777" w:rsidTr="005C101F">
        <w:trPr>
          <w:trHeight w:val="398"/>
        </w:trPr>
        <w:tc>
          <w:tcPr>
            <w:tcW w:w="2724" w:type="dxa"/>
          </w:tcPr>
          <w:p w14:paraId="1774F518" w14:textId="77777777" w:rsidR="00997340" w:rsidRPr="007B6B78" w:rsidRDefault="00997340" w:rsidP="00997340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pCB559</w:t>
            </w:r>
          </w:p>
        </w:tc>
        <w:tc>
          <w:tcPr>
            <w:tcW w:w="5537" w:type="dxa"/>
          </w:tcPr>
          <w:p w14:paraId="7CEB688A" w14:textId="77777777" w:rsidR="00997340" w:rsidRPr="007B6B78" w:rsidRDefault="00997340" w:rsidP="00997340">
            <w:pPr>
              <w:snapToGrid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Amp</w:t>
            </w: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R</w:t>
            </w:r>
            <w:proofErr w:type="spellEnd"/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; AAV-based plasmid encoding mCherry-Ub</w:t>
            </w: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K48R</w:t>
            </w: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-Val</w:t>
            </w: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247</w:t>
            </w: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-TDP43</w:t>
            </w: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f</w:t>
            </w: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under the control of EF1α </w:t>
            </w:r>
          </w:p>
        </w:tc>
        <w:tc>
          <w:tcPr>
            <w:tcW w:w="2710" w:type="dxa"/>
          </w:tcPr>
          <w:p w14:paraId="6E1679A1" w14:textId="77777777" w:rsidR="00997340" w:rsidRPr="007B6B78" w:rsidRDefault="00997340" w:rsidP="00997340">
            <w:pPr>
              <w:snapToGrid w:val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B6B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This study</w:t>
            </w:r>
          </w:p>
        </w:tc>
      </w:tr>
    </w:tbl>
    <w:p w14:paraId="70F58C13" w14:textId="77777777" w:rsidR="00A405CD" w:rsidRDefault="00A405CD"/>
    <w:p w14:paraId="4FBB9A8B" w14:textId="77777777" w:rsidR="00CD4BCF" w:rsidRDefault="00CD4BCF" w:rsidP="00CD4BCF">
      <w:pPr>
        <w:rPr>
          <w:rFonts w:ascii="Times New Roman" w:hAnsi="Times New Roman" w:cs="Times New Roman"/>
          <w:b/>
          <w:sz w:val="24"/>
          <w:szCs w:val="24"/>
        </w:rPr>
      </w:pPr>
    </w:p>
    <w:p w14:paraId="6B24934C" w14:textId="77777777" w:rsidR="00CD4BCF" w:rsidRPr="00A801B6" w:rsidRDefault="00CD4BCF" w:rsidP="00CD4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D37">
        <w:rPr>
          <w:rFonts w:ascii="Arial" w:hAnsi="Arial" w:cs="Arial"/>
          <w:b/>
          <w:sz w:val="24"/>
          <w:szCs w:val="24"/>
        </w:rPr>
        <w:t>Supplemental Table S2.</w:t>
      </w:r>
      <w:r w:rsidRPr="00A801B6">
        <w:rPr>
          <w:rFonts w:ascii="Times New Roman" w:hAnsi="Times New Roman" w:cs="Times New Roman"/>
          <w:sz w:val="24"/>
          <w:szCs w:val="24"/>
        </w:rPr>
        <w:t xml:space="preserve"> Primers used in this study</w:t>
      </w:r>
    </w:p>
    <w:tbl>
      <w:tblPr>
        <w:tblW w:w="1008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080"/>
        <w:gridCol w:w="9000"/>
      </w:tblGrid>
      <w:tr w:rsidR="00CD4BCF" w:rsidRPr="00A801B6" w14:paraId="7C2B0A12" w14:textId="77777777" w:rsidTr="005C101F"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533AB6A" w14:textId="77777777" w:rsidR="00CD4BCF" w:rsidRPr="00A801B6" w:rsidRDefault="00CD4BCF" w:rsidP="005C101F">
            <w:pPr>
              <w:snapToGrid w:val="0"/>
              <w:spacing w:before="30" w:after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B6">
              <w:rPr>
                <w:rFonts w:ascii="Times New Roman" w:hAnsi="Times New Roman" w:cs="Times New Roman"/>
                <w:b/>
                <w:sz w:val="24"/>
                <w:szCs w:val="24"/>
              </w:rPr>
              <w:t>Primer</w:t>
            </w:r>
          </w:p>
        </w:tc>
        <w:tc>
          <w:tcPr>
            <w:tcW w:w="9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A43F56C" w14:textId="77777777" w:rsidR="00CD4BCF" w:rsidRPr="00A801B6" w:rsidRDefault="00CD4BCF" w:rsidP="005C101F">
            <w:pPr>
              <w:snapToGrid w:val="0"/>
              <w:spacing w:before="30" w:after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B6">
              <w:rPr>
                <w:rFonts w:ascii="Times New Roman" w:hAnsi="Times New Roman" w:cs="Times New Roman"/>
                <w:b/>
                <w:sz w:val="24"/>
                <w:szCs w:val="24"/>
              </w:rPr>
              <w:t>Primer’s sequence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(5’ to 3’)</w:t>
            </w:r>
          </w:p>
        </w:tc>
      </w:tr>
      <w:tr w:rsidR="00F8314A" w:rsidRPr="00A801B6" w14:paraId="149205B7" w14:textId="77777777" w:rsidTr="005C101F">
        <w:tc>
          <w:tcPr>
            <w:tcW w:w="1080" w:type="dxa"/>
            <w:vAlign w:val="bottom"/>
          </w:tcPr>
          <w:p w14:paraId="1A2E4C94" w14:textId="646FFC5D" w:rsidR="00F8314A" w:rsidRPr="00E24C35" w:rsidRDefault="00F8314A" w:rsidP="00F831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C35">
              <w:rPr>
                <w:rFonts w:ascii="Arial" w:hAnsi="Arial" w:cs="Arial"/>
                <w:b/>
                <w:bCs/>
                <w:sz w:val="20"/>
                <w:szCs w:val="20"/>
              </w:rPr>
              <w:t>CB523F</w:t>
            </w:r>
          </w:p>
        </w:tc>
        <w:tc>
          <w:tcPr>
            <w:tcW w:w="9000" w:type="dxa"/>
          </w:tcPr>
          <w:p w14:paraId="7D3C7CF0" w14:textId="7C6C38BF" w:rsidR="00F8314A" w:rsidRPr="00E24C35" w:rsidRDefault="00F8314A" w:rsidP="00F8314A">
            <w:pPr>
              <w:ind w:right="-90"/>
            </w:pPr>
            <w:r w:rsidRPr="00E24C35">
              <w:t>GATTGGTACCGGATCCACCATGGTGAGCAAGGGCG</w:t>
            </w:r>
          </w:p>
        </w:tc>
      </w:tr>
      <w:tr w:rsidR="00F8314A" w:rsidRPr="00A801B6" w14:paraId="0DE3F6A0" w14:textId="77777777" w:rsidTr="005C101F">
        <w:tc>
          <w:tcPr>
            <w:tcW w:w="1080" w:type="dxa"/>
            <w:vAlign w:val="bottom"/>
          </w:tcPr>
          <w:p w14:paraId="40F20124" w14:textId="071D7728" w:rsidR="00F8314A" w:rsidRPr="00E24C35" w:rsidRDefault="00F8314A" w:rsidP="00F831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C35">
              <w:rPr>
                <w:rFonts w:ascii="Arial" w:hAnsi="Arial" w:cs="Arial"/>
                <w:b/>
                <w:bCs/>
                <w:sz w:val="20"/>
                <w:szCs w:val="20"/>
              </w:rPr>
              <w:t>CB524R</w:t>
            </w:r>
          </w:p>
        </w:tc>
        <w:tc>
          <w:tcPr>
            <w:tcW w:w="9000" w:type="dxa"/>
          </w:tcPr>
          <w:p w14:paraId="1F229CBE" w14:textId="59943CA0" w:rsidR="00F8314A" w:rsidRPr="00E24C35" w:rsidRDefault="00F8314A" w:rsidP="00F8314A">
            <w:pPr>
              <w:ind w:right="-90"/>
            </w:pPr>
            <w:r w:rsidRPr="00E24C35">
              <w:t>GATTGATATCGAATTCTCACTTGTCATCGTCGTCCT</w:t>
            </w:r>
          </w:p>
        </w:tc>
      </w:tr>
      <w:tr w:rsidR="00CD4BCF" w:rsidRPr="00A801B6" w14:paraId="3C1A67B0" w14:textId="77777777" w:rsidTr="005C101F">
        <w:tc>
          <w:tcPr>
            <w:tcW w:w="1080" w:type="dxa"/>
            <w:vAlign w:val="bottom"/>
          </w:tcPr>
          <w:p w14:paraId="7D79042E" w14:textId="52937FB5" w:rsidR="00CD4BCF" w:rsidRPr="00E24C35" w:rsidRDefault="007B6B78" w:rsidP="005C1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YK5</w:t>
            </w:r>
            <w:r w:rsidR="00B87DA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E24C35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000" w:type="dxa"/>
          </w:tcPr>
          <w:p w14:paraId="26A2516C" w14:textId="416D4F99" w:rsidR="00CD4BCF" w:rsidRPr="00E24C35" w:rsidRDefault="00B87DAD" w:rsidP="005C101F">
            <w:pPr>
              <w:ind w:right="-90"/>
            </w:pPr>
            <w:r w:rsidRPr="00B87DAD">
              <w:t>CGCGGTGGTTAGGTCTTCATCCC</w:t>
            </w:r>
          </w:p>
        </w:tc>
      </w:tr>
      <w:tr w:rsidR="00CD4BCF" w:rsidRPr="00A801B6" w14:paraId="6B5D3B0A" w14:textId="77777777" w:rsidTr="005C101F">
        <w:tc>
          <w:tcPr>
            <w:tcW w:w="1080" w:type="dxa"/>
            <w:vAlign w:val="bottom"/>
          </w:tcPr>
          <w:p w14:paraId="5C08A167" w14:textId="64EE50D8" w:rsidR="00CD4BCF" w:rsidRPr="00E24C35" w:rsidRDefault="007B6B78" w:rsidP="005C1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YK5</w:t>
            </w:r>
            <w:r w:rsidR="00B87DA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9000" w:type="dxa"/>
          </w:tcPr>
          <w:p w14:paraId="5224DDC9" w14:textId="286E1EE4" w:rsidR="00CD4BCF" w:rsidRPr="00E24C35" w:rsidRDefault="00B87DAD" w:rsidP="005C101F">
            <w:pPr>
              <w:ind w:right="-90"/>
            </w:pPr>
            <w:r w:rsidRPr="00B87DAD">
              <w:t>GAGCCTTAGCACAAGATGTAAGGTGGACTC</w:t>
            </w:r>
          </w:p>
        </w:tc>
      </w:tr>
      <w:tr w:rsidR="00B87DAD" w:rsidRPr="00A801B6" w14:paraId="36A9C264" w14:textId="77777777" w:rsidTr="005C101F">
        <w:tc>
          <w:tcPr>
            <w:tcW w:w="1080" w:type="dxa"/>
            <w:vAlign w:val="bottom"/>
          </w:tcPr>
          <w:p w14:paraId="72AED25C" w14:textId="515F339F" w:rsidR="00B87DAD" w:rsidRPr="00E24C35" w:rsidRDefault="00B87DAD" w:rsidP="00B87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YK58</w:t>
            </w:r>
            <w:r w:rsidRPr="00E24C35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000" w:type="dxa"/>
          </w:tcPr>
          <w:p w14:paraId="37C90AA2" w14:textId="4C4C374C" w:rsidR="00B87DAD" w:rsidRPr="00E24C35" w:rsidRDefault="00B87DAD" w:rsidP="00B87DAD">
            <w:pPr>
              <w:ind w:right="-90"/>
            </w:pPr>
            <w:r w:rsidRPr="007B6B78">
              <w:t>CGGTGATATCAATCAACCTCTGGATTACAAAATTTGTG</w:t>
            </w:r>
          </w:p>
        </w:tc>
      </w:tr>
      <w:tr w:rsidR="00B87DAD" w:rsidRPr="00A801B6" w14:paraId="3E4A103F" w14:textId="77777777" w:rsidTr="005C101F">
        <w:tc>
          <w:tcPr>
            <w:tcW w:w="1080" w:type="dxa"/>
            <w:vAlign w:val="bottom"/>
          </w:tcPr>
          <w:p w14:paraId="2993527E" w14:textId="22F244F7" w:rsidR="00B87DAD" w:rsidRPr="00E24C35" w:rsidRDefault="00B87DAD" w:rsidP="00B87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YK59R</w:t>
            </w:r>
          </w:p>
        </w:tc>
        <w:tc>
          <w:tcPr>
            <w:tcW w:w="9000" w:type="dxa"/>
          </w:tcPr>
          <w:p w14:paraId="13D06F49" w14:textId="434C6FDA" w:rsidR="00B87DAD" w:rsidRPr="00E24C35" w:rsidRDefault="00B87DAD" w:rsidP="00B87DAD">
            <w:pPr>
              <w:ind w:right="-90"/>
            </w:pPr>
            <w:r w:rsidRPr="007B6B78">
              <w:t>ATACTCGAGCGGGGAGGCGGCCC</w:t>
            </w:r>
          </w:p>
        </w:tc>
      </w:tr>
      <w:tr w:rsidR="00B87DAD" w:rsidRPr="00A801B6" w14:paraId="3638DAEA" w14:textId="77777777" w:rsidTr="005C101F">
        <w:tc>
          <w:tcPr>
            <w:tcW w:w="1080" w:type="dxa"/>
            <w:vAlign w:val="bottom"/>
          </w:tcPr>
          <w:p w14:paraId="3A5E1ABA" w14:textId="2C2E0D6D" w:rsidR="00B87DAD" w:rsidRPr="00E24C35" w:rsidRDefault="009F7D6D" w:rsidP="00B87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D6D">
              <w:rPr>
                <w:rFonts w:ascii="Arial" w:hAnsi="Arial" w:cs="Arial"/>
                <w:b/>
                <w:bCs/>
                <w:sz w:val="20"/>
                <w:szCs w:val="20"/>
              </w:rPr>
              <w:t>WM001F</w:t>
            </w:r>
          </w:p>
        </w:tc>
        <w:tc>
          <w:tcPr>
            <w:tcW w:w="9000" w:type="dxa"/>
          </w:tcPr>
          <w:p w14:paraId="4734233E" w14:textId="102BFCAB" w:rsidR="00B87DAD" w:rsidRPr="00E24C35" w:rsidRDefault="009F7D6D" w:rsidP="00B87DAD">
            <w:pPr>
              <w:ind w:right="-90"/>
            </w:pPr>
            <w:r w:rsidRPr="009F7D6D">
              <w:t>CTTTCTCTAGCACGGTCCCAC</w:t>
            </w:r>
          </w:p>
        </w:tc>
      </w:tr>
      <w:tr w:rsidR="00B87DAD" w:rsidRPr="00A801B6" w14:paraId="66874B33" w14:textId="77777777" w:rsidTr="005C101F">
        <w:tc>
          <w:tcPr>
            <w:tcW w:w="1080" w:type="dxa"/>
            <w:vAlign w:val="bottom"/>
          </w:tcPr>
          <w:p w14:paraId="3E33113C" w14:textId="41565403" w:rsidR="00B87DAD" w:rsidRPr="00E24C35" w:rsidRDefault="009F7D6D" w:rsidP="00B87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D6D">
              <w:rPr>
                <w:rFonts w:ascii="Arial" w:hAnsi="Arial" w:cs="Arial"/>
                <w:b/>
                <w:bCs/>
                <w:sz w:val="20"/>
                <w:szCs w:val="20"/>
              </w:rPr>
              <w:t>WM00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2R</w:t>
            </w:r>
          </w:p>
        </w:tc>
        <w:tc>
          <w:tcPr>
            <w:tcW w:w="9000" w:type="dxa"/>
          </w:tcPr>
          <w:p w14:paraId="4828F68D" w14:textId="0EAD696A" w:rsidR="00B87DAD" w:rsidRPr="00E24C35" w:rsidRDefault="009F7D6D" w:rsidP="00B87DAD">
            <w:pPr>
              <w:ind w:right="-90"/>
            </w:pPr>
            <w:r w:rsidRPr="009F7D6D">
              <w:t>ATGCTCACACAGAGAGCCAAATTC</w:t>
            </w:r>
          </w:p>
        </w:tc>
      </w:tr>
      <w:tr w:rsidR="00B87DAD" w:rsidRPr="00A801B6" w14:paraId="5A708366" w14:textId="77777777" w:rsidTr="005C101F">
        <w:trPr>
          <w:trHeight w:val="540"/>
        </w:trPr>
        <w:tc>
          <w:tcPr>
            <w:tcW w:w="1080" w:type="dxa"/>
            <w:vAlign w:val="bottom"/>
          </w:tcPr>
          <w:p w14:paraId="6F5CC468" w14:textId="1D38AAB6" w:rsidR="00B87DAD" w:rsidRDefault="009F7D6D" w:rsidP="00B87D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D6D">
              <w:rPr>
                <w:rFonts w:ascii="Arial" w:hAnsi="Arial" w:cs="Arial"/>
                <w:b/>
                <w:bCs/>
                <w:sz w:val="20"/>
                <w:szCs w:val="20"/>
              </w:rPr>
              <w:t>WM00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F7D6D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000" w:type="dxa"/>
          </w:tcPr>
          <w:p w14:paraId="54E7C4AA" w14:textId="443714BE" w:rsidR="00B87DAD" w:rsidRPr="0096328B" w:rsidRDefault="009F7D6D" w:rsidP="00B87DAD">
            <w:r w:rsidRPr="009F7D6D">
              <w:t>AGCTGTCCATGCTGTCACTG</w:t>
            </w:r>
          </w:p>
        </w:tc>
      </w:tr>
      <w:tr w:rsidR="009F7D6D" w:rsidRPr="00A801B6" w14:paraId="39E226D7" w14:textId="77777777" w:rsidTr="005C101F">
        <w:trPr>
          <w:trHeight w:val="540"/>
        </w:trPr>
        <w:tc>
          <w:tcPr>
            <w:tcW w:w="1080" w:type="dxa"/>
            <w:vAlign w:val="bottom"/>
          </w:tcPr>
          <w:p w14:paraId="4FE47699" w14:textId="3868E410" w:rsidR="009F7D6D" w:rsidRDefault="009F7D6D" w:rsidP="00B87D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D6D">
              <w:rPr>
                <w:rFonts w:ascii="Arial" w:hAnsi="Arial" w:cs="Arial"/>
                <w:b/>
                <w:bCs/>
                <w:sz w:val="20"/>
                <w:szCs w:val="20"/>
              </w:rPr>
              <w:t>WM00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4R</w:t>
            </w:r>
          </w:p>
        </w:tc>
        <w:tc>
          <w:tcPr>
            <w:tcW w:w="9000" w:type="dxa"/>
          </w:tcPr>
          <w:p w14:paraId="0AA6BE60" w14:textId="345FEB35" w:rsidR="009F7D6D" w:rsidRPr="0096328B" w:rsidRDefault="009F7D6D" w:rsidP="00B87DAD">
            <w:r w:rsidRPr="009F7D6D">
              <w:t>GGTGGCTTCAAGATCAGCTC</w:t>
            </w:r>
          </w:p>
        </w:tc>
      </w:tr>
      <w:tr w:rsidR="009F7D6D" w:rsidRPr="00A801B6" w14:paraId="507C22E0" w14:textId="77777777" w:rsidTr="005C101F">
        <w:trPr>
          <w:trHeight w:val="540"/>
        </w:trPr>
        <w:tc>
          <w:tcPr>
            <w:tcW w:w="1080" w:type="dxa"/>
            <w:vAlign w:val="bottom"/>
          </w:tcPr>
          <w:p w14:paraId="4C0C0E29" w14:textId="082C1131" w:rsidR="009F7D6D" w:rsidRDefault="009F7D6D" w:rsidP="00B87D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D6D">
              <w:rPr>
                <w:rFonts w:ascii="Arial" w:hAnsi="Arial" w:cs="Arial"/>
                <w:b/>
                <w:bCs/>
                <w:sz w:val="20"/>
                <w:szCs w:val="20"/>
              </w:rPr>
              <w:t>WM00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9F7D6D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000" w:type="dxa"/>
          </w:tcPr>
          <w:p w14:paraId="05881437" w14:textId="6F0E02EA" w:rsidR="009F7D6D" w:rsidRPr="0096328B" w:rsidRDefault="009F7D6D" w:rsidP="00B87DAD">
            <w:r w:rsidRPr="009F7D6D">
              <w:t>CAAGCGAACTGACAAATCTGCCGTGTCG</w:t>
            </w:r>
          </w:p>
        </w:tc>
      </w:tr>
      <w:tr w:rsidR="009F7D6D" w:rsidRPr="00A801B6" w14:paraId="4BDEFC99" w14:textId="77777777" w:rsidTr="005C101F">
        <w:trPr>
          <w:trHeight w:val="540"/>
        </w:trPr>
        <w:tc>
          <w:tcPr>
            <w:tcW w:w="1080" w:type="dxa"/>
            <w:vAlign w:val="bottom"/>
          </w:tcPr>
          <w:p w14:paraId="4552BB40" w14:textId="7018B985" w:rsidR="009F7D6D" w:rsidRDefault="009F7D6D" w:rsidP="00B87D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D6D">
              <w:rPr>
                <w:rFonts w:ascii="Arial" w:hAnsi="Arial" w:cs="Arial"/>
                <w:b/>
                <w:bCs/>
                <w:sz w:val="20"/>
                <w:szCs w:val="20"/>
              </w:rPr>
              <w:t>WM00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6R</w:t>
            </w:r>
          </w:p>
        </w:tc>
        <w:tc>
          <w:tcPr>
            <w:tcW w:w="9000" w:type="dxa"/>
          </w:tcPr>
          <w:p w14:paraId="11E651DB" w14:textId="23CC8000" w:rsidR="009F7D6D" w:rsidRPr="0096328B" w:rsidRDefault="009F7D6D" w:rsidP="00B87DAD">
            <w:r w:rsidRPr="009F7D6D">
              <w:t>GGCATCGTCACCCTTGGCATCTGG</w:t>
            </w:r>
          </w:p>
        </w:tc>
      </w:tr>
      <w:tr w:rsidR="009F7D6D" w:rsidRPr="00A801B6" w14:paraId="39122A5E" w14:textId="77777777" w:rsidTr="005C101F">
        <w:trPr>
          <w:trHeight w:val="540"/>
        </w:trPr>
        <w:tc>
          <w:tcPr>
            <w:tcW w:w="1080" w:type="dxa"/>
            <w:vAlign w:val="bottom"/>
          </w:tcPr>
          <w:p w14:paraId="448D62B5" w14:textId="21391BCB" w:rsidR="009F7D6D" w:rsidRDefault="009F7D6D" w:rsidP="00B87D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D6D">
              <w:rPr>
                <w:rFonts w:ascii="Arial" w:hAnsi="Arial" w:cs="Arial"/>
                <w:b/>
                <w:bCs/>
                <w:sz w:val="20"/>
                <w:szCs w:val="20"/>
              </w:rPr>
              <w:t>WM00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9F7D6D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000" w:type="dxa"/>
          </w:tcPr>
          <w:p w14:paraId="7F108D85" w14:textId="30C4F906" w:rsidR="009F7D6D" w:rsidRPr="0096328B" w:rsidRDefault="009F7D6D" w:rsidP="00B87DAD">
            <w:r w:rsidRPr="009F7D6D">
              <w:t>CCTGGAAAGAACTCTTATCC</w:t>
            </w:r>
          </w:p>
        </w:tc>
      </w:tr>
      <w:tr w:rsidR="009F7D6D" w:rsidRPr="00A801B6" w14:paraId="01A7F5C0" w14:textId="77777777" w:rsidTr="005C101F">
        <w:trPr>
          <w:trHeight w:val="540"/>
        </w:trPr>
        <w:tc>
          <w:tcPr>
            <w:tcW w:w="1080" w:type="dxa"/>
            <w:vAlign w:val="bottom"/>
          </w:tcPr>
          <w:p w14:paraId="33F8E843" w14:textId="6B9D7146" w:rsidR="009F7D6D" w:rsidRDefault="009F7D6D" w:rsidP="00B87D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D6D">
              <w:rPr>
                <w:rFonts w:ascii="Arial" w:hAnsi="Arial" w:cs="Arial"/>
                <w:b/>
                <w:bCs/>
                <w:sz w:val="20"/>
                <w:szCs w:val="20"/>
              </w:rPr>
              <w:t>WM00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8R</w:t>
            </w:r>
          </w:p>
        </w:tc>
        <w:tc>
          <w:tcPr>
            <w:tcW w:w="9000" w:type="dxa"/>
          </w:tcPr>
          <w:p w14:paraId="6EF32A3A" w14:textId="17152279" w:rsidR="009F7D6D" w:rsidRPr="0096328B" w:rsidRDefault="009F7D6D" w:rsidP="00B87DAD">
            <w:r w:rsidRPr="009F7D6D">
              <w:t>TCATGGCTTGGTAGATGGAC</w:t>
            </w:r>
          </w:p>
        </w:tc>
      </w:tr>
    </w:tbl>
    <w:p w14:paraId="296DD17F" w14:textId="77777777" w:rsidR="00CD4BCF" w:rsidRDefault="00CD4BCF" w:rsidP="00CD4BCF">
      <w:pPr>
        <w:rPr>
          <w:rFonts w:ascii="Arial" w:hAnsi="Arial" w:cs="Arial"/>
          <w:b/>
          <w:sz w:val="24"/>
          <w:szCs w:val="24"/>
        </w:rPr>
      </w:pPr>
    </w:p>
    <w:p w14:paraId="750ACF1F" w14:textId="77777777" w:rsidR="00CD4BCF" w:rsidRPr="00E24C35" w:rsidRDefault="00CD4BCF" w:rsidP="00CD4BCF">
      <w:pPr>
        <w:rPr>
          <w:rFonts w:ascii="Times New Roman" w:hAnsi="Times New Roman" w:cs="Times New Roman"/>
          <w:b/>
          <w:sz w:val="24"/>
          <w:szCs w:val="24"/>
        </w:rPr>
      </w:pPr>
      <w:r w:rsidRPr="00E24C35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3AB8DE3C" w14:textId="77777777" w:rsidR="00CD4BCF" w:rsidRPr="00E24C35" w:rsidRDefault="00CD4BCF" w:rsidP="00CD4BCF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24C35">
        <w:rPr>
          <w:rFonts w:ascii="Times New Roman" w:hAnsi="Times New Roman" w:cs="Times New Roman"/>
          <w:sz w:val="24"/>
          <w:szCs w:val="24"/>
        </w:rPr>
        <w:fldChar w:fldCharType="begin"/>
      </w:r>
      <w:r w:rsidRPr="00E24C35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E24C35">
        <w:rPr>
          <w:rFonts w:ascii="Times New Roman" w:hAnsi="Times New Roman" w:cs="Times New Roman"/>
          <w:sz w:val="24"/>
          <w:szCs w:val="24"/>
        </w:rPr>
        <w:fldChar w:fldCharType="end"/>
      </w:r>
      <w:r w:rsidRPr="00E24C3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Brower, C. S., Piatkov, K. I., &amp; Varshavsky, A. (2013). Neurodegeneration-associated protein fragments as short-lived substrates of the N-end rule pathway. 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Molecular C</w:t>
      </w:r>
      <w:r w:rsidRPr="00E24C3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ell</w:t>
      </w:r>
      <w:r w:rsidRPr="00E24C35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,</w:t>
      </w:r>
      <w:r w:rsidRPr="00E24C3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E24C35">
        <w:rPr>
          <w:rFonts w:ascii="Times New Roman" w:hAnsi="Times New Roman" w:cs="Times New Roman"/>
          <w:b/>
          <w:iCs/>
          <w:color w:val="212121"/>
          <w:sz w:val="24"/>
          <w:szCs w:val="24"/>
          <w:shd w:val="clear" w:color="auto" w:fill="FFFFFF"/>
        </w:rPr>
        <w:t>50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(2), 161-</w:t>
      </w:r>
      <w:r w:rsidRPr="00E24C3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171.</w:t>
      </w:r>
    </w:p>
    <w:p w14:paraId="613274F1" w14:textId="77777777" w:rsidR="00CD4BCF" w:rsidRPr="000150DF" w:rsidRDefault="00CD4BCF" w:rsidP="00CD4BCF">
      <w:pPr>
        <w:rPr>
          <w:rFonts w:ascii="Times New Roman" w:hAnsi="Times New Roman" w:cs="Times New Roman"/>
          <w:sz w:val="24"/>
          <w:szCs w:val="24"/>
        </w:rPr>
      </w:pPr>
      <w:r w:rsidRPr="00E24C3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 xml:space="preserve">Kasu, Y., Alemu, S., Lamari, A., Loew, N., &amp; Brower, C. S. (2018). The N Termini of TAR DNA-Binding Protein 43 (TDP43) C-Terminal Fragments Influence Degradation, Aggregation Propensity, and </w:t>
      </w:r>
      <w:r w:rsidRPr="000150D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Morphology. </w:t>
      </w:r>
      <w:r w:rsidRPr="000150D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Molecular and Cellular Biology</w:t>
      </w:r>
      <w:r w:rsidRPr="000150D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0150DF">
        <w:rPr>
          <w:rFonts w:ascii="Times New Roman" w:hAnsi="Times New Roman" w:cs="Times New Roman"/>
          <w:b/>
          <w:iCs/>
          <w:color w:val="212121"/>
          <w:sz w:val="24"/>
          <w:szCs w:val="24"/>
          <w:shd w:val="clear" w:color="auto" w:fill="FFFFFF"/>
        </w:rPr>
        <w:t>38</w:t>
      </w:r>
      <w:r w:rsidRPr="000150D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(19), e00243-18.</w:t>
      </w:r>
    </w:p>
    <w:p w14:paraId="71659FD7" w14:textId="5C330897" w:rsidR="000150DF" w:rsidRPr="000150DF" w:rsidRDefault="000150DF">
      <w:pPr>
        <w:rPr>
          <w:rFonts w:ascii="Times New Roman" w:hAnsi="Times New Roman" w:cs="Times New Roman"/>
          <w:sz w:val="24"/>
          <w:szCs w:val="24"/>
        </w:rPr>
      </w:pPr>
      <w:r w:rsidRPr="000150DF">
        <w:rPr>
          <w:rFonts w:ascii="Times New Roman" w:hAnsi="Times New Roman" w:cs="Times New Roman"/>
          <w:sz w:val="24"/>
          <w:szCs w:val="24"/>
        </w:rPr>
        <w:t>Kasu 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50DF">
        <w:rPr>
          <w:rFonts w:ascii="Times New Roman" w:hAnsi="Times New Roman" w:cs="Times New Roman"/>
          <w:sz w:val="24"/>
          <w:szCs w:val="24"/>
        </w:rPr>
        <w:t>, Arva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50DF">
        <w:rPr>
          <w:rFonts w:ascii="Times New Roman" w:hAnsi="Times New Roman" w:cs="Times New Roman"/>
          <w:sz w:val="24"/>
          <w:szCs w:val="24"/>
        </w:rPr>
        <w:t>, Johnson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50DF">
        <w:rPr>
          <w:rFonts w:ascii="Times New Roman" w:hAnsi="Times New Roman" w:cs="Times New Roman"/>
          <w:sz w:val="24"/>
          <w:szCs w:val="24"/>
        </w:rPr>
        <w:t>, Sajan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50DF">
        <w:rPr>
          <w:rFonts w:ascii="Times New Roman" w:hAnsi="Times New Roman" w:cs="Times New Roman"/>
          <w:sz w:val="24"/>
          <w:szCs w:val="24"/>
        </w:rPr>
        <w:t>, Manzano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50DF">
        <w:rPr>
          <w:rFonts w:ascii="Times New Roman" w:hAnsi="Times New Roman" w:cs="Times New Roman"/>
          <w:sz w:val="24"/>
          <w:szCs w:val="24"/>
        </w:rPr>
        <w:t>, Hennes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50DF">
        <w:rPr>
          <w:rFonts w:ascii="Times New Roman" w:hAnsi="Times New Roman" w:cs="Times New Roman"/>
          <w:sz w:val="24"/>
          <w:szCs w:val="24"/>
        </w:rPr>
        <w:t>, Haynes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50DF">
        <w:rPr>
          <w:rFonts w:ascii="Times New Roman" w:hAnsi="Times New Roman" w:cs="Times New Roman"/>
          <w:sz w:val="24"/>
          <w:szCs w:val="24"/>
        </w:rPr>
        <w:t>, Brower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50DF"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z w:val="24"/>
          <w:szCs w:val="24"/>
        </w:rPr>
        <w:t xml:space="preserve">(2022) </w:t>
      </w:r>
      <w:r w:rsidRPr="000150DF">
        <w:rPr>
          <w:rFonts w:ascii="Times New Roman" w:hAnsi="Times New Roman" w:cs="Times New Roman"/>
          <w:sz w:val="24"/>
          <w:szCs w:val="24"/>
        </w:rPr>
        <w:t xml:space="preserve">BAG6 prevents the aggregation of neurodegeneration-associated fragments of TDP43. </w:t>
      </w:r>
      <w:proofErr w:type="spellStart"/>
      <w:r w:rsidRPr="000150DF">
        <w:rPr>
          <w:rFonts w:ascii="Times New Roman" w:hAnsi="Times New Roman" w:cs="Times New Roman"/>
          <w:i/>
          <w:iCs/>
          <w:sz w:val="24"/>
          <w:szCs w:val="24"/>
        </w:rPr>
        <w:t>iScience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0DF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0150DF">
        <w:rPr>
          <w:rFonts w:ascii="Times New Roman" w:hAnsi="Times New Roman" w:cs="Times New Roman"/>
          <w:sz w:val="24"/>
          <w:szCs w:val="24"/>
        </w:rPr>
        <w:t>(5):104273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150DF" w:rsidRPr="000150DF" w:rsidSect="00CD4B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CF"/>
    <w:rsid w:val="000150DF"/>
    <w:rsid w:val="001605F5"/>
    <w:rsid w:val="002D04D8"/>
    <w:rsid w:val="004061E8"/>
    <w:rsid w:val="00507803"/>
    <w:rsid w:val="005B5ECE"/>
    <w:rsid w:val="00611A37"/>
    <w:rsid w:val="006A101C"/>
    <w:rsid w:val="00764456"/>
    <w:rsid w:val="007B6B78"/>
    <w:rsid w:val="00902CBA"/>
    <w:rsid w:val="009108BB"/>
    <w:rsid w:val="00997340"/>
    <w:rsid w:val="009F7D6D"/>
    <w:rsid w:val="00A405CD"/>
    <w:rsid w:val="00A5576D"/>
    <w:rsid w:val="00B87DAD"/>
    <w:rsid w:val="00BB2AE2"/>
    <w:rsid w:val="00CD4BCF"/>
    <w:rsid w:val="00F8314A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1617"/>
  <w15:chartTrackingRefBased/>
  <w15:docId w15:val="{A05E7B76-1702-4FF4-A003-150528F3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C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B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B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B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B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B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B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B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B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B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B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4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BC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4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BC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4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Brower, Christopher</dc:creator>
  <cp:keywords/>
  <dc:description/>
  <cp:lastModifiedBy>Brower, Christopher</cp:lastModifiedBy>
  <cp:revision>9</cp:revision>
  <dcterms:created xsi:type="dcterms:W3CDTF">2026-01-13T20:12:00Z</dcterms:created>
  <dcterms:modified xsi:type="dcterms:W3CDTF">2026-01-14T22:27:00Z</dcterms:modified>
</cp:coreProperties>
</file>