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61D7" w:rsidRDefault="00712110">
      <w:r>
        <w:t>Appendix 1</w:t>
      </w:r>
      <w:r w:rsidR="001961D7">
        <w:t xml:space="preserve"> </w:t>
      </w:r>
    </w:p>
    <w:p w:rsidR="0095628F" w:rsidRDefault="0095628F" w:rsidP="0095628F">
      <w:pPr>
        <w:rPr>
          <w:b/>
          <w:bCs/>
        </w:rPr>
      </w:pPr>
      <w:r w:rsidRPr="00126DF7">
        <w:rPr>
          <w:b/>
          <w:bCs/>
        </w:rPr>
        <w:t>Table</w:t>
      </w:r>
      <w:r>
        <w:rPr>
          <w:b/>
          <w:bCs/>
        </w:rPr>
        <w:t xml:space="preserve"> 1</w:t>
      </w:r>
      <w:r w:rsidRPr="00126DF7">
        <w:rPr>
          <w:b/>
          <w:bCs/>
        </w:rPr>
        <w:t xml:space="preserve">: </w:t>
      </w:r>
      <w:proofErr w:type="spellStart"/>
      <w:r w:rsidRPr="00E21976">
        <w:t>Year</w:t>
      </w:r>
      <w:proofErr w:type="spellEnd"/>
      <w:r w:rsidRPr="00E21976">
        <w:t xml:space="preserve"> </w:t>
      </w:r>
      <w:proofErr w:type="spellStart"/>
      <w:r w:rsidRPr="00E21976">
        <w:t>of</w:t>
      </w:r>
      <w:proofErr w:type="spellEnd"/>
      <w:r w:rsidRPr="00E21976">
        <w:t xml:space="preserve"> </w:t>
      </w:r>
      <w:r w:rsidR="001961D7">
        <w:t xml:space="preserve">the </w:t>
      </w:r>
      <w:proofErr w:type="spellStart"/>
      <w:r w:rsidR="001961D7">
        <w:t>latest</w:t>
      </w:r>
      <w:proofErr w:type="spellEnd"/>
      <w:r w:rsidR="001961D7">
        <w:t xml:space="preserve"> survey in </w:t>
      </w:r>
      <w:proofErr w:type="spellStart"/>
      <w:r w:rsidR="001961D7">
        <w:t>each</w:t>
      </w:r>
      <w:proofErr w:type="spellEnd"/>
      <w:r w:rsidR="001961D7">
        <w:t xml:space="preserve"> </w:t>
      </w:r>
      <w:proofErr w:type="spellStart"/>
      <w:r w:rsidR="001961D7">
        <w:t>of</w:t>
      </w:r>
      <w:proofErr w:type="spellEnd"/>
      <w:r w:rsidR="001961D7">
        <w:t xml:space="preserve"> the</w:t>
      </w:r>
      <w:r>
        <w:t xml:space="preserve"> ten </w:t>
      </w:r>
      <w:proofErr w:type="spellStart"/>
      <w:r>
        <w:t>East</w:t>
      </w:r>
      <w:proofErr w:type="spellEnd"/>
      <w:r>
        <w:t xml:space="preserve"> </w:t>
      </w:r>
      <w:proofErr w:type="spellStart"/>
      <w:r>
        <w:t>African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, </w:t>
      </w:r>
      <w:proofErr w:type="spellStart"/>
      <w:r>
        <w:t>Demographic</w:t>
      </w:r>
      <w:proofErr w:type="spellEnd"/>
      <w:r>
        <w:t xml:space="preserve"> and Health Survey (DHS) data </w:t>
      </w:r>
      <w:proofErr w:type="spellStart"/>
      <w:r>
        <w:t>available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the </w:t>
      </w:r>
      <w:proofErr w:type="spellStart"/>
      <w:r>
        <w:t>study</w:t>
      </w:r>
      <w:proofErr w:type="spellEnd"/>
      <w:r>
        <w:t xml:space="preserve">. </w:t>
      </w:r>
    </w:p>
    <w:p w:rsidR="0095628F" w:rsidRPr="00126DF7" w:rsidRDefault="0095628F" w:rsidP="0095628F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95"/>
        <w:gridCol w:w="1773"/>
      </w:tblGrid>
      <w:tr w:rsidR="0095628F" w:rsidRPr="00E977DA" w:rsidTr="002724EE">
        <w:tc>
          <w:tcPr>
            <w:tcW w:w="0" w:type="auto"/>
            <w:hideMark/>
          </w:tcPr>
          <w:p w:rsidR="0095628F" w:rsidRPr="00E977DA" w:rsidRDefault="0095628F" w:rsidP="002724EE">
            <w:pPr>
              <w:jc w:val="center"/>
              <w:rPr>
                <w:b/>
                <w:bCs/>
              </w:rPr>
            </w:pPr>
            <w:r w:rsidRPr="00E977DA">
              <w:rPr>
                <w:b/>
                <w:bCs/>
              </w:rPr>
              <w:t>Countr</w:t>
            </w:r>
            <w:r>
              <w:rPr>
                <w:b/>
                <w:bCs/>
              </w:rPr>
              <w:t>y</w:t>
            </w:r>
          </w:p>
        </w:tc>
        <w:tc>
          <w:tcPr>
            <w:tcW w:w="1773" w:type="dxa"/>
            <w:hideMark/>
          </w:tcPr>
          <w:p w:rsidR="0095628F" w:rsidRPr="00E977DA" w:rsidRDefault="0095628F" w:rsidP="002724EE">
            <w:pPr>
              <w:jc w:val="center"/>
              <w:rPr>
                <w:b/>
                <w:bCs/>
              </w:rPr>
            </w:pPr>
            <w:proofErr w:type="spellStart"/>
            <w:r w:rsidRPr="00E977DA">
              <w:rPr>
                <w:b/>
                <w:bCs/>
              </w:rPr>
              <w:t>Years</w:t>
            </w:r>
            <w:proofErr w:type="spellEnd"/>
            <w:r w:rsidRPr="00E977DA">
              <w:rPr>
                <w:b/>
                <w:bCs/>
              </w:rPr>
              <w:t xml:space="preserve"> </w:t>
            </w:r>
            <w:proofErr w:type="spellStart"/>
            <w:r w:rsidRPr="00E977DA">
              <w:rPr>
                <w:b/>
                <w:bCs/>
              </w:rPr>
              <w:t>of</w:t>
            </w:r>
            <w:proofErr w:type="spellEnd"/>
            <w:r w:rsidRPr="00E977DA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</w:t>
            </w:r>
            <w:r w:rsidRPr="00E977DA">
              <w:rPr>
                <w:b/>
                <w:bCs/>
              </w:rPr>
              <w:t>atest</w:t>
            </w:r>
            <w:proofErr w:type="spellEnd"/>
            <w:r w:rsidRPr="00E977D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</w:t>
            </w:r>
            <w:r w:rsidRPr="00E977DA">
              <w:rPr>
                <w:b/>
                <w:bCs/>
              </w:rPr>
              <w:t>urvey</w:t>
            </w:r>
          </w:p>
        </w:tc>
      </w:tr>
      <w:tr w:rsidR="0095628F" w:rsidRPr="00E977DA" w:rsidTr="002724EE">
        <w:tc>
          <w:tcPr>
            <w:tcW w:w="0" w:type="auto"/>
            <w:hideMark/>
          </w:tcPr>
          <w:p w:rsidR="0095628F" w:rsidRPr="00E977DA" w:rsidRDefault="0095628F" w:rsidP="002724EE">
            <w:r w:rsidRPr="00E977DA">
              <w:t>Burundi</w:t>
            </w:r>
          </w:p>
        </w:tc>
        <w:tc>
          <w:tcPr>
            <w:tcW w:w="1773" w:type="dxa"/>
            <w:hideMark/>
          </w:tcPr>
          <w:p w:rsidR="0095628F" w:rsidRPr="00E977DA" w:rsidRDefault="0095628F" w:rsidP="002724EE">
            <w:r w:rsidRPr="00E977DA">
              <w:t>2016/17</w:t>
            </w:r>
          </w:p>
        </w:tc>
      </w:tr>
      <w:tr w:rsidR="0095628F" w:rsidRPr="00E977DA" w:rsidTr="002724EE">
        <w:tc>
          <w:tcPr>
            <w:tcW w:w="0" w:type="auto"/>
            <w:hideMark/>
          </w:tcPr>
          <w:p w:rsidR="0095628F" w:rsidRPr="00E977DA" w:rsidRDefault="0095628F" w:rsidP="002724EE">
            <w:proofErr w:type="spellStart"/>
            <w:r w:rsidRPr="00E977DA">
              <w:t>Ethiopia</w:t>
            </w:r>
            <w:proofErr w:type="spellEnd"/>
          </w:p>
        </w:tc>
        <w:tc>
          <w:tcPr>
            <w:tcW w:w="1773" w:type="dxa"/>
            <w:hideMark/>
          </w:tcPr>
          <w:p w:rsidR="0095628F" w:rsidRPr="00E977DA" w:rsidRDefault="0095628F" w:rsidP="002724EE">
            <w:r w:rsidRPr="00E977DA">
              <w:t>2016</w:t>
            </w:r>
          </w:p>
        </w:tc>
      </w:tr>
      <w:tr w:rsidR="0095628F" w:rsidRPr="00E977DA" w:rsidTr="002724EE">
        <w:tc>
          <w:tcPr>
            <w:tcW w:w="0" w:type="auto"/>
            <w:hideMark/>
          </w:tcPr>
          <w:p w:rsidR="0095628F" w:rsidRPr="00E977DA" w:rsidRDefault="0095628F" w:rsidP="002724EE">
            <w:r w:rsidRPr="00E977DA">
              <w:t>Kenya</w:t>
            </w:r>
          </w:p>
        </w:tc>
        <w:tc>
          <w:tcPr>
            <w:tcW w:w="1773" w:type="dxa"/>
            <w:hideMark/>
          </w:tcPr>
          <w:p w:rsidR="0095628F" w:rsidRPr="00E977DA" w:rsidRDefault="0095628F" w:rsidP="002724EE">
            <w:r w:rsidRPr="00E977DA">
              <w:t>2022</w:t>
            </w:r>
          </w:p>
        </w:tc>
      </w:tr>
      <w:tr w:rsidR="0095628F" w:rsidRPr="00E977DA" w:rsidTr="002724EE">
        <w:tc>
          <w:tcPr>
            <w:tcW w:w="0" w:type="auto"/>
            <w:hideMark/>
          </w:tcPr>
          <w:p w:rsidR="0095628F" w:rsidRPr="00E977DA" w:rsidRDefault="0095628F" w:rsidP="002724EE">
            <w:proofErr w:type="spellStart"/>
            <w:r w:rsidRPr="00E977DA">
              <w:t>Madagascar</w:t>
            </w:r>
            <w:proofErr w:type="spellEnd"/>
          </w:p>
        </w:tc>
        <w:tc>
          <w:tcPr>
            <w:tcW w:w="1773" w:type="dxa"/>
            <w:hideMark/>
          </w:tcPr>
          <w:p w:rsidR="0095628F" w:rsidRPr="00E977DA" w:rsidRDefault="0095628F" w:rsidP="002724EE">
            <w:r w:rsidRPr="00E977DA">
              <w:t>2021</w:t>
            </w:r>
          </w:p>
        </w:tc>
      </w:tr>
      <w:tr w:rsidR="0095628F" w:rsidRPr="00E977DA" w:rsidTr="002724EE">
        <w:tc>
          <w:tcPr>
            <w:tcW w:w="0" w:type="auto"/>
            <w:hideMark/>
          </w:tcPr>
          <w:p w:rsidR="0095628F" w:rsidRPr="00E977DA" w:rsidRDefault="0095628F" w:rsidP="002724EE">
            <w:r w:rsidRPr="00E977DA">
              <w:t>Malawi</w:t>
            </w:r>
          </w:p>
        </w:tc>
        <w:tc>
          <w:tcPr>
            <w:tcW w:w="1773" w:type="dxa"/>
            <w:hideMark/>
          </w:tcPr>
          <w:p w:rsidR="0095628F" w:rsidRPr="00E977DA" w:rsidRDefault="0095628F" w:rsidP="002724EE">
            <w:r w:rsidRPr="00E977DA">
              <w:t>2015/16</w:t>
            </w:r>
          </w:p>
        </w:tc>
      </w:tr>
      <w:tr w:rsidR="0095628F" w:rsidRPr="00E977DA" w:rsidTr="002724EE">
        <w:tc>
          <w:tcPr>
            <w:tcW w:w="0" w:type="auto"/>
            <w:hideMark/>
          </w:tcPr>
          <w:p w:rsidR="0095628F" w:rsidRPr="00E977DA" w:rsidRDefault="0095628F" w:rsidP="002724EE">
            <w:proofErr w:type="spellStart"/>
            <w:r w:rsidRPr="00E977DA">
              <w:t>Mozambique</w:t>
            </w:r>
            <w:proofErr w:type="spellEnd"/>
          </w:p>
        </w:tc>
        <w:tc>
          <w:tcPr>
            <w:tcW w:w="1773" w:type="dxa"/>
            <w:hideMark/>
          </w:tcPr>
          <w:p w:rsidR="0095628F" w:rsidRPr="00E977DA" w:rsidRDefault="0095628F" w:rsidP="002724EE">
            <w:r w:rsidRPr="00E977DA">
              <w:t>2022/23</w:t>
            </w:r>
          </w:p>
        </w:tc>
      </w:tr>
      <w:tr w:rsidR="0095628F" w:rsidRPr="00E977DA" w:rsidTr="002724EE">
        <w:tc>
          <w:tcPr>
            <w:tcW w:w="0" w:type="auto"/>
            <w:hideMark/>
          </w:tcPr>
          <w:p w:rsidR="0095628F" w:rsidRPr="00E977DA" w:rsidRDefault="0095628F" w:rsidP="002724EE">
            <w:r w:rsidRPr="00E977DA">
              <w:t>Rwanda</w:t>
            </w:r>
          </w:p>
        </w:tc>
        <w:tc>
          <w:tcPr>
            <w:tcW w:w="1773" w:type="dxa"/>
            <w:hideMark/>
          </w:tcPr>
          <w:p w:rsidR="0095628F" w:rsidRPr="00E977DA" w:rsidRDefault="0095628F" w:rsidP="002724EE">
            <w:r w:rsidRPr="00E977DA">
              <w:t>2019/20</w:t>
            </w:r>
          </w:p>
        </w:tc>
      </w:tr>
      <w:tr w:rsidR="0095628F" w:rsidRPr="00E977DA" w:rsidTr="002724EE">
        <w:tc>
          <w:tcPr>
            <w:tcW w:w="0" w:type="auto"/>
            <w:hideMark/>
          </w:tcPr>
          <w:p w:rsidR="0095628F" w:rsidRPr="00E977DA" w:rsidRDefault="0095628F" w:rsidP="002724EE">
            <w:r w:rsidRPr="00E977DA">
              <w:t>Tanzania</w:t>
            </w:r>
          </w:p>
        </w:tc>
        <w:tc>
          <w:tcPr>
            <w:tcW w:w="1773" w:type="dxa"/>
            <w:hideMark/>
          </w:tcPr>
          <w:p w:rsidR="0095628F" w:rsidRPr="00E977DA" w:rsidRDefault="0095628F" w:rsidP="002724EE">
            <w:r w:rsidRPr="00E977DA">
              <w:t>2022</w:t>
            </w:r>
          </w:p>
        </w:tc>
      </w:tr>
      <w:tr w:rsidR="0095628F" w:rsidRPr="00E977DA" w:rsidTr="002724EE">
        <w:tc>
          <w:tcPr>
            <w:tcW w:w="0" w:type="auto"/>
            <w:hideMark/>
          </w:tcPr>
          <w:p w:rsidR="0095628F" w:rsidRPr="00E977DA" w:rsidRDefault="0095628F" w:rsidP="002724EE">
            <w:r w:rsidRPr="00E977DA">
              <w:t>Uganda</w:t>
            </w:r>
          </w:p>
        </w:tc>
        <w:tc>
          <w:tcPr>
            <w:tcW w:w="1773" w:type="dxa"/>
            <w:hideMark/>
          </w:tcPr>
          <w:p w:rsidR="0095628F" w:rsidRPr="00E977DA" w:rsidRDefault="0095628F" w:rsidP="002724EE">
            <w:r w:rsidRPr="00E977DA">
              <w:t>2016</w:t>
            </w:r>
          </w:p>
        </w:tc>
      </w:tr>
      <w:tr w:rsidR="0095628F" w:rsidRPr="00E977DA" w:rsidTr="002724EE">
        <w:tc>
          <w:tcPr>
            <w:tcW w:w="0" w:type="auto"/>
            <w:hideMark/>
          </w:tcPr>
          <w:p w:rsidR="0095628F" w:rsidRPr="00E977DA" w:rsidRDefault="0095628F" w:rsidP="002724EE">
            <w:r w:rsidRPr="00E977DA">
              <w:t>Zambia</w:t>
            </w:r>
          </w:p>
        </w:tc>
        <w:tc>
          <w:tcPr>
            <w:tcW w:w="1773" w:type="dxa"/>
            <w:hideMark/>
          </w:tcPr>
          <w:p w:rsidR="0095628F" w:rsidRPr="00E977DA" w:rsidRDefault="0095628F" w:rsidP="002724EE">
            <w:r w:rsidRPr="00E977DA">
              <w:t>2018</w:t>
            </w:r>
          </w:p>
        </w:tc>
      </w:tr>
    </w:tbl>
    <w:p w:rsidR="0095628F" w:rsidRDefault="0095628F" w:rsidP="0095628F">
      <w:pPr>
        <w:rPr>
          <w:b/>
          <w:bCs/>
        </w:rPr>
      </w:pPr>
      <w:r>
        <w:rPr>
          <w:b/>
          <w:bCs/>
        </w:rPr>
        <w:br w:type="page"/>
      </w:r>
    </w:p>
    <w:p w:rsidR="0095628F" w:rsidRDefault="0095628F"/>
    <w:p w:rsidR="0095628F" w:rsidRDefault="0095628F"/>
    <w:p w:rsidR="0095628F" w:rsidRPr="00D50A88" w:rsidRDefault="0095628F" w:rsidP="0095628F">
      <w:pPr>
        <w:rPr>
          <w:b/>
          <w:bCs/>
        </w:rPr>
      </w:pPr>
      <w:r w:rsidRPr="00126DF7">
        <w:rPr>
          <w:b/>
          <w:bCs/>
        </w:rPr>
        <w:t xml:space="preserve">Table </w:t>
      </w:r>
      <w:r>
        <w:rPr>
          <w:b/>
          <w:bCs/>
        </w:rPr>
        <w:t xml:space="preserve">2: </w:t>
      </w:r>
      <w:r w:rsidRPr="004C28FC">
        <w:t xml:space="preserve">List </w:t>
      </w:r>
      <w:proofErr w:type="spellStart"/>
      <w:r w:rsidRPr="004C28FC">
        <w:t>of</w:t>
      </w:r>
      <w:proofErr w:type="spellEnd"/>
      <w:r w:rsidRPr="004C28FC">
        <w:t xml:space="preserve"> the</w:t>
      </w:r>
      <w:r>
        <w:rPr>
          <w:b/>
          <w:bCs/>
        </w:rPr>
        <w:t xml:space="preserve"> </w:t>
      </w:r>
      <w:proofErr w:type="spellStart"/>
      <w:r>
        <w:t>variables</w:t>
      </w:r>
      <w:proofErr w:type="spellEnd"/>
      <w:r>
        <w:t xml:space="preserve"> from the </w:t>
      </w:r>
      <w:proofErr w:type="spellStart"/>
      <w:r>
        <w:t>Demographic</w:t>
      </w:r>
      <w:proofErr w:type="spellEnd"/>
      <w:r>
        <w:t xml:space="preserve"> and Health Survey (DHS) </w:t>
      </w:r>
      <w:proofErr w:type="spellStart"/>
      <w:r>
        <w:t>included</w:t>
      </w:r>
      <w:proofErr w:type="spellEnd"/>
      <w:r>
        <w:t xml:space="preserve"> in the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(under </w:t>
      </w:r>
      <w:proofErr w:type="spellStart"/>
      <w:r>
        <w:t>two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old), </w:t>
      </w:r>
      <w:proofErr w:type="spellStart"/>
      <w:r>
        <w:t>mothers</w:t>
      </w:r>
      <w:proofErr w:type="spellEnd"/>
      <w:r>
        <w:t xml:space="preserve">’, and household </w:t>
      </w:r>
      <w:proofErr w:type="spellStart"/>
      <w:r>
        <w:t>characteristics</w:t>
      </w:r>
      <w:proofErr w:type="spellEnd"/>
      <w:r>
        <w:t xml:space="preserve">.  </w:t>
      </w:r>
    </w:p>
    <w:p w:rsidR="0095628F" w:rsidRDefault="0095628F" w:rsidP="0095628F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09"/>
        <w:gridCol w:w="2690"/>
        <w:gridCol w:w="4663"/>
      </w:tblGrid>
      <w:tr w:rsidR="0095628F" w:rsidRPr="00C34218" w:rsidTr="002724EE">
        <w:tc>
          <w:tcPr>
            <w:tcW w:w="1709" w:type="dxa"/>
            <w:hideMark/>
          </w:tcPr>
          <w:p w:rsidR="0095628F" w:rsidRPr="00C34218" w:rsidRDefault="0095628F" w:rsidP="002724EE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C34218">
              <w:rPr>
                <w:rStyle w:val="Stark"/>
                <w:rFonts w:eastAsiaTheme="majorEastAsia"/>
                <w:sz w:val="21"/>
                <w:szCs w:val="21"/>
              </w:rPr>
              <w:t>Category</w:t>
            </w:r>
            <w:proofErr w:type="spellEnd"/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C34218">
              <w:rPr>
                <w:rStyle w:val="Stark"/>
                <w:rFonts w:eastAsiaTheme="majorEastAsia"/>
                <w:sz w:val="21"/>
                <w:szCs w:val="21"/>
              </w:rPr>
              <w:t>Variable</w:t>
            </w:r>
            <w:proofErr w:type="spellEnd"/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jc w:val="center"/>
              <w:rPr>
                <w:b/>
                <w:bCs/>
                <w:sz w:val="21"/>
                <w:szCs w:val="21"/>
              </w:rPr>
            </w:pPr>
            <w:r w:rsidRPr="00C34218">
              <w:rPr>
                <w:rStyle w:val="Stark"/>
                <w:rFonts w:eastAsiaTheme="majorEastAsia"/>
                <w:sz w:val="21"/>
                <w:szCs w:val="21"/>
              </w:rPr>
              <w:t xml:space="preserve">Definition / </w:t>
            </w:r>
            <w:proofErr w:type="spellStart"/>
            <w:r w:rsidRPr="00C34218">
              <w:rPr>
                <w:rStyle w:val="Stark"/>
                <w:rFonts w:eastAsiaTheme="majorEastAsia"/>
                <w:sz w:val="21"/>
                <w:szCs w:val="21"/>
              </w:rPr>
              <w:t>Categories</w:t>
            </w:r>
            <w:proofErr w:type="spellEnd"/>
          </w:p>
        </w:tc>
      </w:tr>
      <w:tr w:rsidR="0095628F" w:rsidRPr="00C34218" w:rsidTr="002724EE">
        <w:tc>
          <w:tcPr>
            <w:tcW w:w="1709" w:type="dxa"/>
            <w:vMerge w:val="restart"/>
          </w:tcPr>
          <w:p w:rsidR="0095628F" w:rsidRPr="00C34218" w:rsidRDefault="0095628F" w:rsidP="002724EE">
            <w:pPr>
              <w:jc w:val="center"/>
              <w:rPr>
                <w:rStyle w:val="Stark"/>
                <w:rFonts w:eastAsiaTheme="majorEastAsia"/>
                <w:sz w:val="21"/>
                <w:szCs w:val="21"/>
              </w:rPr>
            </w:pPr>
            <w:proofErr w:type="spellStart"/>
            <w:r>
              <w:rPr>
                <w:rStyle w:val="Stark"/>
                <w:rFonts w:eastAsiaTheme="majorEastAsia"/>
                <w:sz w:val="21"/>
                <w:szCs w:val="21"/>
              </w:rPr>
              <w:t>Child</w:t>
            </w:r>
            <w:r w:rsidRPr="00C34218">
              <w:rPr>
                <w:rStyle w:val="Stark"/>
                <w:rFonts w:eastAsiaTheme="majorEastAsia"/>
                <w:sz w:val="21"/>
                <w:szCs w:val="21"/>
              </w:rPr>
              <w:t>’s</w:t>
            </w:r>
            <w:proofErr w:type="spellEnd"/>
          </w:p>
          <w:p w:rsidR="0095628F" w:rsidRPr="00C34218" w:rsidRDefault="0095628F" w:rsidP="002724EE">
            <w:pPr>
              <w:jc w:val="center"/>
              <w:rPr>
                <w:rStyle w:val="Stark"/>
                <w:rFonts w:eastAsiaTheme="majorEastAsia"/>
                <w:sz w:val="21"/>
                <w:szCs w:val="21"/>
              </w:rPr>
            </w:pPr>
            <w:proofErr w:type="spellStart"/>
            <w:r w:rsidRPr="00C34218">
              <w:rPr>
                <w:rStyle w:val="Stark"/>
                <w:rFonts w:eastAsiaTheme="majorEastAsia"/>
                <w:sz w:val="21"/>
                <w:szCs w:val="21"/>
              </w:rPr>
              <w:t>characteristics</w:t>
            </w:r>
            <w:proofErr w:type="spellEnd"/>
          </w:p>
        </w:tc>
        <w:tc>
          <w:tcPr>
            <w:tcW w:w="2690" w:type="dxa"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>Age</w:t>
            </w:r>
          </w:p>
        </w:tc>
        <w:tc>
          <w:tcPr>
            <w:tcW w:w="4663" w:type="dxa"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gramStart"/>
            <w:r w:rsidRPr="00C34218">
              <w:rPr>
                <w:sz w:val="21"/>
                <w:szCs w:val="21"/>
              </w:rPr>
              <w:t>0-11</w:t>
            </w:r>
            <w:proofErr w:type="gramEnd"/>
            <w:r w:rsidRPr="00C34218">
              <w:rPr>
                <w:sz w:val="21"/>
                <w:szCs w:val="21"/>
              </w:rPr>
              <w:t xml:space="preserve"> </w:t>
            </w:r>
            <w:proofErr w:type="spellStart"/>
            <w:r w:rsidRPr="00C34218">
              <w:rPr>
                <w:sz w:val="21"/>
                <w:szCs w:val="21"/>
              </w:rPr>
              <w:t>months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gramStart"/>
            <w:r w:rsidRPr="00C34218">
              <w:rPr>
                <w:sz w:val="21"/>
                <w:szCs w:val="21"/>
              </w:rPr>
              <w:t>12-23</w:t>
            </w:r>
            <w:proofErr w:type="gramEnd"/>
            <w:r w:rsidRPr="00C34218">
              <w:rPr>
                <w:sz w:val="21"/>
                <w:szCs w:val="21"/>
              </w:rPr>
              <w:t xml:space="preserve"> </w:t>
            </w:r>
            <w:proofErr w:type="spellStart"/>
            <w:r w:rsidRPr="00C34218">
              <w:rPr>
                <w:sz w:val="21"/>
                <w:szCs w:val="21"/>
              </w:rPr>
              <w:t>months</w:t>
            </w:r>
            <w:proofErr w:type="spellEnd"/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>Sex</w:t>
            </w:r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Male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Female</w:t>
            </w:r>
            <w:proofErr w:type="spellEnd"/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Weight</w:t>
            </w:r>
            <w:proofErr w:type="spellEnd"/>
            <w:r w:rsidRPr="00C34218">
              <w:rPr>
                <w:sz w:val="21"/>
                <w:szCs w:val="21"/>
              </w:rPr>
              <w:t xml:space="preserve"> at </w:t>
            </w:r>
            <w:proofErr w:type="spellStart"/>
            <w:r w:rsidRPr="00C34218">
              <w:rPr>
                <w:sz w:val="21"/>
                <w:szCs w:val="21"/>
              </w:rPr>
              <w:t>birth</w:t>
            </w:r>
            <w:proofErr w:type="spellEnd"/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rStyle w:val="Stark"/>
                <w:rFonts w:eastAsiaTheme="majorEastAsia"/>
                <w:sz w:val="21"/>
                <w:szCs w:val="21"/>
              </w:rPr>
              <w:t>Underweight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rStyle w:val="Stark"/>
                <w:rFonts w:eastAsiaTheme="majorEastAsia"/>
                <w:sz w:val="21"/>
                <w:szCs w:val="21"/>
              </w:rPr>
              <w:t>Norma</w:t>
            </w:r>
            <w:r>
              <w:t>l</w:t>
            </w:r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Perceived</w:t>
            </w:r>
            <w:proofErr w:type="spellEnd"/>
            <w:r w:rsidRPr="00C34218">
              <w:rPr>
                <w:sz w:val="21"/>
                <w:szCs w:val="21"/>
              </w:rPr>
              <w:t xml:space="preserve"> </w:t>
            </w:r>
            <w:proofErr w:type="spellStart"/>
            <w:r w:rsidRPr="00C34218">
              <w:rPr>
                <w:sz w:val="21"/>
                <w:szCs w:val="21"/>
              </w:rPr>
              <w:t>size</w:t>
            </w:r>
            <w:proofErr w:type="spellEnd"/>
            <w:r w:rsidRPr="00C34218">
              <w:rPr>
                <w:sz w:val="21"/>
                <w:szCs w:val="21"/>
              </w:rPr>
              <w:t xml:space="preserve"> at </w:t>
            </w:r>
            <w:proofErr w:type="spellStart"/>
            <w:r w:rsidRPr="00C34218">
              <w:rPr>
                <w:sz w:val="21"/>
                <w:szCs w:val="21"/>
              </w:rPr>
              <w:t>birth</w:t>
            </w:r>
            <w:proofErr w:type="spellEnd"/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>Small</w:t>
            </w:r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Average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Large</w:t>
            </w:r>
            <w:proofErr w:type="spellEnd"/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Birth</w:t>
            </w:r>
            <w:proofErr w:type="spellEnd"/>
            <w:r w:rsidRPr="00C34218">
              <w:rPr>
                <w:sz w:val="21"/>
                <w:szCs w:val="21"/>
              </w:rPr>
              <w:t xml:space="preserve"> order for </w:t>
            </w:r>
            <w:proofErr w:type="spellStart"/>
            <w:r w:rsidRPr="00C34218">
              <w:rPr>
                <w:sz w:val="21"/>
                <w:szCs w:val="21"/>
              </w:rPr>
              <w:t>mother</w:t>
            </w:r>
            <w:proofErr w:type="spellEnd"/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>1</w:t>
            </w:r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>2–4</w:t>
            </w:r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>≥5</w:t>
            </w:r>
          </w:p>
        </w:tc>
      </w:tr>
      <w:tr w:rsidR="0095628F" w:rsidRPr="00C34218" w:rsidTr="002724EE">
        <w:tc>
          <w:tcPr>
            <w:tcW w:w="1709" w:type="dxa"/>
            <w:vMerge w:val="restart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rStyle w:val="Stark"/>
                <w:rFonts w:eastAsiaTheme="majorEastAsia"/>
                <w:sz w:val="21"/>
                <w:szCs w:val="21"/>
              </w:rPr>
              <w:t>Mother’s</w:t>
            </w:r>
            <w:proofErr w:type="spellEnd"/>
            <w:r w:rsidRPr="00C34218">
              <w:rPr>
                <w:rStyle w:val="Stark"/>
                <w:rFonts w:eastAsiaTheme="majorEastAsia"/>
                <w:sz w:val="21"/>
                <w:szCs w:val="21"/>
              </w:rPr>
              <w:t xml:space="preserve"> </w:t>
            </w:r>
            <w:proofErr w:type="spellStart"/>
            <w:r w:rsidRPr="00C34218">
              <w:rPr>
                <w:rStyle w:val="Stark"/>
                <w:rFonts w:eastAsiaTheme="majorEastAsia"/>
                <w:sz w:val="21"/>
                <w:szCs w:val="21"/>
              </w:rPr>
              <w:t>characteristics</w:t>
            </w:r>
            <w:proofErr w:type="spellEnd"/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Education</w:t>
            </w:r>
            <w:proofErr w:type="spellEnd"/>
            <w:r w:rsidRPr="00C34218">
              <w:rPr>
                <w:sz w:val="21"/>
                <w:szCs w:val="21"/>
              </w:rPr>
              <w:t xml:space="preserve"> </w:t>
            </w:r>
            <w:proofErr w:type="spellStart"/>
            <w:r w:rsidRPr="00C34218">
              <w:rPr>
                <w:sz w:val="21"/>
                <w:szCs w:val="21"/>
              </w:rPr>
              <w:t>level</w:t>
            </w:r>
            <w:proofErr w:type="spellEnd"/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 xml:space="preserve">No </w:t>
            </w:r>
            <w:proofErr w:type="spellStart"/>
            <w:r w:rsidRPr="00C34218">
              <w:rPr>
                <w:sz w:val="21"/>
                <w:szCs w:val="21"/>
              </w:rPr>
              <w:t>education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Primary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Secondary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Higher</w:t>
            </w:r>
            <w:proofErr w:type="spellEnd"/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Work</w:t>
            </w:r>
            <w:proofErr w:type="spellEnd"/>
            <w:r w:rsidRPr="00C34218">
              <w:rPr>
                <w:sz w:val="21"/>
                <w:szCs w:val="21"/>
              </w:rPr>
              <w:t xml:space="preserve"> status</w:t>
            </w:r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Yes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>No</w:t>
            </w:r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 xml:space="preserve">Age at </w:t>
            </w:r>
            <w:proofErr w:type="spellStart"/>
            <w:r w:rsidRPr="00C34218">
              <w:rPr>
                <w:sz w:val="21"/>
                <w:szCs w:val="21"/>
              </w:rPr>
              <w:t>first</w:t>
            </w:r>
            <w:proofErr w:type="spellEnd"/>
            <w:r w:rsidRPr="00C34218">
              <w:rPr>
                <w:sz w:val="21"/>
                <w:szCs w:val="21"/>
              </w:rPr>
              <w:t xml:space="preserve"> </w:t>
            </w:r>
            <w:proofErr w:type="spellStart"/>
            <w:r w:rsidRPr="00C34218">
              <w:rPr>
                <w:sz w:val="21"/>
                <w:szCs w:val="21"/>
              </w:rPr>
              <w:t>birth</w:t>
            </w:r>
            <w:proofErr w:type="spellEnd"/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 xml:space="preserve">11–19 </w:t>
            </w:r>
            <w:proofErr w:type="spellStart"/>
            <w:r w:rsidRPr="00C34218">
              <w:rPr>
                <w:sz w:val="21"/>
                <w:szCs w:val="21"/>
              </w:rPr>
              <w:t>years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 xml:space="preserve">20–49 </w:t>
            </w:r>
            <w:proofErr w:type="spellStart"/>
            <w:r w:rsidRPr="00C34218">
              <w:rPr>
                <w:sz w:val="21"/>
                <w:szCs w:val="21"/>
              </w:rPr>
              <w:t>years</w:t>
            </w:r>
            <w:proofErr w:type="spellEnd"/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Marital</w:t>
            </w:r>
            <w:proofErr w:type="spellEnd"/>
            <w:r w:rsidRPr="00C34218">
              <w:rPr>
                <w:sz w:val="21"/>
                <w:szCs w:val="21"/>
              </w:rPr>
              <w:t xml:space="preserve"> status</w:t>
            </w:r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 xml:space="preserve">Never </w:t>
            </w:r>
            <w:proofErr w:type="spellStart"/>
            <w:r w:rsidRPr="00C34218">
              <w:rPr>
                <w:sz w:val="21"/>
                <w:szCs w:val="21"/>
              </w:rPr>
              <w:t>married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Widowed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Separated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Married</w:t>
            </w:r>
            <w:proofErr w:type="spellEnd"/>
            <w:r w:rsidRPr="00C34218">
              <w:rPr>
                <w:sz w:val="21"/>
                <w:szCs w:val="21"/>
              </w:rPr>
              <w:t xml:space="preserve"> and </w:t>
            </w:r>
            <w:proofErr w:type="spellStart"/>
            <w:r w:rsidRPr="00C34218">
              <w:rPr>
                <w:sz w:val="21"/>
                <w:szCs w:val="21"/>
              </w:rPr>
              <w:t>living</w:t>
            </w:r>
            <w:proofErr w:type="spellEnd"/>
            <w:r w:rsidRPr="00C34218">
              <w:rPr>
                <w:sz w:val="21"/>
                <w:szCs w:val="21"/>
              </w:rPr>
              <w:t xml:space="preserve"> </w:t>
            </w:r>
            <w:proofErr w:type="spellStart"/>
            <w:r w:rsidRPr="00C34218">
              <w:rPr>
                <w:sz w:val="21"/>
                <w:szCs w:val="21"/>
              </w:rPr>
              <w:t>with</w:t>
            </w:r>
            <w:proofErr w:type="spellEnd"/>
            <w:r w:rsidRPr="00C34218">
              <w:rPr>
                <w:sz w:val="21"/>
                <w:szCs w:val="21"/>
              </w:rPr>
              <w:t xml:space="preserve"> partner</w:t>
            </w:r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Antenatal</w:t>
            </w:r>
            <w:proofErr w:type="spellEnd"/>
            <w:r w:rsidRPr="00C34218">
              <w:rPr>
                <w:sz w:val="21"/>
                <w:szCs w:val="21"/>
              </w:rPr>
              <w:t xml:space="preserve"> visits</w:t>
            </w:r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Yes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>No</w:t>
            </w:r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>Postnatal visits</w:t>
            </w:r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Yes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>No</w:t>
            </w:r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 xml:space="preserve">Place </w:t>
            </w:r>
            <w:proofErr w:type="spellStart"/>
            <w:r w:rsidRPr="00C34218">
              <w:rPr>
                <w:sz w:val="21"/>
                <w:szCs w:val="21"/>
              </w:rPr>
              <w:t>of</w:t>
            </w:r>
            <w:proofErr w:type="spellEnd"/>
            <w:r w:rsidRPr="00C34218">
              <w:rPr>
                <w:sz w:val="21"/>
                <w:szCs w:val="21"/>
              </w:rPr>
              <w:t xml:space="preserve"> </w:t>
            </w:r>
            <w:proofErr w:type="spellStart"/>
            <w:r w:rsidRPr="00C34218">
              <w:rPr>
                <w:sz w:val="21"/>
                <w:szCs w:val="21"/>
              </w:rPr>
              <w:t>delivery</w:t>
            </w:r>
            <w:proofErr w:type="spellEnd"/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Home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 xml:space="preserve">Health </w:t>
            </w:r>
            <w:proofErr w:type="spellStart"/>
            <w:r w:rsidRPr="00C34218">
              <w:rPr>
                <w:sz w:val="21"/>
                <w:szCs w:val="21"/>
              </w:rPr>
              <w:t>facility</w:t>
            </w:r>
            <w:proofErr w:type="spellEnd"/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>Smoking habits</w:t>
            </w:r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Yes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>No</w:t>
            </w:r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Frequency</w:t>
            </w:r>
            <w:proofErr w:type="spellEnd"/>
            <w:r w:rsidRPr="00C34218">
              <w:rPr>
                <w:sz w:val="21"/>
                <w:szCs w:val="21"/>
              </w:rPr>
              <w:t xml:space="preserve"> </w:t>
            </w:r>
            <w:proofErr w:type="spellStart"/>
            <w:r w:rsidRPr="00C34218">
              <w:rPr>
                <w:sz w:val="21"/>
                <w:szCs w:val="21"/>
              </w:rPr>
              <w:t>of</w:t>
            </w:r>
            <w:proofErr w:type="spellEnd"/>
            <w:r w:rsidRPr="00C34218">
              <w:rPr>
                <w:sz w:val="21"/>
                <w:szCs w:val="21"/>
              </w:rPr>
              <w:t xml:space="preserve"> smoking</w:t>
            </w:r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Doesn’t</w:t>
            </w:r>
            <w:proofErr w:type="spellEnd"/>
            <w:r w:rsidRPr="00C34218">
              <w:rPr>
                <w:sz w:val="21"/>
                <w:szCs w:val="21"/>
              </w:rPr>
              <w:t xml:space="preserve"> </w:t>
            </w:r>
            <w:proofErr w:type="spellStart"/>
            <w:r w:rsidRPr="00C34218">
              <w:rPr>
                <w:sz w:val="21"/>
                <w:szCs w:val="21"/>
              </w:rPr>
              <w:t>smoke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Every</w:t>
            </w:r>
            <w:proofErr w:type="spellEnd"/>
            <w:r w:rsidRPr="00C34218">
              <w:rPr>
                <w:sz w:val="21"/>
                <w:szCs w:val="21"/>
              </w:rPr>
              <w:t xml:space="preserve"> </w:t>
            </w:r>
            <w:proofErr w:type="spellStart"/>
            <w:r w:rsidRPr="00C34218">
              <w:rPr>
                <w:sz w:val="21"/>
                <w:szCs w:val="21"/>
              </w:rPr>
              <w:t>day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Some</w:t>
            </w:r>
            <w:proofErr w:type="spellEnd"/>
            <w:r w:rsidRPr="00C34218">
              <w:rPr>
                <w:sz w:val="21"/>
                <w:szCs w:val="21"/>
              </w:rPr>
              <w:t xml:space="preserve"> </w:t>
            </w:r>
            <w:proofErr w:type="spellStart"/>
            <w:r w:rsidRPr="00C34218">
              <w:rPr>
                <w:sz w:val="21"/>
                <w:szCs w:val="21"/>
              </w:rPr>
              <w:t>days</w:t>
            </w:r>
            <w:proofErr w:type="spellEnd"/>
          </w:p>
        </w:tc>
      </w:tr>
      <w:tr w:rsidR="0095628F" w:rsidRPr="00C34218" w:rsidTr="002724EE">
        <w:tc>
          <w:tcPr>
            <w:tcW w:w="1709" w:type="dxa"/>
            <w:vMerge w:val="restart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rStyle w:val="Stark"/>
                <w:rFonts w:eastAsiaTheme="majorEastAsia"/>
                <w:sz w:val="21"/>
                <w:szCs w:val="21"/>
              </w:rPr>
              <w:t xml:space="preserve">Household </w:t>
            </w:r>
            <w:proofErr w:type="spellStart"/>
            <w:r w:rsidRPr="00C34218">
              <w:rPr>
                <w:rStyle w:val="Stark"/>
                <w:rFonts w:eastAsiaTheme="majorEastAsia"/>
                <w:sz w:val="21"/>
                <w:szCs w:val="21"/>
              </w:rPr>
              <w:t>characteristics</w:t>
            </w:r>
            <w:proofErr w:type="spellEnd"/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 xml:space="preserve">Age </w:t>
            </w:r>
            <w:proofErr w:type="spellStart"/>
            <w:r w:rsidRPr="00C34218">
              <w:rPr>
                <w:sz w:val="21"/>
                <w:szCs w:val="21"/>
              </w:rPr>
              <w:t>of</w:t>
            </w:r>
            <w:proofErr w:type="spellEnd"/>
            <w:r w:rsidRPr="00C34218">
              <w:rPr>
                <w:sz w:val="21"/>
                <w:szCs w:val="21"/>
              </w:rPr>
              <w:t xml:space="preserve"> household </w:t>
            </w:r>
            <w:proofErr w:type="spellStart"/>
            <w:r w:rsidRPr="00C34218">
              <w:rPr>
                <w:sz w:val="21"/>
                <w:szCs w:val="21"/>
              </w:rPr>
              <w:t>head</w:t>
            </w:r>
            <w:proofErr w:type="spellEnd"/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 xml:space="preserve">&lt;35 </w:t>
            </w:r>
            <w:proofErr w:type="spellStart"/>
            <w:r w:rsidRPr="00C34218">
              <w:rPr>
                <w:sz w:val="21"/>
                <w:szCs w:val="21"/>
              </w:rPr>
              <w:t>years</w:t>
            </w:r>
            <w:proofErr w:type="spellEnd"/>
            <w:r w:rsidRPr="00C34218">
              <w:rPr>
                <w:sz w:val="21"/>
                <w:szCs w:val="21"/>
              </w:rPr>
              <w:t xml:space="preserve"> </w:t>
            </w:r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 xml:space="preserve">35–55 </w:t>
            </w:r>
            <w:proofErr w:type="spellStart"/>
            <w:r w:rsidRPr="00C34218">
              <w:rPr>
                <w:sz w:val="21"/>
                <w:szCs w:val="21"/>
              </w:rPr>
              <w:t>years</w:t>
            </w:r>
            <w:proofErr w:type="spellEnd"/>
            <w:r w:rsidRPr="00C34218">
              <w:rPr>
                <w:sz w:val="21"/>
                <w:szCs w:val="21"/>
              </w:rPr>
              <w:t xml:space="preserve"> </w:t>
            </w:r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 xml:space="preserve">&gt;55 </w:t>
            </w:r>
            <w:proofErr w:type="spellStart"/>
            <w:r w:rsidRPr="00C34218">
              <w:rPr>
                <w:sz w:val="21"/>
                <w:szCs w:val="21"/>
              </w:rPr>
              <w:t>years</w:t>
            </w:r>
            <w:proofErr w:type="spellEnd"/>
            <w:r w:rsidRPr="00C34218">
              <w:rPr>
                <w:sz w:val="21"/>
                <w:szCs w:val="21"/>
              </w:rPr>
              <w:t xml:space="preserve"> </w:t>
            </w:r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 xml:space="preserve">Sex </w:t>
            </w:r>
            <w:proofErr w:type="spellStart"/>
            <w:r w:rsidRPr="00C34218">
              <w:rPr>
                <w:sz w:val="21"/>
                <w:szCs w:val="21"/>
              </w:rPr>
              <w:t>of</w:t>
            </w:r>
            <w:proofErr w:type="spellEnd"/>
            <w:r w:rsidRPr="00C34218">
              <w:rPr>
                <w:sz w:val="21"/>
                <w:szCs w:val="21"/>
              </w:rPr>
              <w:t xml:space="preserve"> household </w:t>
            </w:r>
            <w:proofErr w:type="spellStart"/>
            <w:r w:rsidRPr="00C34218">
              <w:rPr>
                <w:sz w:val="21"/>
                <w:szCs w:val="21"/>
              </w:rPr>
              <w:t>head</w:t>
            </w:r>
            <w:proofErr w:type="spellEnd"/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Male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Female</w:t>
            </w:r>
            <w:proofErr w:type="spellEnd"/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 xml:space="preserve">Household </w:t>
            </w:r>
            <w:proofErr w:type="spellStart"/>
            <w:r w:rsidRPr="00C34218">
              <w:rPr>
                <w:sz w:val="21"/>
                <w:szCs w:val="21"/>
              </w:rPr>
              <w:t>wealth</w:t>
            </w:r>
            <w:proofErr w:type="spellEnd"/>
            <w:r w:rsidRPr="00C34218">
              <w:rPr>
                <w:sz w:val="21"/>
                <w:szCs w:val="21"/>
              </w:rPr>
              <w:t xml:space="preserve"> status</w:t>
            </w:r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Poor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Middle</w:t>
            </w:r>
            <w:proofErr w:type="spellEnd"/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Rich</w:t>
            </w:r>
            <w:proofErr w:type="spellEnd"/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Toilet</w:t>
            </w:r>
            <w:proofErr w:type="spellEnd"/>
            <w:r w:rsidRPr="00C34218">
              <w:rPr>
                <w:sz w:val="21"/>
                <w:szCs w:val="21"/>
              </w:rPr>
              <w:t xml:space="preserve"> </w:t>
            </w:r>
            <w:proofErr w:type="spellStart"/>
            <w:r w:rsidRPr="00C34218">
              <w:rPr>
                <w:sz w:val="21"/>
                <w:szCs w:val="21"/>
              </w:rPr>
              <w:t>facility</w:t>
            </w:r>
            <w:proofErr w:type="spellEnd"/>
          </w:p>
        </w:tc>
        <w:tc>
          <w:tcPr>
            <w:tcW w:w="4663" w:type="dxa"/>
            <w:hideMark/>
          </w:tcPr>
          <w:p w:rsidR="0095628F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4C28FC">
              <w:rPr>
                <w:sz w:val="21"/>
                <w:szCs w:val="21"/>
              </w:rPr>
              <w:t>Improved</w:t>
            </w:r>
            <w:proofErr w:type="spellEnd"/>
            <w:r w:rsidRPr="004C28FC">
              <w:rPr>
                <w:sz w:val="21"/>
                <w:szCs w:val="21"/>
              </w:rPr>
              <w:t xml:space="preserve"> (</w:t>
            </w:r>
            <w:proofErr w:type="spellStart"/>
            <w:r w:rsidRPr="004C28FC">
              <w:rPr>
                <w:sz w:val="21"/>
                <w:szCs w:val="21"/>
              </w:rPr>
              <w:t>good</w:t>
            </w:r>
            <w:proofErr w:type="spellEnd"/>
            <w:r w:rsidRPr="004C28FC">
              <w:rPr>
                <w:sz w:val="21"/>
                <w:szCs w:val="21"/>
              </w:rPr>
              <w:t xml:space="preserve"> </w:t>
            </w:r>
            <w:proofErr w:type="spellStart"/>
            <w:r w:rsidRPr="004C28FC">
              <w:rPr>
                <w:sz w:val="21"/>
                <w:szCs w:val="21"/>
              </w:rPr>
              <w:t>hygienic</w:t>
            </w:r>
            <w:proofErr w:type="spellEnd"/>
            <w:r w:rsidRPr="004C28FC">
              <w:rPr>
                <w:sz w:val="21"/>
                <w:szCs w:val="21"/>
              </w:rPr>
              <w:t xml:space="preserve"> </w:t>
            </w:r>
            <w:proofErr w:type="spellStart"/>
            <w:r w:rsidRPr="004C28FC">
              <w:rPr>
                <w:sz w:val="21"/>
                <w:szCs w:val="21"/>
              </w:rPr>
              <w:t>facility</w:t>
            </w:r>
            <w:proofErr w:type="spellEnd"/>
            <w:r w:rsidRPr="004C28FC">
              <w:rPr>
                <w:sz w:val="21"/>
                <w:szCs w:val="21"/>
              </w:rPr>
              <w:t>)</w:t>
            </w:r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Unimproved</w:t>
            </w:r>
            <w:proofErr w:type="spellEnd"/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poor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hygienic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facility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Drinking</w:t>
            </w:r>
            <w:proofErr w:type="spellEnd"/>
            <w:r w:rsidRPr="00C34218">
              <w:rPr>
                <w:sz w:val="21"/>
                <w:szCs w:val="21"/>
              </w:rPr>
              <w:t xml:space="preserve"> </w:t>
            </w:r>
            <w:proofErr w:type="spellStart"/>
            <w:r w:rsidRPr="00C34218">
              <w:rPr>
                <w:sz w:val="21"/>
                <w:szCs w:val="21"/>
              </w:rPr>
              <w:t>water</w:t>
            </w:r>
            <w:proofErr w:type="spellEnd"/>
            <w:r w:rsidRPr="00C34218">
              <w:rPr>
                <w:sz w:val="21"/>
                <w:szCs w:val="21"/>
              </w:rPr>
              <w:t xml:space="preserve"> source</w:t>
            </w:r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Improved</w:t>
            </w:r>
            <w:proofErr w:type="spellEnd"/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good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quality</w:t>
            </w:r>
            <w:proofErr w:type="spellEnd"/>
            <w:r>
              <w:rPr>
                <w:sz w:val="21"/>
                <w:szCs w:val="21"/>
              </w:rPr>
              <w:t>)</w:t>
            </w:r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lastRenderedPageBreak/>
              <w:t>Unimproved</w:t>
            </w:r>
            <w:proofErr w:type="spellEnd"/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poor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quality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</w:tr>
      <w:tr w:rsidR="0095628F" w:rsidRPr="00C34218" w:rsidTr="002724EE">
        <w:tc>
          <w:tcPr>
            <w:tcW w:w="1709" w:type="dxa"/>
            <w:vMerge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proofErr w:type="spellStart"/>
            <w:r w:rsidRPr="00C34218">
              <w:rPr>
                <w:sz w:val="21"/>
                <w:szCs w:val="21"/>
              </w:rPr>
              <w:t>Electricity</w:t>
            </w:r>
            <w:proofErr w:type="spellEnd"/>
          </w:p>
        </w:tc>
        <w:tc>
          <w:tcPr>
            <w:tcW w:w="4663" w:type="dxa"/>
            <w:hideMark/>
          </w:tcPr>
          <w:p w:rsidR="0095628F" w:rsidRPr="00C34218" w:rsidRDefault="0095628F" w:rsidP="002724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Present in the household</w:t>
            </w:r>
          </w:p>
          <w:p w:rsidR="0095628F" w:rsidRPr="00C34218" w:rsidRDefault="0095628F" w:rsidP="002724EE">
            <w:pPr>
              <w:rPr>
                <w:sz w:val="21"/>
                <w:szCs w:val="21"/>
              </w:rPr>
            </w:pPr>
            <w:r w:rsidRPr="00C34218">
              <w:rPr>
                <w:sz w:val="21"/>
                <w:szCs w:val="21"/>
              </w:rPr>
              <w:t>No</w:t>
            </w:r>
            <w:r>
              <w:rPr>
                <w:sz w:val="21"/>
                <w:szCs w:val="21"/>
              </w:rPr>
              <w:t>t present in the household</w:t>
            </w:r>
          </w:p>
        </w:tc>
      </w:tr>
    </w:tbl>
    <w:p w:rsidR="00712110" w:rsidRDefault="00712110"/>
    <w:sectPr w:rsidR="00712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10"/>
    <w:rsid w:val="000045C1"/>
    <w:rsid w:val="00005153"/>
    <w:rsid w:val="000160EE"/>
    <w:rsid w:val="00020C7D"/>
    <w:rsid w:val="000210BB"/>
    <w:rsid w:val="00034C4B"/>
    <w:rsid w:val="00037CC9"/>
    <w:rsid w:val="00042AC3"/>
    <w:rsid w:val="000516A9"/>
    <w:rsid w:val="000544E8"/>
    <w:rsid w:val="00067094"/>
    <w:rsid w:val="0007276C"/>
    <w:rsid w:val="00073F53"/>
    <w:rsid w:val="0007659F"/>
    <w:rsid w:val="00087108"/>
    <w:rsid w:val="00095428"/>
    <w:rsid w:val="000B2D89"/>
    <w:rsid w:val="000C3E79"/>
    <w:rsid w:val="000C6DF8"/>
    <w:rsid w:val="000D06E2"/>
    <w:rsid w:val="000D5BD1"/>
    <w:rsid w:val="000E4598"/>
    <w:rsid w:val="000E7FC0"/>
    <w:rsid w:val="000F11FD"/>
    <w:rsid w:val="000F3A35"/>
    <w:rsid w:val="00100BF5"/>
    <w:rsid w:val="00101356"/>
    <w:rsid w:val="001136C4"/>
    <w:rsid w:val="00113888"/>
    <w:rsid w:val="0012113C"/>
    <w:rsid w:val="001214FF"/>
    <w:rsid w:val="00121900"/>
    <w:rsid w:val="00122C92"/>
    <w:rsid w:val="00123A23"/>
    <w:rsid w:val="00124AAE"/>
    <w:rsid w:val="001378B7"/>
    <w:rsid w:val="0014341E"/>
    <w:rsid w:val="0014403A"/>
    <w:rsid w:val="001566D3"/>
    <w:rsid w:val="00163EBD"/>
    <w:rsid w:val="00164C2A"/>
    <w:rsid w:val="001656C3"/>
    <w:rsid w:val="0016675A"/>
    <w:rsid w:val="00167A49"/>
    <w:rsid w:val="001709EF"/>
    <w:rsid w:val="00170AD2"/>
    <w:rsid w:val="00187519"/>
    <w:rsid w:val="0019318D"/>
    <w:rsid w:val="00193225"/>
    <w:rsid w:val="001961D7"/>
    <w:rsid w:val="00197D00"/>
    <w:rsid w:val="001A0006"/>
    <w:rsid w:val="001A3692"/>
    <w:rsid w:val="001A3B7B"/>
    <w:rsid w:val="001A49B6"/>
    <w:rsid w:val="001A6A68"/>
    <w:rsid w:val="001C69AD"/>
    <w:rsid w:val="001D081B"/>
    <w:rsid w:val="001E09C9"/>
    <w:rsid w:val="00212D06"/>
    <w:rsid w:val="00227DEF"/>
    <w:rsid w:val="00236179"/>
    <w:rsid w:val="00236752"/>
    <w:rsid w:val="00244064"/>
    <w:rsid w:val="00245318"/>
    <w:rsid w:val="00246891"/>
    <w:rsid w:val="0025307C"/>
    <w:rsid w:val="00254194"/>
    <w:rsid w:val="002555DD"/>
    <w:rsid w:val="00262A51"/>
    <w:rsid w:val="002638B8"/>
    <w:rsid w:val="00263B96"/>
    <w:rsid w:val="00281FF5"/>
    <w:rsid w:val="002A060C"/>
    <w:rsid w:val="002A4C18"/>
    <w:rsid w:val="002A7A38"/>
    <w:rsid w:val="002B136D"/>
    <w:rsid w:val="002B1798"/>
    <w:rsid w:val="002B6644"/>
    <w:rsid w:val="002E659F"/>
    <w:rsid w:val="002F32F0"/>
    <w:rsid w:val="002F60FE"/>
    <w:rsid w:val="00310EBD"/>
    <w:rsid w:val="003110F7"/>
    <w:rsid w:val="003243C0"/>
    <w:rsid w:val="00326B0D"/>
    <w:rsid w:val="00327AB0"/>
    <w:rsid w:val="003303B2"/>
    <w:rsid w:val="00333BDF"/>
    <w:rsid w:val="00337909"/>
    <w:rsid w:val="0034324E"/>
    <w:rsid w:val="00366F7F"/>
    <w:rsid w:val="003679A6"/>
    <w:rsid w:val="00377705"/>
    <w:rsid w:val="00377A38"/>
    <w:rsid w:val="00381FC7"/>
    <w:rsid w:val="0038541E"/>
    <w:rsid w:val="00386E2A"/>
    <w:rsid w:val="003A30F6"/>
    <w:rsid w:val="003B4AD6"/>
    <w:rsid w:val="003D7858"/>
    <w:rsid w:val="003E0230"/>
    <w:rsid w:val="003F642D"/>
    <w:rsid w:val="004116A6"/>
    <w:rsid w:val="004148B8"/>
    <w:rsid w:val="00416D1D"/>
    <w:rsid w:val="004333A7"/>
    <w:rsid w:val="00436BFC"/>
    <w:rsid w:val="00444E4E"/>
    <w:rsid w:val="004675EF"/>
    <w:rsid w:val="004758CA"/>
    <w:rsid w:val="004965B8"/>
    <w:rsid w:val="00497BF8"/>
    <w:rsid w:val="00497D59"/>
    <w:rsid w:val="004A2E4A"/>
    <w:rsid w:val="004B664E"/>
    <w:rsid w:val="004C546F"/>
    <w:rsid w:val="004C7955"/>
    <w:rsid w:val="004F0E8E"/>
    <w:rsid w:val="00502589"/>
    <w:rsid w:val="00502A9C"/>
    <w:rsid w:val="00507187"/>
    <w:rsid w:val="00513BA8"/>
    <w:rsid w:val="005224E3"/>
    <w:rsid w:val="00524E30"/>
    <w:rsid w:val="005279F8"/>
    <w:rsid w:val="00536786"/>
    <w:rsid w:val="00547782"/>
    <w:rsid w:val="00561E37"/>
    <w:rsid w:val="0056582F"/>
    <w:rsid w:val="00565AC9"/>
    <w:rsid w:val="00570491"/>
    <w:rsid w:val="00570782"/>
    <w:rsid w:val="00570BAC"/>
    <w:rsid w:val="0057118F"/>
    <w:rsid w:val="005724CB"/>
    <w:rsid w:val="00591DA7"/>
    <w:rsid w:val="005A0E06"/>
    <w:rsid w:val="005A4D8C"/>
    <w:rsid w:val="005B23CA"/>
    <w:rsid w:val="005B55D7"/>
    <w:rsid w:val="005B5BD5"/>
    <w:rsid w:val="005C29C4"/>
    <w:rsid w:val="005E0484"/>
    <w:rsid w:val="005E7C77"/>
    <w:rsid w:val="005F21C2"/>
    <w:rsid w:val="005F3AEF"/>
    <w:rsid w:val="005F4EAC"/>
    <w:rsid w:val="005F5D1E"/>
    <w:rsid w:val="005F6D2E"/>
    <w:rsid w:val="00600DC8"/>
    <w:rsid w:val="00601BE8"/>
    <w:rsid w:val="006060AE"/>
    <w:rsid w:val="006170B1"/>
    <w:rsid w:val="00623174"/>
    <w:rsid w:val="00624F0F"/>
    <w:rsid w:val="00634381"/>
    <w:rsid w:val="0063586D"/>
    <w:rsid w:val="00655309"/>
    <w:rsid w:val="00660BAD"/>
    <w:rsid w:val="00681D4E"/>
    <w:rsid w:val="0068351A"/>
    <w:rsid w:val="006A5071"/>
    <w:rsid w:val="006A7C50"/>
    <w:rsid w:val="006D077C"/>
    <w:rsid w:val="006E2203"/>
    <w:rsid w:val="006E7CC7"/>
    <w:rsid w:val="006F5B6B"/>
    <w:rsid w:val="00702A86"/>
    <w:rsid w:val="007057B7"/>
    <w:rsid w:val="00712110"/>
    <w:rsid w:val="0071421A"/>
    <w:rsid w:val="007144CD"/>
    <w:rsid w:val="007212DC"/>
    <w:rsid w:val="00727ED7"/>
    <w:rsid w:val="00731143"/>
    <w:rsid w:val="00732F94"/>
    <w:rsid w:val="00740658"/>
    <w:rsid w:val="00743434"/>
    <w:rsid w:val="00747487"/>
    <w:rsid w:val="00747C03"/>
    <w:rsid w:val="00747C14"/>
    <w:rsid w:val="00756C1B"/>
    <w:rsid w:val="00776F2E"/>
    <w:rsid w:val="0078553B"/>
    <w:rsid w:val="00791C6B"/>
    <w:rsid w:val="007C4B56"/>
    <w:rsid w:val="007D1F13"/>
    <w:rsid w:val="007D5503"/>
    <w:rsid w:val="007E3B78"/>
    <w:rsid w:val="007F14E6"/>
    <w:rsid w:val="007F3321"/>
    <w:rsid w:val="007F3514"/>
    <w:rsid w:val="007F7449"/>
    <w:rsid w:val="008016B8"/>
    <w:rsid w:val="008123FD"/>
    <w:rsid w:val="008173DF"/>
    <w:rsid w:val="00820DC6"/>
    <w:rsid w:val="00824B8F"/>
    <w:rsid w:val="008340B8"/>
    <w:rsid w:val="008363DE"/>
    <w:rsid w:val="00837DB3"/>
    <w:rsid w:val="00843E01"/>
    <w:rsid w:val="00845041"/>
    <w:rsid w:val="00850B7B"/>
    <w:rsid w:val="00852396"/>
    <w:rsid w:val="00855065"/>
    <w:rsid w:val="0086663D"/>
    <w:rsid w:val="008666EE"/>
    <w:rsid w:val="00882A24"/>
    <w:rsid w:val="0089448D"/>
    <w:rsid w:val="008A4BFC"/>
    <w:rsid w:val="008B74C6"/>
    <w:rsid w:val="008C6D5A"/>
    <w:rsid w:val="008D7716"/>
    <w:rsid w:val="008F6DCD"/>
    <w:rsid w:val="00915ADF"/>
    <w:rsid w:val="00915DC6"/>
    <w:rsid w:val="009209BE"/>
    <w:rsid w:val="009355D1"/>
    <w:rsid w:val="00935A1C"/>
    <w:rsid w:val="00941175"/>
    <w:rsid w:val="00942E39"/>
    <w:rsid w:val="0094532F"/>
    <w:rsid w:val="0095557E"/>
    <w:rsid w:val="0095618F"/>
    <w:rsid w:val="0095628F"/>
    <w:rsid w:val="00965F22"/>
    <w:rsid w:val="00977353"/>
    <w:rsid w:val="00980DC7"/>
    <w:rsid w:val="009831C4"/>
    <w:rsid w:val="00992815"/>
    <w:rsid w:val="00997F14"/>
    <w:rsid w:val="009A33B5"/>
    <w:rsid w:val="009A3614"/>
    <w:rsid w:val="009B154B"/>
    <w:rsid w:val="009B415D"/>
    <w:rsid w:val="009B75EF"/>
    <w:rsid w:val="009C48C7"/>
    <w:rsid w:val="009D3CA9"/>
    <w:rsid w:val="009D5EA9"/>
    <w:rsid w:val="009E221C"/>
    <w:rsid w:val="009E352C"/>
    <w:rsid w:val="009F5056"/>
    <w:rsid w:val="009F538E"/>
    <w:rsid w:val="00A03350"/>
    <w:rsid w:val="00A06765"/>
    <w:rsid w:val="00A154CC"/>
    <w:rsid w:val="00A2614A"/>
    <w:rsid w:val="00A261A6"/>
    <w:rsid w:val="00A37F0F"/>
    <w:rsid w:val="00A4357A"/>
    <w:rsid w:val="00A4798C"/>
    <w:rsid w:val="00A67FB2"/>
    <w:rsid w:val="00A7493F"/>
    <w:rsid w:val="00A7728B"/>
    <w:rsid w:val="00A83CB5"/>
    <w:rsid w:val="00A841B6"/>
    <w:rsid w:val="00A877D4"/>
    <w:rsid w:val="00A87BDA"/>
    <w:rsid w:val="00A918BA"/>
    <w:rsid w:val="00A94962"/>
    <w:rsid w:val="00AB062D"/>
    <w:rsid w:val="00AB4072"/>
    <w:rsid w:val="00AB5360"/>
    <w:rsid w:val="00AB5FDF"/>
    <w:rsid w:val="00AC162A"/>
    <w:rsid w:val="00AC7A5C"/>
    <w:rsid w:val="00AD2F6D"/>
    <w:rsid w:val="00AF065E"/>
    <w:rsid w:val="00AF32D0"/>
    <w:rsid w:val="00B03695"/>
    <w:rsid w:val="00B20984"/>
    <w:rsid w:val="00B25E59"/>
    <w:rsid w:val="00B426B0"/>
    <w:rsid w:val="00B65943"/>
    <w:rsid w:val="00B65B71"/>
    <w:rsid w:val="00B7373C"/>
    <w:rsid w:val="00B76122"/>
    <w:rsid w:val="00B80A96"/>
    <w:rsid w:val="00B82F1F"/>
    <w:rsid w:val="00B846A7"/>
    <w:rsid w:val="00B9134F"/>
    <w:rsid w:val="00B94554"/>
    <w:rsid w:val="00BA0961"/>
    <w:rsid w:val="00BA0B96"/>
    <w:rsid w:val="00BA63E2"/>
    <w:rsid w:val="00BA7CB0"/>
    <w:rsid w:val="00BB1DF4"/>
    <w:rsid w:val="00BB23EF"/>
    <w:rsid w:val="00BD2280"/>
    <w:rsid w:val="00BD22C3"/>
    <w:rsid w:val="00BE4FD8"/>
    <w:rsid w:val="00C23C66"/>
    <w:rsid w:val="00C246AE"/>
    <w:rsid w:val="00C47BAD"/>
    <w:rsid w:val="00C564E2"/>
    <w:rsid w:val="00C570FF"/>
    <w:rsid w:val="00C72651"/>
    <w:rsid w:val="00C92BBD"/>
    <w:rsid w:val="00CB337F"/>
    <w:rsid w:val="00CE117B"/>
    <w:rsid w:val="00CF0BBC"/>
    <w:rsid w:val="00CF3669"/>
    <w:rsid w:val="00CF73FD"/>
    <w:rsid w:val="00D02BF2"/>
    <w:rsid w:val="00D05DF6"/>
    <w:rsid w:val="00D07517"/>
    <w:rsid w:val="00D12940"/>
    <w:rsid w:val="00D24697"/>
    <w:rsid w:val="00D24E52"/>
    <w:rsid w:val="00D27DA1"/>
    <w:rsid w:val="00D41CFC"/>
    <w:rsid w:val="00D41EAF"/>
    <w:rsid w:val="00D454BC"/>
    <w:rsid w:val="00D50A88"/>
    <w:rsid w:val="00D54979"/>
    <w:rsid w:val="00D64AFE"/>
    <w:rsid w:val="00D759C5"/>
    <w:rsid w:val="00D82396"/>
    <w:rsid w:val="00D84A60"/>
    <w:rsid w:val="00D96887"/>
    <w:rsid w:val="00DB2222"/>
    <w:rsid w:val="00DB714F"/>
    <w:rsid w:val="00DC1738"/>
    <w:rsid w:val="00DC5AB6"/>
    <w:rsid w:val="00DC66A9"/>
    <w:rsid w:val="00DD162E"/>
    <w:rsid w:val="00DD189F"/>
    <w:rsid w:val="00DE3D4A"/>
    <w:rsid w:val="00DE6CB8"/>
    <w:rsid w:val="00DF6E5D"/>
    <w:rsid w:val="00DF75F6"/>
    <w:rsid w:val="00E02F53"/>
    <w:rsid w:val="00E0564B"/>
    <w:rsid w:val="00E16667"/>
    <w:rsid w:val="00E20390"/>
    <w:rsid w:val="00E3296D"/>
    <w:rsid w:val="00E42203"/>
    <w:rsid w:val="00E51D34"/>
    <w:rsid w:val="00E67687"/>
    <w:rsid w:val="00E702FD"/>
    <w:rsid w:val="00E74970"/>
    <w:rsid w:val="00E82E26"/>
    <w:rsid w:val="00E8629A"/>
    <w:rsid w:val="00E87A12"/>
    <w:rsid w:val="00E92D05"/>
    <w:rsid w:val="00E95ADA"/>
    <w:rsid w:val="00EA613F"/>
    <w:rsid w:val="00EA755B"/>
    <w:rsid w:val="00EB2529"/>
    <w:rsid w:val="00EC2707"/>
    <w:rsid w:val="00EC72F6"/>
    <w:rsid w:val="00ED7E4D"/>
    <w:rsid w:val="00EE1A70"/>
    <w:rsid w:val="00EE3C41"/>
    <w:rsid w:val="00EF0627"/>
    <w:rsid w:val="00F014ED"/>
    <w:rsid w:val="00F10AC1"/>
    <w:rsid w:val="00F13707"/>
    <w:rsid w:val="00F272ED"/>
    <w:rsid w:val="00F40B2D"/>
    <w:rsid w:val="00F46E73"/>
    <w:rsid w:val="00F50A02"/>
    <w:rsid w:val="00F63C5C"/>
    <w:rsid w:val="00F756E3"/>
    <w:rsid w:val="00F76C68"/>
    <w:rsid w:val="00F76D28"/>
    <w:rsid w:val="00F84A99"/>
    <w:rsid w:val="00F8735C"/>
    <w:rsid w:val="00F95C06"/>
    <w:rsid w:val="00FA4798"/>
    <w:rsid w:val="00FB07D6"/>
    <w:rsid w:val="00FB1D1D"/>
    <w:rsid w:val="00FC5735"/>
    <w:rsid w:val="00FC7021"/>
    <w:rsid w:val="00FC7E93"/>
    <w:rsid w:val="00FD4E08"/>
    <w:rsid w:val="00FD77D4"/>
    <w:rsid w:val="00FF359F"/>
    <w:rsid w:val="00FF5D5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2A845"/>
  <w15:chartTrackingRefBased/>
  <w15:docId w15:val="{502D9352-695B-9446-828C-B7625B8A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12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2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12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12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12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121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121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121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121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12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12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12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1211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211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21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21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21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21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121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1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121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12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21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121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121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1211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12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1211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12110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95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956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Kisiel</dc:creator>
  <cp:keywords/>
  <dc:description/>
  <cp:lastModifiedBy>Marta Kisiel</cp:lastModifiedBy>
  <cp:revision>10</cp:revision>
  <dcterms:created xsi:type="dcterms:W3CDTF">2026-01-14T09:11:00Z</dcterms:created>
  <dcterms:modified xsi:type="dcterms:W3CDTF">2026-02-06T19:15:00Z</dcterms:modified>
</cp:coreProperties>
</file>