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p>
      <w:pPr>
        <w:pStyle w:val="TableCaption"/>
        <w:jc w:val="center"/>
        <w:keepNext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60" w:before="60" w:line="240"/>
        <w:ind w:left="60" w:right="60" w:firstLine="0" w:firstLineChars="0"/>
      </w:pPr>
      <w:r>
        <w:t xml:space="preserve">Table S1. Correlation matrix between functional status and rehabilitation barriers.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720"/>
        <w:gridCol w:w="3720"/>
        <w:gridCol w:w="1437"/>
        <w:gridCol w:w="1206"/>
        <w:gridCol w:w="1195"/>
        <w:gridCol w:w="1068"/>
        <w:gridCol w:w="1622"/>
      </w:tblGrid>
      <w:tr>
        <w:trPr>
          <w:trHeight w:val="429" w:hRule="auto"/>
          <w:tblHeader/>
        </w:trPr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Variable 1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Variable 2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Correlation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Lower CI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Upper CI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P-value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5B7778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P-value (adj.)</w:t>
            </w: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trike w:val="false"/>
                <w:vertAlign w:val="superscript"/>
                <w:sz w:val="20"/>
                <w:szCs w:val="20"/>
                <w:color w:val="FFFFFF"/>
              </w:rPr>
              <w:t xml:space="preserve">a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0.002</w:t>
            </w:r>
          </w:p>
        </w:tc>
        <w:tc>
          <w:tcPr>
            <w:tcBorders>
              <w:bottom w:val="single" w:sz="4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0.448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0.706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0.690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0.588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0.844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0.862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0.281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0.562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0.203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0.876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0.898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0.969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0.850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0.946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0.304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0.484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0.739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0.982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0.304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0.751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0.199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0.555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0.095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0.667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0.803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0.982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0.053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0.242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0.856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0.946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0.840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0.944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0.064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mBI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-0.69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389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mRS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0.656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0.144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-0.64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0.877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NIHSS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0.773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0.877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0.690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0.648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0.168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0.055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0.627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0.428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0.264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0.982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0.706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0.970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0.588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0.603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0.706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0.893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0.969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0.627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0.655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0.797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0.976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0.698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0.833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0.961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0.578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0.290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0.579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0.304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0.889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0.969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0.249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0.513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0.203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-0.51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0.109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0.599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0.769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0.946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0.982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0.347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0.603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0.795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0.766</w:t>
            </w:r>
          </w:p>
        </w:tc>
      </w:tr>
      <w:tr>
        <w:trPr>
          <w:trHeight w:val="432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0.997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(Access)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(Comorbidities/Functional status)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0.752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(Perceived needs)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0.378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0.627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(Personal/Family problems)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0.136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(Travel/Work conflicts)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-0.31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0.637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0.795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CRBS sumscore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0.069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0.219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(ADL/IADL)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0.66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(Communication)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0.45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0.098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0.290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(Emotions)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-0.19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-0.42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0.07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0.152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0.350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(Hand function)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(Memory)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0.04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-0.22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0.29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0.774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0.877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(Mobility)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0.73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0.83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433" w:hRule="auto"/>
        </w:trPr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(Strength)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SIS (Participation)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0.52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0.30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0.68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  <w:tc>
          <w:tcPr>
            <w:tcBorders>
              <w:bottom w:val="single" w:sz="4" w:space="0" w:color="000000"/>
              <w:top w:val="single" w:sz="4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&lt;0.001</w:t>
            </w:r>
          </w:p>
        </w:tc>
      </w:tr>
      <w:tr>
        <w:trPr>
          <w:trHeight w:val="360" w:hRule="auto"/>
        </w:trPr>
        <w:tc>
          <w:tcPr>
            <w:gridSpan w:val="7"/>
            <w:tcBorders>
              <w:bottom w:val="none" w:sz="0" w:space="0" w:color="FFFFFF"/>
              <w:top w:val="single" w:sz="4" w:space="0" w:color="000000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a</w:t>
            </w: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P-values adjusted using the false discovery rate method.</w:t>
            </w:r>
          </w:p>
        </w:tc>
      </w:tr>
      <w:tr>
        <w:trPr>
          <w:trHeight w:val="360" w:hRule="auto"/>
        </w:trPr>
        <w:tc>
          <w:tcPr>
            <w:gridSpan w:val="7"/>
            <w:tcBorders>
              <w:bottom w:val="none" w:sz="0" w:space="0" w:color="FFFFFF"/>
              <w:top w:val="none" w:sz="0" w:space="0" w:color="FFFFFF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/>
            </w: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Abbreviations: CI, confidence interval; NIHSS, National Institutes of Health Stroke Scale; mRS, modified Rankin Scale; mBI, modified Barthel Index; SIS, Stroke Impact Scale; CRBS, Cardiac Rehabilitation Barriers Scale.</w:t>
            </w:r>
          </w:p>
        </w:tc>
      </w:tr>
    </w:tbl>
    <w:sectPr>
      <w:pgMar w:header="708" w:bottom="1417" w:top="1417" w:right="1417" w:left="1417" w:footer="708" w:gutter="0"/>
      <w:pgSz w:h="11952" w:w="16848" w:orient="landscape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arthurferreira</cp:lastModifiedBy>
  <cp:revision>9</cp:revision>
  <dcterms:created xsi:type="dcterms:W3CDTF">2017-02-28T11:18:00Z</dcterms:created>
  <dcterms:modified xsi:type="dcterms:W3CDTF">2026-02-19T15:55:28Z</dcterms:modified>
  <cp:category/>
</cp:coreProperties>
</file>