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DE15" w14:textId="6016F124" w:rsidR="008D0C5F" w:rsidRDefault="00287BB8" w:rsidP="00287BB8">
      <w:pPr>
        <w:jc w:val="center"/>
      </w:pPr>
      <w:r>
        <w:rPr>
          <w:noProof/>
        </w:rPr>
        <w:drawing>
          <wp:inline distT="0" distB="0" distL="0" distR="0" wp14:anchorId="71F5A27E" wp14:editId="0EF3A672">
            <wp:extent cx="4914900" cy="3562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DE46" w14:textId="64B5D588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 w:rsidRPr="00287BB8"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S1</w:t>
      </w:r>
      <w:r w:rsidRPr="00287BB8">
        <w:rPr>
          <w:rFonts w:ascii="Times New Roman" w:hAnsi="Times New Roman" w:cs="Times New Roman"/>
        </w:rPr>
        <w:t xml:space="preserve"> Venn diagram showing the intersect of disease-specific down-regulated genes in hippocampus.</w:t>
      </w:r>
    </w:p>
    <w:p w14:paraId="2ECDB772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EE5E603" w14:textId="1E7F62E8" w:rsidR="00287BB8" w:rsidRDefault="00287BB8" w:rsidP="00287B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7F9A15" wp14:editId="57D008A8">
            <wp:extent cx="2933700" cy="5934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33A1" w14:textId="3CF60A6F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 w:rsidRPr="00287BB8"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S2</w:t>
      </w:r>
      <w:r w:rsidRPr="00287BB8">
        <w:rPr>
          <w:rFonts w:ascii="Times New Roman" w:hAnsi="Times New Roman" w:cs="Times New Roman"/>
        </w:rPr>
        <w:t xml:space="preserve"> Scatter plots showing the expression patterns in bulk RNA-seq dataset2 and proteomics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dataset different time points.</w:t>
      </w:r>
    </w:p>
    <w:p w14:paraId="45FB2728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3B3F3E" w14:textId="29FB8481" w:rsidR="00287BB8" w:rsidRDefault="00287BB8" w:rsidP="00287B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11FC945" wp14:editId="3D4640CD">
            <wp:extent cx="5267325" cy="7686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19A3" w14:textId="0C30849E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 w:rsidRPr="00287BB8"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S3 Spatial transcriptomics preprocessing and annotation. A </w:t>
      </w:r>
      <w:r w:rsidRPr="00287BB8">
        <w:rPr>
          <w:rFonts w:ascii="Times New Roman" w:hAnsi="Times New Roman" w:cs="Times New Roman"/>
        </w:rPr>
        <w:t>B</w:t>
      </w:r>
      <w:r w:rsidRPr="00287BB8">
        <w:rPr>
          <w:rFonts w:ascii="Times New Roman" w:hAnsi="Times New Roman" w:cs="Times New Roman"/>
        </w:rPr>
        <w:t>atch correction analysis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showing successful integration of spatial transcriptomics samples across different processing batches.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  <w:b/>
          <w:bCs/>
        </w:rPr>
        <w:t xml:space="preserve">B </w:t>
      </w:r>
      <w:r w:rsidRPr="00287BB8">
        <w:rPr>
          <w:rFonts w:ascii="Times New Roman" w:hAnsi="Times New Roman" w:cs="Times New Roman"/>
        </w:rPr>
        <w:t xml:space="preserve">Unsupervised clustering analysis with spatial distribution overlay. </w:t>
      </w:r>
      <w:r w:rsidRPr="00287BB8">
        <w:rPr>
          <w:rFonts w:ascii="Times New Roman" w:hAnsi="Times New Roman" w:cs="Times New Roman"/>
          <w:b/>
          <w:bCs/>
        </w:rPr>
        <w:t>C</w:t>
      </w:r>
      <w:r w:rsidRPr="00287BB8">
        <w:rPr>
          <w:rFonts w:ascii="Times New Roman" w:hAnsi="Times New Roman" w:cs="Times New Roman"/>
        </w:rPr>
        <w:t xml:space="preserve"> Heatmap showing expression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of canonical marker genes across identified clusters.</w:t>
      </w:r>
    </w:p>
    <w:p w14:paraId="3C5C5CAB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7AD455" w14:textId="6FC1F58D" w:rsidR="00287BB8" w:rsidRDefault="00287BB8" w:rsidP="00287B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B3337F3" wp14:editId="7D552641">
            <wp:extent cx="5267325" cy="3733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1CCD" w14:textId="2587639E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 w:rsidRPr="00287BB8"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S4 </w:t>
      </w:r>
      <w:r w:rsidRPr="00287BB8">
        <w:rPr>
          <w:rFonts w:ascii="Times New Roman" w:hAnsi="Times New Roman" w:cs="Times New Roman"/>
        </w:rPr>
        <w:t>Box plots displaying disease-specific gene module scores across disease progression stages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in hippocampus and meninges spots.</w:t>
      </w:r>
    </w:p>
    <w:p w14:paraId="560572C6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E83D60" w14:textId="41FBA744" w:rsidR="00287BB8" w:rsidRDefault="00287BB8" w:rsidP="00287B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89A320B" wp14:editId="7D3FC6EA">
            <wp:extent cx="5267325" cy="56102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A2E2" w14:textId="6BA6B206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S5 </w:t>
      </w:r>
      <w:r w:rsidRPr="00287BB8">
        <w:rPr>
          <w:rFonts w:ascii="Times New Roman" w:hAnsi="Times New Roman" w:cs="Times New Roman"/>
        </w:rPr>
        <w:t>Scatter plots showing Spearman correlations between ligand expression scores with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disease-specific gene modules.</w:t>
      </w:r>
    </w:p>
    <w:p w14:paraId="75086EE3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AD3A6A" w14:textId="28BC563B" w:rsidR="00287BB8" w:rsidRDefault="00287BB8" w:rsidP="00287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717F8A7" wp14:editId="6C180515">
            <wp:extent cx="5267325" cy="5448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E7C7" w14:textId="3B48E728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S6 </w:t>
      </w:r>
      <w:r w:rsidRPr="00287BB8">
        <w:rPr>
          <w:rFonts w:ascii="Times New Roman" w:hAnsi="Times New Roman" w:cs="Times New Roman"/>
        </w:rPr>
        <w:t>Scatter plots showing Spearman correlations between receptor expression scores with</w:t>
      </w:r>
      <w:r w:rsidRPr="00287BB8"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disease-specific gene modules.</w:t>
      </w:r>
    </w:p>
    <w:p w14:paraId="76D8AB9D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14E95A" w14:textId="1F3DF594" w:rsidR="00287BB8" w:rsidRDefault="00287BB8" w:rsidP="00287BB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0" distR="0" wp14:anchorId="1A65A20C" wp14:editId="16AF4053">
            <wp:extent cx="4972050" cy="5257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EDC8" w14:textId="680E4703" w:rsidR="00287BB8" w:rsidRDefault="00287BB8" w:rsidP="00287BB8">
      <w:pPr>
        <w:rPr>
          <w:rFonts w:ascii="Times New Roman" w:hAnsi="Times New Roman" w:cs="Times New Roman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. </w:t>
      </w:r>
      <w:r w:rsidRPr="00287BB8">
        <w:rPr>
          <w:rFonts w:ascii="Times New Roman" w:hAnsi="Times New Roman" w:cs="Times New Roman"/>
          <w:b/>
          <w:bCs/>
        </w:rPr>
        <w:t xml:space="preserve">S7 </w:t>
      </w:r>
      <w:r w:rsidRPr="00287BB8">
        <w:rPr>
          <w:rFonts w:ascii="Times New Roman" w:hAnsi="Times New Roman" w:cs="Times New Roman"/>
        </w:rPr>
        <w:t>Heatmap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and</w:t>
      </w:r>
      <w:r w:rsidRPr="00287BB8">
        <w:rPr>
          <w:rFonts w:ascii="Times New Roman" w:hAnsi="Times New Roman" w:cs="Times New Roman"/>
        </w:rPr>
        <w:t xml:space="preserve"> Sankey </w:t>
      </w:r>
      <w:r w:rsidRPr="00287BB8">
        <w:rPr>
          <w:rFonts w:ascii="Times New Roman" w:hAnsi="Times New Roman" w:cs="Times New Roman"/>
        </w:rPr>
        <w:t>diagrams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displaying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top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the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class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of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ligand-receptor</w:t>
      </w:r>
      <w:r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pairs</w:t>
      </w:r>
      <w:r w:rsidRPr="00287BB8"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significantly</w:t>
      </w:r>
      <w:r w:rsidRPr="00287BB8"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correlated with hippocampus 19 genes.</w:t>
      </w:r>
    </w:p>
    <w:p w14:paraId="06C739A7" w14:textId="77777777" w:rsidR="00287BB8" w:rsidRDefault="00287BB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CC921D" w14:textId="35422E33" w:rsidR="00287BB8" w:rsidRDefault="00287BB8" w:rsidP="00287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EFA2E34" wp14:editId="55BEFA86">
            <wp:extent cx="5267325" cy="2809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2634" w14:textId="26F5C32A" w:rsidR="00287BB8" w:rsidRPr="00287BB8" w:rsidRDefault="00287BB8" w:rsidP="00287BB8">
      <w:pPr>
        <w:rPr>
          <w:rFonts w:ascii="Times New Roman" w:hAnsi="Times New Roman" w:cs="Times New Roman" w:hint="eastAsia"/>
        </w:rPr>
      </w:pPr>
      <w:r w:rsidRPr="00287BB8">
        <w:rPr>
          <w:rFonts w:ascii="Times New Roman" w:hAnsi="Times New Roman" w:cs="Times New Roman"/>
          <w:b/>
          <w:bCs/>
        </w:rPr>
        <w:t>Fig</w:t>
      </w:r>
      <w:r w:rsidRPr="00287BB8">
        <w:rPr>
          <w:rFonts w:ascii="Times New Roman" w:hAnsi="Times New Roman" w:cs="Times New Roman"/>
          <w:b/>
          <w:bCs/>
        </w:rPr>
        <w:t>.</w:t>
      </w:r>
      <w:r w:rsidRPr="00287BB8">
        <w:rPr>
          <w:rFonts w:ascii="Times New Roman" w:hAnsi="Times New Roman" w:cs="Times New Roman"/>
          <w:b/>
          <w:bCs/>
        </w:rPr>
        <w:t xml:space="preserve"> S8 Additional TF-LR network analyses. A, C, D</w:t>
      </w:r>
      <w:r w:rsidRPr="00287BB8">
        <w:rPr>
          <w:rFonts w:ascii="Times New Roman" w:hAnsi="Times New Roman" w:cs="Times New Roman"/>
        </w:rPr>
        <w:t xml:space="preserve"> Representative scatter plots showing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transcription factor-ligand-receptor (TF-LR) residual correlations after controlling for disease stage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 xml:space="preserve">and spatial effects. </w:t>
      </w:r>
      <w:r w:rsidRPr="00287BB8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 </w:t>
      </w:r>
      <w:r w:rsidRPr="00287BB8">
        <w:rPr>
          <w:rFonts w:ascii="Times New Roman" w:hAnsi="Times New Roman" w:cs="Times New Roman"/>
        </w:rPr>
        <w:t>Layer-controlled effects analysis demonstrating that TF-LR correlations remain</w:t>
      </w:r>
      <w:r>
        <w:rPr>
          <w:rFonts w:ascii="Times New Roman" w:hAnsi="Times New Roman" w:cs="Times New Roman" w:hint="eastAsia"/>
        </w:rPr>
        <w:t xml:space="preserve"> </w:t>
      </w:r>
      <w:r w:rsidRPr="00287BB8">
        <w:rPr>
          <w:rFonts w:ascii="Times New Roman" w:hAnsi="Times New Roman" w:cs="Times New Roman"/>
        </w:rPr>
        <w:t>significant after accounting for cortical layer identity.</w:t>
      </w:r>
    </w:p>
    <w:sectPr w:rsidR="00287BB8" w:rsidRPr="00287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9E"/>
    <w:rsid w:val="00287BB8"/>
    <w:rsid w:val="008D0C5F"/>
    <w:rsid w:val="00B8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1F027"/>
  <w15:chartTrackingRefBased/>
  <w15:docId w15:val="{C7082C9A-5FCA-4D8D-9977-5AF0BD7D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硕 宗</dc:creator>
  <cp:keywords/>
  <dc:description/>
  <cp:lastModifiedBy>硕 宗</cp:lastModifiedBy>
  <cp:revision>2</cp:revision>
  <dcterms:created xsi:type="dcterms:W3CDTF">2026-02-20T11:40:00Z</dcterms:created>
  <dcterms:modified xsi:type="dcterms:W3CDTF">2026-02-20T11:47:00Z</dcterms:modified>
</cp:coreProperties>
</file>