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DE20" w14:textId="379DB162" w:rsidR="00764FE9" w:rsidRDefault="00764FE9" w:rsidP="006F3AF8">
      <w:pPr>
        <w:pStyle w:val="Heading2"/>
        <w:rPr>
          <w:sz w:val="28"/>
          <w:szCs w:val="28"/>
        </w:rPr>
      </w:pPr>
      <w:r>
        <w:rPr>
          <w:sz w:val="28"/>
          <w:szCs w:val="28"/>
        </w:rPr>
        <w:t>Supplementary Information 3</w:t>
      </w:r>
    </w:p>
    <w:p w14:paraId="028F380B" w14:textId="092303BB" w:rsidR="00C63B76" w:rsidRPr="00AD5423" w:rsidRDefault="00C63B76" w:rsidP="006F3AF8">
      <w:pPr>
        <w:pStyle w:val="Heading2"/>
        <w:rPr>
          <w:sz w:val="28"/>
          <w:szCs w:val="28"/>
        </w:rPr>
      </w:pPr>
      <w:r w:rsidRPr="00AD5423">
        <w:rPr>
          <w:sz w:val="28"/>
          <w:szCs w:val="28"/>
        </w:rPr>
        <w:t xml:space="preserve">Recommendations for </w:t>
      </w:r>
      <w:r w:rsidR="000A2D1F" w:rsidRPr="00AD5423">
        <w:rPr>
          <w:sz w:val="28"/>
          <w:szCs w:val="28"/>
        </w:rPr>
        <w:t>work ability management</w:t>
      </w:r>
      <w:r w:rsidRPr="00AD5423">
        <w:rPr>
          <w:sz w:val="28"/>
          <w:szCs w:val="28"/>
        </w:rPr>
        <w:t xml:space="preserve"> implementation</w:t>
      </w:r>
    </w:p>
    <w:p w14:paraId="6E2E0E1A" w14:textId="60514E56" w:rsidR="4286A260" w:rsidRDefault="4286A260"/>
    <w:p w14:paraId="0387C529" w14:textId="6FCC3FD6" w:rsidR="00074054" w:rsidRPr="00AD5423" w:rsidRDefault="00074054" w:rsidP="4BEEBED3">
      <w:pPr>
        <w:jc w:val="both"/>
        <w:rPr>
          <w:sz w:val="20"/>
          <w:szCs w:val="20"/>
        </w:rPr>
      </w:pPr>
      <w:r w:rsidRPr="00AD5423">
        <w:rPr>
          <w:sz w:val="20"/>
          <w:szCs w:val="20"/>
        </w:rPr>
        <w:t>These ten recommendations will help you succeed in the implementation of work ability management. They have been divided into three groups: competence development, implementation opportunities and motivation. The recommendations are based on the data collected in the project “</w:t>
      </w:r>
      <w:r w:rsidR="00926F85" w:rsidRPr="00AD5423">
        <w:rPr>
          <w:sz w:val="20"/>
          <w:szCs w:val="20"/>
        </w:rPr>
        <w:t>Supervisors</w:t>
      </w:r>
      <w:r w:rsidRPr="00AD5423">
        <w:rPr>
          <w:sz w:val="20"/>
          <w:szCs w:val="20"/>
        </w:rPr>
        <w:t xml:space="preserve"> as implementers of work ability management in healthcare and social welfare” and on co-creation with </w:t>
      </w:r>
      <w:r w:rsidR="00380FF8" w:rsidRPr="00AD5423">
        <w:rPr>
          <w:sz w:val="20"/>
          <w:szCs w:val="20"/>
        </w:rPr>
        <w:t>supervisors</w:t>
      </w:r>
      <w:r w:rsidRPr="00AD5423">
        <w:rPr>
          <w:sz w:val="20"/>
          <w:szCs w:val="20"/>
        </w:rPr>
        <w:t>.</w:t>
      </w:r>
    </w:p>
    <w:p w14:paraId="3799B72A" w14:textId="77777777" w:rsidR="006F3AF8" w:rsidRDefault="006F3AF8" w:rsidP="402CA70B"/>
    <w:p w14:paraId="3D620663" w14:textId="5FBA85D0" w:rsidR="00C63B76" w:rsidRPr="00AD5423" w:rsidRDefault="008B1E24" w:rsidP="00F54D84">
      <w:pPr>
        <w:pStyle w:val="Heading3"/>
        <w:rPr>
          <w:sz w:val="24"/>
          <w:szCs w:val="24"/>
        </w:rPr>
      </w:pPr>
      <w:r w:rsidRPr="00AD5423">
        <w:rPr>
          <w:sz w:val="24"/>
          <w:szCs w:val="24"/>
        </w:rPr>
        <w:t>Competence development</w:t>
      </w:r>
    </w:p>
    <w:p w14:paraId="74914016" w14:textId="1EB83DFE" w:rsidR="00C63B76" w:rsidRPr="006A4BAD" w:rsidRDefault="00C63B76" w:rsidP="00C63B76">
      <w:pPr>
        <w:rPr>
          <w:b/>
          <w:bCs/>
        </w:rPr>
      </w:pPr>
      <w:r>
        <w:rPr>
          <w:b/>
        </w:rPr>
        <w:t xml:space="preserve">1. Strengthening </w:t>
      </w:r>
      <w:r w:rsidR="00380FF8">
        <w:rPr>
          <w:b/>
        </w:rPr>
        <w:t>supervisors´</w:t>
      </w:r>
      <w:r>
        <w:rPr>
          <w:b/>
        </w:rPr>
        <w:t xml:space="preserve"> competence in knowledge-based management </w:t>
      </w:r>
    </w:p>
    <w:p w14:paraId="035478F1" w14:textId="77777777" w:rsidR="00C63B76" w:rsidRPr="00544145" w:rsidRDefault="00C63B76" w:rsidP="00C63B76">
      <w:pPr>
        <w:rPr>
          <w:sz w:val="20"/>
          <w:szCs w:val="20"/>
        </w:rPr>
      </w:pPr>
      <w:r w:rsidRPr="00544145">
        <w:rPr>
          <w:b/>
          <w:sz w:val="20"/>
          <w:szCs w:val="20"/>
        </w:rPr>
        <w:t>Methods of implementation:</w:t>
      </w:r>
    </w:p>
    <w:p w14:paraId="5AB06D39" w14:textId="6223548C" w:rsidR="00C63B76" w:rsidRPr="00544145" w:rsidRDefault="00C63B76" w:rsidP="4BEEBED3">
      <w:pPr>
        <w:numPr>
          <w:ilvl w:val="0"/>
          <w:numId w:val="3"/>
        </w:numPr>
        <w:jc w:val="both"/>
        <w:rPr>
          <w:sz w:val="20"/>
          <w:szCs w:val="20"/>
        </w:rPr>
      </w:pPr>
      <w:r w:rsidRPr="00544145">
        <w:rPr>
          <w:b/>
          <w:sz w:val="20"/>
          <w:szCs w:val="20"/>
        </w:rPr>
        <w:t xml:space="preserve">Orientation of new </w:t>
      </w:r>
      <w:r w:rsidR="00380FF8" w:rsidRPr="00544145">
        <w:rPr>
          <w:b/>
          <w:sz w:val="20"/>
          <w:szCs w:val="20"/>
        </w:rPr>
        <w:t>supervisors</w:t>
      </w:r>
      <w:r w:rsidRPr="00544145">
        <w:rPr>
          <w:b/>
          <w:sz w:val="20"/>
          <w:szCs w:val="20"/>
        </w:rPr>
        <w:t>:</w:t>
      </w:r>
      <w:r w:rsidRPr="00544145">
        <w:rPr>
          <w:sz w:val="20"/>
          <w:szCs w:val="20"/>
        </w:rPr>
        <w:t xml:space="preserve"> The principles of knowledge-based management, such as the systems used, the information monitored and the ways of using the information will be included in the orientation of </w:t>
      </w:r>
      <w:r w:rsidR="00380FF8" w:rsidRPr="00544145">
        <w:rPr>
          <w:sz w:val="20"/>
          <w:szCs w:val="20"/>
        </w:rPr>
        <w:t>supervisors</w:t>
      </w:r>
      <w:r w:rsidRPr="00544145">
        <w:rPr>
          <w:sz w:val="20"/>
          <w:szCs w:val="20"/>
        </w:rPr>
        <w:t>.</w:t>
      </w:r>
    </w:p>
    <w:p w14:paraId="3D5AFBFA" w14:textId="77777777" w:rsidR="00C63B76" w:rsidRPr="00544145" w:rsidRDefault="00C63B76" w:rsidP="4BEEBED3">
      <w:pPr>
        <w:numPr>
          <w:ilvl w:val="0"/>
          <w:numId w:val="3"/>
        </w:numPr>
        <w:jc w:val="both"/>
        <w:rPr>
          <w:sz w:val="20"/>
          <w:szCs w:val="20"/>
        </w:rPr>
      </w:pPr>
      <w:r w:rsidRPr="00544145">
        <w:rPr>
          <w:b/>
          <w:sz w:val="20"/>
          <w:szCs w:val="20"/>
        </w:rPr>
        <w:t>Regular training:</w:t>
      </w:r>
      <w:r w:rsidRPr="00544145">
        <w:rPr>
          <w:sz w:val="20"/>
          <w:szCs w:val="20"/>
        </w:rPr>
        <w:t xml:space="preserve"> Training is organized annually and it deals with the application, interpretation and use of information related to work ability (e.g., absences, employee turnover, competence needs).</w:t>
      </w:r>
    </w:p>
    <w:p w14:paraId="66816F3F" w14:textId="2D488652" w:rsidR="00C63B76" w:rsidRPr="00544145" w:rsidRDefault="00C63B76" w:rsidP="4BEEBED3">
      <w:pPr>
        <w:numPr>
          <w:ilvl w:val="0"/>
          <w:numId w:val="3"/>
        </w:numPr>
        <w:jc w:val="both"/>
        <w:rPr>
          <w:sz w:val="20"/>
          <w:szCs w:val="20"/>
        </w:rPr>
      </w:pPr>
      <w:r w:rsidRPr="00544145">
        <w:rPr>
          <w:b/>
          <w:sz w:val="20"/>
          <w:szCs w:val="20"/>
        </w:rPr>
        <w:t>Interactive learning methods:</w:t>
      </w:r>
      <w:r w:rsidRPr="00544145">
        <w:rPr>
          <w:sz w:val="20"/>
          <w:szCs w:val="20"/>
        </w:rPr>
        <w:t xml:space="preserve"> Face-to-face training, case work and group discussions are used in which </w:t>
      </w:r>
      <w:r w:rsidR="00CB695D" w:rsidRPr="00544145">
        <w:rPr>
          <w:sz w:val="20"/>
          <w:szCs w:val="20"/>
        </w:rPr>
        <w:t>supervisors</w:t>
      </w:r>
      <w:r w:rsidRPr="00544145">
        <w:rPr>
          <w:sz w:val="20"/>
          <w:szCs w:val="20"/>
        </w:rPr>
        <w:t xml:space="preserve"> can share experiences and learn from each other.</w:t>
      </w:r>
    </w:p>
    <w:p w14:paraId="0E95C464" w14:textId="20BB1F9E" w:rsidR="00C63B76" w:rsidRPr="00544145" w:rsidRDefault="00C63B76" w:rsidP="4BEEBED3">
      <w:pPr>
        <w:numPr>
          <w:ilvl w:val="0"/>
          <w:numId w:val="3"/>
        </w:numPr>
        <w:jc w:val="both"/>
        <w:rPr>
          <w:sz w:val="20"/>
          <w:szCs w:val="20"/>
        </w:rPr>
      </w:pPr>
      <w:r w:rsidRPr="00544145">
        <w:rPr>
          <w:b/>
          <w:sz w:val="20"/>
          <w:szCs w:val="20"/>
        </w:rPr>
        <w:t>Cooperation with experts:</w:t>
      </w:r>
      <w:r w:rsidRPr="00544145">
        <w:rPr>
          <w:sz w:val="20"/>
          <w:szCs w:val="20"/>
        </w:rPr>
        <w:t xml:space="preserve"> Developing knowledge-based management practices together with HR, occupational healthcare, the employment pension insurance company, and occupational safety.</w:t>
      </w:r>
    </w:p>
    <w:p w14:paraId="229BF783" w14:textId="77777777" w:rsidR="00C63B76" w:rsidRPr="00544145" w:rsidRDefault="00142DAE" w:rsidP="00C63B76">
      <w:pPr>
        <w:rPr>
          <w:sz w:val="20"/>
          <w:szCs w:val="20"/>
        </w:rPr>
      </w:pPr>
      <w:r>
        <w:rPr>
          <w:sz w:val="20"/>
          <w:szCs w:val="20"/>
        </w:rPr>
        <w:pict w14:anchorId="1F4B69CB">
          <v:rect id="_x0000_i1025" style="width:0;height:1.5pt" o:hralign="center" o:hrstd="t" o:hr="t" fillcolor="#a0a0a0" stroked="f"/>
        </w:pict>
      </w:r>
    </w:p>
    <w:p w14:paraId="5473257F" w14:textId="3CC0E83B" w:rsidR="00C63B76" w:rsidRPr="006A4BAD" w:rsidRDefault="00C63B76" w:rsidP="00C63B76">
      <w:pPr>
        <w:rPr>
          <w:b/>
          <w:bCs/>
        </w:rPr>
      </w:pPr>
      <w:r>
        <w:rPr>
          <w:b/>
        </w:rPr>
        <w:t>2. Clarifying and effectively introducing operating models for supporting work ability</w:t>
      </w:r>
    </w:p>
    <w:p w14:paraId="607248DC" w14:textId="77777777" w:rsidR="00C63B76" w:rsidRPr="00544145" w:rsidRDefault="00C63B76" w:rsidP="00C63B76">
      <w:pPr>
        <w:rPr>
          <w:sz w:val="20"/>
          <w:szCs w:val="20"/>
        </w:rPr>
      </w:pPr>
      <w:r w:rsidRPr="00544145">
        <w:rPr>
          <w:b/>
          <w:sz w:val="20"/>
          <w:szCs w:val="20"/>
        </w:rPr>
        <w:t>Methods of implementation:</w:t>
      </w:r>
    </w:p>
    <w:p w14:paraId="1B6203F4" w14:textId="2BC1326F" w:rsidR="00C63B76" w:rsidRPr="00544145" w:rsidRDefault="00C63B76" w:rsidP="4BEEBED3">
      <w:pPr>
        <w:numPr>
          <w:ilvl w:val="0"/>
          <w:numId w:val="4"/>
        </w:numPr>
        <w:jc w:val="both"/>
        <w:rPr>
          <w:sz w:val="20"/>
          <w:szCs w:val="20"/>
        </w:rPr>
      </w:pPr>
      <w:r w:rsidRPr="00544145">
        <w:rPr>
          <w:b/>
          <w:sz w:val="20"/>
          <w:szCs w:val="20"/>
        </w:rPr>
        <w:t>Co-creation:</w:t>
      </w:r>
      <w:r w:rsidRPr="00544145">
        <w:rPr>
          <w:sz w:val="20"/>
          <w:szCs w:val="20"/>
        </w:rPr>
        <w:t xml:space="preserve"> </w:t>
      </w:r>
      <w:r w:rsidR="00FA6637" w:rsidRPr="00544145">
        <w:rPr>
          <w:sz w:val="20"/>
          <w:szCs w:val="20"/>
        </w:rPr>
        <w:t>Supervisors</w:t>
      </w:r>
      <w:r w:rsidRPr="00544145">
        <w:rPr>
          <w:sz w:val="20"/>
          <w:szCs w:val="20"/>
        </w:rPr>
        <w:t xml:space="preserve"> are involved in the development of models supporting work ability to ensure that the models meet practical needs.</w:t>
      </w:r>
    </w:p>
    <w:p w14:paraId="3E7EE4D6" w14:textId="5B02D1EB" w:rsidR="0088560F" w:rsidRPr="00544145" w:rsidRDefault="00C63B76" w:rsidP="4BEEBED3">
      <w:pPr>
        <w:numPr>
          <w:ilvl w:val="0"/>
          <w:numId w:val="4"/>
        </w:numPr>
        <w:jc w:val="both"/>
        <w:rPr>
          <w:sz w:val="20"/>
          <w:szCs w:val="20"/>
        </w:rPr>
      </w:pPr>
      <w:r w:rsidRPr="00544145">
        <w:rPr>
          <w:b/>
          <w:sz w:val="20"/>
          <w:szCs w:val="20"/>
        </w:rPr>
        <w:t>Clear documentation:</w:t>
      </w:r>
      <w:r w:rsidRPr="00544145">
        <w:rPr>
          <w:sz w:val="20"/>
          <w:szCs w:val="20"/>
        </w:rPr>
        <w:t xml:space="preserve"> The operating models are described clearly and concretely.</w:t>
      </w:r>
    </w:p>
    <w:p w14:paraId="680BDF1B" w14:textId="0A76C2DA" w:rsidR="00C63B76" w:rsidRPr="00544145" w:rsidRDefault="00C63B76" w:rsidP="4BEEBED3">
      <w:pPr>
        <w:numPr>
          <w:ilvl w:val="0"/>
          <w:numId w:val="4"/>
        </w:numPr>
        <w:jc w:val="both"/>
        <w:rPr>
          <w:sz w:val="20"/>
          <w:szCs w:val="20"/>
        </w:rPr>
      </w:pPr>
      <w:r w:rsidRPr="00544145">
        <w:rPr>
          <w:b/>
          <w:sz w:val="20"/>
          <w:szCs w:val="20"/>
        </w:rPr>
        <w:t>Orientation and updates:</w:t>
      </w:r>
      <w:r w:rsidRPr="00544145">
        <w:rPr>
          <w:sz w:val="20"/>
          <w:szCs w:val="20"/>
        </w:rPr>
        <w:t xml:space="preserve"> It is ensured that </w:t>
      </w:r>
      <w:r w:rsidR="00FA6637" w:rsidRPr="00544145">
        <w:rPr>
          <w:sz w:val="20"/>
          <w:szCs w:val="20"/>
        </w:rPr>
        <w:t>supervisors</w:t>
      </w:r>
      <w:r w:rsidRPr="00544145">
        <w:rPr>
          <w:sz w:val="20"/>
          <w:szCs w:val="20"/>
        </w:rPr>
        <w:t xml:space="preserve"> are familiarized with the operating models at the beginning of their</w:t>
      </w:r>
      <w:r w:rsidR="0048695D" w:rsidRPr="00544145">
        <w:rPr>
          <w:sz w:val="20"/>
          <w:szCs w:val="20"/>
        </w:rPr>
        <w:t xml:space="preserve"> orientation</w:t>
      </w:r>
      <w:r w:rsidRPr="00544145">
        <w:rPr>
          <w:sz w:val="20"/>
          <w:szCs w:val="20"/>
        </w:rPr>
        <w:t xml:space="preserve"> and whenever the models are updated.</w:t>
      </w:r>
    </w:p>
    <w:p w14:paraId="3811D574" w14:textId="77777777" w:rsidR="00C63B76" w:rsidRPr="006A4BAD" w:rsidRDefault="00142DAE" w:rsidP="00C63B76">
      <w:r>
        <w:rPr>
          <w:sz w:val="20"/>
          <w:szCs w:val="20"/>
        </w:rPr>
        <w:pict w14:anchorId="2B26571B">
          <v:rect id="_x0000_i1026" style="width:0;height:1.5pt" o:hralign="center" o:hrstd="t" o:hr="t" fillcolor="#a0a0a0" stroked="f"/>
        </w:pict>
      </w:r>
    </w:p>
    <w:p w14:paraId="6FDABE4E" w14:textId="4430A1BA" w:rsidR="00C63B76" w:rsidRPr="006A4BAD" w:rsidRDefault="00C63B76" w:rsidP="00C63B76"/>
    <w:p w14:paraId="4E211614" w14:textId="0FB7A485" w:rsidR="00C63B76" w:rsidRPr="006A4BAD" w:rsidRDefault="00C63B76" w:rsidP="00C63B76">
      <w:pPr>
        <w:rPr>
          <w:b/>
          <w:bCs/>
        </w:rPr>
      </w:pPr>
      <w:r>
        <w:rPr>
          <w:b/>
        </w:rPr>
        <w:t>3. Creating cooperation practices to support work ability</w:t>
      </w:r>
    </w:p>
    <w:p w14:paraId="6658EDCE" w14:textId="77777777" w:rsidR="00C63B76" w:rsidRPr="00544145" w:rsidRDefault="00C63B76" w:rsidP="00C63B76">
      <w:pPr>
        <w:rPr>
          <w:sz w:val="20"/>
          <w:szCs w:val="20"/>
        </w:rPr>
      </w:pPr>
      <w:r w:rsidRPr="00544145">
        <w:rPr>
          <w:b/>
          <w:sz w:val="20"/>
          <w:szCs w:val="20"/>
        </w:rPr>
        <w:t>Methods of implementation:</w:t>
      </w:r>
    </w:p>
    <w:p w14:paraId="7CA7F14B" w14:textId="1B1B7BE2" w:rsidR="00C63B76" w:rsidRPr="00544145" w:rsidRDefault="00C63B76" w:rsidP="4BEEBED3">
      <w:pPr>
        <w:numPr>
          <w:ilvl w:val="0"/>
          <w:numId w:val="5"/>
        </w:numPr>
        <w:jc w:val="both"/>
        <w:rPr>
          <w:sz w:val="20"/>
          <w:szCs w:val="20"/>
        </w:rPr>
      </w:pPr>
      <w:r w:rsidRPr="00544145">
        <w:rPr>
          <w:b/>
          <w:sz w:val="20"/>
          <w:szCs w:val="20"/>
        </w:rPr>
        <w:t>Regular cooperation meetings:</w:t>
      </w:r>
      <w:r w:rsidRPr="00544145">
        <w:rPr>
          <w:sz w:val="20"/>
          <w:szCs w:val="20"/>
        </w:rPr>
        <w:t xml:space="preserve"> Smooth and scheduled cooperation practices are created between </w:t>
      </w:r>
      <w:r w:rsidR="00CB22E0" w:rsidRPr="00544145">
        <w:rPr>
          <w:sz w:val="20"/>
          <w:szCs w:val="20"/>
        </w:rPr>
        <w:t>supervisors</w:t>
      </w:r>
      <w:r w:rsidRPr="00544145">
        <w:rPr>
          <w:sz w:val="20"/>
          <w:szCs w:val="20"/>
        </w:rPr>
        <w:t>, HR and occupational safety.</w:t>
      </w:r>
    </w:p>
    <w:p w14:paraId="51E0B4F1" w14:textId="397B875D" w:rsidR="00C63B76" w:rsidRPr="00544145" w:rsidRDefault="00C63B76" w:rsidP="4BEEBED3">
      <w:pPr>
        <w:numPr>
          <w:ilvl w:val="0"/>
          <w:numId w:val="5"/>
        </w:numPr>
        <w:jc w:val="both"/>
        <w:rPr>
          <w:sz w:val="20"/>
          <w:szCs w:val="20"/>
        </w:rPr>
      </w:pPr>
      <w:r w:rsidRPr="00544145">
        <w:rPr>
          <w:b/>
          <w:sz w:val="20"/>
          <w:szCs w:val="20"/>
        </w:rPr>
        <w:lastRenderedPageBreak/>
        <w:t>Clarity of roles and responsibilities:</w:t>
      </w:r>
      <w:r w:rsidRPr="00544145">
        <w:rPr>
          <w:sz w:val="20"/>
          <w:szCs w:val="20"/>
        </w:rPr>
        <w:t xml:space="preserve"> The internal roles and responsibilities of the workplace and those of occupational health cooperation in the orientation of </w:t>
      </w:r>
      <w:r w:rsidR="00CB22E0" w:rsidRPr="00544145">
        <w:rPr>
          <w:sz w:val="20"/>
          <w:szCs w:val="20"/>
        </w:rPr>
        <w:t>supervisors</w:t>
      </w:r>
      <w:r w:rsidRPr="00544145">
        <w:rPr>
          <w:sz w:val="20"/>
          <w:szCs w:val="20"/>
        </w:rPr>
        <w:t xml:space="preserve"> and when changes are made to the occupational healthcare agreement are reviewed.</w:t>
      </w:r>
    </w:p>
    <w:p w14:paraId="348A7491" w14:textId="1A32C6C8" w:rsidR="00C63B76" w:rsidRPr="00544145" w:rsidRDefault="00C63B76" w:rsidP="4BEEBED3">
      <w:pPr>
        <w:numPr>
          <w:ilvl w:val="0"/>
          <w:numId w:val="5"/>
        </w:numPr>
        <w:jc w:val="both"/>
        <w:rPr>
          <w:sz w:val="20"/>
          <w:szCs w:val="20"/>
        </w:rPr>
      </w:pPr>
      <w:r w:rsidRPr="00544145">
        <w:rPr>
          <w:b/>
          <w:sz w:val="20"/>
          <w:szCs w:val="20"/>
        </w:rPr>
        <w:t>Management of strain:</w:t>
      </w:r>
      <w:r w:rsidRPr="00544145">
        <w:rPr>
          <w:sz w:val="20"/>
          <w:szCs w:val="20"/>
        </w:rPr>
        <w:t xml:space="preserve"> The practices of early support for proactive identification and monitoring of mental and physical strain (e.g., observing changes in work ability in everyday life, risk assessments, personnel surveys, development discussions) are agreed on in cooperation with </w:t>
      </w:r>
      <w:r w:rsidR="005F4D3B" w:rsidRPr="00544145">
        <w:rPr>
          <w:sz w:val="20"/>
          <w:szCs w:val="20"/>
        </w:rPr>
        <w:t>supervisors</w:t>
      </w:r>
      <w:r w:rsidRPr="00544145">
        <w:rPr>
          <w:sz w:val="20"/>
          <w:szCs w:val="20"/>
        </w:rPr>
        <w:t>, HR, occupational safety, and occupational health care.</w:t>
      </w:r>
    </w:p>
    <w:p w14:paraId="3EA6B18C" w14:textId="7EFF1E11" w:rsidR="00C63B76" w:rsidRPr="00544145" w:rsidRDefault="00C63B76" w:rsidP="4BEEBED3">
      <w:pPr>
        <w:numPr>
          <w:ilvl w:val="0"/>
          <w:numId w:val="5"/>
        </w:numPr>
        <w:jc w:val="both"/>
        <w:rPr>
          <w:sz w:val="20"/>
          <w:szCs w:val="20"/>
        </w:rPr>
      </w:pPr>
      <w:r w:rsidRPr="00544145">
        <w:rPr>
          <w:b/>
          <w:sz w:val="20"/>
          <w:szCs w:val="20"/>
        </w:rPr>
        <w:t>Support from HR:</w:t>
      </w:r>
      <w:r w:rsidRPr="00544145">
        <w:rPr>
          <w:sz w:val="20"/>
          <w:szCs w:val="20"/>
        </w:rPr>
        <w:t xml:space="preserve"> It is ensured that HR supports </w:t>
      </w:r>
      <w:r w:rsidR="005F4D3B" w:rsidRPr="00544145">
        <w:rPr>
          <w:sz w:val="20"/>
          <w:szCs w:val="20"/>
        </w:rPr>
        <w:t>supervisors</w:t>
      </w:r>
      <w:r w:rsidRPr="00544145">
        <w:rPr>
          <w:sz w:val="20"/>
          <w:szCs w:val="20"/>
        </w:rPr>
        <w:t xml:space="preserve"> in the monitoring of information on work ability and the planning of measures.</w:t>
      </w:r>
    </w:p>
    <w:p w14:paraId="0248151B" w14:textId="1AD5C7FB" w:rsidR="402CA70B" w:rsidRDefault="402CA70B" w:rsidP="402CA70B">
      <w:pPr>
        <w:rPr>
          <w:b/>
          <w:bCs/>
        </w:rPr>
      </w:pPr>
    </w:p>
    <w:p w14:paraId="134C8791" w14:textId="3B518113" w:rsidR="00F21B23" w:rsidRPr="00544145" w:rsidRDefault="005F4D3B" w:rsidP="00F21B23">
      <w:pPr>
        <w:pStyle w:val="Heading3"/>
        <w:rPr>
          <w:sz w:val="24"/>
          <w:szCs w:val="24"/>
        </w:rPr>
      </w:pPr>
      <w:r w:rsidRPr="00544145">
        <w:rPr>
          <w:sz w:val="24"/>
          <w:szCs w:val="24"/>
        </w:rPr>
        <w:t>Supervisors</w:t>
      </w:r>
      <w:r w:rsidR="002D27F1" w:rsidRPr="00544145">
        <w:rPr>
          <w:sz w:val="24"/>
          <w:szCs w:val="24"/>
        </w:rPr>
        <w:t>’ opportunities for implementation</w:t>
      </w:r>
    </w:p>
    <w:p w14:paraId="1BF61DA8" w14:textId="5F8F30B5" w:rsidR="00C63B76" w:rsidRPr="0024492D" w:rsidRDefault="00C63B76" w:rsidP="00C63B76">
      <w:pPr>
        <w:rPr>
          <w:b/>
          <w:bCs/>
        </w:rPr>
      </w:pPr>
      <w:r>
        <w:rPr>
          <w:b/>
        </w:rPr>
        <w:t>4. Strengthening the structures and practices of knowledge-based management</w:t>
      </w:r>
    </w:p>
    <w:p w14:paraId="4BDC68AF" w14:textId="77777777" w:rsidR="00C63B76" w:rsidRPr="00544145" w:rsidRDefault="00C63B76" w:rsidP="00C63B76">
      <w:pPr>
        <w:rPr>
          <w:sz w:val="20"/>
          <w:szCs w:val="20"/>
        </w:rPr>
      </w:pPr>
      <w:r w:rsidRPr="00544145">
        <w:rPr>
          <w:b/>
          <w:sz w:val="20"/>
          <w:szCs w:val="20"/>
        </w:rPr>
        <w:t>Methods of implementation:</w:t>
      </w:r>
    </w:p>
    <w:p w14:paraId="61A8D352" w14:textId="2D6A3319" w:rsidR="00C63B76" w:rsidRPr="00544145" w:rsidRDefault="0C9DB516" w:rsidP="4BEEBED3">
      <w:pPr>
        <w:numPr>
          <w:ilvl w:val="0"/>
          <w:numId w:val="6"/>
        </w:numPr>
        <w:jc w:val="both"/>
        <w:rPr>
          <w:sz w:val="20"/>
          <w:szCs w:val="20"/>
        </w:rPr>
      </w:pPr>
      <w:r w:rsidRPr="00544145">
        <w:rPr>
          <w:b/>
          <w:sz w:val="20"/>
          <w:szCs w:val="20"/>
        </w:rPr>
        <w:t>Information needs:</w:t>
      </w:r>
      <w:r w:rsidRPr="00544145">
        <w:rPr>
          <w:sz w:val="20"/>
          <w:szCs w:val="20"/>
        </w:rPr>
        <w:t xml:space="preserve"> The leadership is involved in defining what information is needed to support work ability management, where the information is obtained from and how it is used.</w:t>
      </w:r>
    </w:p>
    <w:p w14:paraId="24BFD126" w14:textId="7F145AD8" w:rsidR="00C63B76" w:rsidRPr="00544145" w:rsidRDefault="00156A57" w:rsidP="4BEEBED3">
      <w:pPr>
        <w:numPr>
          <w:ilvl w:val="0"/>
          <w:numId w:val="6"/>
        </w:numPr>
        <w:jc w:val="both"/>
        <w:rPr>
          <w:sz w:val="20"/>
          <w:szCs w:val="20"/>
        </w:rPr>
      </w:pPr>
      <w:r w:rsidRPr="00544145">
        <w:rPr>
          <w:b/>
          <w:sz w:val="20"/>
          <w:szCs w:val="20"/>
        </w:rPr>
        <w:t>Coordination:</w:t>
      </w:r>
      <w:r w:rsidRPr="00544145">
        <w:rPr>
          <w:sz w:val="20"/>
          <w:szCs w:val="20"/>
        </w:rPr>
        <w:t xml:space="preserve"> The obtaining and use of information is coordinated centrally, and the practices are communicated clearly to </w:t>
      </w:r>
      <w:r w:rsidR="00DD5D76" w:rsidRPr="00544145">
        <w:rPr>
          <w:sz w:val="20"/>
          <w:szCs w:val="20"/>
        </w:rPr>
        <w:t>supervisors</w:t>
      </w:r>
      <w:r w:rsidRPr="00544145">
        <w:rPr>
          <w:sz w:val="20"/>
          <w:szCs w:val="20"/>
        </w:rPr>
        <w:t>.</w:t>
      </w:r>
    </w:p>
    <w:p w14:paraId="6DC768E8" w14:textId="7E64F429" w:rsidR="00C63B76" w:rsidRPr="00544145" w:rsidRDefault="288E7962" w:rsidP="4BEEBED3">
      <w:pPr>
        <w:numPr>
          <w:ilvl w:val="0"/>
          <w:numId w:val="6"/>
        </w:numPr>
        <w:jc w:val="both"/>
        <w:rPr>
          <w:sz w:val="20"/>
          <w:szCs w:val="20"/>
        </w:rPr>
      </w:pPr>
      <w:r w:rsidRPr="00544145">
        <w:rPr>
          <w:b/>
          <w:sz w:val="20"/>
          <w:szCs w:val="20"/>
        </w:rPr>
        <w:t>Flow of information:</w:t>
      </w:r>
      <w:r w:rsidRPr="00544145">
        <w:rPr>
          <w:sz w:val="20"/>
          <w:szCs w:val="20"/>
        </w:rPr>
        <w:t xml:space="preserve"> Regular meetings and multi-channel communication are used to ensure the</w:t>
      </w:r>
      <w:r w:rsidR="00DD5D76" w:rsidRPr="00544145">
        <w:rPr>
          <w:sz w:val="20"/>
          <w:szCs w:val="20"/>
        </w:rPr>
        <w:t xml:space="preserve"> information</w:t>
      </w:r>
      <w:r w:rsidRPr="00544145">
        <w:rPr>
          <w:sz w:val="20"/>
          <w:szCs w:val="20"/>
        </w:rPr>
        <w:t xml:space="preserve"> flow.</w:t>
      </w:r>
    </w:p>
    <w:p w14:paraId="16107EC6" w14:textId="77777777" w:rsidR="00C63B76" w:rsidRPr="0024492D" w:rsidRDefault="00142DAE" w:rsidP="00C63B76">
      <w:r>
        <w:rPr>
          <w:sz w:val="20"/>
          <w:szCs w:val="20"/>
        </w:rPr>
        <w:pict w14:anchorId="78E86FC9">
          <v:rect id="_x0000_i1027" style="width:0;height:1.5pt" o:hralign="center" o:hrstd="t" o:hr="t" fillcolor="#a0a0a0" stroked="f"/>
        </w:pict>
      </w:r>
    </w:p>
    <w:p w14:paraId="11DC3A63" w14:textId="72C45FB3" w:rsidR="00C63B76" w:rsidRPr="0024492D" w:rsidRDefault="00C63B76" w:rsidP="00C63B76">
      <w:pPr>
        <w:rPr>
          <w:b/>
          <w:bCs/>
        </w:rPr>
      </w:pPr>
      <w:r>
        <w:rPr>
          <w:b/>
        </w:rPr>
        <w:t>5. Developing information systems in a user-oriented manner</w:t>
      </w:r>
    </w:p>
    <w:p w14:paraId="48B8B43E" w14:textId="77777777" w:rsidR="00C63B76" w:rsidRPr="00544145" w:rsidRDefault="00C63B76" w:rsidP="00C63B76">
      <w:pPr>
        <w:rPr>
          <w:sz w:val="20"/>
          <w:szCs w:val="20"/>
        </w:rPr>
      </w:pPr>
      <w:r w:rsidRPr="00544145">
        <w:rPr>
          <w:b/>
          <w:sz w:val="20"/>
          <w:szCs w:val="20"/>
        </w:rPr>
        <w:t>Methods of implementation:</w:t>
      </w:r>
    </w:p>
    <w:p w14:paraId="70E784EA" w14:textId="2435F6F0" w:rsidR="00C63B76" w:rsidRPr="00544145" w:rsidRDefault="45E510F0" w:rsidP="4BEEBED3">
      <w:pPr>
        <w:numPr>
          <w:ilvl w:val="0"/>
          <w:numId w:val="7"/>
        </w:numPr>
        <w:jc w:val="both"/>
        <w:rPr>
          <w:sz w:val="20"/>
          <w:szCs w:val="20"/>
        </w:rPr>
      </w:pPr>
      <w:r w:rsidRPr="00544145">
        <w:rPr>
          <w:b/>
          <w:sz w:val="20"/>
          <w:szCs w:val="20"/>
        </w:rPr>
        <w:t xml:space="preserve">Consultation of </w:t>
      </w:r>
      <w:r w:rsidR="00DD5D76" w:rsidRPr="00544145">
        <w:rPr>
          <w:b/>
          <w:sz w:val="20"/>
          <w:szCs w:val="20"/>
        </w:rPr>
        <w:t>supervisors</w:t>
      </w:r>
      <w:r w:rsidRPr="00544145">
        <w:rPr>
          <w:b/>
          <w:sz w:val="20"/>
          <w:szCs w:val="20"/>
        </w:rPr>
        <w:t>:</w:t>
      </w:r>
      <w:r w:rsidRPr="00544145">
        <w:rPr>
          <w:sz w:val="20"/>
          <w:szCs w:val="20"/>
        </w:rPr>
        <w:t xml:space="preserve"> </w:t>
      </w:r>
      <w:r w:rsidR="00DD5D76" w:rsidRPr="00544145">
        <w:rPr>
          <w:sz w:val="20"/>
          <w:szCs w:val="20"/>
        </w:rPr>
        <w:t>Supervisors</w:t>
      </w:r>
      <w:r w:rsidRPr="00544145">
        <w:rPr>
          <w:sz w:val="20"/>
          <w:szCs w:val="20"/>
        </w:rPr>
        <w:t xml:space="preserve"> are actively consulted in the selection and development of systems.</w:t>
      </w:r>
    </w:p>
    <w:p w14:paraId="7CE2EF67" w14:textId="2BCEB452" w:rsidR="00C63B76" w:rsidRPr="00544145" w:rsidRDefault="002271CA" w:rsidP="4BEEBED3">
      <w:pPr>
        <w:numPr>
          <w:ilvl w:val="0"/>
          <w:numId w:val="7"/>
        </w:numPr>
        <w:jc w:val="both"/>
        <w:rPr>
          <w:sz w:val="20"/>
          <w:szCs w:val="20"/>
        </w:rPr>
      </w:pPr>
      <w:r w:rsidRPr="00544145">
        <w:rPr>
          <w:b/>
          <w:sz w:val="20"/>
          <w:szCs w:val="20"/>
        </w:rPr>
        <w:t>Tailoring</w:t>
      </w:r>
      <w:r w:rsidR="00F757EB" w:rsidRPr="00544145">
        <w:rPr>
          <w:b/>
          <w:sz w:val="20"/>
          <w:szCs w:val="20"/>
        </w:rPr>
        <w:t>:</w:t>
      </w:r>
      <w:r w:rsidR="00F757EB" w:rsidRPr="00544145">
        <w:rPr>
          <w:sz w:val="20"/>
          <w:szCs w:val="20"/>
        </w:rPr>
        <w:t xml:space="preserve"> Systems are </w:t>
      </w:r>
      <w:r w:rsidRPr="00544145">
        <w:rPr>
          <w:sz w:val="20"/>
          <w:szCs w:val="20"/>
        </w:rPr>
        <w:t>tailored</w:t>
      </w:r>
      <w:r w:rsidR="00F757EB" w:rsidRPr="00544145">
        <w:rPr>
          <w:sz w:val="20"/>
          <w:szCs w:val="20"/>
        </w:rPr>
        <w:t xml:space="preserve"> to meet </w:t>
      </w:r>
      <w:r w:rsidR="00DD5D76" w:rsidRPr="00544145">
        <w:rPr>
          <w:sz w:val="20"/>
          <w:szCs w:val="20"/>
        </w:rPr>
        <w:t>supervisors</w:t>
      </w:r>
      <w:r w:rsidR="00F757EB" w:rsidRPr="00544145">
        <w:rPr>
          <w:sz w:val="20"/>
          <w:szCs w:val="20"/>
        </w:rPr>
        <w:t>’ information needs in work ability management.</w:t>
      </w:r>
    </w:p>
    <w:p w14:paraId="29073FED" w14:textId="79F98B7E" w:rsidR="00C63B76" w:rsidRPr="00544145" w:rsidRDefault="61BAD8F3" w:rsidP="4BEEBED3">
      <w:pPr>
        <w:numPr>
          <w:ilvl w:val="0"/>
          <w:numId w:val="7"/>
        </w:numPr>
        <w:jc w:val="both"/>
        <w:rPr>
          <w:sz w:val="20"/>
          <w:szCs w:val="20"/>
        </w:rPr>
      </w:pPr>
      <w:r w:rsidRPr="00544145">
        <w:rPr>
          <w:b/>
          <w:sz w:val="20"/>
          <w:szCs w:val="20"/>
        </w:rPr>
        <w:t>Training and support:</w:t>
      </w:r>
      <w:r w:rsidRPr="00544145">
        <w:rPr>
          <w:sz w:val="20"/>
          <w:szCs w:val="20"/>
        </w:rPr>
        <w:t xml:space="preserve"> User training is organized on a regular basis and technical support is easily available.</w:t>
      </w:r>
    </w:p>
    <w:p w14:paraId="2A9C308B" w14:textId="30A520C4" w:rsidR="00C63B76" w:rsidRPr="0024492D" w:rsidRDefault="00142DAE" w:rsidP="00C63B76">
      <w:r>
        <w:rPr>
          <w:sz w:val="20"/>
          <w:szCs w:val="20"/>
        </w:rPr>
        <w:pict w14:anchorId="08156F14">
          <v:rect id="_x0000_i1028" style="width:0;height:1.5pt" o:hralign="center" o:hrstd="t" o:hr="t" fillcolor="#a0a0a0" stroked="f"/>
        </w:pict>
      </w:r>
    </w:p>
    <w:p w14:paraId="36743A85" w14:textId="1F7C23F0" w:rsidR="00C63B76" w:rsidRPr="0024492D" w:rsidRDefault="00C63B76" w:rsidP="00C63B76">
      <w:pPr>
        <w:rPr>
          <w:b/>
          <w:bCs/>
        </w:rPr>
      </w:pPr>
      <w:r>
        <w:rPr>
          <w:b/>
        </w:rPr>
        <w:t xml:space="preserve">6. The </w:t>
      </w:r>
      <w:r w:rsidR="00C77A97">
        <w:rPr>
          <w:b/>
        </w:rPr>
        <w:t xml:space="preserve">multidimensional </w:t>
      </w:r>
      <w:r>
        <w:rPr>
          <w:b/>
        </w:rPr>
        <w:t>concept of work ability and the accessibility of the models are</w:t>
      </w:r>
      <w:r w:rsidR="008D746B">
        <w:rPr>
          <w:b/>
        </w:rPr>
        <w:t xml:space="preserve"> considered</w:t>
      </w:r>
      <w:r>
        <w:rPr>
          <w:b/>
        </w:rPr>
        <w:t xml:space="preserve"> </w:t>
      </w:r>
      <w:r w:rsidR="000D0FA4">
        <w:rPr>
          <w:b/>
        </w:rPr>
        <w:t xml:space="preserve">when </w:t>
      </w:r>
      <w:r>
        <w:rPr>
          <w:b/>
        </w:rPr>
        <w:t>supporting work ability</w:t>
      </w:r>
    </w:p>
    <w:p w14:paraId="23F5E34C" w14:textId="77777777" w:rsidR="00C63B76" w:rsidRPr="00544145" w:rsidRDefault="00C63B76" w:rsidP="00C63B76">
      <w:pPr>
        <w:rPr>
          <w:sz w:val="20"/>
          <w:szCs w:val="20"/>
        </w:rPr>
      </w:pPr>
      <w:r w:rsidRPr="00544145">
        <w:rPr>
          <w:b/>
          <w:sz w:val="20"/>
          <w:szCs w:val="20"/>
        </w:rPr>
        <w:t>Methods of implementation:</w:t>
      </w:r>
    </w:p>
    <w:p w14:paraId="2B1DB26D" w14:textId="21C80C5D" w:rsidR="00C63B76" w:rsidRPr="00544145" w:rsidRDefault="19BFBD76" w:rsidP="4BEEBED3">
      <w:pPr>
        <w:numPr>
          <w:ilvl w:val="0"/>
          <w:numId w:val="8"/>
        </w:numPr>
        <w:jc w:val="both"/>
        <w:rPr>
          <w:sz w:val="20"/>
          <w:szCs w:val="20"/>
        </w:rPr>
      </w:pPr>
      <w:r w:rsidRPr="00544145">
        <w:rPr>
          <w:b/>
          <w:sz w:val="20"/>
          <w:szCs w:val="20"/>
        </w:rPr>
        <w:t>Coverage:</w:t>
      </w:r>
      <w:r w:rsidRPr="00544145">
        <w:rPr>
          <w:sz w:val="20"/>
          <w:szCs w:val="20"/>
        </w:rPr>
        <w:t xml:space="preserve"> The models supporting work ability cover all stages: anticipation, early support and return-to-work support.</w:t>
      </w:r>
    </w:p>
    <w:p w14:paraId="2D52D4F1" w14:textId="634AAB7F" w:rsidR="00C63B76" w:rsidRPr="00544145" w:rsidRDefault="004C581A" w:rsidP="4BEEBED3">
      <w:pPr>
        <w:numPr>
          <w:ilvl w:val="0"/>
          <w:numId w:val="8"/>
        </w:numPr>
        <w:jc w:val="both"/>
        <w:rPr>
          <w:sz w:val="20"/>
          <w:szCs w:val="20"/>
        </w:rPr>
      </w:pPr>
      <w:r w:rsidRPr="00544145">
        <w:rPr>
          <w:b/>
          <w:sz w:val="20"/>
          <w:szCs w:val="20"/>
        </w:rPr>
        <w:t xml:space="preserve">Broadness: </w:t>
      </w:r>
      <w:r w:rsidRPr="00544145">
        <w:rPr>
          <w:sz w:val="20"/>
          <w:szCs w:val="20"/>
        </w:rPr>
        <w:t xml:space="preserve">The models </w:t>
      </w:r>
      <w:r w:rsidR="008D746B" w:rsidRPr="00544145">
        <w:rPr>
          <w:sz w:val="20"/>
          <w:szCs w:val="20"/>
        </w:rPr>
        <w:t>consider</w:t>
      </w:r>
      <w:r w:rsidRPr="00544145">
        <w:rPr>
          <w:sz w:val="20"/>
          <w:szCs w:val="20"/>
        </w:rPr>
        <w:t xml:space="preserve"> the factors affecting work ability broadly, i.e. not only health, competence and motivation but also the work, the work environment, management and the employee’s personal life situation.</w:t>
      </w:r>
    </w:p>
    <w:p w14:paraId="7CBF19B8" w14:textId="6812472C" w:rsidR="000C0604" w:rsidRPr="00544145" w:rsidRDefault="00E90314" w:rsidP="4BEEBED3">
      <w:pPr>
        <w:numPr>
          <w:ilvl w:val="0"/>
          <w:numId w:val="8"/>
        </w:numPr>
        <w:jc w:val="both"/>
        <w:rPr>
          <w:sz w:val="20"/>
          <w:szCs w:val="20"/>
        </w:rPr>
      </w:pPr>
      <w:r w:rsidRPr="00544145">
        <w:rPr>
          <w:b/>
          <w:sz w:val="20"/>
          <w:szCs w:val="20"/>
        </w:rPr>
        <w:lastRenderedPageBreak/>
        <w:t>Accessibility:</w:t>
      </w:r>
      <w:r w:rsidRPr="00544145">
        <w:rPr>
          <w:sz w:val="20"/>
          <w:szCs w:val="20"/>
        </w:rPr>
        <w:t xml:space="preserve"> The models are clearly described and placed in an easily accessible location, such as an intranet or </w:t>
      </w:r>
      <w:r w:rsidR="00C86E63" w:rsidRPr="00544145">
        <w:rPr>
          <w:sz w:val="20"/>
          <w:szCs w:val="20"/>
        </w:rPr>
        <w:t>supervisors´</w:t>
      </w:r>
      <w:r w:rsidR="00A6739D" w:rsidRPr="00544145">
        <w:rPr>
          <w:sz w:val="20"/>
          <w:szCs w:val="20"/>
        </w:rPr>
        <w:t xml:space="preserve"> da</w:t>
      </w:r>
      <w:r w:rsidR="00C86E63" w:rsidRPr="00544145">
        <w:rPr>
          <w:sz w:val="20"/>
          <w:szCs w:val="20"/>
        </w:rPr>
        <w:t>s</w:t>
      </w:r>
      <w:r w:rsidR="00A6739D" w:rsidRPr="00544145">
        <w:rPr>
          <w:sz w:val="20"/>
          <w:szCs w:val="20"/>
        </w:rPr>
        <w:t>hboard</w:t>
      </w:r>
      <w:r w:rsidRPr="00544145">
        <w:rPr>
          <w:sz w:val="20"/>
          <w:szCs w:val="20"/>
        </w:rPr>
        <w:t>.</w:t>
      </w:r>
    </w:p>
    <w:p w14:paraId="2D395DD8" w14:textId="63146028" w:rsidR="4BEEBED3" w:rsidRDefault="00142DAE" w:rsidP="4BEEBED3">
      <w:pPr>
        <w:jc w:val="both"/>
      </w:pPr>
      <w:r>
        <w:rPr>
          <w:sz w:val="20"/>
          <w:szCs w:val="20"/>
        </w:rPr>
        <w:pict w14:anchorId="205474DF">
          <v:rect id="_x0000_i1029" style="width:0;height:1.5pt" o:hralign="center" o:hrstd="t" o:hr="t" fillcolor="#a0a0a0" stroked="f"/>
        </w:pict>
      </w:r>
    </w:p>
    <w:p w14:paraId="72A96EEB" w14:textId="11E460D2" w:rsidR="00C14C05" w:rsidRDefault="00C63B76" w:rsidP="00C63B76">
      <w:pPr>
        <w:rPr>
          <w:b/>
          <w:bCs/>
        </w:rPr>
      </w:pPr>
      <w:r>
        <w:rPr>
          <w:b/>
        </w:rPr>
        <w:t xml:space="preserve">7. Support to </w:t>
      </w:r>
      <w:r w:rsidR="00261D5A">
        <w:rPr>
          <w:b/>
        </w:rPr>
        <w:t>supervisors</w:t>
      </w:r>
      <w:r>
        <w:rPr>
          <w:b/>
        </w:rPr>
        <w:t xml:space="preserve"> will be strengthened</w:t>
      </w:r>
    </w:p>
    <w:p w14:paraId="4EC168FF" w14:textId="72564531" w:rsidR="00C63B76" w:rsidRPr="00544145" w:rsidRDefault="00C63B76" w:rsidP="00C63B76">
      <w:pPr>
        <w:rPr>
          <w:sz w:val="20"/>
          <w:szCs w:val="20"/>
        </w:rPr>
      </w:pPr>
      <w:r w:rsidRPr="00544145">
        <w:rPr>
          <w:b/>
          <w:sz w:val="20"/>
          <w:szCs w:val="20"/>
        </w:rPr>
        <w:t>Methods of implementation:</w:t>
      </w:r>
    </w:p>
    <w:p w14:paraId="6CE5D34E" w14:textId="0163119D" w:rsidR="00C63B76" w:rsidRPr="00544145" w:rsidRDefault="00F974B0" w:rsidP="4BEEBED3">
      <w:pPr>
        <w:numPr>
          <w:ilvl w:val="0"/>
          <w:numId w:val="9"/>
        </w:numPr>
        <w:jc w:val="both"/>
        <w:rPr>
          <w:sz w:val="20"/>
          <w:szCs w:val="20"/>
        </w:rPr>
      </w:pPr>
      <w:r w:rsidRPr="00544145">
        <w:rPr>
          <w:b/>
          <w:sz w:val="20"/>
          <w:szCs w:val="20"/>
        </w:rPr>
        <w:t>Role of middle management:</w:t>
      </w:r>
      <w:r w:rsidRPr="00544145">
        <w:rPr>
          <w:sz w:val="20"/>
          <w:szCs w:val="20"/>
        </w:rPr>
        <w:t xml:space="preserve"> Middle management provides </w:t>
      </w:r>
      <w:r w:rsidR="00261D5A" w:rsidRPr="00544145">
        <w:rPr>
          <w:sz w:val="20"/>
          <w:szCs w:val="20"/>
        </w:rPr>
        <w:t>supervisors</w:t>
      </w:r>
      <w:r w:rsidRPr="00544145">
        <w:rPr>
          <w:sz w:val="20"/>
          <w:szCs w:val="20"/>
        </w:rPr>
        <w:t xml:space="preserve"> with support for work ability management and monitors their workload.</w:t>
      </w:r>
    </w:p>
    <w:p w14:paraId="47E83AEA" w14:textId="229907F2" w:rsidR="00C63B76" w:rsidRPr="00544145" w:rsidRDefault="521060BC" w:rsidP="4BEEBED3">
      <w:pPr>
        <w:numPr>
          <w:ilvl w:val="0"/>
          <w:numId w:val="9"/>
        </w:numPr>
        <w:jc w:val="both"/>
        <w:rPr>
          <w:sz w:val="20"/>
          <w:szCs w:val="20"/>
        </w:rPr>
      </w:pPr>
      <w:r w:rsidRPr="00544145">
        <w:rPr>
          <w:b/>
          <w:sz w:val="20"/>
          <w:szCs w:val="20"/>
        </w:rPr>
        <w:t>Communication:</w:t>
      </w:r>
      <w:r w:rsidRPr="00544145">
        <w:rPr>
          <w:sz w:val="20"/>
          <w:szCs w:val="20"/>
        </w:rPr>
        <w:t xml:space="preserve"> Low-threshold communication practices are agreed between </w:t>
      </w:r>
      <w:r w:rsidR="00261D5A" w:rsidRPr="00544145">
        <w:rPr>
          <w:sz w:val="20"/>
          <w:szCs w:val="20"/>
        </w:rPr>
        <w:t>supervisors</w:t>
      </w:r>
      <w:r w:rsidRPr="00544145">
        <w:rPr>
          <w:sz w:val="20"/>
          <w:szCs w:val="20"/>
        </w:rPr>
        <w:t xml:space="preserve"> and middle management.</w:t>
      </w:r>
    </w:p>
    <w:p w14:paraId="33290C48" w14:textId="064516C1" w:rsidR="00C63B76" w:rsidRPr="00544145" w:rsidRDefault="00D847D4" w:rsidP="4BEEBED3">
      <w:pPr>
        <w:numPr>
          <w:ilvl w:val="0"/>
          <w:numId w:val="9"/>
        </w:numPr>
        <w:jc w:val="both"/>
        <w:rPr>
          <w:sz w:val="20"/>
          <w:szCs w:val="20"/>
        </w:rPr>
      </w:pPr>
      <w:r w:rsidRPr="00544145">
        <w:rPr>
          <w:b/>
          <w:sz w:val="20"/>
          <w:szCs w:val="20"/>
        </w:rPr>
        <w:t>Peer support:</w:t>
      </w:r>
      <w:r w:rsidRPr="00544145">
        <w:rPr>
          <w:sz w:val="20"/>
          <w:szCs w:val="20"/>
        </w:rPr>
        <w:t xml:space="preserve"> Structures for peer support are created, such as regular forums for</w:t>
      </w:r>
      <w:r w:rsidR="005201A7" w:rsidRPr="00544145">
        <w:rPr>
          <w:sz w:val="20"/>
          <w:szCs w:val="20"/>
        </w:rPr>
        <w:t xml:space="preserve"> supervisors</w:t>
      </w:r>
      <w:r w:rsidRPr="00544145">
        <w:rPr>
          <w:sz w:val="20"/>
          <w:szCs w:val="20"/>
        </w:rPr>
        <w:t xml:space="preserve"> or thematic discussion events.</w:t>
      </w:r>
    </w:p>
    <w:p w14:paraId="48C907DD" w14:textId="77777777" w:rsidR="00C63B76" w:rsidRPr="0024492D" w:rsidRDefault="00142DAE" w:rsidP="00C63B76">
      <w:r>
        <w:rPr>
          <w:sz w:val="20"/>
          <w:szCs w:val="20"/>
        </w:rPr>
        <w:pict w14:anchorId="41FBD117">
          <v:rect id="_x0000_i1030" style="width:0;height:1.5pt" o:hralign="center" o:hrstd="t" o:hr="t" fillcolor="#a0a0a0" stroked="f"/>
        </w:pict>
      </w:r>
    </w:p>
    <w:p w14:paraId="633F7DBA" w14:textId="3B38A2AC" w:rsidR="00C63B76" w:rsidRPr="0024492D" w:rsidRDefault="00C63B76" w:rsidP="00C63B76">
      <w:pPr>
        <w:rPr>
          <w:b/>
          <w:bCs/>
        </w:rPr>
      </w:pPr>
      <w:r>
        <w:rPr>
          <w:b/>
        </w:rPr>
        <w:t>8. Promoting an inclusive and confidential work community</w:t>
      </w:r>
    </w:p>
    <w:p w14:paraId="15C73D9C" w14:textId="77777777" w:rsidR="00C63B76" w:rsidRPr="00544145" w:rsidRDefault="00C63B76" w:rsidP="00C63B76">
      <w:pPr>
        <w:rPr>
          <w:sz w:val="20"/>
          <w:szCs w:val="20"/>
        </w:rPr>
      </w:pPr>
      <w:r w:rsidRPr="00544145">
        <w:rPr>
          <w:b/>
          <w:sz w:val="20"/>
          <w:szCs w:val="20"/>
        </w:rPr>
        <w:t>Methods of implementation:</w:t>
      </w:r>
    </w:p>
    <w:p w14:paraId="179358E0" w14:textId="3A5F0074" w:rsidR="00C63B76" w:rsidRPr="00544145" w:rsidRDefault="5B52ACB9" w:rsidP="4BEEBED3">
      <w:pPr>
        <w:numPr>
          <w:ilvl w:val="0"/>
          <w:numId w:val="10"/>
        </w:numPr>
        <w:jc w:val="both"/>
        <w:rPr>
          <w:sz w:val="20"/>
          <w:szCs w:val="20"/>
        </w:rPr>
      </w:pPr>
      <w:r w:rsidRPr="00544145">
        <w:rPr>
          <w:b/>
          <w:sz w:val="20"/>
          <w:szCs w:val="20"/>
        </w:rPr>
        <w:t>Consultation:</w:t>
      </w:r>
      <w:r w:rsidRPr="00544145">
        <w:rPr>
          <w:sz w:val="20"/>
          <w:szCs w:val="20"/>
        </w:rPr>
        <w:t xml:space="preserve"> Personnel and </w:t>
      </w:r>
      <w:r w:rsidR="005201A7" w:rsidRPr="00544145">
        <w:rPr>
          <w:sz w:val="20"/>
          <w:szCs w:val="20"/>
        </w:rPr>
        <w:t>supervisors</w:t>
      </w:r>
      <w:r w:rsidRPr="00544145">
        <w:rPr>
          <w:sz w:val="20"/>
          <w:szCs w:val="20"/>
        </w:rPr>
        <w:t xml:space="preserve"> are consulted in decision-making, for example, by using workshops, surveys and discussion channels.</w:t>
      </w:r>
    </w:p>
    <w:p w14:paraId="0AC53CA1" w14:textId="5C4BD0A1" w:rsidR="00C63B76" w:rsidRPr="00544145" w:rsidRDefault="00D847D4" w:rsidP="4BEEBED3">
      <w:pPr>
        <w:numPr>
          <w:ilvl w:val="0"/>
          <w:numId w:val="10"/>
        </w:numPr>
        <w:jc w:val="both"/>
        <w:rPr>
          <w:sz w:val="20"/>
          <w:szCs w:val="20"/>
        </w:rPr>
      </w:pPr>
      <w:r w:rsidRPr="00544145">
        <w:rPr>
          <w:b/>
          <w:sz w:val="20"/>
          <w:szCs w:val="20"/>
        </w:rPr>
        <w:t>Communication practices:</w:t>
      </w:r>
      <w:r w:rsidRPr="00544145">
        <w:rPr>
          <w:sz w:val="20"/>
          <w:szCs w:val="20"/>
        </w:rPr>
        <w:t xml:space="preserve"> Communication practices have been agreed jointly</w:t>
      </w:r>
      <w:r w:rsidR="005201A7" w:rsidRPr="00544145">
        <w:rPr>
          <w:sz w:val="20"/>
          <w:szCs w:val="20"/>
        </w:rPr>
        <w:t>,</w:t>
      </w:r>
      <w:r w:rsidRPr="00544145">
        <w:rPr>
          <w:sz w:val="20"/>
          <w:szCs w:val="20"/>
        </w:rPr>
        <w:t xml:space="preserve"> and everyone is aware of them.</w:t>
      </w:r>
    </w:p>
    <w:p w14:paraId="4BB3A941" w14:textId="61079A17" w:rsidR="00C63B76" w:rsidRPr="00544145" w:rsidRDefault="32CA64EE" w:rsidP="4BEEBED3">
      <w:pPr>
        <w:numPr>
          <w:ilvl w:val="0"/>
          <w:numId w:val="10"/>
        </w:numPr>
        <w:jc w:val="both"/>
        <w:rPr>
          <w:sz w:val="20"/>
          <w:szCs w:val="20"/>
        </w:rPr>
      </w:pPr>
      <w:r w:rsidRPr="00544145">
        <w:rPr>
          <w:b/>
          <w:sz w:val="20"/>
          <w:szCs w:val="20"/>
        </w:rPr>
        <w:t>Sharing information in occupational health cooperation:</w:t>
      </w:r>
      <w:r w:rsidRPr="00544145">
        <w:rPr>
          <w:sz w:val="20"/>
          <w:szCs w:val="20"/>
        </w:rPr>
        <w:t xml:space="preserve"> It is ensured in occupational health cooperation that </w:t>
      </w:r>
      <w:r w:rsidR="007044E9" w:rsidRPr="00544145">
        <w:rPr>
          <w:sz w:val="20"/>
          <w:szCs w:val="20"/>
        </w:rPr>
        <w:t>supervisors</w:t>
      </w:r>
      <w:r w:rsidRPr="00544145">
        <w:rPr>
          <w:sz w:val="20"/>
          <w:szCs w:val="20"/>
        </w:rPr>
        <w:t xml:space="preserve"> have a clear understanding of what information can be shared and how work ability can be supported through cooperation.</w:t>
      </w:r>
    </w:p>
    <w:p w14:paraId="4AD488A9" w14:textId="612CAF9A" w:rsidR="00AF5C97" w:rsidRDefault="00AF5C97" w:rsidP="4BEEBED3"/>
    <w:p w14:paraId="2A17D837" w14:textId="756AF148" w:rsidR="00AF5C97" w:rsidRDefault="00AF5C97" w:rsidP="008441BE">
      <w:pPr>
        <w:pStyle w:val="Heading2"/>
      </w:pPr>
      <w:r>
        <w:t>Motivation</w:t>
      </w:r>
    </w:p>
    <w:p w14:paraId="176F0E53" w14:textId="0B451216" w:rsidR="00C63B76" w:rsidRDefault="2D7D9780" w:rsidP="402CA70B">
      <w:pPr>
        <w:rPr>
          <w:rFonts w:ascii="Aptos" w:eastAsia="Aptos" w:hAnsi="Aptos" w:cs="Aptos"/>
          <w:b/>
        </w:rPr>
      </w:pPr>
      <w:r>
        <w:rPr>
          <w:rFonts w:ascii="Aptos" w:hAnsi="Aptos"/>
          <w:b/>
        </w:rPr>
        <w:t>9. The leadership strengthens the adoption and establishment of models that support work ability</w:t>
      </w:r>
    </w:p>
    <w:p w14:paraId="07C6DDE2" w14:textId="7898B3B6" w:rsidR="00C63B76" w:rsidRPr="00544145" w:rsidRDefault="2D7D9780" w:rsidP="3186B92B">
      <w:pPr>
        <w:spacing w:before="240" w:after="240"/>
        <w:rPr>
          <w:sz w:val="20"/>
          <w:szCs w:val="20"/>
        </w:rPr>
      </w:pPr>
      <w:r w:rsidRPr="00544145">
        <w:rPr>
          <w:rFonts w:ascii="Aptos" w:hAnsi="Aptos"/>
          <w:b/>
          <w:sz w:val="20"/>
          <w:szCs w:val="20"/>
        </w:rPr>
        <w:t>Methods of implementation:</w:t>
      </w:r>
    </w:p>
    <w:p w14:paraId="3F48BC4C" w14:textId="5E3B3E86" w:rsidR="00C63B76" w:rsidRPr="00544145" w:rsidRDefault="2D7D9780" w:rsidP="4BEEBED3">
      <w:pPr>
        <w:pStyle w:val="ListParagraph"/>
        <w:numPr>
          <w:ilvl w:val="0"/>
          <w:numId w:val="2"/>
        </w:numPr>
        <w:spacing w:after="0"/>
        <w:jc w:val="both"/>
        <w:rPr>
          <w:rFonts w:ascii="Aptos" w:eastAsia="Aptos" w:hAnsi="Aptos" w:cs="Aptos"/>
          <w:sz w:val="20"/>
          <w:szCs w:val="20"/>
        </w:rPr>
      </w:pPr>
      <w:r w:rsidRPr="00544145">
        <w:rPr>
          <w:rFonts w:ascii="Aptos" w:hAnsi="Aptos"/>
          <w:b/>
          <w:sz w:val="20"/>
          <w:szCs w:val="20"/>
        </w:rPr>
        <w:t>Ensuring resources:</w:t>
      </w:r>
      <w:r w:rsidRPr="00544145">
        <w:rPr>
          <w:rFonts w:ascii="Aptos" w:hAnsi="Aptos"/>
          <w:sz w:val="20"/>
          <w:szCs w:val="20"/>
        </w:rPr>
        <w:t xml:space="preserve"> The leadership</w:t>
      </w:r>
      <w:r w:rsidR="000A0749" w:rsidRPr="00544145">
        <w:rPr>
          <w:rFonts w:ascii="Aptos" w:hAnsi="Aptos"/>
          <w:sz w:val="20"/>
          <w:szCs w:val="20"/>
        </w:rPr>
        <w:t xml:space="preserve"> top management</w:t>
      </w:r>
      <w:r w:rsidRPr="00544145">
        <w:rPr>
          <w:rFonts w:ascii="Aptos" w:hAnsi="Aptos"/>
          <w:sz w:val="20"/>
          <w:szCs w:val="20"/>
        </w:rPr>
        <w:t xml:space="preserve"> ensures that sufficient personnel, time and competence have been allocated to work ability management. This can be supported, for example, by appointing a responsible person or a team to coordinate the measures </w:t>
      </w:r>
      <w:r w:rsidR="000A0749" w:rsidRPr="00544145">
        <w:rPr>
          <w:rFonts w:ascii="Aptos" w:hAnsi="Aptos"/>
          <w:sz w:val="20"/>
          <w:szCs w:val="20"/>
        </w:rPr>
        <w:t>conducted</w:t>
      </w:r>
      <w:r w:rsidRPr="00544145">
        <w:rPr>
          <w:rFonts w:ascii="Aptos" w:hAnsi="Aptos"/>
          <w:sz w:val="20"/>
          <w:szCs w:val="20"/>
        </w:rPr>
        <w:t xml:space="preserve"> in work ability management.</w:t>
      </w:r>
    </w:p>
    <w:p w14:paraId="00B2CABF" w14:textId="35665B70" w:rsidR="402CA70B" w:rsidRPr="00544145" w:rsidRDefault="402CA70B" w:rsidP="4BEEBED3">
      <w:pPr>
        <w:spacing w:after="0"/>
        <w:jc w:val="both"/>
        <w:rPr>
          <w:rFonts w:ascii="Aptos" w:eastAsia="Aptos" w:hAnsi="Aptos" w:cs="Aptos"/>
          <w:sz w:val="20"/>
          <w:szCs w:val="20"/>
        </w:rPr>
      </w:pPr>
    </w:p>
    <w:p w14:paraId="18A2A6DA" w14:textId="7AA4B55D" w:rsidR="00C63B76" w:rsidRPr="00544145" w:rsidRDefault="2D7D9780" w:rsidP="4BEEBED3">
      <w:pPr>
        <w:pStyle w:val="ListParagraph"/>
        <w:numPr>
          <w:ilvl w:val="0"/>
          <w:numId w:val="2"/>
        </w:numPr>
        <w:spacing w:after="0"/>
        <w:jc w:val="both"/>
        <w:rPr>
          <w:rFonts w:ascii="Aptos" w:eastAsia="Aptos" w:hAnsi="Aptos" w:cs="Aptos"/>
          <w:sz w:val="20"/>
          <w:szCs w:val="20"/>
        </w:rPr>
      </w:pPr>
      <w:r w:rsidRPr="00544145">
        <w:rPr>
          <w:rFonts w:ascii="Aptos" w:hAnsi="Aptos"/>
          <w:b/>
          <w:sz w:val="20"/>
          <w:szCs w:val="20"/>
        </w:rPr>
        <w:t>Realistic timetables:</w:t>
      </w:r>
      <w:r w:rsidRPr="00544145">
        <w:rPr>
          <w:rFonts w:ascii="Aptos" w:hAnsi="Aptos"/>
          <w:sz w:val="20"/>
          <w:szCs w:val="20"/>
        </w:rPr>
        <w:t xml:space="preserve"> When projects and measures are planned, sufficient time is allowed for achieving the objectives. The </w:t>
      </w:r>
      <w:r w:rsidR="000A0749" w:rsidRPr="00544145">
        <w:rPr>
          <w:rFonts w:ascii="Aptos" w:hAnsi="Aptos"/>
          <w:sz w:val="20"/>
          <w:szCs w:val="20"/>
        </w:rPr>
        <w:t>top mana</w:t>
      </w:r>
      <w:r w:rsidR="002F3E9A" w:rsidRPr="00544145">
        <w:rPr>
          <w:rFonts w:ascii="Aptos" w:hAnsi="Aptos"/>
          <w:sz w:val="20"/>
          <w:szCs w:val="20"/>
        </w:rPr>
        <w:t>ge</w:t>
      </w:r>
      <w:r w:rsidR="000A0749" w:rsidRPr="00544145">
        <w:rPr>
          <w:rFonts w:ascii="Aptos" w:hAnsi="Aptos"/>
          <w:sz w:val="20"/>
          <w:szCs w:val="20"/>
        </w:rPr>
        <w:t>ment</w:t>
      </w:r>
      <w:r w:rsidRPr="00544145">
        <w:rPr>
          <w:rFonts w:ascii="Aptos" w:hAnsi="Aptos"/>
          <w:sz w:val="20"/>
          <w:szCs w:val="20"/>
        </w:rPr>
        <w:t xml:space="preserve"> ensures that measures related to work ability are not overwhelmed by other work.</w:t>
      </w:r>
    </w:p>
    <w:p w14:paraId="78C12194" w14:textId="3E2F555D" w:rsidR="402CA70B" w:rsidRPr="00544145" w:rsidRDefault="402CA70B" w:rsidP="4BEEBED3">
      <w:pPr>
        <w:spacing w:after="0"/>
        <w:jc w:val="both"/>
        <w:rPr>
          <w:rFonts w:ascii="Aptos" w:eastAsia="Aptos" w:hAnsi="Aptos" w:cs="Aptos"/>
          <w:sz w:val="20"/>
          <w:szCs w:val="20"/>
        </w:rPr>
      </w:pPr>
    </w:p>
    <w:p w14:paraId="09510089" w14:textId="78D90415" w:rsidR="00C63B76" w:rsidRPr="00544145" w:rsidRDefault="2D7D9780" w:rsidP="4BEEBED3">
      <w:pPr>
        <w:pStyle w:val="ListParagraph"/>
        <w:numPr>
          <w:ilvl w:val="0"/>
          <w:numId w:val="2"/>
        </w:numPr>
        <w:spacing w:after="0"/>
        <w:jc w:val="both"/>
        <w:rPr>
          <w:rFonts w:ascii="Aptos" w:eastAsia="Aptos" w:hAnsi="Aptos" w:cs="Aptos"/>
          <w:sz w:val="20"/>
          <w:szCs w:val="20"/>
        </w:rPr>
      </w:pPr>
      <w:r w:rsidRPr="00544145">
        <w:rPr>
          <w:rFonts w:ascii="Aptos" w:hAnsi="Aptos"/>
          <w:b/>
          <w:sz w:val="20"/>
          <w:szCs w:val="20"/>
        </w:rPr>
        <w:t>Follow-up and communication:</w:t>
      </w:r>
      <w:r w:rsidRPr="00544145">
        <w:rPr>
          <w:rFonts w:ascii="Aptos" w:hAnsi="Aptos"/>
          <w:sz w:val="20"/>
          <w:szCs w:val="20"/>
        </w:rPr>
        <w:t xml:space="preserve"> The </w:t>
      </w:r>
      <w:r w:rsidR="000A0749" w:rsidRPr="00544145">
        <w:rPr>
          <w:rFonts w:ascii="Aptos" w:hAnsi="Aptos"/>
          <w:sz w:val="20"/>
          <w:szCs w:val="20"/>
        </w:rPr>
        <w:t>top management</w:t>
      </w:r>
      <w:r w:rsidRPr="00544145">
        <w:rPr>
          <w:rFonts w:ascii="Aptos" w:hAnsi="Aptos"/>
          <w:sz w:val="20"/>
          <w:szCs w:val="20"/>
        </w:rPr>
        <w:t xml:space="preserve"> regularly monitors how the objectives of work ability management are achieved and communicates the results and progress to </w:t>
      </w:r>
      <w:r w:rsidR="000A0749" w:rsidRPr="00544145">
        <w:rPr>
          <w:rFonts w:ascii="Aptos" w:hAnsi="Aptos"/>
          <w:sz w:val="20"/>
          <w:szCs w:val="20"/>
        </w:rPr>
        <w:t>supervisors</w:t>
      </w:r>
      <w:r w:rsidRPr="00544145">
        <w:rPr>
          <w:rFonts w:ascii="Aptos" w:hAnsi="Aptos"/>
          <w:sz w:val="20"/>
          <w:szCs w:val="20"/>
        </w:rPr>
        <w:t>, for example, in monthly reviews or team meetings.</w:t>
      </w:r>
    </w:p>
    <w:p w14:paraId="073941B1" w14:textId="31CC7FBD" w:rsidR="00C63B76" w:rsidRDefault="00C63B76" w:rsidP="00C63B76"/>
    <w:p w14:paraId="2F230ED4" w14:textId="77777777" w:rsidR="000C0604" w:rsidRDefault="000C0604">
      <w:pPr>
        <w:rPr>
          <w:rFonts w:ascii="Aptos" w:eastAsia="Aptos" w:hAnsi="Aptos" w:cs="Aptos"/>
          <w:b/>
          <w:bCs/>
        </w:rPr>
      </w:pPr>
      <w:r>
        <w:br w:type="page"/>
      </w:r>
    </w:p>
    <w:p w14:paraId="573DEBF0" w14:textId="4A4AB588" w:rsidR="00C63B76" w:rsidRDefault="5969B908" w:rsidP="402CA70B">
      <w:pPr>
        <w:rPr>
          <w:rFonts w:ascii="Aptos" w:eastAsia="Aptos" w:hAnsi="Aptos" w:cs="Aptos"/>
          <w:b/>
          <w:bCs/>
        </w:rPr>
      </w:pPr>
      <w:r>
        <w:rPr>
          <w:rFonts w:ascii="Aptos" w:hAnsi="Aptos"/>
          <w:b/>
        </w:rPr>
        <w:t>10. Strengthening employees’ understanding and role in promoting work ability</w:t>
      </w:r>
    </w:p>
    <w:p w14:paraId="0E405DA0" w14:textId="6C9423E8" w:rsidR="00C63B76" w:rsidRDefault="2D7D9780" w:rsidP="3186B92B">
      <w:pPr>
        <w:spacing w:before="240" w:after="240"/>
      </w:pPr>
      <w:r>
        <w:rPr>
          <w:rFonts w:ascii="Aptos" w:hAnsi="Aptos"/>
          <w:b/>
        </w:rPr>
        <w:t>Methods of implementation:</w:t>
      </w:r>
    </w:p>
    <w:p w14:paraId="7D20D4DA" w14:textId="2A829F72" w:rsidR="00C63B76" w:rsidRDefault="2D7D9780" w:rsidP="4BEEBED3">
      <w:pPr>
        <w:pStyle w:val="ListParagraph"/>
        <w:numPr>
          <w:ilvl w:val="0"/>
          <w:numId w:val="1"/>
        </w:numPr>
        <w:spacing w:after="0"/>
        <w:jc w:val="both"/>
        <w:rPr>
          <w:rFonts w:ascii="Aptos" w:eastAsia="Aptos" w:hAnsi="Aptos" w:cs="Aptos"/>
        </w:rPr>
      </w:pPr>
      <w:r>
        <w:rPr>
          <w:rFonts w:ascii="Aptos" w:hAnsi="Aptos"/>
          <w:b/>
        </w:rPr>
        <w:t>Joint discussions:</w:t>
      </w:r>
      <w:r>
        <w:rPr>
          <w:rFonts w:ascii="Aptos" w:hAnsi="Aptos"/>
        </w:rPr>
        <w:t xml:space="preserve"> Themes related to work ability are regularly discussed in team meetings, in which the factors affecting work ability and the employees’ own role in maintaining it are discussed openly.</w:t>
      </w:r>
    </w:p>
    <w:p w14:paraId="60191986" w14:textId="17AE030C" w:rsidR="402CA70B" w:rsidRDefault="402CA70B" w:rsidP="4BEEBED3">
      <w:pPr>
        <w:spacing w:after="0"/>
        <w:jc w:val="both"/>
        <w:rPr>
          <w:rFonts w:ascii="Aptos" w:eastAsia="Aptos" w:hAnsi="Aptos" w:cs="Aptos"/>
        </w:rPr>
      </w:pPr>
    </w:p>
    <w:p w14:paraId="2CFA9C0F" w14:textId="41902874" w:rsidR="00C63B76" w:rsidRDefault="2D7D9780" w:rsidP="4BEEBED3">
      <w:pPr>
        <w:pStyle w:val="ListParagraph"/>
        <w:numPr>
          <w:ilvl w:val="0"/>
          <w:numId w:val="1"/>
        </w:numPr>
        <w:spacing w:after="0"/>
        <w:jc w:val="both"/>
        <w:rPr>
          <w:rFonts w:ascii="Aptos" w:eastAsia="Aptos" w:hAnsi="Aptos" w:cs="Aptos"/>
        </w:rPr>
      </w:pPr>
      <w:r>
        <w:rPr>
          <w:rFonts w:ascii="Aptos" w:hAnsi="Aptos"/>
          <w:b/>
        </w:rPr>
        <w:t>Training and awareness raising:</w:t>
      </w:r>
      <w:r>
        <w:rPr>
          <w:rFonts w:ascii="Aptos" w:hAnsi="Aptos"/>
        </w:rPr>
        <w:t xml:space="preserve"> Short briefings or training sessions are organized for employees about the importance of work ability and how everyone can influence their own and the team’s work ability.</w:t>
      </w:r>
    </w:p>
    <w:p w14:paraId="452E7CFC" w14:textId="464854E7" w:rsidR="402CA70B" w:rsidRDefault="402CA70B" w:rsidP="4BEEBED3">
      <w:pPr>
        <w:spacing w:after="0"/>
        <w:jc w:val="both"/>
        <w:rPr>
          <w:rFonts w:ascii="Aptos" w:eastAsia="Aptos" w:hAnsi="Aptos" w:cs="Aptos"/>
        </w:rPr>
      </w:pPr>
    </w:p>
    <w:p w14:paraId="3B9425DA" w14:textId="44D76169" w:rsidR="00C63B76" w:rsidRDefault="7BC9A84A" w:rsidP="4BEEBED3">
      <w:pPr>
        <w:pStyle w:val="ListParagraph"/>
        <w:numPr>
          <w:ilvl w:val="0"/>
          <w:numId w:val="1"/>
        </w:numPr>
        <w:spacing w:after="0"/>
        <w:jc w:val="both"/>
        <w:rPr>
          <w:rFonts w:ascii="Aptos" w:eastAsia="Aptos" w:hAnsi="Aptos" w:cs="Aptos"/>
        </w:rPr>
      </w:pPr>
      <w:r>
        <w:rPr>
          <w:rFonts w:ascii="Aptos" w:hAnsi="Aptos"/>
          <w:b/>
        </w:rPr>
        <w:t>Employee engagement:</w:t>
      </w:r>
      <w:r>
        <w:rPr>
          <w:rFonts w:ascii="Aptos" w:hAnsi="Aptos"/>
        </w:rPr>
        <w:t xml:space="preserve"> Employees are encouraged to </w:t>
      </w:r>
      <w:r w:rsidR="0056342B">
        <w:rPr>
          <w:rFonts w:ascii="Aptos" w:hAnsi="Aptos"/>
        </w:rPr>
        <w:t>discuss</w:t>
      </w:r>
      <w:r>
        <w:rPr>
          <w:rFonts w:ascii="Aptos" w:hAnsi="Aptos"/>
        </w:rPr>
        <w:t xml:space="preserve"> development proposals to support work ability and to actively participate in measures that promote work ability.</w:t>
      </w:r>
    </w:p>
    <w:p w14:paraId="593DDCD5" w14:textId="44CD2BBE" w:rsidR="4BEEBED3" w:rsidRDefault="4BEEBED3"/>
    <w:sectPr w:rsidR="4BEEBED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7A5C" w14:textId="77777777" w:rsidR="00FB6C6E" w:rsidRDefault="00FB6C6E" w:rsidP="007B7EE9">
      <w:pPr>
        <w:spacing w:after="0" w:line="240" w:lineRule="auto"/>
      </w:pPr>
      <w:r>
        <w:separator/>
      </w:r>
    </w:p>
  </w:endnote>
  <w:endnote w:type="continuationSeparator" w:id="0">
    <w:p w14:paraId="245263CC" w14:textId="77777777" w:rsidR="00FB6C6E" w:rsidRDefault="00FB6C6E" w:rsidP="007B7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EEBED3" w14:paraId="2014AE3E" w14:textId="77777777" w:rsidTr="4BEEBED3">
      <w:trPr>
        <w:trHeight w:val="300"/>
      </w:trPr>
      <w:tc>
        <w:tcPr>
          <w:tcW w:w="3005" w:type="dxa"/>
        </w:tcPr>
        <w:p w14:paraId="5E7B3647" w14:textId="22244BB9" w:rsidR="4BEEBED3" w:rsidRDefault="4BEEBED3" w:rsidP="4BEEBED3">
          <w:pPr>
            <w:ind w:left="-115"/>
          </w:pPr>
        </w:p>
      </w:tc>
      <w:tc>
        <w:tcPr>
          <w:tcW w:w="3005" w:type="dxa"/>
        </w:tcPr>
        <w:p w14:paraId="044FD61D" w14:textId="4F6F6D71" w:rsidR="4BEEBED3" w:rsidRDefault="4BEEBED3" w:rsidP="4BEEBED3">
          <w:pPr>
            <w:jc w:val="center"/>
          </w:pPr>
        </w:p>
      </w:tc>
      <w:tc>
        <w:tcPr>
          <w:tcW w:w="3005" w:type="dxa"/>
        </w:tcPr>
        <w:p w14:paraId="494367D4" w14:textId="0AC75359" w:rsidR="4BEEBED3" w:rsidRDefault="4BEEBED3" w:rsidP="4BEEBED3">
          <w:pPr>
            <w:ind w:right="-115"/>
            <w:jc w:val="right"/>
          </w:pPr>
        </w:p>
      </w:tc>
    </w:tr>
  </w:tbl>
  <w:p w14:paraId="71176A9D" w14:textId="1E5990B5" w:rsidR="007B7EE9" w:rsidRDefault="007B7E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A4A9C" w14:textId="77777777" w:rsidR="00FB6C6E" w:rsidRDefault="00FB6C6E" w:rsidP="007B7EE9">
      <w:pPr>
        <w:spacing w:after="0" w:line="240" w:lineRule="auto"/>
      </w:pPr>
      <w:r>
        <w:separator/>
      </w:r>
    </w:p>
  </w:footnote>
  <w:footnote w:type="continuationSeparator" w:id="0">
    <w:p w14:paraId="4EFEF742" w14:textId="77777777" w:rsidR="00FB6C6E" w:rsidRDefault="00FB6C6E" w:rsidP="007B7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EEBED3" w14:paraId="0B217246" w14:textId="77777777" w:rsidTr="4BEEBED3">
      <w:trPr>
        <w:trHeight w:val="300"/>
      </w:trPr>
      <w:tc>
        <w:tcPr>
          <w:tcW w:w="3005" w:type="dxa"/>
        </w:tcPr>
        <w:p w14:paraId="506A0E70" w14:textId="634CF170" w:rsidR="4BEEBED3" w:rsidRDefault="4BEEBED3" w:rsidP="4BEEBED3">
          <w:pPr>
            <w:ind w:left="-115"/>
          </w:pPr>
        </w:p>
      </w:tc>
      <w:tc>
        <w:tcPr>
          <w:tcW w:w="3005" w:type="dxa"/>
        </w:tcPr>
        <w:p w14:paraId="0AFE3354" w14:textId="1B1914A4" w:rsidR="4BEEBED3" w:rsidRDefault="4BEEBED3" w:rsidP="4BEEBED3">
          <w:pPr>
            <w:jc w:val="center"/>
          </w:pPr>
        </w:p>
      </w:tc>
      <w:tc>
        <w:tcPr>
          <w:tcW w:w="3005" w:type="dxa"/>
        </w:tcPr>
        <w:p w14:paraId="56837450" w14:textId="4CC1FEBB" w:rsidR="4BEEBED3" w:rsidRDefault="4BEEBED3" w:rsidP="4BEEBED3">
          <w:pPr>
            <w:ind w:right="-115"/>
            <w:jc w:val="right"/>
          </w:pPr>
          <w:r>
            <w:fldChar w:fldCharType="begin"/>
          </w:r>
          <w:r>
            <w:instrText>PAGE</w:instrText>
          </w:r>
          <w:r>
            <w:fldChar w:fldCharType="separate"/>
          </w:r>
          <w:r w:rsidR="00176090">
            <w:t>1</w:t>
          </w:r>
          <w:r>
            <w:fldChar w:fldCharType="end"/>
          </w:r>
        </w:p>
      </w:tc>
    </w:tr>
  </w:tbl>
  <w:p w14:paraId="02EDBBE3" w14:textId="63C3EB56" w:rsidR="007B7EE9" w:rsidRDefault="007B7E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0133"/>
    <w:multiLevelType w:val="hybridMultilevel"/>
    <w:tmpl w:val="7856F25A"/>
    <w:lvl w:ilvl="0" w:tplc="1F22E1E8">
      <w:start w:val="1"/>
      <w:numFmt w:val="bullet"/>
      <w:lvlText w:val=""/>
      <w:lvlJc w:val="left"/>
      <w:pPr>
        <w:ind w:left="720" w:hanging="360"/>
      </w:pPr>
      <w:rPr>
        <w:rFonts w:ascii="Symbol" w:hAnsi="Symbol" w:hint="default"/>
      </w:rPr>
    </w:lvl>
    <w:lvl w:ilvl="1" w:tplc="2C40FDD2">
      <w:start w:val="1"/>
      <w:numFmt w:val="bullet"/>
      <w:lvlText w:val="o"/>
      <w:lvlJc w:val="left"/>
      <w:pPr>
        <w:ind w:left="1440" w:hanging="360"/>
      </w:pPr>
      <w:rPr>
        <w:rFonts w:ascii="Courier New" w:hAnsi="Courier New" w:hint="default"/>
      </w:rPr>
    </w:lvl>
    <w:lvl w:ilvl="2" w:tplc="28B2BC0C">
      <w:start w:val="1"/>
      <w:numFmt w:val="bullet"/>
      <w:lvlText w:val=""/>
      <w:lvlJc w:val="left"/>
      <w:pPr>
        <w:ind w:left="2160" w:hanging="360"/>
      </w:pPr>
      <w:rPr>
        <w:rFonts w:ascii="Wingdings" w:hAnsi="Wingdings" w:hint="default"/>
      </w:rPr>
    </w:lvl>
    <w:lvl w:ilvl="3" w:tplc="A49C97AC">
      <w:start w:val="1"/>
      <w:numFmt w:val="bullet"/>
      <w:lvlText w:val=""/>
      <w:lvlJc w:val="left"/>
      <w:pPr>
        <w:ind w:left="2880" w:hanging="360"/>
      </w:pPr>
      <w:rPr>
        <w:rFonts w:ascii="Symbol" w:hAnsi="Symbol" w:hint="default"/>
      </w:rPr>
    </w:lvl>
    <w:lvl w:ilvl="4" w:tplc="368AAE94">
      <w:start w:val="1"/>
      <w:numFmt w:val="bullet"/>
      <w:lvlText w:val="o"/>
      <w:lvlJc w:val="left"/>
      <w:pPr>
        <w:ind w:left="3600" w:hanging="360"/>
      </w:pPr>
      <w:rPr>
        <w:rFonts w:ascii="Courier New" w:hAnsi="Courier New" w:hint="default"/>
      </w:rPr>
    </w:lvl>
    <w:lvl w:ilvl="5" w:tplc="F93C0658">
      <w:start w:val="1"/>
      <w:numFmt w:val="bullet"/>
      <w:lvlText w:val=""/>
      <w:lvlJc w:val="left"/>
      <w:pPr>
        <w:ind w:left="4320" w:hanging="360"/>
      </w:pPr>
      <w:rPr>
        <w:rFonts w:ascii="Wingdings" w:hAnsi="Wingdings" w:hint="default"/>
      </w:rPr>
    </w:lvl>
    <w:lvl w:ilvl="6" w:tplc="B3962C84">
      <w:start w:val="1"/>
      <w:numFmt w:val="bullet"/>
      <w:lvlText w:val=""/>
      <w:lvlJc w:val="left"/>
      <w:pPr>
        <w:ind w:left="5040" w:hanging="360"/>
      </w:pPr>
      <w:rPr>
        <w:rFonts w:ascii="Symbol" w:hAnsi="Symbol" w:hint="default"/>
      </w:rPr>
    </w:lvl>
    <w:lvl w:ilvl="7" w:tplc="4BF204F0">
      <w:start w:val="1"/>
      <w:numFmt w:val="bullet"/>
      <w:lvlText w:val="o"/>
      <w:lvlJc w:val="left"/>
      <w:pPr>
        <w:ind w:left="5760" w:hanging="360"/>
      </w:pPr>
      <w:rPr>
        <w:rFonts w:ascii="Courier New" w:hAnsi="Courier New" w:hint="default"/>
      </w:rPr>
    </w:lvl>
    <w:lvl w:ilvl="8" w:tplc="AC90B0CA">
      <w:start w:val="1"/>
      <w:numFmt w:val="bullet"/>
      <w:lvlText w:val=""/>
      <w:lvlJc w:val="left"/>
      <w:pPr>
        <w:ind w:left="6480" w:hanging="360"/>
      </w:pPr>
      <w:rPr>
        <w:rFonts w:ascii="Wingdings" w:hAnsi="Wingdings" w:hint="default"/>
      </w:rPr>
    </w:lvl>
  </w:abstractNum>
  <w:abstractNum w:abstractNumId="1" w15:restartNumberingAfterBreak="0">
    <w:nsid w:val="1E1F3F53"/>
    <w:multiLevelType w:val="multilevel"/>
    <w:tmpl w:val="3090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F7F27"/>
    <w:multiLevelType w:val="multilevel"/>
    <w:tmpl w:val="9BA8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93274"/>
    <w:multiLevelType w:val="multilevel"/>
    <w:tmpl w:val="981A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97D44"/>
    <w:multiLevelType w:val="multilevel"/>
    <w:tmpl w:val="B5E4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23D3F9"/>
    <w:multiLevelType w:val="hybridMultilevel"/>
    <w:tmpl w:val="F41EB214"/>
    <w:lvl w:ilvl="0" w:tplc="29088A0C">
      <w:start w:val="1"/>
      <w:numFmt w:val="bullet"/>
      <w:lvlText w:val=""/>
      <w:lvlJc w:val="left"/>
      <w:pPr>
        <w:ind w:left="720" w:hanging="360"/>
      </w:pPr>
      <w:rPr>
        <w:rFonts w:ascii="Symbol" w:hAnsi="Symbol" w:hint="default"/>
      </w:rPr>
    </w:lvl>
    <w:lvl w:ilvl="1" w:tplc="8C3433B0">
      <w:start w:val="1"/>
      <w:numFmt w:val="bullet"/>
      <w:lvlText w:val="o"/>
      <w:lvlJc w:val="left"/>
      <w:pPr>
        <w:ind w:left="1440" w:hanging="360"/>
      </w:pPr>
      <w:rPr>
        <w:rFonts w:ascii="Courier New" w:hAnsi="Courier New" w:hint="default"/>
      </w:rPr>
    </w:lvl>
    <w:lvl w:ilvl="2" w:tplc="3D52C6EE">
      <w:start w:val="1"/>
      <w:numFmt w:val="bullet"/>
      <w:lvlText w:val=""/>
      <w:lvlJc w:val="left"/>
      <w:pPr>
        <w:ind w:left="2160" w:hanging="360"/>
      </w:pPr>
      <w:rPr>
        <w:rFonts w:ascii="Wingdings" w:hAnsi="Wingdings" w:hint="default"/>
      </w:rPr>
    </w:lvl>
    <w:lvl w:ilvl="3" w:tplc="24D20340">
      <w:start w:val="1"/>
      <w:numFmt w:val="bullet"/>
      <w:lvlText w:val=""/>
      <w:lvlJc w:val="left"/>
      <w:pPr>
        <w:ind w:left="2880" w:hanging="360"/>
      </w:pPr>
      <w:rPr>
        <w:rFonts w:ascii="Symbol" w:hAnsi="Symbol" w:hint="default"/>
      </w:rPr>
    </w:lvl>
    <w:lvl w:ilvl="4" w:tplc="F2E26D44">
      <w:start w:val="1"/>
      <w:numFmt w:val="bullet"/>
      <w:lvlText w:val="o"/>
      <w:lvlJc w:val="left"/>
      <w:pPr>
        <w:ind w:left="3600" w:hanging="360"/>
      </w:pPr>
      <w:rPr>
        <w:rFonts w:ascii="Courier New" w:hAnsi="Courier New" w:hint="default"/>
      </w:rPr>
    </w:lvl>
    <w:lvl w:ilvl="5" w:tplc="60B450FC">
      <w:start w:val="1"/>
      <w:numFmt w:val="bullet"/>
      <w:lvlText w:val=""/>
      <w:lvlJc w:val="left"/>
      <w:pPr>
        <w:ind w:left="4320" w:hanging="360"/>
      </w:pPr>
      <w:rPr>
        <w:rFonts w:ascii="Wingdings" w:hAnsi="Wingdings" w:hint="default"/>
      </w:rPr>
    </w:lvl>
    <w:lvl w:ilvl="6" w:tplc="392E2806">
      <w:start w:val="1"/>
      <w:numFmt w:val="bullet"/>
      <w:lvlText w:val=""/>
      <w:lvlJc w:val="left"/>
      <w:pPr>
        <w:ind w:left="5040" w:hanging="360"/>
      </w:pPr>
      <w:rPr>
        <w:rFonts w:ascii="Symbol" w:hAnsi="Symbol" w:hint="default"/>
      </w:rPr>
    </w:lvl>
    <w:lvl w:ilvl="7" w:tplc="C4BA99D2">
      <w:start w:val="1"/>
      <w:numFmt w:val="bullet"/>
      <w:lvlText w:val="o"/>
      <w:lvlJc w:val="left"/>
      <w:pPr>
        <w:ind w:left="5760" w:hanging="360"/>
      </w:pPr>
      <w:rPr>
        <w:rFonts w:ascii="Courier New" w:hAnsi="Courier New" w:hint="default"/>
      </w:rPr>
    </w:lvl>
    <w:lvl w:ilvl="8" w:tplc="A3604A28">
      <w:start w:val="1"/>
      <w:numFmt w:val="bullet"/>
      <w:lvlText w:val=""/>
      <w:lvlJc w:val="left"/>
      <w:pPr>
        <w:ind w:left="6480" w:hanging="360"/>
      </w:pPr>
      <w:rPr>
        <w:rFonts w:ascii="Wingdings" w:hAnsi="Wingdings" w:hint="default"/>
      </w:rPr>
    </w:lvl>
  </w:abstractNum>
  <w:abstractNum w:abstractNumId="6" w15:restartNumberingAfterBreak="0">
    <w:nsid w:val="673E098D"/>
    <w:multiLevelType w:val="multilevel"/>
    <w:tmpl w:val="31E2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53333A"/>
    <w:multiLevelType w:val="multilevel"/>
    <w:tmpl w:val="D472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833E3C"/>
    <w:multiLevelType w:val="multilevel"/>
    <w:tmpl w:val="77FA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0B215C"/>
    <w:multiLevelType w:val="multilevel"/>
    <w:tmpl w:val="F2E8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680741">
    <w:abstractNumId w:val="0"/>
  </w:num>
  <w:num w:numId="2" w16cid:durableId="1359888460">
    <w:abstractNumId w:val="5"/>
  </w:num>
  <w:num w:numId="3" w16cid:durableId="538317495">
    <w:abstractNumId w:val="1"/>
  </w:num>
  <w:num w:numId="4" w16cid:durableId="367678815">
    <w:abstractNumId w:val="2"/>
  </w:num>
  <w:num w:numId="5" w16cid:durableId="1594625581">
    <w:abstractNumId w:val="7"/>
  </w:num>
  <w:num w:numId="6" w16cid:durableId="1664624619">
    <w:abstractNumId w:val="8"/>
  </w:num>
  <w:num w:numId="7" w16cid:durableId="804279691">
    <w:abstractNumId w:val="4"/>
  </w:num>
  <w:num w:numId="8" w16cid:durableId="254870315">
    <w:abstractNumId w:val="9"/>
  </w:num>
  <w:num w:numId="9" w16cid:durableId="1311397609">
    <w:abstractNumId w:val="3"/>
  </w:num>
  <w:num w:numId="10" w16cid:durableId="669482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76"/>
    <w:rsid w:val="00016BE3"/>
    <w:rsid w:val="00036E40"/>
    <w:rsid w:val="00043124"/>
    <w:rsid w:val="00050C78"/>
    <w:rsid w:val="00053A04"/>
    <w:rsid w:val="00071BF3"/>
    <w:rsid w:val="00074054"/>
    <w:rsid w:val="0008558B"/>
    <w:rsid w:val="000914C3"/>
    <w:rsid w:val="000A0749"/>
    <w:rsid w:val="000A08B8"/>
    <w:rsid w:val="000A2D1F"/>
    <w:rsid w:val="000C0604"/>
    <w:rsid w:val="000C3F6B"/>
    <w:rsid w:val="000C67C6"/>
    <w:rsid w:val="000D0FA4"/>
    <w:rsid w:val="0014238D"/>
    <w:rsid w:val="00156A57"/>
    <w:rsid w:val="00163E02"/>
    <w:rsid w:val="001746CC"/>
    <w:rsid w:val="00176090"/>
    <w:rsid w:val="001837FC"/>
    <w:rsid w:val="00184589"/>
    <w:rsid w:val="0019636B"/>
    <w:rsid w:val="001A6E16"/>
    <w:rsid w:val="001C384C"/>
    <w:rsid w:val="001C4B21"/>
    <w:rsid w:val="001D68DE"/>
    <w:rsid w:val="001F518F"/>
    <w:rsid w:val="00207571"/>
    <w:rsid w:val="002271CA"/>
    <w:rsid w:val="00233994"/>
    <w:rsid w:val="0023492A"/>
    <w:rsid w:val="002500A6"/>
    <w:rsid w:val="00261D5A"/>
    <w:rsid w:val="00265F95"/>
    <w:rsid w:val="00267413"/>
    <w:rsid w:val="002A2E4C"/>
    <w:rsid w:val="002A4D75"/>
    <w:rsid w:val="002C028D"/>
    <w:rsid w:val="002D20C7"/>
    <w:rsid w:val="002D27F1"/>
    <w:rsid w:val="002F3E9A"/>
    <w:rsid w:val="003019D8"/>
    <w:rsid w:val="0031237C"/>
    <w:rsid w:val="00315E68"/>
    <w:rsid w:val="00356318"/>
    <w:rsid w:val="00377197"/>
    <w:rsid w:val="00380FF8"/>
    <w:rsid w:val="003925AA"/>
    <w:rsid w:val="003B320B"/>
    <w:rsid w:val="003B34E2"/>
    <w:rsid w:val="003C0455"/>
    <w:rsid w:val="003E6595"/>
    <w:rsid w:val="00424A75"/>
    <w:rsid w:val="00440CAB"/>
    <w:rsid w:val="00471E48"/>
    <w:rsid w:val="00482B09"/>
    <w:rsid w:val="0048695D"/>
    <w:rsid w:val="004B226E"/>
    <w:rsid w:val="004C581A"/>
    <w:rsid w:val="004D39BE"/>
    <w:rsid w:val="004E150D"/>
    <w:rsid w:val="005021D3"/>
    <w:rsid w:val="00510A0E"/>
    <w:rsid w:val="005201A7"/>
    <w:rsid w:val="00522432"/>
    <w:rsid w:val="00537BDC"/>
    <w:rsid w:val="00543DAF"/>
    <w:rsid w:val="00544145"/>
    <w:rsid w:val="0056342B"/>
    <w:rsid w:val="00565EBC"/>
    <w:rsid w:val="00583D6D"/>
    <w:rsid w:val="005F4D3B"/>
    <w:rsid w:val="00610703"/>
    <w:rsid w:val="0062114A"/>
    <w:rsid w:val="00622277"/>
    <w:rsid w:val="00626D43"/>
    <w:rsid w:val="00646B64"/>
    <w:rsid w:val="00646BA9"/>
    <w:rsid w:val="0065634F"/>
    <w:rsid w:val="00686AFF"/>
    <w:rsid w:val="00691A30"/>
    <w:rsid w:val="006A4AA8"/>
    <w:rsid w:val="006B2AFC"/>
    <w:rsid w:val="006B4B65"/>
    <w:rsid w:val="006B765A"/>
    <w:rsid w:val="006F3AF8"/>
    <w:rsid w:val="00700ABC"/>
    <w:rsid w:val="007044E9"/>
    <w:rsid w:val="007069D3"/>
    <w:rsid w:val="00712F60"/>
    <w:rsid w:val="00715D27"/>
    <w:rsid w:val="00727577"/>
    <w:rsid w:val="00733181"/>
    <w:rsid w:val="00755595"/>
    <w:rsid w:val="00764FE9"/>
    <w:rsid w:val="007A1B9B"/>
    <w:rsid w:val="007B7EE9"/>
    <w:rsid w:val="007C49B1"/>
    <w:rsid w:val="007E1031"/>
    <w:rsid w:val="007E1C6E"/>
    <w:rsid w:val="007E4608"/>
    <w:rsid w:val="007F7BE7"/>
    <w:rsid w:val="008106F6"/>
    <w:rsid w:val="00825FF1"/>
    <w:rsid w:val="00842911"/>
    <w:rsid w:val="008441BE"/>
    <w:rsid w:val="0087396D"/>
    <w:rsid w:val="008741DA"/>
    <w:rsid w:val="0088560F"/>
    <w:rsid w:val="008A39AE"/>
    <w:rsid w:val="008A3DED"/>
    <w:rsid w:val="008B1E24"/>
    <w:rsid w:val="008B4036"/>
    <w:rsid w:val="008D746B"/>
    <w:rsid w:val="008E5A66"/>
    <w:rsid w:val="009076D0"/>
    <w:rsid w:val="00926F85"/>
    <w:rsid w:val="0095146D"/>
    <w:rsid w:val="00955539"/>
    <w:rsid w:val="00971504"/>
    <w:rsid w:val="00974850"/>
    <w:rsid w:val="009B4EF1"/>
    <w:rsid w:val="009C687E"/>
    <w:rsid w:val="00A1398F"/>
    <w:rsid w:val="00A23C6E"/>
    <w:rsid w:val="00A570AC"/>
    <w:rsid w:val="00A6739D"/>
    <w:rsid w:val="00A727FF"/>
    <w:rsid w:val="00A908C3"/>
    <w:rsid w:val="00AB2F98"/>
    <w:rsid w:val="00AD454E"/>
    <w:rsid w:val="00AD5423"/>
    <w:rsid w:val="00AF5C97"/>
    <w:rsid w:val="00AF7A44"/>
    <w:rsid w:val="00B346AD"/>
    <w:rsid w:val="00B372BC"/>
    <w:rsid w:val="00B3791F"/>
    <w:rsid w:val="00B5302B"/>
    <w:rsid w:val="00B81571"/>
    <w:rsid w:val="00B820C8"/>
    <w:rsid w:val="00B905EC"/>
    <w:rsid w:val="00B916A7"/>
    <w:rsid w:val="00BA3F86"/>
    <w:rsid w:val="00BB15BD"/>
    <w:rsid w:val="00BC2B71"/>
    <w:rsid w:val="00BD21CB"/>
    <w:rsid w:val="00C04261"/>
    <w:rsid w:val="00C14C05"/>
    <w:rsid w:val="00C1668F"/>
    <w:rsid w:val="00C254EA"/>
    <w:rsid w:val="00C27ADD"/>
    <w:rsid w:val="00C41175"/>
    <w:rsid w:val="00C538C7"/>
    <w:rsid w:val="00C622AA"/>
    <w:rsid w:val="00C63B76"/>
    <w:rsid w:val="00C77A97"/>
    <w:rsid w:val="00C86E63"/>
    <w:rsid w:val="00C93689"/>
    <w:rsid w:val="00C94031"/>
    <w:rsid w:val="00C966E2"/>
    <w:rsid w:val="00CA7D59"/>
    <w:rsid w:val="00CB22E0"/>
    <w:rsid w:val="00CB2FCB"/>
    <w:rsid w:val="00CB695D"/>
    <w:rsid w:val="00CD1F62"/>
    <w:rsid w:val="00CD375E"/>
    <w:rsid w:val="00CD5E49"/>
    <w:rsid w:val="00CF724E"/>
    <w:rsid w:val="00D01561"/>
    <w:rsid w:val="00D02077"/>
    <w:rsid w:val="00D442F0"/>
    <w:rsid w:val="00D53482"/>
    <w:rsid w:val="00D70DB5"/>
    <w:rsid w:val="00D77DC6"/>
    <w:rsid w:val="00D847D4"/>
    <w:rsid w:val="00DB0AA0"/>
    <w:rsid w:val="00DC625A"/>
    <w:rsid w:val="00DC661D"/>
    <w:rsid w:val="00DD5D76"/>
    <w:rsid w:val="00DE40D1"/>
    <w:rsid w:val="00E32187"/>
    <w:rsid w:val="00E90314"/>
    <w:rsid w:val="00E932E7"/>
    <w:rsid w:val="00EB49F7"/>
    <w:rsid w:val="00EC0022"/>
    <w:rsid w:val="00ED1D71"/>
    <w:rsid w:val="00EF4C49"/>
    <w:rsid w:val="00EF4CD1"/>
    <w:rsid w:val="00F1648D"/>
    <w:rsid w:val="00F21B23"/>
    <w:rsid w:val="00F255DE"/>
    <w:rsid w:val="00F31C60"/>
    <w:rsid w:val="00F35D46"/>
    <w:rsid w:val="00F37101"/>
    <w:rsid w:val="00F372C8"/>
    <w:rsid w:val="00F54D84"/>
    <w:rsid w:val="00F60472"/>
    <w:rsid w:val="00F621EF"/>
    <w:rsid w:val="00F65530"/>
    <w:rsid w:val="00F757EB"/>
    <w:rsid w:val="00F974B0"/>
    <w:rsid w:val="00FA6637"/>
    <w:rsid w:val="00FB6C6E"/>
    <w:rsid w:val="00FE45C1"/>
    <w:rsid w:val="028795EB"/>
    <w:rsid w:val="04241B3F"/>
    <w:rsid w:val="0512DD86"/>
    <w:rsid w:val="054CDC86"/>
    <w:rsid w:val="09FB49B9"/>
    <w:rsid w:val="0A6020A9"/>
    <w:rsid w:val="0A6133F3"/>
    <w:rsid w:val="0BAFC8D9"/>
    <w:rsid w:val="0C315296"/>
    <w:rsid w:val="0C9DB516"/>
    <w:rsid w:val="0D314790"/>
    <w:rsid w:val="0E0A4CF8"/>
    <w:rsid w:val="0EDC01D9"/>
    <w:rsid w:val="0F1B6B4F"/>
    <w:rsid w:val="0F38A299"/>
    <w:rsid w:val="102D9A12"/>
    <w:rsid w:val="12E25FF8"/>
    <w:rsid w:val="1361D4A5"/>
    <w:rsid w:val="15C4BE00"/>
    <w:rsid w:val="15DB759C"/>
    <w:rsid w:val="169FDFD5"/>
    <w:rsid w:val="16EFAAF9"/>
    <w:rsid w:val="17723552"/>
    <w:rsid w:val="19BFBD76"/>
    <w:rsid w:val="1ADD1581"/>
    <w:rsid w:val="1B5DED1A"/>
    <w:rsid w:val="1CD07333"/>
    <w:rsid w:val="1D9C90E8"/>
    <w:rsid w:val="1DE9ADDF"/>
    <w:rsid w:val="20ECF622"/>
    <w:rsid w:val="21A88F7C"/>
    <w:rsid w:val="21D90302"/>
    <w:rsid w:val="26DF7D43"/>
    <w:rsid w:val="27BCC548"/>
    <w:rsid w:val="27DEF54F"/>
    <w:rsid w:val="288E7962"/>
    <w:rsid w:val="29491BCF"/>
    <w:rsid w:val="29656F86"/>
    <w:rsid w:val="2A0D9F58"/>
    <w:rsid w:val="2A672A51"/>
    <w:rsid w:val="2A90771B"/>
    <w:rsid w:val="2B0D2337"/>
    <w:rsid w:val="2B3A9543"/>
    <w:rsid w:val="2B45D15C"/>
    <w:rsid w:val="2CC560AE"/>
    <w:rsid w:val="2CE61874"/>
    <w:rsid w:val="2D7D9780"/>
    <w:rsid w:val="3023D231"/>
    <w:rsid w:val="3186B92B"/>
    <w:rsid w:val="328E83FD"/>
    <w:rsid w:val="32CA64EE"/>
    <w:rsid w:val="32E9475F"/>
    <w:rsid w:val="33457933"/>
    <w:rsid w:val="334D27E6"/>
    <w:rsid w:val="339B0FDD"/>
    <w:rsid w:val="34407104"/>
    <w:rsid w:val="34AA41EB"/>
    <w:rsid w:val="35EC2048"/>
    <w:rsid w:val="3698B82F"/>
    <w:rsid w:val="38B942A3"/>
    <w:rsid w:val="38BFD24E"/>
    <w:rsid w:val="3A78AE47"/>
    <w:rsid w:val="3BA12EAB"/>
    <w:rsid w:val="3CC85486"/>
    <w:rsid w:val="3D282521"/>
    <w:rsid w:val="402CA70B"/>
    <w:rsid w:val="409BC2C9"/>
    <w:rsid w:val="411A4116"/>
    <w:rsid w:val="427B14B8"/>
    <w:rsid w:val="4286A260"/>
    <w:rsid w:val="4333F5A6"/>
    <w:rsid w:val="439ECB6D"/>
    <w:rsid w:val="45E510F0"/>
    <w:rsid w:val="4704EC5F"/>
    <w:rsid w:val="47612D3C"/>
    <w:rsid w:val="47FB8B72"/>
    <w:rsid w:val="489A9D35"/>
    <w:rsid w:val="4A8F7339"/>
    <w:rsid w:val="4B07D97D"/>
    <w:rsid w:val="4B45D69D"/>
    <w:rsid w:val="4B4D1D8D"/>
    <w:rsid w:val="4BEEBED3"/>
    <w:rsid w:val="4D3EEC7B"/>
    <w:rsid w:val="4D51927C"/>
    <w:rsid w:val="4EA3AE6E"/>
    <w:rsid w:val="4EDC943B"/>
    <w:rsid w:val="4F69A3A4"/>
    <w:rsid w:val="4FAADFB2"/>
    <w:rsid w:val="50BF4D16"/>
    <w:rsid w:val="5116CF01"/>
    <w:rsid w:val="51B4D8A9"/>
    <w:rsid w:val="521060BC"/>
    <w:rsid w:val="52CD2807"/>
    <w:rsid w:val="5492F192"/>
    <w:rsid w:val="55499950"/>
    <w:rsid w:val="56452D53"/>
    <w:rsid w:val="58A980FF"/>
    <w:rsid w:val="58F4DB59"/>
    <w:rsid w:val="5951C6A8"/>
    <w:rsid w:val="5969B908"/>
    <w:rsid w:val="59E3C78B"/>
    <w:rsid w:val="5B0E400F"/>
    <w:rsid w:val="5B52ACB9"/>
    <w:rsid w:val="5DB2635E"/>
    <w:rsid w:val="5E55AE48"/>
    <w:rsid w:val="601840EB"/>
    <w:rsid w:val="601E3375"/>
    <w:rsid w:val="60BBB365"/>
    <w:rsid w:val="61813F4B"/>
    <w:rsid w:val="61BAD8F3"/>
    <w:rsid w:val="62F42473"/>
    <w:rsid w:val="635CB56E"/>
    <w:rsid w:val="66983051"/>
    <w:rsid w:val="68B217DA"/>
    <w:rsid w:val="68F67D89"/>
    <w:rsid w:val="6A95E7C0"/>
    <w:rsid w:val="6D545D1A"/>
    <w:rsid w:val="70D59E23"/>
    <w:rsid w:val="72958344"/>
    <w:rsid w:val="73A65024"/>
    <w:rsid w:val="74A29B17"/>
    <w:rsid w:val="74CE2BB1"/>
    <w:rsid w:val="74F14D2F"/>
    <w:rsid w:val="75001DF9"/>
    <w:rsid w:val="76C834E4"/>
    <w:rsid w:val="77E03FA5"/>
    <w:rsid w:val="7BC9A84A"/>
    <w:rsid w:val="7FCE5F33"/>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B23517D"/>
  <w15:chartTrackingRefBased/>
  <w15:docId w15:val="{A18B61BD-B044-4DCA-AFAC-C0CF70C8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B76"/>
  </w:style>
  <w:style w:type="paragraph" w:styleId="Heading1">
    <w:name w:val="heading 1"/>
    <w:basedOn w:val="Normal"/>
    <w:next w:val="Normal"/>
    <w:link w:val="Heading1Char"/>
    <w:uiPriority w:val="9"/>
    <w:qFormat/>
    <w:rsid w:val="00C63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3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3B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B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B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B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B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B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B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3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3B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B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B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B76"/>
    <w:rPr>
      <w:rFonts w:eastAsiaTheme="majorEastAsia" w:cstheme="majorBidi"/>
      <w:color w:val="272727" w:themeColor="text1" w:themeTint="D8"/>
    </w:rPr>
  </w:style>
  <w:style w:type="paragraph" w:styleId="Title">
    <w:name w:val="Title"/>
    <w:basedOn w:val="Normal"/>
    <w:next w:val="Normal"/>
    <w:link w:val="TitleChar"/>
    <w:uiPriority w:val="10"/>
    <w:qFormat/>
    <w:rsid w:val="00C63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B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B76"/>
    <w:pPr>
      <w:spacing w:before="160"/>
      <w:jc w:val="center"/>
    </w:pPr>
    <w:rPr>
      <w:i/>
      <w:iCs/>
      <w:color w:val="404040" w:themeColor="text1" w:themeTint="BF"/>
    </w:rPr>
  </w:style>
  <w:style w:type="character" w:customStyle="1" w:styleId="QuoteChar">
    <w:name w:val="Quote Char"/>
    <w:basedOn w:val="DefaultParagraphFont"/>
    <w:link w:val="Quote"/>
    <w:uiPriority w:val="29"/>
    <w:rsid w:val="00C63B76"/>
    <w:rPr>
      <w:i/>
      <w:iCs/>
      <w:color w:val="404040" w:themeColor="text1" w:themeTint="BF"/>
    </w:rPr>
  </w:style>
  <w:style w:type="paragraph" w:styleId="ListParagraph">
    <w:name w:val="List Paragraph"/>
    <w:basedOn w:val="Normal"/>
    <w:uiPriority w:val="34"/>
    <w:qFormat/>
    <w:rsid w:val="00C63B76"/>
    <w:pPr>
      <w:ind w:left="720"/>
      <w:contextualSpacing/>
    </w:pPr>
  </w:style>
  <w:style w:type="character" w:styleId="IntenseEmphasis">
    <w:name w:val="Intense Emphasis"/>
    <w:basedOn w:val="DefaultParagraphFont"/>
    <w:uiPriority w:val="21"/>
    <w:qFormat/>
    <w:rsid w:val="00C63B76"/>
    <w:rPr>
      <w:i/>
      <w:iCs/>
      <w:color w:val="0F4761" w:themeColor="accent1" w:themeShade="BF"/>
    </w:rPr>
  </w:style>
  <w:style w:type="paragraph" w:styleId="IntenseQuote">
    <w:name w:val="Intense Quote"/>
    <w:basedOn w:val="Normal"/>
    <w:next w:val="Normal"/>
    <w:link w:val="IntenseQuoteChar"/>
    <w:uiPriority w:val="30"/>
    <w:qFormat/>
    <w:rsid w:val="00C63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B76"/>
    <w:rPr>
      <w:i/>
      <w:iCs/>
      <w:color w:val="0F4761" w:themeColor="accent1" w:themeShade="BF"/>
    </w:rPr>
  </w:style>
  <w:style w:type="character" w:styleId="IntenseReference">
    <w:name w:val="Intense Reference"/>
    <w:basedOn w:val="DefaultParagraphFont"/>
    <w:uiPriority w:val="32"/>
    <w:qFormat/>
    <w:rsid w:val="00C63B76"/>
    <w:rPr>
      <w:b/>
      <w:bCs/>
      <w:smallCaps/>
      <w:color w:val="0F4761" w:themeColor="accent1" w:themeShade="BF"/>
      <w:spacing w:val="5"/>
    </w:rPr>
  </w:style>
  <w:style w:type="paragraph" w:styleId="Revision">
    <w:name w:val="Revision"/>
    <w:hidden/>
    <w:uiPriority w:val="99"/>
    <w:semiHidden/>
    <w:rsid w:val="00ED1D71"/>
    <w:pPr>
      <w:spacing w:after="0" w:line="240" w:lineRule="auto"/>
    </w:pPr>
  </w:style>
  <w:style w:type="character" w:styleId="CommentReference">
    <w:name w:val="annotation reference"/>
    <w:basedOn w:val="DefaultParagraphFont"/>
    <w:uiPriority w:val="99"/>
    <w:semiHidden/>
    <w:unhideWhenUsed/>
    <w:rsid w:val="00543DAF"/>
    <w:rPr>
      <w:sz w:val="16"/>
      <w:szCs w:val="16"/>
    </w:rPr>
  </w:style>
  <w:style w:type="paragraph" w:styleId="CommentText">
    <w:name w:val="annotation text"/>
    <w:basedOn w:val="Normal"/>
    <w:link w:val="CommentTextChar"/>
    <w:uiPriority w:val="99"/>
    <w:unhideWhenUsed/>
    <w:rsid w:val="00543DAF"/>
    <w:pPr>
      <w:spacing w:line="240" w:lineRule="auto"/>
    </w:pPr>
    <w:rPr>
      <w:sz w:val="20"/>
      <w:szCs w:val="20"/>
    </w:rPr>
  </w:style>
  <w:style w:type="character" w:customStyle="1" w:styleId="CommentTextChar">
    <w:name w:val="Comment Text Char"/>
    <w:basedOn w:val="DefaultParagraphFont"/>
    <w:link w:val="CommentText"/>
    <w:uiPriority w:val="99"/>
    <w:rsid w:val="00543DAF"/>
    <w:rPr>
      <w:sz w:val="20"/>
      <w:szCs w:val="20"/>
    </w:rPr>
  </w:style>
  <w:style w:type="paragraph" w:styleId="CommentSubject">
    <w:name w:val="annotation subject"/>
    <w:basedOn w:val="CommentText"/>
    <w:next w:val="CommentText"/>
    <w:link w:val="CommentSubjectChar"/>
    <w:uiPriority w:val="99"/>
    <w:semiHidden/>
    <w:unhideWhenUsed/>
    <w:rsid w:val="00543DAF"/>
    <w:rPr>
      <w:b/>
      <w:bCs/>
    </w:rPr>
  </w:style>
  <w:style w:type="character" w:customStyle="1" w:styleId="CommentSubjectChar">
    <w:name w:val="Comment Subject Char"/>
    <w:basedOn w:val="CommentTextChar"/>
    <w:link w:val="CommentSubject"/>
    <w:uiPriority w:val="99"/>
    <w:semiHidden/>
    <w:rsid w:val="00543DAF"/>
    <w:rPr>
      <w:b/>
      <w:bCs/>
      <w:sz w:val="20"/>
      <w:szCs w:val="20"/>
    </w:rPr>
  </w:style>
  <w:style w:type="table" w:styleId="TableGrid">
    <w:name w:val="Table Grid"/>
    <w:basedOn w:val="TableNormal"/>
    <w:uiPriority w:val="59"/>
    <w:rsid w:val="007B7E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B8157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81571"/>
  </w:style>
  <w:style w:type="paragraph" w:styleId="Footer">
    <w:name w:val="footer"/>
    <w:basedOn w:val="Normal"/>
    <w:link w:val="FooterChar"/>
    <w:uiPriority w:val="99"/>
    <w:semiHidden/>
    <w:unhideWhenUsed/>
    <w:rsid w:val="00B8157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81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7375e2-252f-4f92-808c-55883c07be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9CB3E942E37B4A9D9A3DAB7AC17BA5" ma:contentTypeVersion="10" ma:contentTypeDescription="Create a new document." ma:contentTypeScope="" ma:versionID="1ae3b3ac01d1530b0727df7e112eb8ce">
  <xsd:schema xmlns:xsd="http://www.w3.org/2001/XMLSchema" xmlns:xs="http://www.w3.org/2001/XMLSchema" xmlns:p="http://schemas.microsoft.com/office/2006/metadata/properties" xmlns:ns2="a07375e2-252f-4f92-808c-55883c07be24" targetNamespace="http://schemas.microsoft.com/office/2006/metadata/properties" ma:root="true" ma:fieldsID="28da1f87fe2cca84e5e53acffcdddaa7" ns2:_="">
    <xsd:import namespace="a07375e2-252f-4f92-808c-55883c07b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375e2-252f-4f92-808c-55883c07b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b48e5c-1154-4664-a60a-4ec574807f5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4ABDF-35F8-4A51-B7CF-810458429C52}">
  <ds:schemaRef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a07375e2-252f-4f92-808c-55883c07be24"/>
    <ds:schemaRef ds:uri="http://schemas.microsoft.com/office/2006/metadata/properties"/>
  </ds:schemaRefs>
</ds:datastoreItem>
</file>

<file path=customXml/itemProps2.xml><?xml version="1.0" encoding="utf-8"?>
<ds:datastoreItem xmlns:ds="http://schemas.openxmlformats.org/officeDocument/2006/customXml" ds:itemID="{50F2BDD5-DE29-4354-90CB-E777EFE43140}">
  <ds:schemaRefs>
    <ds:schemaRef ds:uri="http://schemas.microsoft.com/sharepoint/v3/contenttype/forms"/>
  </ds:schemaRefs>
</ds:datastoreItem>
</file>

<file path=customXml/itemProps3.xml><?xml version="1.0" encoding="utf-8"?>
<ds:datastoreItem xmlns:ds="http://schemas.openxmlformats.org/officeDocument/2006/customXml" ds:itemID="{CDAF90C5-E022-457D-B0D5-FDF9EDC1C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375e2-252f-4f92-808c-55883c07b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777</Words>
  <Characters>6300</Characters>
  <Application>Microsoft Office Word</Application>
  <DocSecurity>0</DocSecurity>
  <Lines>52</Lines>
  <Paragraphs>14</Paragraphs>
  <ScaleCrop>false</ScaleCrop>
  <Company>TTL</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Pehkonen Irmeli</dc:creator>
  <cp:keywords/>
  <dc:description/>
  <cp:lastModifiedBy>Anttilainen Julia</cp:lastModifiedBy>
  <cp:revision>2</cp:revision>
  <dcterms:created xsi:type="dcterms:W3CDTF">2026-02-19T14:02:00Z</dcterms:created>
  <dcterms:modified xsi:type="dcterms:W3CDTF">2026-02-19T14:02:00Z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0x010100099CB3E942E37B4A9D9A3DAB7AC17BA5</vt:lpwstr>
  </property>
  <property fmtid="{D5CDD505-2E9C-101B-9397-08002B2CF9AE}" pid="3" name="MediaServiceImageTags">
    <vt:lpwstr/>
  </property>
  <property fmtid="{D5CDD505-2E9C-101B-9397-08002B2CF9AE}" pid="4" name="lcf76f155ced4ddcb4097134ff3c332f">
    <vt:lpwstr/>
  </property>
</Properties>
</file>