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76247" w14:textId="77777777" w:rsidR="004D7853" w:rsidRDefault="004D7853" w:rsidP="004D7853">
      <w:pPr>
        <w:pStyle w:val="Title"/>
      </w:pPr>
      <w:r>
        <w:t>Optimization and Life-Cycle Assessment of Biochar Production through Microwave–Assisted Pyrolysis of Industrial Hemp Hurd</w:t>
      </w:r>
    </w:p>
    <w:p w14:paraId="29622831" w14:textId="38B778F7" w:rsidR="004D7853" w:rsidRDefault="004D7853" w:rsidP="004D7853">
      <w:pPr>
        <w:jc w:val="center"/>
        <w:rPr>
          <w:vertAlign w:val="superscript"/>
        </w:rPr>
      </w:pPr>
      <w:r>
        <w:t>Nived S Menon</w:t>
      </w:r>
      <w:r w:rsidRPr="00092F0A">
        <w:rPr>
          <w:vertAlign w:val="superscript"/>
        </w:rPr>
        <w:t>1</w:t>
      </w:r>
      <w:r>
        <w:t>, Rejeti Venkat Srinadh</w:t>
      </w:r>
      <w:r w:rsidRPr="00092F0A">
        <w:rPr>
          <w:vertAlign w:val="superscript"/>
        </w:rPr>
        <w:t>1</w:t>
      </w:r>
      <w:r>
        <w:t>, Neelancherry Remya</w:t>
      </w:r>
      <w:r w:rsidRPr="00092F0A">
        <w:rPr>
          <w:vertAlign w:val="superscript"/>
        </w:rPr>
        <w:t>1*</w:t>
      </w:r>
    </w:p>
    <w:p w14:paraId="35ACB6F1" w14:textId="77777777" w:rsidR="004D7853" w:rsidRDefault="004D7853" w:rsidP="004D7853">
      <w:pPr>
        <w:jc w:val="center"/>
      </w:pPr>
      <w:r>
        <w:rPr>
          <w:vertAlign w:val="superscript"/>
        </w:rPr>
        <w:t>1</w:t>
      </w:r>
      <w:r>
        <w:t xml:space="preserve">School of Infrastructure, Indian Institute of Technology Bhubaneswar, </w:t>
      </w:r>
      <w:proofErr w:type="spellStart"/>
      <w:r>
        <w:t>Argul</w:t>
      </w:r>
      <w:proofErr w:type="spellEnd"/>
      <w:r>
        <w:t>, Odisha, 752050, India.</w:t>
      </w:r>
    </w:p>
    <w:p w14:paraId="3DF31EE8" w14:textId="77777777" w:rsidR="004D7853" w:rsidRPr="00092F0A" w:rsidRDefault="004D7853" w:rsidP="004D7853">
      <w:pPr>
        <w:jc w:val="center"/>
      </w:pPr>
      <w:r w:rsidRPr="00092F0A">
        <w:rPr>
          <w:vertAlign w:val="superscript"/>
        </w:rPr>
        <w:t>*</w:t>
      </w:r>
      <w:r>
        <w:t xml:space="preserve">Corresponding author: </w:t>
      </w:r>
      <w:hyperlink r:id="rId5" w:history="1">
        <w:r w:rsidRPr="00626DC3">
          <w:rPr>
            <w:rStyle w:val="Hyperlink"/>
          </w:rPr>
          <w:t>remya@iitbbs.ac.in</w:t>
        </w:r>
      </w:hyperlink>
      <w:r>
        <w:t xml:space="preserve"> </w:t>
      </w:r>
    </w:p>
    <w:p w14:paraId="7D12BDBC" w14:textId="77777777" w:rsidR="00B442DD" w:rsidRDefault="00B442DD"/>
    <w:p w14:paraId="1005E378" w14:textId="7DBD65A2" w:rsidR="00692D63" w:rsidRDefault="00692D63" w:rsidP="00B442DD">
      <w:pPr>
        <w:pStyle w:val="Heading1"/>
      </w:pPr>
      <w:r>
        <w:t>Figures</w:t>
      </w:r>
    </w:p>
    <w:p w14:paraId="21A766C8" w14:textId="77777777" w:rsidR="00692D63" w:rsidRDefault="00692D63" w:rsidP="00692D63">
      <w:pPr>
        <w:keepNext/>
        <w:spacing w:after="0" w:line="480" w:lineRule="auto"/>
        <w:jc w:val="center"/>
      </w:pPr>
      <w:r>
        <w:rPr>
          <w:noProof/>
          <w:lang w:eastAsia="en-IN"/>
        </w:rPr>
        <w:drawing>
          <wp:inline distT="0" distB="0" distL="0" distR="0" wp14:anchorId="6CFCAED4" wp14:editId="34CBFC6B">
            <wp:extent cx="4102873" cy="21780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240" cy="2185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1EC1C7" w14:textId="77777777" w:rsidR="00692D63" w:rsidRPr="00693A17" w:rsidRDefault="00692D63" w:rsidP="00692D63">
      <w:pPr>
        <w:pStyle w:val="Caption"/>
        <w:spacing w:line="480" w:lineRule="auto"/>
        <w:jc w:val="center"/>
        <w:rPr>
          <w:i w:val="0"/>
          <w:color w:val="auto"/>
          <w:sz w:val="24"/>
        </w:rPr>
      </w:pPr>
      <w:r w:rsidRPr="00F93EEE">
        <w:rPr>
          <w:b/>
          <w:i w:val="0"/>
          <w:color w:val="auto"/>
          <w:sz w:val="24"/>
        </w:rPr>
        <w:t xml:space="preserve">Fig.  </w:t>
      </w:r>
      <w:r w:rsidRPr="00F93EEE">
        <w:rPr>
          <w:b/>
          <w:i w:val="0"/>
          <w:color w:val="auto"/>
          <w:sz w:val="24"/>
        </w:rPr>
        <w:fldChar w:fldCharType="begin"/>
      </w:r>
      <w:r w:rsidRPr="00F93EEE">
        <w:rPr>
          <w:b/>
          <w:i w:val="0"/>
          <w:color w:val="auto"/>
          <w:sz w:val="24"/>
        </w:rPr>
        <w:instrText xml:space="preserve"> SEQ Fig._ \* ARABIC </w:instrText>
      </w:r>
      <w:r w:rsidRPr="00F93EEE">
        <w:rPr>
          <w:b/>
          <w:i w:val="0"/>
          <w:color w:val="auto"/>
          <w:sz w:val="24"/>
        </w:rPr>
        <w:fldChar w:fldCharType="separate"/>
      </w:r>
      <w:r>
        <w:rPr>
          <w:b/>
          <w:i w:val="0"/>
          <w:noProof/>
          <w:color w:val="auto"/>
          <w:sz w:val="24"/>
        </w:rPr>
        <w:t>1</w:t>
      </w:r>
      <w:r w:rsidRPr="00F93EEE">
        <w:rPr>
          <w:b/>
          <w:i w:val="0"/>
          <w:color w:val="auto"/>
          <w:sz w:val="24"/>
        </w:rPr>
        <w:fldChar w:fldCharType="end"/>
      </w:r>
      <w:r w:rsidRPr="00693A17">
        <w:rPr>
          <w:i w:val="0"/>
          <w:color w:val="auto"/>
          <w:sz w:val="24"/>
        </w:rPr>
        <w:t xml:space="preserve"> Schematic diagram of MAP setup</w:t>
      </w:r>
    </w:p>
    <w:p w14:paraId="732D9A92" w14:textId="421A8FA7" w:rsidR="0069492D" w:rsidRDefault="00B442DD" w:rsidP="00B442DD">
      <w:pPr>
        <w:pStyle w:val="Heading1"/>
      </w:pPr>
      <w:r>
        <w:t>Tables</w:t>
      </w:r>
    </w:p>
    <w:p w14:paraId="158AF33B" w14:textId="77777777" w:rsidR="00692D63" w:rsidRDefault="00692D63" w:rsidP="00692D63">
      <w:pPr>
        <w:spacing w:after="0" w:line="276" w:lineRule="auto"/>
        <w:jc w:val="center"/>
        <w:rPr>
          <w:rFonts w:eastAsiaTheme="minorEastAsia"/>
        </w:rPr>
      </w:pPr>
      <w:r w:rsidRPr="00F4383A">
        <w:rPr>
          <w:rFonts w:eastAsiaTheme="minorEastAsia"/>
          <w:b/>
        </w:rPr>
        <w:t xml:space="preserve">Table </w:t>
      </w:r>
      <w:r>
        <w:rPr>
          <w:rFonts w:eastAsiaTheme="minorEastAsia"/>
          <w:b/>
        </w:rPr>
        <w:t>S1</w:t>
      </w:r>
      <w:r w:rsidRPr="00F4383A">
        <w:rPr>
          <w:rFonts w:eastAsiaTheme="minorEastAsia"/>
          <w:b/>
        </w:rPr>
        <w:t>.</w:t>
      </w:r>
      <w:r>
        <w:rPr>
          <w:rFonts w:eastAsiaTheme="minorEastAsia"/>
        </w:rPr>
        <w:t xml:space="preserve"> Fit summary of developed model for HB yield and HHV</w:t>
      </w:r>
    </w:p>
    <w:tbl>
      <w:tblPr>
        <w:tblStyle w:val="TableGrid"/>
        <w:tblW w:w="903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567"/>
        <w:gridCol w:w="851"/>
        <w:gridCol w:w="567"/>
        <w:gridCol w:w="992"/>
        <w:gridCol w:w="709"/>
        <w:gridCol w:w="992"/>
        <w:gridCol w:w="567"/>
        <w:gridCol w:w="992"/>
        <w:gridCol w:w="851"/>
      </w:tblGrid>
      <w:tr w:rsidR="00692D63" w14:paraId="6ED16BD6" w14:textId="77777777" w:rsidTr="00692D63">
        <w:tc>
          <w:tcPr>
            <w:tcW w:w="1101" w:type="dxa"/>
            <w:vMerge w:val="restart"/>
          </w:tcPr>
          <w:p w14:paraId="0EA1EADD" w14:textId="77777777" w:rsidR="00692D63" w:rsidRDefault="00692D63" w:rsidP="0020424D">
            <w:pPr>
              <w:spacing w:line="480" w:lineRule="auto"/>
              <w:jc w:val="center"/>
              <w:rPr>
                <w:rFonts w:eastAsiaTheme="minorEastAsia"/>
              </w:rPr>
            </w:pPr>
          </w:p>
        </w:tc>
        <w:tc>
          <w:tcPr>
            <w:tcW w:w="1417" w:type="dxa"/>
            <w:gridSpan w:val="2"/>
          </w:tcPr>
          <w:p w14:paraId="74BBDE3F" w14:textId="77777777" w:rsidR="00692D63" w:rsidRPr="00F4383A" w:rsidRDefault="00692D63" w:rsidP="0020424D">
            <w:pPr>
              <w:spacing w:line="480" w:lineRule="auto"/>
              <w:jc w:val="center"/>
              <w:rPr>
                <w:rFonts w:eastAsiaTheme="minorEastAsia"/>
                <w:b/>
              </w:rPr>
            </w:pPr>
            <w:r w:rsidRPr="00F4383A">
              <w:rPr>
                <w:rFonts w:eastAsiaTheme="minorEastAsia"/>
                <w:b/>
              </w:rPr>
              <w:t>Linear</w:t>
            </w:r>
          </w:p>
        </w:tc>
        <w:tc>
          <w:tcPr>
            <w:tcW w:w="1418" w:type="dxa"/>
            <w:gridSpan w:val="2"/>
          </w:tcPr>
          <w:p w14:paraId="664A1F67" w14:textId="77777777" w:rsidR="00692D63" w:rsidRPr="00F4383A" w:rsidRDefault="00692D63" w:rsidP="0020424D">
            <w:pPr>
              <w:spacing w:line="480" w:lineRule="auto"/>
              <w:jc w:val="center"/>
              <w:rPr>
                <w:rFonts w:eastAsiaTheme="minorEastAsia"/>
                <w:b/>
              </w:rPr>
            </w:pPr>
            <w:r w:rsidRPr="00F4383A">
              <w:rPr>
                <w:rFonts w:eastAsiaTheme="minorEastAsia"/>
                <w:b/>
              </w:rPr>
              <w:t>2FI</w:t>
            </w:r>
          </w:p>
        </w:tc>
        <w:tc>
          <w:tcPr>
            <w:tcW w:w="1701" w:type="dxa"/>
            <w:gridSpan w:val="2"/>
          </w:tcPr>
          <w:p w14:paraId="44A3B0D2" w14:textId="77777777" w:rsidR="00692D63" w:rsidRPr="00F4383A" w:rsidRDefault="00692D63" w:rsidP="0020424D">
            <w:pPr>
              <w:spacing w:line="480" w:lineRule="auto"/>
              <w:jc w:val="center"/>
              <w:rPr>
                <w:rFonts w:eastAsiaTheme="minorEastAsia"/>
                <w:b/>
              </w:rPr>
            </w:pPr>
            <w:r w:rsidRPr="00F4383A">
              <w:rPr>
                <w:rFonts w:eastAsiaTheme="minorEastAsia"/>
                <w:b/>
              </w:rPr>
              <w:t>Quadratic</w:t>
            </w:r>
          </w:p>
        </w:tc>
        <w:tc>
          <w:tcPr>
            <w:tcW w:w="1559" w:type="dxa"/>
            <w:gridSpan w:val="2"/>
          </w:tcPr>
          <w:p w14:paraId="56C35289" w14:textId="77777777" w:rsidR="00692D63" w:rsidRPr="00F4383A" w:rsidRDefault="00692D63" w:rsidP="0020424D">
            <w:pPr>
              <w:spacing w:line="480" w:lineRule="auto"/>
              <w:jc w:val="center"/>
              <w:rPr>
                <w:rFonts w:eastAsiaTheme="minorEastAsia"/>
                <w:b/>
              </w:rPr>
            </w:pPr>
            <w:r w:rsidRPr="00F4383A">
              <w:rPr>
                <w:rFonts w:eastAsiaTheme="minorEastAsia"/>
                <w:b/>
              </w:rPr>
              <w:t>Cubic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1E424157" w14:textId="77777777" w:rsidR="00692D63" w:rsidRPr="00F4383A" w:rsidRDefault="00692D63" w:rsidP="0020424D">
            <w:pPr>
              <w:spacing w:line="480" w:lineRule="auto"/>
              <w:jc w:val="center"/>
              <w:rPr>
                <w:rFonts w:eastAsiaTheme="minorEastAsia"/>
                <w:b/>
              </w:rPr>
            </w:pPr>
            <w:r w:rsidRPr="00F4383A">
              <w:rPr>
                <w:rFonts w:eastAsiaTheme="minorEastAsia"/>
                <w:b/>
              </w:rPr>
              <w:t>Lack of Fit</w:t>
            </w:r>
          </w:p>
        </w:tc>
      </w:tr>
      <w:tr w:rsidR="00692D63" w14:paraId="41405D0D" w14:textId="77777777" w:rsidTr="00692D63">
        <w:tc>
          <w:tcPr>
            <w:tcW w:w="1101" w:type="dxa"/>
            <w:vMerge/>
            <w:tcBorders>
              <w:bottom w:val="single" w:sz="4" w:space="0" w:color="auto"/>
            </w:tcBorders>
          </w:tcPr>
          <w:p w14:paraId="7322EAA6" w14:textId="77777777" w:rsidR="00692D63" w:rsidRDefault="00692D63" w:rsidP="0020424D">
            <w:pPr>
              <w:spacing w:line="480" w:lineRule="auto"/>
              <w:jc w:val="center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D90D087" w14:textId="77777777" w:rsidR="00692D63" w:rsidRPr="00BB5EEE" w:rsidRDefault="00692D63" w:rsidP="0020424D">
            <w:pPr>
              <w:spacing w:line="480" w:lineRule="auto"/>
              <w:jc w:val="center"/>
              <w:rPr>
                <w:rFonts w:eastAsiaTheme="minorEastAsia"/>
                <w:b/>
                <w:i/>
                <w:sz w:val="20"/>
              </w:rPr>
            </w:pPr>
            <w:r w:rsidRPr="00BB5EEE">
              <w:rPr>
                <w:rFonts w:eastAsiaTheme="minorEastAsia"/>
                <w:b/>
                <w:i/>
                <w:sz w:val="20"/>
              </w:rPr>
              <w:t>p-</w:t>
            </w:r>
            <w:r w:rsidRPr="00BB5EEE">
              <w:rPr>
                <w:rFonts w:eastAsiaTheme="minorEastAsia"/>
                <w:b/>
                <w:sz w:val="20"/>
              </w:rPr>
              <w:t>value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79C8603" w14:textId="77777777" w:rsidR="00692D63" w:rsidRPr="00F4383A" w:rsidRDefault="00692D63" w:rsidP="0020424D">
            <w:pPr>
              <w:spacing w:line="480" w:lineRule="auto"/>
              <w:jc w:val="center"/>
              <w:rPr>
                <w:rFonts w:eastAsiaTheme="minorEastAsia"/>
                <w:b/>
                <w:sz w:val="20"/>
              </w:rPr>
            </w:pPr>
            <w:r w:rsidRPr="00F4383A">
              <w:rPr>
                <w:rFonts w:eastAsiaTheme="minorEastAsia"/>
                <w:b/>
                <w:sz w:val="20"/>
              </w:rPr>
              <w:t>R</w:t>
            </w:r>
            <w:r w:rsidRPr="00F4383A">
              <w:rPr>
                <w:rFonts w:eastAsiaTheme="minorEastAsia"/>
                <w:b/>
                <w:sz w:val="20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CDF90F" w14:textId="77777777" w:rsidR="00692D63" w:rsidRPr="00BB5EEE" w:rsidRDefault="00692D63" w:rsidP="0020424D">
            <w:pPr>
              <w:spacing w:line="480" w:lineRule="auto"/>
              <w:jc w:val="center"/>
              <w:rPr>
                <w:rFonts w:eastAsiaTheme="minorEastAsia"/>
                <w:b/>
                <w:i/>
                <w:sz w:val="20"/>
              </w:rPr>
            </w:pPr>
            <w:r w:rsidRPr="00BB5EEE">
              <w:rPr>
                <w:rFonts w:eastAsiaTheme="minorEastAsia"/>
                <w:b/>
                <w:i/>
                <w:sz w:val="20"/>
              </w:rPr>
              <w:t>p-</w:t>
            </w:r>
            <w:r w:rsidRPr="00BB5EEE">
              <w:rPr>
                <w:rFonts w:eastAsiaTheme="minorEastAsia"/>
                <w:b/>
                <w:sz w:val="20"/>
              </w:rPr>
              <w:t>value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AD8715E" w14:textId="77777777" w:rsidR="00692D63" w:rsidRPr="00F4383A" w:rsidRDefault="00692D63" w:rsidP="0020424D">
            <w:pPr>
              <w:spacing w:line="480" w:lineRule="auto"/>
              <w:jc w:val="center"/>
              <w:rPr>
                <w:rFonts w:eastAsiaTheme="minorEastAsia"/>
                <w:b/>
                <w:sz w:val="20"/>
              </w:rPr>
            </w:pPr>
            <w:r w:rsidRPr="00F4383A">
              <w:rPr>
                <w:rFonts w:eastAsiaTheme="minorEastAsia"/>
                <w:b/>
                <w:sz w:val="20"/>
              </w:rPr>
              <w:t>R</w:t>
            </w:r>
            <w:r w:rsidRPr="00F4383A">
              <w:rPr>
                <w:rFonts w:eastAsiaTheme="minorEastAsia"/>
                <w:b/>
                <w:sz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C81F07A" w14:textId="77777777" w:rsidR="00692D63" w:rsidRPr="00BB5EEE" w:rsidRDefault="00692D63" w:rsidP="0020424D">
            <w:pPr>
              <w:spacing w:line="480" w:lineRule="auto"/>
              <w:jc w:val="center"/>
              <w:rPr>
                <w:rFonts w:eastAsiaTheme="minorEastAsia"/>
                <w:b/>
                <w:i/>
                <w:sz w:val="20"/>
              </w:rPr>
            </w:pPr>
            <w:r w:rsidRPr="00BB5EEE">
              <w:rPr>
                <w:rFonts w:eastAsiaTheme="minorEastAsia"/>
                <w:b/>
                <w:i/>
                <w:sz w:val="20"/>
              </w:rPr>
              <w:t>p-</w:t>
            </w:r>
            <w:r w:rsidRPr="00BB5EEE">
              <w:rPr>
                <w:rFonts w:eastAsiaTheme="minorEastAsia"/>
                <w:b/>
                <w:sz w:val="20"/>
              </w:rPr>
              <w:t>value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FF33D2E" w14:textId="77777777" w:rsidR="00692D63" w:rsidRPr="00F4383A" w:rsidRDefault="00692D63" w:rsidP="0020424D">
            <w:pPr>
              <w:spacing w:line="480" w:lineRule="auto"/>
              <w:jc w:val="center"/>
              <w:rPr>
                <w:rFonts w:eastAsiaTheme="minorEastAsia"/>
                <w:b/>
                <w:sz w:val="20"/>
              </w:rPr>
            </w:pPr>
            <w:r w:rsidRPr="00F4383A">
              <w:rPr>
                <w:rFonts w:eastAsiaTheme="minorEastAsia"/>
                <w:b/>
                <w:sz w:val="20"/>
              </w:rPr>
              <w:t>R</w:t>
            </w:r>
            <w:r w:rsidRPr="00F4383A">
              <w:rPr>
                <w:rFonts w:eastAsiaTheme="minorEastAsia"/>
                <w:b/>
                <w:sz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7EE4C6" w14:textId="77777777" w:rsidR="00692D63" w:rsidRPr="00BB5EEE" w:rsidRDefault="00692D63" w:rsidP="0020424D">
            <w:pPr>
              <w:spacing w:line="480" w:lineRule="auto"/>
              <w:jc w:val="center"/>
              <w:rPr>
                <w:rFonts w:eastAsiaTheme="minorEastAsia"/>
                <w:b/>
                <w:i/>
                <w:sz w:val="20"/>
              </w:rPr>
            </w:pPr>
            <w:r w:rsidRPr="00BB5EEE">
              <w:rPr>
                <w:rFonts w:eastAsiaTheme="minorEastAsia"/>
                <w:b/>
                <w:i/>
                <w:sz w:val="20"/>
              </w:rPr>
              <w:t>p-</w:t>
            </w:r>
            <w:r w:rsidRPr="00BB5EEE">
              <w:rPr>
                <w:rFonts w:eastAsiaTheme="minorEastAsia"/>
                <w:b/>
                <w:sz w:val="20"/>
              </w:rPr>
              <w:t>value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C1B82AE" w14:textId="77777777" w:rsidR="00692D63" w:rsidRPr="00F4383A" w:rsidRDefault="00692D63" w:rsidP="0020424D">
            <w:pPr>
              <w:spacing w:line="480" w:lineRule="auto"/>
              <w:jc w:val="center"/>
              <w:rPr>
                <w:rFonts w:eastAsiaTheme="minorEastAsia"/>
                <w:b/>
                <w:sz w:val="20"/>
              </w:rPr>
            </w:pPr>
            <w:r w:rsidRPr="00F4383A">
              <w:rPr>
                <w:rFonts w:eastAsiaTheme="minorEastAsia"/>
                <w:b/>
                <w:sz w:val="20"/>
              </w:rPr>
              <w:t>R</w:t>
            </w:r>
            <w:r w:rsidRPr="00F4383A">
              <w:rPr>
                <w:rFonts w:eastAsiaTheme="minorEastAsia"/>
                <w:b/>
                <w:sz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7125B4" w14:textId="77777777" w:rsidR="00692D63" w:rsidRPr="00BB5EEE" w:rsidRDefault="00692D63" w:rsidP="0020424D">
            <w:pPr>
              <w:spacing w:line="480" w:lineRule="auto"/>
              <w:jc w:val="center"/>
              <w:rPr>
                <w:rFonts w:eastAsiaTheme="minorEastAsia"/>
                <w:b/>
                <w:i/>
                <w:sz w:val="20"/>
              </w:rPr>
            </w:pPr>
            <w:r w:rsidRPr="00BB5EEE">
              <w:rPr>
                <w:rFonts w:eastAsiaTheme="minorEastAsia"/>
                <w:b/>
                <w:i/>
                <w:sz w:val="20"/>
              </w:rPr>
              <w:t>F-</w:t>
            </w:r>
            <w:r w:rsidRPr="00BB5EEE">
              <w:rPr>
                <w:rFonts w:eastAsiaTheme="minorEastAsia"/>
                <w:b/>
                <w:sz w:val="20"/>
              </w:rPr>
              <w:t>value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DC031B9" w14:textId="77777777" w:rsidR="00692D63" w:rsidRPr="00BB5EEE" w:rsidRDefault="00692D63" w:rsidP="0020424D">
            <w:pPr>
              <w:spacing w:line="480" w:lineRule="auto"/>
              <w:jc w:val="center"/>
              <w:rPr>
                <w:rFonts w:eastAsiaTheme="minorEastAsia"/>
                <w:b/>
                <w:i/>
                <w:sz w:val="20"/>
              </w:rPr>
            </w:pPr>
            <w:r w:rsidRPr="00BB5EEE">
              <w:rPr>
                <w:rFonts w:eastAsiaTheme="minorEastAsia"/>
                <w:b/>
                <w:i/>
                <w:sz w:val="20"/>
              </w:rPr>
              <w:t>p-</w:t>
            </w:r>
            <w:r w:rsidRPr="00BB5EEE">
              <w:rPr>
                <w:rFonts w:eastAsiaTheme="minorEastAsia"/>
                <w:b/>
                <w:sz w:val="20"/>
              </w:rPr>
              <w:t>value</w:t>
            </w:r>
          </w:p>
        </w:tc>
      </w:tr>
      <w:tr w:rsidR="00692D63" w14:paraId="29848EBE" w14:textId="77777777" w:rsidTr="00692D63">
        <w:tc>
          <w:tcPr>
            <w:tcW w:w="1101" w:type="dxa"/>
            <w:tcBorders>
              <w:top w:val="single" w:sz="4" w:space="0" w:color="auto"/>
            </w:tcBorders>
          </w:tcPr>
          <w:p w14:paraId="5D3E8334" w14:textId="77777777" w:rsidR="00692D63" w:rsidRDefault="00692D63" w:rsidP="0020424D">
            <w:pPr>
              <w:spacing w:line="48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>HB yield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23C46AB" w14:textId="77777777" w:rsidR="00692D63" w:rsidRPr="00F4383A" w:rsidRDefault="00692D63" w:rsidP="0020424D">
            <w:pPr>
              <w:spacing w:line="480" w:lineRule="auto"/>
              <w:jc w:val="center"/>
              <w:rPr>
                <w:rFonts w:eastAsiaTheme="minorEastAsia"/>
                <w:sz w:val="20"/>
              </w:rPr>
            </w:pPr>
            <w:r w:rsidRPr="00F4383A">
              <w:rPr>
                <w:rFonts w:eastAsiaTheme="minorEastAsia"/>
                <w:sz w:val="20"/>
              </w:rPr>
              <w:t>0.0002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D6FF3BA" w14:textId="77777777" w:rsidR="00692D63" w:rsidRPr="00F4383A" w:rsidRDefault="00692D63" w:rsidP="0020424D">
            <w:pPr>
              <w:spacing w:line="480" w:lineRule="auto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0.81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AE5E5BC" w14:textId="77777777" w:rsidR="00692D63" w:rsidRPr="00F4383A" w:rsidRDefault="00692D63" w:rsidP="0020424D">
            <w:pPr>
              <w:spacing w:line="480" w:lineRule="auto"/>
              <w:jc w:val="center"/>
              <w:rPr>
                <w:rFonts w:eastAsiaTheme="minorEastAsia"/>
                <w:sz w:val="20"/>
              </w:rPr>
            </w:pPr>
            <w:r w:rsidRPr="00F4383A">
              <w:rPr>
                <w:rFonts w:eastAsiaTheme="minorEastAsia"/>
                <w:sz w:val="20"/>
              </w:rPr>
              <w:t>0.2024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0AB3BDC" w14:textId="77777777" w:rsidR="00692D63" w:rsidRPr="00F4383A" w:rsidRDefault="00692D63" w:rsidP="0020424D">
            <w:pPr>
              <w:spacing w:line="480" w:lineRule="auto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0.84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4242364" w14:textId="77777777" w:rsidR="00692D63" w:rsidRPr="00F4383A" w:rsidRDefault="00692D63" w:rsidP="0020424D">
            <w:pPr>
              <w:spacing w:line="480" w:lineRule="auto"/>
              <w:jc w:val="center"/>
              <w:rPr>
                <w:rFonts w:eastAsiaTheme="minorEastAsia"/>
                <w:sz w:val="20"/>
              </w:rPr>
            </w:pPr>
            <w:r w:rsidRPr="00F4383A">
              <w:rPr>
                <w:rFonts w:eastAsiaTheme="minorEastAsia"/>
                <w:sz w:val="20"/>
              </w:rPr>
              <w:t>&lt; 0.0001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96E7D35" w14:textId="77777777" w:rsidR="00692D63" w:rsidRPr="00F4383A" w:rsidRDefault="00692D63" w:rsidP="0020424D">
            <w:pPr>
              <w:spacing w:line="480" w:lineRule="auto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0.99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EC637D7" w14:textId="77777777" w:rsidR="00692D63" w:rsidRPr="00F4383A" w:rsidRDefault="00692D63" w:rsidP="0020424D">
            <w:pPr>
              <w:spacing w:line="480" w:lineRule="auto"/>
              <w:jc w:val="center"/>
              <w:rPr>
                <w:rFonts w:eastAsiaTheme="minorEastAsia"/>
                <w:sz w:val="20"/>
              </w:rPr>
            </w:pPr>
            <w:r w:rsidRPr="00F4383A">
              <w:rPr>
                <w:rFonts w:eastAsiaTheme="minorEastAsia"/>
                <w:sz w:val="20"/>
              </w:rPr>
              <w:t>0.1140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55907EE" w14:textId="77777777" w:rsidR="00692D63" w:rsidRPr="00F4383A" w:rsidRDefault="00692D63" w:rsidP="0020424D">
            <w:pPr>
              <w:spacing w:line="480" w:lineRule="auto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0.99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391DA40" w14:textId="77777777" w:rsidR="00692D63" w:rsidRPr="00F4383A" w:rsidRDefault="00692D63" w:rsidP="0020424D">
            <w:pPr>
              <w:spacing w:line="480" w:lineRule="auto"/>
              <w:jc w:val="center"/>
              <w:rPr>
                <w:rFonts w:eastAsiaTheme="minorEastAsia"/>
                <w:sz w:val="20"/>
              </w:rPr>
            </w:pPr>
            <w:r w:rsidRPr="00F4383A">
              <w:rPr>
                <w:rFonts w:eastAsiaTheme="minorEastAsia"/>
                <w:sz w:val="20"/>
              </w:rPr>
              <w:t>3.82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D6EAA35" w14:textId="77777777" w:rsidR="00692D63" w:rsidRPr="00F4383A" w:rsidRDefault="00692D63" w:rsidP="0020424D">
            <w:pPr>
              <w:spacing w:line="480" w:lineRule="auto"/>
              <w:jc w:val="center"/>
              <w:rPr>
                <w:rFonts w:eastAsiaTheme="minorEastAsia"/>
                <w:sz w:val="20"/>
              </w:rPr>
            </w:pPr>
            <w:r w:rsidRPr="00F4383A">
              <w:rPr>
                <w:rFonts w:eastAsiaTheme="minorEastAsia"/>
                <w:sz w:val="20"/>
              </w:rPr>
              <w:t>0.1140</w:t>
            </w:r>
          </w:p>
        </w:tc>
      </w:tr>
      <w:tr w:rsidR="00692D63" w14:paraId="6BD046D6" w14:textId="77777777" w:rsidTr="00692D63">
        <w:tc>
          <w:tcPr>
            <w:tcW w:w="1101" w:type="dxa"/>
          </w:tcPr>
          <w:p w14:paraId="5D64E08B" w14:textId="77777777" w:rsidR="00692D63" w:rsidRDefault="00692D63" w:rsidP="0020424D">
            <w:pPr>
              <w:spacing w:line="480" w:lineRule="auto"/>
              <w:jc w:val="center"/>
              <w:rPr>
                <w:rFonts w:eastAsiaTheme="minorEastAsia"/>
              </w:rPr>
            </w:pPr>
            <w:r w:rsidRPr="005F3012">
              <w:rPr>
                <w:rFonts w:eastAsiaTheme="minorEastAsia"/>
                <w:b/>
              </w:rPr>
              <w:t>HHV</w:t>
            </w:r>
          </w:p>
        </w:tc>
        <w:tc>
          <w:tcPr>
            <w:tcW w:w="850" w:type="dxa"/>
          </w:tcPr>
          <w:p w14:paraId="02072651" w14:textId="77777777" w:rsidR="00692D63" w:rsidRPr="00F4383A" w:rsidRDefault="00692D63" w:rsidP="0020424D">
            <w:pPr>
              <w:spacing w:line="480" w:lineRule="auto"/>
              <w:jc w:val="center"/>
              <w:rPr>
                <w:rFonts w:eastAsiaTheme="minorEastAsia"/>
                <w:sz w:val="20"/>
              </w:rPr>
            </w:pPr>
            <w:r w:rsidRPr="00F4383A">
              <w:rPr>
                <w:rFonts w:eastAsiaTheme="minorEastAsia"/>
                <w:sz w:val="20"/>
              </w:rPr>
              <w:t>0.0059</w:t>
            </w:r>
          </w:p>
        </w:tc>
        <w:tc>
          <w:tcPr>
            <w:tcW w:w="567" w:type="dxa"/>
          </w:tcPr>
          <w:p w14:paraId="6755A187" w14:textId="77777777" w:rsidR="00692D63" w:rsidRPr="00F4383A" w:rsidRDefault="00692D63" w:rsidP="0020424D">
            <w:pPr>
              <w:spacing w:line="480" w:lineRule="auto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0.57</w:t>
            </w:r>
          </w:p>
        </w:tc>
        <w:tc>
          <w:tcPr>
            <w:tcW w:w="851" w:type="dxa"/>
          </w:tcPr>
          <w:p w14:paraId="5B22A969" w14:textId="77777777" w:rsidR="00692D63" w:rsidRPr="00F4383A" w:rsidRDefault="00692D63" w:rsidP="0020424D">
            <w:pPr>
              <w:spacing w:line="480" w:lineRule="auto"/>
              <w:jc w:val="center"/>
              <w:rPr>
                <w:rFonts w:eastAsiaTheme="minorEastAsia"/>
                <w:sz w:val="20"/>
              </w:rPr>
            </w:pPr>
            <w:r w:rsidRPr="00F4383A">
              <w:rPr>
                <w:rFonts w:eastAsiaTheme="minorEastAsia"/>
                <w:sz w:val="20"/>
              </w:rPr>
              <w:t>0.7392</w:t>
            </w:r>
          </w:p>
        </w:tc>
        <w:tc>
          <w:tcPr>
            <w:tcW w:w="567" w:type="dxa"/>
          </w:tcPr>
          <w:p w14:paraId="5BCA0B2B" w14:textId="77777777" w:rsidR="00692D63" w:rsidRPr="00F4383A" w:rsidRDefault="00692D63" w:rsidP="0020424D">
            <w:pPr>
              <w:spacing w:line="480" w:lineRule="auto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0.53</w:t>
            </w:r>
          </w:p>
        </w:tc>
        <w:tc>
          <w:tcPr>
            <w:tcW w:w="992" w:type="dxa"/>
          </w:tcPr>
          <w:p w14:paraId="711B4B48" w14:textId="77777777" w:rsidR="00692D63" w:rsidRPr="00F4383A" w:rsidRDefault="00692D63" w:rsidP="0020424D">
            <w:pPr>
              <w:spacing w:line="480" w:lineRule="auto"/>
              <w:jc w:val="center"/>
              <w:rPr>
                <w:rFonts w:eastAsiaTheme="minorEastAsia"/>
                <w:sz w:val="20"/>
              </w:rPr>
            </w:pPr>
            <w:r w:rsidRPr="00F4383A">
              <w:rPr>
                <w:rFonts w:eastAsiaTheme="minorEastAsia"/>
                <w:sz w:val="20"/>
              </w:rPr>
              <w:t>&lt; 0.0001</w:t>
            </w:r>
          </w:p>
        </w:tc>
        <w:tc>
          <w:tcPr>
            <w:tcW w:w="709" w:type="dxa"/>
          </w:tcPr>
          <w:p w14:paraId="3F24011E" w14:textId="77777777" w:rsidR="00692D63" w:rsidRPr="00F4383A" w:rsidRDefault="00692D63" w:rsidP="0020424D">
            <w:pPr>
              <w:spacing w:line="480" w:lineRule="auto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0.98</w:t>
            </w:r>
          </w:p>
        </w:tc>
        <w:tc>
          <w:tcPr>
            <w:tcW w:w="992" w:type="dxa"/>
          </w:tcPr>
          <w:p w14:paraId="634BAE65" w14:textId="77777777" w:rsidR="00692D63" w:rsidRPr="00F4383A" w:rsidRDefault="00692D63" w:rsidP="0020424D">
            <w:pPr>
              <w:spacing w:line="480" w:lineRule="auto"/>
              <w:jc w:val="center"/>
              <w:rPr>
                <w:rFonts w:eastAsiaTheme="minorEastAsia"/>
                <w:sz w:val="20"/>
              </w:rPr>
            </w:pPr>
            <w:r w:rsidRPr="00F4383A">
              <w:rPr>
                <w:rFonts w:eastAsiaTheme="minorEastAsia"/>
                <w:sz w:val="20"/>
              </w:rPr>
              <w:t>0.1031</w:t>
            </w:r>
          </w:p>
        </w:tc>
        <w:tc>
          <w:tcPr>
            <w:tcW w:w="567" w:type="dxa"/>
          </w:tcPr>
          <w:p w14:paraId="696E3201" w14:textId="77777777" w:rsidR="00692D63" w:rsidRPr="00F4383A" w:rsidRDefault="00692D63" w:rsidP="0020424D">
            <w:pPr>
              <w:spacing w:line="480" w:lineRule="auto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0.99</w:t>
            </w:r>
          </w:p>
        </w:tc>
        <w:tc>
          <w:tcPr>
            <w:tcW w:w="992" w:type="dxa"/>
          </w:tcPr>
          <w:p w14:paraId="43813DFC" w14:textId="77777777" w:rsidR="00692D63" w:rsidRPr="00F4383A" w:rsidRDefault="00692D63" w:rsidP="0020424D">
            <w:pPr>
              <w:spacing w:line="480" w:lineRule="auto"/>
              <w:jc w:val="center"/>
              <w:rPr>
                <w:rFonts w:eastAsiaTheme="minorEastAsia"/>
                <w:sz w:val="20"/>
              </w:rPr>
            </w:pPr>
            <w:r w:rsidRPr="00F4383A">
              <w:rPr>
                <w:rFonts w:eastAsiaTheme="minorEastAsia"/>
                <w:sz w:val="20"/>
              </w:rPr>
              <w:t>4.10</w:t>
            </w:r>
          </w:p>
        </w:tc>
        <w:tc>
          <w:tcPr>
            <w:tcW w:w="851" w:type="dxa"/>
          </w:tcPr>
          <w:p w14:paraId="5033BC6B" w14:textId="77777777" w:rsidR="00692D63" w:rsidRPr="00F4383A" w:rsidRDefault="00692D63" w:rsidP="0020424D">
            <w:pPr>
              <w:spacing w:line="480" w:lineRule="auto"/>
              <w:jc w:val="center"/>
              <w:rPr>
                <w:rFonts w:eastAsiaTheme="minorEastAsia"/>
                <w:sz w:val="20"/>
              </w:rPr>
            </w:pPr>
            <w:r w:rsidRPr="00F4383A">
              <w:rPr>
                <w:rFonts w:eastAsiaTheme="minorEastAsia"/>
                <w:sz w:val="20"/>
              </w:rPr>
              <w:t>0.1031</w:t>
            </w:r>
          </w:p>
        </w:tc>
      </w:tr>
    </w:tbl>
    <w:p w14:paraId="57469BAE" w14:textId="77777777" w:rsidR="00692D63" w:rsidRPr="00EE4E58" w:rsidRDefault="00692D63" w:rsidP="00692D63">
      <w:pPr>
        <w:pStyle w:val="Caption"/>
        <w:keepNext/>
        <w:spacing w:before="240" w:after="0" w:line="276" w:lineRule="auto"/>
        <w:jc w:val="center"/>
        <w:rPr>
          <w:i w:val="0"/>
          <w:color w:val="auto"/>
          <w:sz w:val="24"/>
        </w:rPr>
      </w:pPr>
      <w:r w:rsidRPr="00C65C44">
        <w:rPr>
          <w:b/>
          <w:i w:val="0"/>
          <w:color w:val="auto"/>
          <w:sz w:val="24"/>
        </w:rPr>
        <w:t xml:space="preserve">Table </w:t>
      </w:r>
      <w:r>
        <w:rPr>
          <w:b/>
          <w:i w:val="0"/>
          <w:color w:val="auto"/>
          <w:sz w:val="24"/>
        </w:rPr>
        <w:t>S2</w:t>
      </w:r>
      <w:r w:rsidRPr="00EE4E58">
        <w:rPr>
          <w:i w:val="0"/>
          <w:color w:val="auto"/>
          <w:sz w:val="24"/>
        </w:rPr>
        <w:t xml:space="preserve"> Validation of the model for </w:t>
      </w:r>
      <w:r>
        <w:rPr>
          <w:i w:val="0"/>
          <w:color w:val="auto"/>
          <w:sz w:val="24"/>
        </w:rPr>
        <w:t>HB</w:t>
      </w:r>
      <w:r w:rsidRPr="00EE4E58">
        <w:rPr>
          <w:i w:val="0"/>
          <w:color w:val="auto"/>
          <w:sz w:val="24"/>
        </w:rPr>
        <w:t xml:space="preserve"> yield and HHV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"/>
        <w:gridCol w:w="1024"/>
        <w:gridCol w:w="1203"/>
        <w:gridCol w:w="1203"/>
        <w:gridCol w:w="1061"/>
        <w:gridCol w:w="1203"/>
        <w:gridCol w:w="1203"/>
        <w:gridCol w:w="1078"/>
      </w:tblGrid>
      <w:tr w:rsidR="00692D63" w14:paraId="539F2320" w14:textId="77777777" w:rsidTr="0020424D">
        <w:tc>
          <w:tcPr>
            <w:tcW w:w="1051" w:type="dxa"/>
            <w:vMerge w:val="restart"/>
            <w:vAlign w:val="center"/>
          </w:tcPr>
          <w:p w14:paraId="4ACF462A" w14:textId="77777777" w:rsidR="00692D63" w:rsidRPr="00774647" w:rsidRDefault="00692D63" w:rsidP="0020424D">
            <w:pPr>
              <w:spacing w:line="480" w:lineRule="auto"/>
              <w:jc w:val="left"/>
              <w:rPr>
                <w:b/>
              </w:rPr>
            </w:pPr>
            <w:r w:rsidRPr="00774647">
              <w:rPr>
                <w:b/>
              </w:rPr>
              <w:t>MW Power (W)</w:t>
            </w:r>
          </w:p>
        </w:tc>
        <w:tc>
          <w:tcPr>
            <w:tcW w:w="1024" w:type="dxa"/>
            <w:vMerge w:val="restart"/>
            <w:vAlign w:val="center"/>
          </w:tcPr>
          <w:p w14:paraId="0CC39EF0" w14:textId="77777777" w:rsidR="00692D63" w:rsidRPr="00774647" w:rsidRDefault="00692D63" w:rsidP="0020424D">
            <w:pPr>
              <w:spacing w:line="480" w:lineRule="auto"/>
              <w:jc w:val="center"/>
              <w:rPr>
                <w:b/>
              </w:rPr>
            </w:pPr>
            <w:r w:rsidRPr="00774647">
              <w:rPr>
                <w:b/>
              </w:rPr>
              <w:t>Time (min)</w:t>
            </w:r>
          </w:p>
        </w:tc>
        <w:tc>
          <w:tcPr>
            <w:tcW w:w="3467" w:type="dxa"/>
            <w:gridSpan w:val="3"/>
            <w:tcBorders>
              <w:bottom w:val="single" w:sz="4" w:space="0" w:color="auto"/>
            </w:tcBorders>
            <w:vAlign w:val="center"/>
          </w:tcPr>
          <w:p w14:paraId="47B52352" w14:textId="77777777" w:rsidR="00692D63" w:rsidRPr="00774647" w:rsidRDefault="00692D63" w:rsidP="0020424D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HB</w:t>
            </w:r>
            <w:r w:rsidRPr="00774647">
              <w:rPr>
                <w:b/>
              </w:rPr>
              <w:t xml:space="preserve"> yield (%)</w:t>
            </w:r>
          </w:p>
        </w:tc>
        <w:tc>
          <w:tcPr>
            <w:tcW w:w="3484" w:type="dxa"/>
            <w:gridSpan w:val="3"/>
            <w:tcBorders>
              <w:bottom w:val="single" w:sz="4" w:space="0" w:color="auto"/>
            </w:tcBorders>
            <w:vAlign w:val="center"/>
          </w:tcPr>
          <w:p w14:paraId="0B18DB3B" w14:textId="77777777" w:rsidR="00692D63" w:rsidRPr="00774647" w:rsidRDefault="00692D63" w:rsidP="0020424D">
            <w:pPr>
              <w:spacing w:line="480" w:lineRule="auto"/>
              <w:jc w:val="center"/>
              <w:rPr>
                <w:b/>
              </w:rPr>
            </w:pPr>
            <w:r w:rsidRPr="00774647">
              <w:rPr>
                <w:b/>
              </w:rPr>
              <w:t>HHV (MJ/kg)</w:t>
            </w:r>
          </w:p>
        </w:tc>
      </w:tr>
      <w:tr w:rsidR="00692D63" w14:paraId="218E91EC" w14:textId="77777777" w:rsidTr="0020424D">
        <w:tc>
          <w:tcPr>
            <w:tcW w:w="1051" w:type="dxa"/>
            <w:vMerge/>
            <w:tcBorders>
              <w:bottom w:val="single" w:sz="4" w:space="0" w:color="auto"/>
            </w:tcBorders>
            <w:vAlign w:val="center"/>
          </w:tcPr>
          <w:p w14:paraId="1B136169" w14:textId="77777777" w:rsidR="00692D63" w:rsidRPr="00774647" w:rsidRDefault="00692D63" w:rsidP="0020424D">
            <w:pPr>
              <w:spacing w:line="480" w:lineRule="auto"/>
              <w:jc w:val="left"/>
              <w:rPr>
                <w:b/>
              </w:rPr>
            </w:pPr>
          </w:p>
        </w:tc>
        <w:tc>
          <w:tcPr>
            <w:tcW w:w="1024" w:type="dxa"/>
            <w:vMerge/>
            <w:tcBorders>
              <w:bottom w:val="single" w:sz="4" w:space="0" w:color="auto"/>
            </w:tcBorders>
            <w:vAlign w:val="center"/>
          </w:tcPr>
          <w:p w14:paraId="518CCA5E" w14:textId="77777777" w:rsidR="00692D63" w:rsidRPr="00774647" w:rsidRDefault="00692D63" w:rsidP="0020424D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C4E18" w14:textId="77777777" w:rsidR="00692D63" w:rsidRPr="00774647" w:rsidRDefault="00692D63" w:rsidP="0020424D">
            <w:pPr>
              <w:spacing w:line="480" w:lineRule="auto"/>
              <w:jc w:val="center"/>
              <w:rPr>
                <w:b/>
              </w:rPr>
            </w:pPr>
            <w:r w:rsidRPr="00774647">
              <w:rPr>
                <w:b/>
              </w:rPr>
              <w:t>Observed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CAF4F" w14:textId="77777777" w:rsidR="00692D63" w:rsidRPr="00774647" w:rsidRDefault="00692D63" w:rsidP="0020424D">
            <w:pPr>
              <w:spacing w:line="480" w:lineRule="auto"/>
              <w:jc w:val="center"/>
              <w:rPr>
                <w:b/>
              </w:rPr>
            </w:pPr>
            <w:r w:rsidRPr="00774647">
              <w:rPr>
                <w:b/>
              </w:rPr>
              <w:t>Predicted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E3335" w14:textId="77777777" w:rsidR="00692D63" w:rsidRPr="00774647" w:rsidRDefault="00692D63" w:rsidP="0020424D">
            <w:pPr>
              <w:spacing w:line="480" w:lineRule="auto"/>
              <w:jc w:val="center"/>
              <w:rPr>
                <w:b/>
              </w:rPr>
            </w:pPr>
            <w:r w:rsidRPr="00774647">
              <w:rPr>
                <w:b/>
              </w:rPr>
              <w:t>Error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F32FF" w14:textId="77777777" w:rsidR="00692D63" w:rsidRPr="00774647" w:rsidRDefault="00692D63" w:rsidP="0020424D">
            <w:pPr>
              <w:spacing w:line="480" w:lineRule="auto"/>
              <w:jc w:val="center"/>
              <w:rPr>
                <w:b/>
              </w:rPr>
            </w:pPr>
            <w:r w:rsidRPr="00774647">
              <w:rPr>
                <w:b/>
              </w:rPr>
              <w:t>Observed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44A10" w14:textId="77777777" w:rsidR="00692D63" w:rsidRPr="00774647" w:rsidRDefault="00692D63" w:rsidP="0020424D">
            <w:pPr>
              <w:spacing w:line="480" w:lineRule="auto"/>
              <w:jc w:val="center"/>
              <w:rPr>
                <w:b/>
              </w:rPr>
            </w:pPr>
            <w:r w:rsidRPr="00774647">
              <w:rPr>
                <w:b/>
              </w:rPr>
              <w:t>Predicted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A1118" w14:textId="77777777" w:rsidR="00692D63" w:rsidRPr="00774647" w:rsidRDefault="00692D63" w:rsidP="0020424D">
            <w:pPr>
              <w:spacing w:line="480" w:lineRule="auto"/>
              <w:jc w:val="center"/>
              <w:rPr>
                <w:b/>
              </w:rPr>
            </w:pPr>
            <w:r w:rsidRPr="00774647">
              <w:rPr>
                <w:b/>
              </w:rPr>
              <w:t>Error</w:t>
            </w:r>
            <w:r>
              <w:rPr>
                <w:b/>
              </w:rPr>
              <w:t xml:space="preserve"> (%)</w:t>
            </w:r>
          </w:p>
        </w:tc>
      </w:tr>
      <w:tr w:rsidR="00692D63" w14:paraId="621BCA1C" w14:textId="77777777" w:rsidTr="0020424D">
        <w:tc>
          <w:tcPr>
            <w:tcW w:w="1051" w:type="dxa"/>
            <w:tcBorders>
              <w:top w:val="single" w:sz="4" w:space="0" w:color="auto"/>
            </w:tcBorders>
            <w:vAlign w:val="center"/>
          </w:tcPr>
          <w:p w14:paraId="7580DA28" w14:textId="77777777" w:rsidR="00692D63" w:rsidRDefault="00692D63" w:rsidP="0020424D">
            <w:pPr>
              <w:spacing w:line="480" w:lineRule="auto"/>
              <w:jc w:val="left"/>
            </w:pPr>
            <w:r>
              <w:lastRenderedPageBreak/>
              <w:t>700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vAlign w:val="center"/>
          </w:tcPr>
          <w:p w14:paraId="6B3E1F0C" w14:textId="77777777" w:rsidR="00692D63" w:rsidRDefault="00692D63" w:rsidP="0020424D">
            <w:pPr>
              <w:spacing w:line="480" w:lineRule="auto"/>
              <w:jc w:val="center"/>
            </w:pPr>
            <w:r>
              <w:t>17.5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vAlign w:val="center"/>
          </w:tcPr>
          <w:p w14:paraId="493A0C90" w14:textId="77777777" w:rsidR="00692D63" w:rsidRDefault="00692D63" w:rsidP="0020424D">
            <w:pPr>
              <w:spacing w:line="480" w:lineRule="auto"/>
              <w:jc w:val="center"/>
            </w:pPr>
            <w:r>
              <w:t>35.2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vAlign w:val="center"/>
          </w:tcPr>
          <w:p w14:paraId="5300DE3B" w14:textId="77777777" w:rsidR="00692D63" w:rsidRDefault="00692D63" w:rsidP="0020424D">
            <w:pPr>
              <w:spacing w:line="480" w:lineRule="auto"/>
              <w:jc w:val="center"/>
            </w:pPr>
            <w:r>
              <w:t>29.7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635A692E" w14:textId="77777777" w:rsidR="00692D63" w:rsidRDefault="00692D63" w:rsidP="0020424D">
            <w:pPr>
              <w:spacing w:line="480" w:lineRule="auto"/>
              <w:jc w:val="center"/>
            </w:pPr>
            <w:r>
              <w:t>5.5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vAlign w:val="center"/>
          </w:tcPr>
          <w:p w14:paraId="1E81EB32" w14:textId="77777777" w:rsidR="00692D63" w:rsidRDefault="00692D63" w:rsidP="0020424D">
            <w:pPr>
              <w:spacing w:line="480" w:lineRule="auto"/>
              <w:jc w:val="center"/>
            </w:pPr>
            <w:r>
              <w:t>13.0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vAlign w:val="center"/>
          </w:tcPr>
          <w:p w14:paraId="79289CB3" w14:textId="77777777" w:rsidR="00692D63" w:rsidRDefault="00692D63" w:rsidP="0020424D">
            <w:pPr>
              <w:spacing w:line="480" w:lineRule="auto"/>
              <w:jc w:val="center"/>
            </w:pPr>
            <w:r>
              <w:t>12.2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vAlign w:val="center"/>
          </w:tcPr>
          <w:p w14:paraId="2610806E" w14:textId="77777777" w:rsidR="00692D63" w:rsidRDefault="00692D63" w:rsidP="0020424D">
            <w:pPr>
              <w:spacing w:line="480" w:lineRule="auto"/>
              <w:jc w:val="center"/>
            </w:pPr>
            <w:r>
              <w:t>6.5</w:t>
            </w:r>
          </w:p>
        </w:tc>
      </w:tr>
      <w:tr w:rsidR="00692D63" w14:paraId="7145D7AF" w14:textId="77777777" w:rsidTr="0020424D">
        <w:tc>
          <w:tcPr>
            <w:tcW w:w="1051" w:type="dxa"/>
            <w:vAlign w:val="center"/>
          </w:tcPr>
          <w:p w14:paraId="5F257F51" w14:textId="77777777" w:rsidR="00692D63" w:rsidRDefault="00692D63" w:rsidP="0020424D">
            <w:pPr>
              <w:spacing w:line="480" w:lineRule="auto"/>
              <w:jc w:val="left"/>
            </w:pPr>
            <w:r>
              <w:t>500</w:t>
            </w:r>
          </w:p>
        </w:tc>
        <w:tc>
          <w:tcPr>
            <w:tcW w:w="1024" w:type="dxa"/>
            <w:vAlign w:val="center"/>
          </w:tcPr>
          <w:p w14:paraId="3C923CE3" w14:textId="77777777" w:rsidR="00692D63" w:rsidRDefault="00692D63" w:rsidP="0020424D">
            <w:pPr>
              <w:spacing w:line="480" w:lineRule="auto"/>
              <w:jc w:val="center"/>
            </w:pPr>
            <w:r>
              <w:t>10</w:t>
            </w:r>
          </w:p>
        </w:tc>
        <w:tc>
          <w:tcPr>
            <w:tcW w:w="1203" w:type="dxa"/>
            <w:vAlign w:val="center"/>
          </w:tcPr>
          <w:p w14:paraId="5136B0F9" w14:textId="77777777" w:rsidR="00692D63" w:rsidRDefault="00692D63" w:rsidP="0020424D">
            <w:pPr>
              <w:spacing w:line="480" w:lineRule="auto"/>
              <w:jc w:val="center"/>
            </w:pPr>
            <w:r>
              <w:t>88.6</w:t>
            </w:r>
          </w:p>
        </w:tc>
        <w:tc>
          <w:tcPr>
            <w:tcW w:w="1203" w:type="dxa"/>
            <w:vAlign w:val="center"/>
          </w:tcPr>
          <w:p w14:paraId="3A301880" w14:textId="77777777" w:rsidR="00692D63" w:rsidRDefault="00692D63" w:rsidP="0020424D">
            <w:pPr>
              <w:spacing w:line="480" w:lineRule="auto"/>
              <w:jc w:val="center"/>
            </w:pPr>
            <w:r>
              <w:t>93.7</w:t>
            </w:r>
          </w:p>
        </w:tc>
        <w:tc>
          <w:tcPr>
            <w:tcW w:w="1061" w:type="dxa"/>
            <w:vAlign w:val="center"/>
          </w:tcPr>
          <w:p w14:paraId="6228AA62" w14:textId="77777777" w:rsidR="00692D63" w:rsidRDefault="00692D63" w:rsidP="0020424D">
            <w:pPr>
              <w:spacing w:line="480" w:lineRule="auto"/>
              <w:jc w:val="center"/>
            </w:pPr>
            <w:r>
              <w:t>5.1</w:t>
            </w:r>
          </w:p>
        </w:tc>
        <w:tc>
          <w:tcPr>
            <w:tcW w:w="1203" w:type="dxa"/>
            <w:vAlign w:val="center"/>
          </w:tcPr>
          <w:p w14:paraId="4D1D612B" w14:textId="77777777" w:rsidR="00692D63" w:rsidRDefault="00692D63" w:rsidP="0020424D">
            <w:pPr>
              <w:spacing w:line="480" w:lineRule="auto"/>
              <w:jc w:val="center"/>
            </w:pPr>
            <w:r>
              <w:t>14.4</w:t>
            </w:r>
          </w:p>
        </w:tc>
        <w:tc>
          <w:tcPr>
            <w:tcW w:w="1203" w:type="dxa"/>
            <w:vAlign w:val="center"/>
          </w:tcPr>
          <w:p w14:paraId="7B259A37" w14:textId="77777777" w:rsidR="00692D63" w:rsidRDefault="00692D63" w:rsidP="0020424D">
            <w:pPr>
              <w:spacing w:line="480" w:lineRule="auto"/>
              <w:jc w:val="center"/>
            </w:pPr>
            <w:r>
              <w:t>14.8</w:t>
            </w:r>
          </w:p>
        </w:tc>
        <w:tc>
          <w:tcPr>
            <w:tcW w:w="1078" w:type="dxa"/>
            <w:vAlign w:val="center"/>
          </w:tcPr>
          <w:p w14:paraId="6C9A29E3" w14:textId="77777777" w:rsidR="00692D63" w:rsidRDefault="00692D63" w:rsidP="0020424D">
            <w:pPr>
              <w:spacing w:line="480" w:lineRule="auto"/>
              <w:jc w:val="center"/>
            </w:pPr>
            <w:r>
              <w:t>2.7</w:t>
            </w:r>
          </w:p>
        </w:tc>
      </w:tr>
      <w:tr w:rsidR="00692D63" w14:paraId="113B3FB0" w14:textId="77777777" w:rsidTr="0020424D">
        <w:tc>
          <w:tcPr>
            <w:tcW w:w="1051" w:type="dxa"/>
            <w:vAlign w:val="center"/>
          </w:tcPr>
          <w:p w14:paraId="1F7035E9" w14:textId="77777777" w:rsidR="00692D63" w:rsidRDefault="00692D63" w:rsidP="0020424D">
            <w:pPr>
              <w:spacing w:line="480" w:lineRule="auto"/>
              <w:jc w:val="left"/>
            </w:pPr>
            <w:r>
              <w:t>1000</w:t>
            </w:r>
          </w:p>
        </w:tc>
        <w:tc>
          <w:tcPr>
            <w:tcW w:w="1024" w:type="dxa"/>
            <w:vAlign w:val="center"/>
          </w:tcPr>
          <w:p w14:paraId="2ED0DD53" w14:textId="77777777" w:rsidR="00692D63" w:rsidRDefault="00692D63" w:rsidP="0020424D">
            <w:pPr>
              <w:spacing w:line="480" w:lineRule="auto"/>
              <w:jc w:val="center"/>
            </w:pPr>
            <w:r>
              <w:t>15</w:t>
            </w:r>
          </w:p>
        </w:tc>
        <w:tc>
          <w:tcPr>
            <w:tcW w:w="1203" w:type="dxa"/>
            <w:vAlign w:val="center"/>
          </w:tcPr>
          <w:p w14:paraId="1DC77D0A" w14:textId="77777777" w:rsidR="00692D63" w:rsidRDefault="00692D63" w:rsidP="0020424D">
            <w:pPr>
              <w:spacing w:line="480" w:lineRule="auto"/>
              <w:jc w:val="center"/>
            </w:pPr>
            <w:r>
              <w:t>8.7</w:t>
            </w:r>
          </w:p>
        </w:tc>
        <w:tc>
          <w:tcPr>
            <w:tcW w:w="1203" w:type="dxa"/>
            <w:vAlign w:val="center"/>
          </w:tcPr>
          <w:p w14:paraId="0914B1D7" w14:textId="77777777" w:rsidR="00692D63" w:rsidRDefault="00692D63" w:rsidP="0020424D">
            <w:pPr>
              <w:spacing w:line="480" w:lineRule="auto"/>
              <w:jc w:val="center"/>
            </w:pPr>
            <w:r>
              <w:t>12.5</w:t>
            </w:r>
          </w:p>
        </w:tc>
        <w:tc>
          <w:tcPr>
            <w:tcW w:w="1061" w:type="dxa"/>
            <w:vAlign w:val="center"/>
          </w:tcPr>
          <w:p w14:paraId="79F74A56" w14:textId="77777777" w:rsidR="00692D63" w:rsidRDefault="00692D63" w:rsidP="0020424D">
            <w:pPr>
              <w:spacing w:line="480" w:lineRule="auto"/>
              <w:jc w:val="center"/>
            </w:pPr>
            <w:r>
              <w:t>3.8</w:t>
            </w:r>
          </w:p>
        </w:tc>
        <w:tc>
          <w:tcPr>
            <w:tcW w:w="1203" w:type="dxa"/>
            <w:vAlign w:val="center"/>
          </w:tcPr>
          <w:p w14:paraId="1EEBBF27" w14:textId="77777777" w:rsidR="00692D63" w:rsidRDefault="00692D63" w:rsidP="0020424D">
            <w:pPr>
              <w:spacing w:line="480" w:lineRule="auto"/>
              <w:jc w:val="center"/>
            </w:pPr>
            <w:r>
              <w:t>25.4</w:t>
            </w:r>
          </w:p>
        </w:tc>
        <w:tc>
          <w:tcPr>
            <w:tcW w:w="1203" w:type="dxa"/>
            <w:vAlign w:val="center"/>
          </w:tcPr>
          <w:p w14:paraId="55110306" w14:textId="77777777" w:rsidR="00692D63" w:rsidRPr="00616770" w:rsidRDefault="00692D63" w:rsidP="0020424D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27.2</w:t>
            </w:r>
          </w:p>
        </w:tc>
        <w:tc>
          <w:tcPr>
            <w:tcW w:w="1078" w:type="dxa"/>
            <w:vAlign w:val="center"/>
          </w:tcPr>
          <w:p w14:paraId="08ADDE71" w14:textId="77777777" w:rsidR="00692D63" w:rsidRDefault="00692D63" w:rsidP="0020424D">
            <w:pPr>
              <w:spacing w:line="480" w:lineRule="auto"/>
              <w:jc w:val="center"/>
            </w:pPr>
            <w:r>
              <w:t>6.6</w:t>
            </w:r>
          </w:p>
        </w:tc>
      </w:tr>
      <w:tr w:rsidR="00692D63" w14:paraId="0C1D3B35" w14:textId="77777777" w:rsidTr="0020424D">
        <w:tc>
          <w:tcPr>
            <w:tcW w:w="4481" w:type="dxa"/>
            <w:gridSpan w:val="4"/>
            <w:vAlign w:val="center"/>
          </w:tcPr>
          <w:p w14:paraId="290703FA" w14:textId="77777777" w:rsidR="00692D63" w:rsidRPr="00EE4E58" w:rsidRDefault="00692D63" w:rsidP="0020424D">
            <w:pPr>
              <w:spacing w:line="480" w:lineRule="auto"/>
              <w:jc w:val="left"/>
              <w:rPr>
                <w:i/>
              </w:rPr>
            </w:pPr>
            <w:r w:rsidRPr="00EE4E58">
              <w:rPr>
                <w:i/>
              </w:rPr>
              <w:t>Average Error</w:t>
            </w:r>
          </w:p>
        </w:tc>
        <w:tc>
          <w:tcPr>
            <w:tcW w:w="1061" w:type="dxa"/>
            <w:vAlign w:val="center"/>
          </w:tcPr>
          <w:p w14:paraId="0D305AC6" w14:textId="77777777" w:rsidR="00692D63" w:rsidRDefault="00692D63" w:rsidP="0020424D">
            <w:pPr>
              <w:spacing w:line="480" w:lineRule="auto"/>
              <w:jc w:val="center"/>
            </w:pPr>
            <w:r>
              <w:t>4.8</w:t>
            </w:r>
          </w:p>
        </w:tc>
        <w:tc>
          <w:tcPr>
            <w:tcW w:w="1203" w:type="dxa"/>
            <w:vAlign w:val="center"/>
          </w:tcPr>
          <w:p w14:paraId="13172650" w14:textId="77777777" w:rsidR="00692D63" w:rsidRDefault="00692D63" w:rsidP="0020424D">
            <w:pPr>
              <w:spacing w:line="480" w:lineRule="auto"/>
              <w:jc w:val="center"/>
            </w:pPr>
          </w:p>
        </w:tc>
        <w:tc>
          <w:tcPr>
            <w:tcW w:w="1203" w:type="dxa"/>
            <w:vAlign w:val="center"/>
          </w:tcPr>
          <w:p w14:paraId="7A25905E" w14:textId="77777777" w:rsidR="00692D63" w:rsidRDefault="00692D63" w:rsidP="0020424D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078" w:type="dxa"/>
            <w:vAlign w:val="center"/>
          </w:tcPr>
          <w:p w14:paraId="0E206707" w14:textId="77777777" w:rsidR="00692D63" w:rsidRDefault="00692D63" w:rsidP="0020424D">
            <w:pPr>
              <w:spacing w:line="480" w:lineRule="auto"/>
              <w:jc w:val="center"/>
            </w:pPr>
            <w:r>
              <w:t>5.2</w:t>
            </w:r>
          </w:p>
        </w:tc>
      </w:tr>
    </w:tbl>
    <w:p w14:paraId="3605BF5C" w14:textId="77777777" w:rsidR="00692D63" w:rsidRPr="00692D63" w:rsidRDefault="00692D63" w:rsidP="00692D63">
      <w:pPr>
        <w:spacing w:before="240"/>
      </w:pPr>
    </w:p>
    <w:p w14:paraId="589994C5" w14:textId="08F9C4AC" w:rsidR="00B442DD" w:rsidRPr="00B55341" w:rsidRDefault="00B442DD" w:rsidP="00B442DD">
      <w:pPr>
        <w:pStyle w:val="Caption"/>
        <w:keepNext/>
        <w:spacing w:after="0"/>
        <w:jc w:val="center"/>
        <w:rPr>
          <w:i w:val="0"/>
          <w:color w:val="auto"/>
          <w:sz w:val="24"/>
        </w:rPr>
      </w:pPr>
      <w:r w:rsidRPr="00C65C44">
        <w:rPr>
          <w:b/>
          <w:i w:val="0"/>
          <w:color w:val="auto"/>
          <w:sz w:val="24"/>
        </w:rPr>
        <w:t xml:space="preserve">Table </w:t>
      </w:r>
      <w:r>
        <w:rPr>
          <w:b/>
          <w:i w:val="0"/>
          <w:color w:val="auto"/>
          <w:sz w:val="24"/>
        </w:rPr>
        <w:t>S</w:t>
      </w:r>
      <w:r w:rsidR="00692D63">
        <w:rPr>
          <w:b/>
          <w:i w:val="0"/>
          <w:color w:val="auto"/>
          <w:sz w:val="24"/>
        </w:rPr>
        <w:t>3</w:t>
      </w:r>
      <w:r w:rsidRPr="00B55341">
        <w:rPr>
          <w:i w:val="0"/>
          <w:color w:val="auto"/>
          <w:sz w:val="24"/>
        </w:rPr>
        <w:t xml:space="preserve"> Various solutions</w:t>
      </w:r>
      <w:r>
        <w:rPr>
          <w:i w:val="0"/>
          <w:color w:val="auto"/>
          <w:sz w:val="24"/>
        </w:rPr>
        <w:t xml:space="preserve"> </w:t>
      </w:r>
      <w:r w:rsidRPr="00B55341">
        <w:rPr>
          <w:i w:val="0"/>
          <w:color w:val="auto"/>
          <w:sz w:val="24"/>
        </w:rPr>
        <w:t>based on the optimization of biochar yield and HHV</w:t>
      </w:r>
    </w:p>
    <w:tbl>
      <w:tblPr>
        <w:tblW w:w="9405" w:type="dxa"/>
        <w:tblBorders>
          <w:top w:val="single" w:sz="4" w:space="0" w:color="auto"/>
          <w:bottom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10"/>
        <w:gridCol w:w="1530"/>
        <w:gridCol w:w="1710"/>
        <w:gridCol w:w="1890"/>
        <w:gridCol w:w="1680"/>
        <w:gridCol w:w="1485"/>
      </w:tblGrid>
      <w:tr w:rsidR="00B442DD" w14:paraId="075FC823" w14:textId="77777777" w:rsidTr="00F76CF2">
        <w:trPr>
          <w:trHeight w:val="300"/>
        </w:trPr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D2894" w14:textId="77777777" w:rsidR="00B442DD" w:rsidRDefault="00B442DD" w:rsidP="00F76CF2">
            <w:pPr>
              <w:widowControl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</w:rPr>
              <w:t>Number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A7588" w14:textId="77777777" w:rsidR="00B442DD" w:rsidRDefault="00B442DD" w:rsidP="00F76CF2">
            <w:pPr>
              <w:widowControl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</w:rPr>
              <w:t>MP (W)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BABFD" w14:textId="77777777" w:rsidR="00B442DD" w:rsidRDefault="00B442DD" w:rsidP="00F76CF2">
            <w:pPr>
              <w:widowControl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</w:rPr>
              <w:t>Residence time (mins)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1CA9E" w14:textId="77777777" w:rsidR="00B442DD" w:rsidRDefault="00B442DD" w:rsidP="00F76CF2">
            <w:pPr>
              <w:widowControl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</w:rPr>
              <w:t>Yield (%)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71B10" w14:textId="77777777" w:rsidR="00B442DD" w:rsidRDefault="00B442DD" w:rsidP="00F76CF2">
            <w:pPr>
              <w:widowControl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</w:rPr>
              <w:t>HHV (MJ/kg)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624D5" w14:textId="77777777" w:rsidR="00B442DD" w:rsidRDefault="00B442DD" w:rsidP="00F76CF2">
            <w:pPr>
              <w:widowControl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</w:rPr>
              <w:t>Desirability</w:t>
            </w:r>
          </w:p>
        </w:tc>
      </w:tr>
      <w:tr w:rsidR="00B442DD" w14:paraId="3B7B33B5" w14:textId="77777777" w:rsidTr="00F76CF2">
        <w:trPr>
          <w:trHeight w:val="300"/>
        </w:trPr>
        <w:tc>
          <w:tcPr>
            <w:tcW w:w="1110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DA882" w14:textId="77777777" w:rsidR="00B442DD" w:rsidRDefault="00B442DD" w:rsidP="00F76CF2">
            <w:pPr>
              <w:widowControl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622C5" w14:textId="77777777" w:rsidR="00B442DD" w:rsidRDefault="00B442DD" w:rsidP="00F76CF2">
            <w:pPr>
              <w:widowControl w:val="0"/>
              <w:rPr>
                <w:rFonts w:eastAsia="Times New Roman" w:cs="Times New Roman"/>
              </w:rPr>
            </w:pPr>
            <w:r w:rsidRPr="4568A31A">
              <w:rPr>
                <w:rFonts w:eastAsia="Times New Roman" w:cs="Times New Roman"/>
              </w:rPr>
              <w:t>1000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0CB78" w14:textId="77777777" w:rsidR="00B442DD" w:rsidRDefault="00B442DD" w:rsidP="00F76CF2">
            <w:pPr>
              <w:widowControl w:val="0"/>
              <w:rPr>
                <w:rFonts w:eastAsia="Times New Roman" w:cs="Times New Roman"/>
              </w:rPr>
            </w:pPr>
            <w:r w:rsidRPr="4568A31A">
              <w:rPr>
                <w:rFonts w:eastAsia="Times New Roman" w:cs="Times New Roman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A68C0" w14:textId="16BD8DE9" w:rsidR="00B442DD" w:rsidRDefault="00B442DD" w:rsidP="00F76CF2">
            <w:pPr>
              <w:widowControl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  <w:r w:rsidR="00464B58">
              <w:rPr>
                <w:rFonts w:eastAsia="Times New Roman" w:cs="Times New Roman"/>
              </w:rPr>
              <w:t>7</w:t>
            </w:r>
            <w:r>
              <w:rPr>
                <w:rFonts w:eastAsia="Times New Roman" w:cs="Times New Roman"/>
              </w:rPr>
              <w:t>.6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16364" w14:textId="77777777" w:rsidR="00B442DD" w:rsidRDefault="00B442DD" w:rsidP="00F76CF2">
            <w:pPr>
              <w:widowControl w:val="0"/>
              <w:rPr>
                <w:rFonts w:eastAsia="Times New Roman" w:cs="Times New Roman"/>
              </w:rPr>
            </w:pPr>
            <w:r w:rsidRPr="4568A31A">
              <w:rPr>
                <w:rFonts w:eastAsia="Times New Roman" w:cs="Times New Roman"/>
              </w:rPr>
              <w:t>24.9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EE4C6" w14:textId="77777777" w:rsidR="00B442DD" w:rsidRDefault="00B442DD" w:rsidP="00F76CF2">
            <w:pPr>
              <w:widowControl w:val="0"/>
              <w:rPr>
                <w:rFonts w:eastAsia="Times New Roman" w:cs="Times New Roman"/>
              </w:rPr>
            </w:pPr>
            <w:r w:rsidRPr="4568A31A">
              <w:rPr>
                <w:rFonts w:eastAsia="Times New Roman" w:cs="Times New Roman"/>
              </w:rPr>
              <w:t>0.52</w:t>
            </w:r>
          </w:p>
        </w:tc>
      </w:tr>
      <w:tr w:rsidR="00B442DD" w14:paraId="0267D7D3" w14:textId="77777777" w:rsidTr="00F76CF2">
        <w:trPr>
          <w:trHeight w:val="300"/>
        </w:trPr>
        <w:tc>
          <w:tcPr>
            <w:tcW w:w="111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B6DF1" w14:textId="77777777" w:rsidR="00B442DD" w:rsidRDefault="00B442DD" w:rsidP="00F76CF2">
            <w:pPr>
              <w:widowControl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15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55918" w14:textId="77777777" w:rsidR="00B442DD" w:rsidRDefault="00B442DD" w:rsidP="00F76CF2">
            <w:pPr>
              <w:widowControl w:val="0"/>
              <w:rPr>
                <w:rFonts w:eastAsia="Times New Roman" w:cs="Times New Roman"/>
              </w:rPr>
            </w:pPr>
            <w:r w:rsidRPr="4568A31A">
              <w:rPr>
                <w:rFonts w:eastAsia="Times New Roman" w:cs="Times New Roman"/>
              </w:rPr>
              <w:t>500</w:t>
            </w:r>
          </w:p>
        </w:tc>
        <w:tc>
          <w:tcPr>
            <w:tcW w:w="171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7BD72" w14:textId="77777777" w:rsidR="00B442DD" w:rsidRDefault="00B442DD" w:rsidP="00F76CF2">
            <w:pPr>
              <w:widowControl w:val="0"/>
            </w:pPr>
            <w:r w:rsidRPr="4568A31A">
              <w:rPr>
                <w:rFonts w:eastAsia="Times New Roman" w:cs="Times New Roman"/>
              </w:rPr>
              <w:t>12</w:t>
            </w:r>
            <w:r>
              <w:rPr>
                <w:rFonts w:eastAsia="Times New Roman" w:cs="Times New Roman"/>
              </w:rPr>
              <w:t>.3</w:t>
            </w:r>
          </w:p>
        </w:tc>
        <w:tc>
          <w:tcPr>
            <w:tcW w:w="1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B8795" w14:textId="77777777" w:rsidR="00B442DD" w:rsidRDefault="00B442DD" w:rsidP="00F76CF2">
            <w:pPr>
              <w:widowControl w:val="0"/>
            </w:pPr>
            <w:r w:rsidRPr="4568A31A">
              <w:rPr>
                <w:rFonts w:eastAsia="Times New Roman" w:cs="Times New Roman"/>
              </w:rPr>
              <w:t>75.3</w:t>
            </w:r>
          </w:p>
        </w:tc>
        <w:tc>
          <w:tcPr>
            <w:tcW w:w="16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D340F" w14:textId="77777777" w:rsidR="00B442DD" w:rsidRDefault="00B442DD" w:rsidP="00F76CF2">
            <w:pPr>
              <w:widowControl w:val="0"/>
            </w:pPr>
            <w:r w:rsidRPr="4568A31A">
              <w:rPr>
                <w:rFonts w:eastAsia="Times New Roman" w:cs="Times New Roman"/>
              </w:rPr>
              <w:t>15.1</w:t>
            </w:r>
          </w:p>
        </w:tc>
        <w:tc>
          <w:tcPr>
            <w:tcW w:w="148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30C33" w14:textId="77777777" w:rsidR="00B442DD" w:rsidRDefault="00B442DD" w:rsidP="00F76CF2">
            <w:pPr>
              <w:widowControl w:val="0"/>
              <w:rPr>
                <w:rFonts w:eastAsia="Times New Roman" w:cs="Times New Roman"/>
              </w:rPr>
            </w:pPr>
            <w:r w:rsidRPr="4568A31A">
              <w:rPr>
                <w:rFonts w:eastAsia="Times New Roman" w:cs="Times New Roman"/>
              </w:rPr>
              <w:t>0.38</w:t>
            </w:r>
          </w:p>
        </w:tc>
      </w:tr>
      <w:tr w:rsidR="00B442DD" w14:paraId="7D5CCE55" w14:textId="77777777" w:rsidTr="00F76CF2">
        <w:trPr>
          <w:trHeight w:val="300"/>
        </w:trPr>
        <w:tc>
          <w:tcPr>
            <w:tcW w:w="111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F5E37" w14:textId="77777777" w:rsidR="00B442DD" w:rsidRDefault="00B442DD" w:rsidP="00F76CF2">
            <w:pPr>
              <w:widowControl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15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E5667" w14:textId="77777777" w:rsidR="00B442DD" w:rsidRDefault="00B442DD" w:rsidP="00F76CF2">
            <w:pPr>
              <w:widowControl w:val="0"/>
            </w:pPr>
            <w:r w:rsidRPr="4568A31A">
              <w:rPr>
                <w:rFonts w:eastAsia="Times New Roman" w:cs="Times New Roman"/>
              </w:rPr>
              <w:t>500</w:t>
            </w:r>
          </w:p>
        </w:tc>
        <w:tc>
          <w:tcPr>
            <w:tcW w:w="171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55F8B" w14:textId="77777777" w:rsidR="00B442DD" w:rsidRDefault="00B442DD" w:rsidP="00F76CF2">
            <w:pPr>
              <w:widowControl w:val="0"/>
              <w:rPr>
                <w:rFonts w:eastAsia="Times New Roman" w:cs="Times New Roman"/>
              </w:rPr>
            </w:pPr>
            <w:r w:rsidRPr="4568A31A">
              <w:rPr>
                <w:rFonts w:eastAsia="Times New Roman" w:cs="Times New Roman"/>
              </w:rPr>
              <w:t>12</w:t>
            </w:r>
            <w:r>
              <w:rPr>
                <w:rFonts w:eastAsia="Times New Roman" w:cs="Times New Roman"/>
              </w:rPr>
              <w:t>.</w:t>
            </w:r>
            <w:r w:rsidRPr="4568A31A">
              <w:rPr>
                <w:rFonts w:eastAsia="Times New Roman" w:cs="Times New Roman"/>
              </w:rPr>
              <w:t>8</w:t>
            </w:r>
          </w:p>
        </w:tc>
        <w:tc>
          <w:tcPr>
            <w:tcW w:w="1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F4531" w14:textId="77777777" w:rsidR="00B442DD" w:rsidRDefault="00B442DD" w:rsidP="00F76CF2">
            <w:pPr>
              <w:widowControl w:val="0"/>
            </w:pPr>
            <w:r>
              <w:rPr>
                <w:rFonts w:eastAsia="Times New Roman" w:cs="Times New Roman"/>
              </w:rPr>
              <w:t>77.9</w:t>
            </w:r>
          </w:p>
        </w:tc>
        <w:tc>
          <w:tcPr>
            <w:tcW w:w="16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E56B8" w14:textId="77777777" w:rsidR="00B442DD" w:rsidRDefault="00B442DD" w:rsidP="00F76CF2">
            <w:pPr>
              <w:widowControl w:val="0"/>
            </w:pPr>
            <w:r>
              <w:rPr>
                <w:rFonts w:eastAsia="Times New Roman" w:cs="Times New Roman"/>
              </w:rPr>
              <w:t>15.1</w:t>
            </w:r>
          </w:p>
        </w:tc>
        <w:tc>
          <w:tcPr>
            <w:tcW w:w="148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1BC97" w14:textId="77777777" w:rsidR="00B442DD" w:rsidRDefault="00B442DD" w:rsidP="00F76CF2">
            <w:pPr>
              <w:widowControl w:val="0"/>
              <w:rPr>
                <w:rFonts w:eastAsia="Times New Roman" w:cs="Times New Roman"/>
              </w:rPr>
            </w:pPr>
            <w:r w:rsidRPr="4568A31A">
              <w:rPr>
                <w:rFonts w:eastAsia="Times New Roman" w:cs="Times New Roman"/>
              </w:rPr>
              <w:t>0.38</w:t>
            </w:r>
          </w:p>
        </w:tc>
      </w:tr>
      <w:tr w:rsidR="00B442DD" w14:paraId="110975BD" w14:textId="77777777" w:rsidTr="00F76CF2">
        <w:trPr>
          <w:trHeight w:val="300"/>
        </w:trPr>
        <w:tc>
          <w:tcPr>
            <w:tcW w:w="111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49F24" w14:textId="77777777" w:rsidR="00B442DD" w:rsidRDefault="00B442DD" w:rsidP="00F76CF2">
            <w:pPr>
              <w:widowControl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15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A297A" w14:textId="77777777" w:rsidR="00B442DD" w:rsidRDefault="00B442DD" w:rsidP="00F76CF2">
            <w:pPr>
              <w:widowControl w:val="0"/>
              <w:rPr>
                <w:rFonts w:eastAsia="Times New Roman" w:cs="Times New Roman"/>
              </w:rPr>
            </w:pPr>
            <w:r w:rsidRPr="4568A31A">
              <w:rPr>
                <w:rFonts w:eastAsia="Times New Roman" w:cs="Times New Roman"/>
              </w:rPr>
              <w:t>1000</w:t>
            </w:r>
          </w:p>
        </w:tc>
        <w:tc>
          <w:tcPr>
            <w:tcW w:w="171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621D6" w14:textId="77777777" w:rsidR="00B442DD" w:rsidRDefault="00B442DD" w:rsidP="00F76CF2">
            <w:pPr>
              <w:widowControl w:val="0"/>
            </w:pPr>
            <w:r w:rsidRPr="4568A31A">
              <w:rPr>
                <w:rFonts w:eastAsia="Times New Roman" w:cs="Times New Roman"/>
              </w:rPr>
              <w:t>30</w:t>
            </w:r>
          </w:p>
        </w:tc>
        <w:tc>
          <w:tcPr>
            <w:tcW w:w="189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CD39A" w14:textId="77777777" w:rsidR="00B442DD" w:rsidRDefault="00B442DD" w:rsidP="00F76CF2">
            <w:pPr>
              <w:widowControl w:val="0"/>
            </w:pPr>
            <w:r>
              <w:rPr>
                <w:rFonts w:eastAsia="Times New Roman" w:cs="Times New Roman"/>
              </w:rPr>
              <w:t>16.8</w:t>
            </w:r>
          </w:p>
        </w:tc>
        <w:tc>
          <w:tcPr>
            <w:tcW w:w="16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9204" w14:textId="77777777" w:rsidR="00B442DD" w:rsidRDefault="00B442DD" w:rsidP="00F76CF2">
            <w:pPr>
              <w:widowControl w:val="0"/>
            </w:pPr>
            <w:r>
              <w:rPr>
                <w:rFonts w:eastAsia="Times New Roman" w:cs="Times New Roman"/>
              </w:rPr>
              <w:t>29.5</w:t>
            </w:r>
          </w:p>
        </w:tc>
        <w:tc>
          <w:tcPr>
            <w:tcW w:w="148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4597A" w14:textId="77777777" w:rsidR="00B442DD" w:rsidRDefault="00B442DD" w:rsidP="00F76CF2">
            <w:pPr>
              <w:widowControl w:val="0"/>
              <w:rPr>
                <w:rFonts w:eastAsia="Times New Roman" w:cs="Times New Roman"/>
              </w:rPr>
            </w:pPr>
            <w:r w:rsidRPr="4568A31A">
              <w:rPr>
                <w:rFonts w:eastAsia="Times New Roman" w:cs="Times New Roman"/>
              </w:rPr>
              <w:t>0.31</w:t>
            </w:r>
          </w:p>
        </w:tc>
      </w:tr>
    </w:tbl>
    <w:p w14:paraId="161CEA10" w14:textId="77777777" w:rsidR="001A7A58" w:rsidRDefault="001A7A58" w:rsidP="00455701">
      <w:pPr>
        <w:spacing w:after="0"/>
        <w:jc w:val="center"/>
        <w:rPr>
          <w:rFonts w:eastAsia="Times New Roman" w:cs="Times New Roman"/>
          <w:b/>
          <w:bCs/>
          <w:szCs w:val="20"/>
        </w:rPr>
      </w:pPr>
    </w:p>
    <w:p w14:paraId="7AAB4170" w14:textId="43F04DCD" w:rsidR="001A7A58" w:rsidRDefault="001A7A58" w:rsidP="00455701">
      <w:pPr>
        <w:spacing w:after="0"/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bCs/>
          <w:szCs w:val="20"/>
        </w:rPr>
        <w:t>Table S</w:t>
      </w:r>
      <w:r w:rsidR="00B53C0F">
        <w:rPr>
          <w:rFonts w:eastAsia="Times New Roman" w:cs="Times New Roman"/>
          <w:b/>
          <w:bCs/>
          <w:szCs w:val="20"/>
        </w:rPr>
        <w:t>4</w:t>
      </w:r>
      <w:r>
        <w:rPr>
          <w:rFonts w:eastAsia="Times New Roman" w:cs="Times New Roman"/>
          <w:b/>
          <w:bCs/>
          <w:szCs w:val="20"/>
        </w:rPr>
        <w:t xml:space="preserve">. </w:t>
      </w:r>
      <w:r>
        <w:rPr>
          <w:rFonts w:eastAsia="Times New Roman" w:cs="Times New Roman"/>
          <w:szCs w:val="20"/>
        </w:rPr>
        <w:t>Data related to EF estimation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776"/>
      </w:tblGrid>
      <w:tr w:rsidR="001A7A58" w14:paraId="4C55CD7E" w14:textId="77777777" w:rsidTr="001A7A58">
        <w:trPr>
          <w:trHeight w:val="411"/>
        </w:trPr>
        <w:tc>
          <w:tcPr>
            <w:tcW w:w="5240" w:type="dxa"/>
          </w:tcPr>
          <w:p w14:paraId="318A6EEC" w14:textId="4CE54D3A" w:rsidR="001A7A58" w:rsidRDefault="001A7A58" w:rsidP="001A7A58">
            <w:pPr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Feedstock Type</w:t>
            </w:r>
          </w:p>
        </w:tc>
        <w:tc>
          <w:tcPr>
            <w:tcW w:w="3776" w:type="dxa"/>
          </w:tcPr>
          <w:p w14:paraId="26CE1DB1" w14:textId="32ABBB99" w:rsidR="001A7A58" w:rsidRDefault="001A7A58" w:rsidP="00455701">
            <w:pPr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Woody residue</w:t>
            </w:r>
          </w:p>
        </w:tc>
      </w:tr>
      <w:tr w:rsidR="001A7A58" w14:paraId="09AB4E7C" w14:textId="77777777" w:rsidTr="001A7A58">
        <w:trPr>
          <w:trHeight w:val="417"/>
        </w:trPr>
        <w:tc>
          <w:tcPr>
            <w:tcW w:w="5240" w:type="dxa"/>
          </w:tcPr>
          <w:p w14:paraId="12B92B79" w14:textId="25E6B33F" w:rsidR="001A7A58" w:rsidRDefault="001A7A58" w:rsidP="001A7A58">
            <w:pPr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Carbonization Method</w:t>
            </w:r>
          </w:p>
        </w:tc>
        <w:tc>
          <w:tcPr>
            <w:tcW w:w="3776" w:type="dxa"/>
          </w:tcPr>
          <w:p w14:paraId="64C58C7C" w14:textId="26A16F6F" w:rsidR="001A7A58" w:rsidRDefault="001A7A58" w:rsidP="00455701">
            <w:pPr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Closed carbonization (MAP)</w:t>
            </w:r>
          </w:p>
        </w:tc>
      </w:tr>
      <w:tr w:rsidR="001A7A58" w14:paraId="546F13C4" w14:textId="77777777" w:rsidTr="001A7A58">
        <w:trPr>
          <w:trHeight w:val="409"/>
        </w:trPr>
        <w:tc>
          <w:tcPr>
            <w:tcW w:w="5240" w:type="dxa"/>
          </w:tcPr>
          <w:p w14:paraId="0BEEB1EF" w14:textId="5FE4E788" w:rsidR="001A7A58" w:rsidRDefault="001A7A58" w:rsidP="001A7A58">
            <w:pPr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Carbonization Scale</w:t>
            </w:r>
          </w:p>
        </w:tc>
        <w:tc>
          <w:tcPr>
            <w:tcW w:w="3776" w:type="dxa"/>
          </w:tcPr>
          <w:p w14:paraId="5F2CCADB" w14:textId="6F5C7112" w:rsidR="001A7A58" w:rsidRDefault="001A7A58" w:rsidP="00455701">
            <w:pPr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Unspecified</w:t>
            </w:r>
          </w:p>
        </w:tc>
      </w:tr>
      <w:tr w:rsidR="001A7A58" w14:paraId="2A38CFD4" w14:textId="77777777" w:rsidTr="001A7A58">
        <w:trPr>
          <w:trHeight w:val="414"/>
        </w:trPr>
        <w:tc>
          <w:tcPr>
            <w:tcW w:w="5240" w:type="dxa"/>
          </w:tcPr>
          <w:p w14:paraId="445628BC" w14:textId="7908FD7D" w:rsidR="001A7A58" w:rsidRDefault="001A7A58" w:rsidP="001A7A58">
            <w:pPr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Amount of HH (MHH)</w:t>
            </w:r>
          </w:p>
        </w:tc>
        <w:tc>
          <w:tcPr>
            <w:tcW w:w="3776" w:type="dxa"/>
          </w:tcPr>
          <w:p w14:paraId="386588AB" w14:textId="07B8A9B1" w:rsidR="001A7A58" w:rsidRDefault="001A7A58" w:rsidP="00455701">
            <w:pPr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100 t/yr</w:t>
            </w:r>
          </w:p>
        </w:tc>
      </w:tr>
      <w:tr w:rsidR="001A7A58" w14:paraId="4FD5D8B6" w14:textId="77777777" w:rsidTr="001A7A58">
        <w:trPr>
          <w:trHeight w:val="421"/>
        </w:trPr>
        <w:tc>
          <w:tcPr>
            <w:tcW w:w="5240" w:type="dxa"/>
          </w:tcPr>
          <w:p w14:paraId="5941A4F8" w14:textId="6A2C99A3" w:rsidR="001A7A58" w:rsidRDefault="001A7A58" w:rsidP="001A7A58">
            <w:pPr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Moisture content of HH (m)</w:t>
            </w:r>
          </w:p>
        </w:tc>
        <w:tc>
          <w:tcPr>
            <w:tcW w:w="3776" w:type="dxa"/>
          </w:tcPr>
          <w:p w14:paraId="46629AB4" w14:textId="0B0A215A" w:rsidR="001A7A58" w:rsidRDefault="001A7A58" w:rsidP="00455701">
            <w:pPr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9.85 %</w:t>
            </w:r>
          </w:p>
        </w:tc>
      </w:tr>
      <w:tr w:rsidR="001A7A58" w14:paraId="41700456" w14:textId="77777777" w:rsidTr="001A7A58">
        <w:trPr>
          <w:trHeight w:val="696"/>
        </w:trPr>
        <w:tc>
          <w:tcPr>
            <w:tcW w:w="5240" w:type="dxa"/>
          </w:tcPr>
          <w:p w14:paraId="6089CB56" w14:textId="1C166018" w:rsidR="001A7A58" w:rsidRDefault="001A7A58" w:rsidP="001A7A58">
            <w:pPr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EF (without surplus energy utilization) [Class 6]</w:t>
            </w:r>
          </w:p>
        </w:tc>
        <w:tc>
          <w:tcPr>
            <w:tcW w:w="3776" w:type="dxa"/>
          </w:tcPr>
          <w:p w14:paraId="214A7B7C" w14:textId="66E2DF75" w:rsidR="001A7A58" w:rsidRDefault="001A7A58" w:rsidP="00455701">
            <w:pPr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0.10</w:t>
            </w:r>
          </w:p>
        </w:tc>
      </w:tr>
      <w:tr w:rsidR="001A7A58" w14:paraId="162953E5" w14:textId="77777777" w:rsidTr="001A7A58">
        <w:trPr>
          <w:trHeight w:val="692"/>
        </w:trPr>
        <w:tc>
          <w:tcPr>
            <w:tcW w:w="5240" w:type="dxa"/>
          </w:tcPr>
          <w:p w14:paraId="01632B3E" w14:textId="28F121A7" w:rsidR="001A7A58" w:rsidRDefault="001A7A58" w:rsidP="001A7A58">
            <w:pPr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EF (with surplus energy utilization) [Class 17]</w:t>
            </w:r>
          </w:p>
        </w:tc>
        <w:tc>
          <w:tcPr>
            <w:tcW w:w="3776" w:type="dxa"/>
          </w:tcPr>
          <w:p w14:paraId="547E8E63" w14:textId="02AEA0E8" w:rsidR="001A7A58" w:rsidRDefault="001A7A58" w:rsidP="00455701">
            <w:pPr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-0.78</w:t>
            </w:r>
          </w:p>
        </w:tc>
      </w:tr>
      <w:tr w:rsidR="001A7A58" w14:paraId="1053A38D" w14:textId="77777777" w:rsidTr="001A7A58">
        <w:trPr>
          <w:trHeight w:val="432"/>
        </w:trPr>
        <w:tc>
          <w:tcPr>
            <w:tcW w:w="5240" w:type="dxa"/>
          </w:tcPr>
          <w:p w14:paraId="4BB6E033" w14:textId="6748129C" w:rsidR="001A7A58" w:rsidRDefault="001A7A58" w:rsidP="001A7A58">
            <w:pPr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HB yield in terms of dry weight of HH</w:t>
            </w:r>
          </w:p>
        </w:tc>
        <w:tc>
          <w:tcPr>
            <w:tcW w:w="3776" w:type="dxa"/>
          </w:tcPr>
          <w:p w14:paraId="41C3D1C7" w14:textId="12BB86E7" w:rsidR="001A7A58" w:rsidRDefault="001A7A58" w:rsidP="00455701">
            <w:pPr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41.7 %</w:t>
            </w:r>
          </w:p>
        </w:tc>
      </w:tr>
      <w:tr w:rsidR="001A7A58" w14:paraId="1EB18435" w14:textId="77777777" w:rsidTr="001A7A58">
        <w:trPr>
          <w:trHeight w:val="694"/>
        </w:trPr>
        <w:tc>
          <w:tcPr>
            <w:tcW w:w="5240" w:type="dxa"/>
          </w:tcPr>
          <w:p w14:paraId="765CF355" w14:textId="08F93C0F" w:rsidR="001A7A58" w:rsidRDefault="001A7A58" w:rsidP="001A7A58">
            <w:pPr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Scenario specific annual HB Production (MHB)</w:t>
            </w:r>
          </w:p>
        </w:tc>
        <w:tc>
          <w:tcPr>
            <w:tcW w:w="3776" w:type="dxa"/>
          </w:tcPr>
          <w:p w14:paraId="66EFF5B1" w14:textId="3F24D177" w:rsidR="001A7A58" w:rsidRDefault="001A7A58" w:rsidP="00455701">
            <w:pPr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4.11 t/yr</w:t>
            </w:r>
          </w:p>
        </w:tc>
      </w:tr>
      <w:tr w:rsidR="001A7A58" w14:paraId="6EDF5B4E" w14:textId="77777777" w:rsidTr="001A7A58">
        <w:trPr>
          <w:trHeight w:val="406"/>
        </w:trPr>
        <w:tc>
          <w:tcPr>
            <w:tcW w:w="5240" w:type="dxa"/>
          </w:tcPr>
          <w:p w14:paraId="5ABE90A5" w14:textId="4D900CAA" w:rsidR="001A7A58" w:rsidRDefault="001A7A58" w:rsidP="001A7A58">
            <w:pPr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Utilization rate (u)</w:t>
            </w:r>
          </w:p>
        </w:tc>
        <w:tc>
          <w:tcPr>
            <w:tcW w:w="3776" w:type="dxa"/>
          </w:tcPr>
          <w:p w14:paraId="5BBFF9CF" w14:textId="3E705CD8" w:rsidR="001A7A58" w:rsidRDefault="001A7A58" w:rsidP="00455701">
            <w:pPr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100 %</w:t>
            </w:r>
          </w:p>
        </w:tc>
      </w:tr>
    </w:tbl>
    <w:p w14:paraId="143F4316" w14:textId="77777777" w:rsidR="00232415" w:rsidRDefault="00232415" w:rsidP="00455701">
      <w:pPr>
        <w:spacing w:after="0"/>
        <w:jc w:val="center"/>
        <w:rPr>
          <w:rFonts w:eastAsia="Times New Roman" w:cs="Times New Roman"/>
          <w:b/>
          <w:bCs/>
          <w:szCs w:val="20"/>
        </w:rPr>
      </w:pPr>
    </w:p>
    <w:p w14:paraId="378FBA84" w14:textId="11EDBEBF" w:rsidR="00C20914" w:rsidRPr="004D7853" w:rsidRDefault="00232415" w:rsidP="00455701">
      <w:pPr>
        <w:spacing w:after="0"/>
        <w:jc w:val="center"/>
        <w:rPr>
          <w:b/>
          <w:bCs/>
          <w:szCs w:val="20"/>
        </w:rPr>
      </w:pPr>
      <w:r>
        <w:rPr>
          <w:rFonts w:eastAsia="Times New Roman" w:cs="Times New Roman"/>
          <w:b/>
          <w:bCs/>
          <w:szCs w:val="20"/>
        </w:rPr>
        <w:t>T</w:t>
      </w:r>
      <w:r w:rsidR="00C20914" w:rsidRPr="004D7853">
        <w:rPr>
          <w:rFonts w:eastAsia="Times New Roman" w:cs="Times New Roman"/>
          <w:b/>
          <w:bCs/>
          <w:szCs w:val="20"/>
        </w:rPr>
        <w:t>able S</w:t>
      </w:r>
      <w:r w:rsidR="00B53C0F">
        <w:rPr>
          <w:rFonts w:eastAsia="Times New Roman" w:cs="Times New Roman"/>
          <w:b/>
          <w:bCs/>
          <w:szCs w:val="20"/>
        </w:rPr>
        <w:t>5</w:t>
      </w:r>
      <w:r w:rsidR="00C20914" w:rsidRPr="004D7853">
        <w:rPr>
          <w:rFonts w:eastAsia="Times New Roman" w:cs="Times New Roman"/>
          <w:b/>
          <w:bCs/>
          <w:szCs w:val="20"/>
        </w:rPr>
        <w:t xml:space="preserve">. </w:t>
      </w:r>
      <w:r w:rsidR="00C20914" w:rsidRPr="004D7853">
        <w:rPr>
          <w:rFonts w:eastAsia="Times New Roman" w:cs="Times New Roman"/>
          <w:bCs/>
          <w:szCs w:val="20"/>
        </w:rPr>
        <w:t xml:space="preserve">Impact result using </w:t>
      </w:r>
      <w:proofErr w:type="spellStart"/>
      <w:r w:rsidR="00C20914" w:rsidRPr="004D7853">
        <w:rPr>
          <w:rFonts w:eastAsia="Times New Roman" w:cs="Times New Roman"/>
          <w:bCs/>
          <w:szCs w:val="20"/>
        </w:rPr>
        <w:t>ReCiPe</w:t>
      </w:r>
      <w:proofErr w:type="spellEnd"/>
      <w:r w:rsidR="00C20914" w:rsidRPr="004D7853">
        <w:rPr>
          <w:rFonts w:eastAsia="Times New Roman" w:cs="Times New Roman"/>
          <w:bCs/>
          <w:szCs w:val="20"/>
        </w:rPr>
        <w:t xml:space="preserve"> Midpoint (H)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00C20914" w:rsidRPr="001037C5" w14:paraId="297466C0" w14:textId="77777777" w:rsidTr="00692D63">
        <w:trPr>
          <w:trHeight w:val="300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14:paraId="1FF32DF3" w14:textId="77777777" w:rsidR="00C20914" w:rsidRPr="001037C5" w:rsidRDefault="00C20914" w:rsidP="00D54D0D">
            <w:pPr>
              <w:rPr>
                <w:rFonts w:eastAsia="Times New Roman" w:cs="Times New Roman"/>
                <w:b/>
                <w:bCs/>
                <w:sz w:val="22"/>
              </w:rPr>
            </w:pPr>
            <w:r w:rsidRPr="001037C5">
              <w:rPr>
                <w:rFonts w:eastAsia="Times New Roman" w:cs="Times New Roman"/>
                <w:b/>
                <w:bCs/>
                <w:sz w:val="22"/>
              </w:rPr>
              <w:t>Name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14:paraId="4F368E81" w14:textId="77777777" w:rsidR="00C20914" w:rsidRPr="001037C5" w:rsidRDefault="00C20914" w:rsidP="00D54D0D">
            <w:pPr>
              <w:rPr>
                <w:rFonts w:eastAsia="Times New Roman" w:cs="Times New Roman"/>
                <w:b/>
                <w:bCs/>
                <w:sz w:val="22"/>
              </w:rPr>
            </w:pPr>
            <w:r w:rsidRPr="001037C5">
              <w:rPr>
                <w:rFonts w:eastAsia="Times New Roman" w:cs="Times New Roman"/>
                <w:b/>
                <w:bCs/>
                <w:sz w:val="22"/>
              </w:rPr>
              <w:t>Impact result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14:paraId="7B05D2C9" w14:textId="77777777" w:rsidR="00C20914" w:rsidRPr="001037C5" w:rsidRDefault="00C20914" w:rsidP="00D54D0D">
            <w:pPr>
              <w:rPr>
                <w:rFonts w:eastAsia="Times New Roman" w:cs="Times New Roman"/>
                <w:b/>
                <w:bCs/>
                <w:sz w:val="22"/>
              </w:rPr>
            </w:pPr>
            <w:r w:rsidRPr="001037C5">
              <w:rPr>
                <w:rFonts w:eastAsia="Times New Roman" w:cs="Times New Roman"/>
                <w:b/>
                <w:bCs/>
                <w:sz w:val="22"/>
              </w:rPr>
              <w:t>Unit</w:t>
            </w:r>
          </w:p>
        </w:tc>
      </w:tr>
      <w:tr w:rsidR="00C20914" w:rsidRPr="001037C5" w14:paraId="1636C235" w14:textId="77777777" w:rsidTr="00692D63">
        <w:trPr>
          <w:trHeight w:val="300"/>
        </w:trPr>
        <w:tc>
          <w:tcPr>
            <w:tcW w:w="3120" w:type="dxa"/>
            <w:tcBorders>
              <w:top w:val="single" w:sz="4" w:space="0" w:color="auto"/>
            </w:tcBorders>
          </w:tcPr>
          <w:p w14:paraId="7196A5CB" w14:textId="77777777" w:rsidR="00C20914" w:rsidRPr="001037C5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001037C5">
              <w:rPr>
                <w:rFonts w:eastAsia="Times New Roman" w:cs="Times New Roman"/>
                <w:sz w:val="22"/>
              </w:rPr>
              <w:t>Fine particulate matter formation</w:t>
            </w:r>
          </w:p>
        </w:tc>
        <w:tc>
          <w:tcPr>
            <w:tcW w:w="3120" w:type="dxa"/>
            <w:tcBorders>
              <w:top w:val="single" w:sz="4" w:space="0" w:color="auto"/>
            </w:tcBorders>
          </w:tcPr>
          <w:p w14:paraId="3B6358FA" w14:textId="77777777" w:rsidR="00C20914" w:rsidRPr="001037C5" w:rsidRDefault="00C20914" w:rsidP="00D54D0D">
            <w:pPr>
              <w:rPr>
                <w:rFonts w:eastAsia="Times New Roman" w:cs="Times New Roman"/>
                <w:sz w:val="22"/>
              </w:rPr>
            </w:pPr>
            <w:r w:rsidRPr="3452C987">
              <w:rPr>
                <w:rFonts w:eastAsia="Times New Roman" w:cs="Times New Roman"/>
                <w:sz w:val="22"/>
              </w:rPr>
              <w:t>0.66</w:t>
            </w:r>
          </w:p>
        </w:tc>
        <w:tc>
          <w:tcPr>
            <w:tcW w:w="3120" w:type="dxa"/>
            <w:tcBorders>
              <w:top w:val="single" w:sz="4" w:space="0" w:color="auto"/>
            </w:tcBorders>
          </w:tcPr>
          <w:p w14:paraId="6D594EF3" w14:textId="0F3FB545" w:rsidR="00C20914" w:rsidRPr="001037C5" w:rsidRDefault="00C20914" w:rsidP="00D54D0D">
            <w:pPr>
              <w:rPr>
                <w:rFonts w:cs="Times New Roman"/>
                <w:sz w:val="22"/>
              </w:rPr>
            </w:pPr>
            <w:r w:rsidRPr="001037C5">
              <w:rPr>
                <w:rFonts w:eastAsia="Times New Roman" w:cs="Times New Roman"/>
                <w:sz w:val="22"/>
              </w:rPr>
              <w:t>kg PM</w:t>
            </w:r>
            <w:r w:rsidRPr="004402D8">
              <w:rPr>
                <w:rFonts w:eastAsia="Times New Roman" w:cs="Times New Roman"/>
                <w:sz w:val="22"/>
                <w:vertAlign w:val="subscript"/>
              </w:rPr>
              <w:t>2.5</w:t>
            </w:r>
            <w:r w:rsidRPr="001037C5">
              <w:rPr>
                <w:rFonts w:eastAsia="Times New Roman" w:cs="Times New Roman"/>
                <w:sz w:val="22"/>
              </w:rPr>
              <w:t xml:space="preserve"> eq</w:t>
            </w:r>
            <w:r w:rsidR="00C26B74">
              <w:rPr>
                <w:rFonts w:eastAsia="Times New Roman" w:cs="Times New Roman"/>
                <w:sz w:val="22"/>
              </w:rPr>
              <w:t>.</w:t>
            </w:r>
          </w:p>
        </w:tc>
      </w:tr>
      <w:tr w:rsidR="00C20914" w:rsidRPr="001037C5" w14:paraId="3E64EA02" w14:textId="77777777" w:rsidTr="00692D63">
        <w:trPr>
          <w:trHeight w:val="300"/>
        </w:trPr>
        <w:tc>
          <w:tcPr>
            <w:tcW w:w="3120" w:type="dxa"/>
          </w:tcPr>
          <w:p w14:paraId="4DC51D88" w14:textId="77777777" w:rsidR="00C20914" w:rsidRPr="001037C5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001037C5">
              <w:rPr>
                <w:rFonts w:eastAsia="Times New Roman" w:cs="Times New Roman"/>
                <w:sz w:val="22"/>
              </w:rPr>
              <w:lastRenderedPageBreak/>
              <w:t>Fossil resource scarcity</w:t>
            </w:r>
          </w:p>
        </w:tc>
        <w:tc>
          <w:tcPr>
            <w:tcW w:w="3120" w:type="dxa"/>
          </w:tcPr>
          <w:p w14:paraId="1E0ABFAD" w14:textId="77777777" w:rsidR="00C20914" w:rsidRPr="001037C5" w:rsidRDefault="00C20914" w:rsidP="00D54D0D">
            <w:pPr>
              <w:rPr>
                <w:rFonts w:eastAsia="Times New Roman" w:cs="Times New Roman"/>
                <w:sz w:val="22"/>
              </w:rPr>
            </w:pPr>
            <w:r w:rsidRPr="3452C987">
              <w:rPr>
                <w:rFonts w:eastAsia="Times New Roman" w:cs="Times New Roman"/>
                <w:sz w:val="22"/>
              </w:rPr>
              <w:t>28.23</w:t>
            </w:r>
          </w:p>
        </w:tc>
        <w:tc>
          <w:tcPr>
            <w:tcW w:w="3120" w:type="dxa"/>
          </w:tcPr>
          <w:p w14:paraId="1D681E73" w14:textId="1A19C1F4" w:rsidR="00C20914" w:rsidRPr="001037C5" w:rsidRDefault="00C20914" w:rsidP="00D54D0D">
            <w:pPr>
              <w:rPr>
                <w:rFonts w:cs="Times New Roman"/>
                <w:sz w:val="22"/>
              </w:rPr>
            </w:pPr>
            <w:r w:rsidRPr="001037C5">
              <w:rPr>
                <w:rFonts w:eastAsia="Times New Roman" w:cs="Times New Roman"/>
                <w:sz w:val="22"/>
              </w:rPr>
              <w:t>kg oil eq</w:t>
            </w:r>
            <w:r w:rsidR="00C26B74">
              <w:rPr>
                <w:rFonts w:eastAsia="Times New Roman" w:cs="Times New Roman"/>
                <w:sz w:val="22"/>
              </w:rPr>
              <w:t>.</w:t>
            </w:r>
          </w:p>
        </w:tc>
      </w:tr>
      <w:tr w:rsidR="00C20914" w:rsidRPr="001037C5" w14:paraId="2F1C990D" w14:textId="77777777" w:rsidTr="00692D63">
        <w:trPr>
          <w:trHeight w:val="300"/>
        </w:trPr>
        <w:tc>
          <w:tcPr>
            <w:tcW w:w="3120" w:type="dxa"/>
          </w:tcPr>
          <w:p w14:paraId="40722C76" w14:textId="77777777" w:rsidR="00C20914" w:rsidRPr="001037C5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001037C5">
              <w:rPr>
                <w:rFonts w:eastAsia="Times New Roman" w:cs="Times New Roman"/>
                <w:sz w:val="22"/>
              </w:rPr>
              <w:t>Freshwater ecotoxicity</w:t>
            </w:r>
          </w:p>
        </w:tc>
        <w:tc>
          <w:tcPr>
            <w:tcW w:w="3120" w:type="dxa"/>
          </w:tcPr>
          <w:p w14:paraId="77208D9F" w14:textId="77777777" w:rsidR="00C20914" w:rsidRPr="001037C5" w:rsidRDefault="00C20914" w:rsidP="00D54D0D">
            <w:pPr>
              <w:rPr>
                <w:rFonts w:eastAsia="Times New Roman" w:cs="Times New Roman"/>
                <w:sz w:val="22"/>
              </w:rPr>
            </w:pPr>
            <w:r w:rsidRPr="3452C987">
              <w:rPr>
                <w:rFonts w:eastAsia="Times New Roman" w:cs="Times New Roman"/>
                <w:sz w:val="22"/>
              </w:rPr>
              <w:t>4.92</w:t>
            </w:r>
          </w:p>
        </w:tc>
        <w:tc>
          <w:tcPr>
            <w:tcW w:w="3120" w:type="dxa"/>
          </w:tcPr>
          <w:p w14:paraId="36E5F609" w14:textId="77777777" w:rsidR="00C20914" w:rsidRPr="001037C5" w:rsidRDefault="00C20914" w:rsidP="00D54D0D">
            <w:pPr>
              <w:rPr>
                <w:rFonts w:cs="Times New Roman"/>
                <w:sz w:val="22"/>
              </w:rPr>
            </w:pPr>
            <w:r w:rsidRPr="001037C5">
              <w:rPr>
                <w:rFonts w:eastAsia="Times New Roman" w:cs="Times New Roman"/>
                <w:sz w:val="22"/>
              </w:rPr>
              <w:t>kg 1,4-DCB</w:t>
            </w:r>
          </w:p>
        </w:tc>
      </w:tr>
      <w:tr w:rsidR="00C20914" w:rsidRPr="001037C5" w14:paraId="2525178B" w14:textId="77777777" w:rsidTr="00692D63">
        <w:trPr>
          <w:trHeight w:val="300"/>
        </w:trPr>
        <w:tc>
          <w:tcPr>
            <w:tcW w:w="3120" w:type="dxa"/>
          </w:tcPr>
          <w:p w14:paraId="77286322" w14:textId="77777777" w:rsidR="00C20914" w:rsidRPr="001037C5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001037C5">
              <w:rPr>
                <w:rFonts w:eastAsia="Times New Roman" w:cs="Times New Roman"/>
                <w:sz w:val="22"/>
              </w:rPr>
              <w:t>Freshwater eutrophication</w:t>
            </w:r>
          </w:p>
        </w:tc>
        <w:tc>
          <w:tcPr>
            <w:tcW w:w="3120" w:type="dxa"/>
          </w:tcPr>
          <w:p w14:paraId="63700044" w14:textId="77777777" w:rsidR="00C20914" w:rsidRPr="001037C5" w:rsidRDefault="00C20914" w:rsidP="00D54D0D">
            <w:pPr>
              <w:rPr>
                <w:rFonts w:eastAsia="Times New Roman" w:cs="Times New Roman"/>
                <w:sz w:val="22"/>
              </w:rPr>
            </w:pPr>
            <w:r w:rsidRPr="3452C987">
              <w:rPr>
                <w:rFonts w:eastAsia="Times New Roman" w:cs="Times New Roman"/>
                <w:sz w:val="22"/>
              </w:rPr>
              <w:t>0.16</w:t>
            </w:r>
          </w:p>
        </w:tc>
        <w:tc>
          <w:tcPr>
            <w:tcW w:w="3120" w:type="dxa"/>
          </w:tcPr>
          <w:p w14:paraId="5AC726B7" w14:textId="693275B8" w:rsidR="00C20914" w:rsidRPr="001037C5" w:rsidRDefault="00C20914" w:rsidP="00D54D0D">
            <w:pPr>
              <w:rPr>
                <w:rFonts w:cs="Times New Roman"/>
                <w:sz w:val="22"/>
              </w:rPr>
            </w:pPr>
            <w:r w:rsidRPr="001037C5">
              <w:rPr>
                <w:rFonts w:eastAsia="Times New Roman" w:cs="Times New Roman"/>
                <w:sz w:val="22"/>
              </w:rPr>
              <w:t>kg P eq</w:t>
            </w:r>
            <w:r w:rsidR="00C26B74">
              <w:rPr>
                <w:rFonts w:eastAsia="Times New Roman" w:cs="Times New Roman"/>
                <w:sz w:val="22"/>
              </w:rPr>
              <w:t>.</w:t>
            </w:r>
          </w:p>
        </w:tc>
      </w:tr>
      <w:tr w:rsidR="00C20914" w:rsidRPr="001037C5" w14:paraId="5F0B1082" w14:textId="77777777" w:rsidTr="00692D63">
        <w:trPr>
          <w:trHeight w:val="300"/>
        </w:trPr>
        <w:tc>
          <w:tcPr>
            <w:tcW w:w="3120" w:type="dxa"/>
          </w:tcPr>
          <w:p w14:paraId="1B04F9E7" w14:textId="77777777" w:rsidR="00C20914" w:rsidRPr="001037C5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001037C5">
              <w:rPr>
                <w:rFonts w:eastAsia="Times New Roman" w:cs="Times New Roman"/>
                <w:sz w:val="22"/>
              </w:rPr>
              <w:t>Global warming</w:t>
            </w:r>
          </w:p>
        </w:tc>
        <w:tc>
          <w:tcPr>
            <w:tcW w:w="3120" w:type="dxa"/>
          </w:tcPr>
          <w:p w14:paraId="28F3D48F" w14:textId="77777777" w:rsidR="00C20914" w:rsidRPr="001037C5" w:rsidRDefault="00C20914" w:rsidP="00D54D0D">
            <w:pPr>
              <w:rPr>
                <w:rFonts w:eastAsia="Times New Roman" w:cs="Times New Roman"/>
                <w:sz w:val="22"/>
              </w:rPr>
            </w:pPr>
            <w:r w:rsidRPr="3452C987">
              <w:rPr>
                <w:rFonts w:eastAsia="Times New Roman" w:cs="Times New Roman"/>
                <w:sz w:val="22"/>
              </w:rPr>
              <w:t>167.35</w:t>
            </w:r>
          </w:p>
        </w:tc>
        <w:tc>
          <w:tcPr>
            <w:tcW w:w="3120" w:type="dxa"/>
          </w:tcPr>
          <w:p w14:paraId="2D2E29EC" w14:textId="4FDB0A01" w:rsidR="00C20914" w:rsidRPr="001037C5" w:rsidRDefault="00C20914" w:rsidP="00D54D0D">
            <w:pPr>
              <w:rPr>
                <w:rFonts w:cs="Times New Roman"/>
                <w:sz w:val="22"/>
              </w:rPr>
            </w:pPr>
            <w:r w:rsidRPr="001037C5">
              <w:rPr>
                <w:rFonts w:eastAsia="Times New Roman" w:cs="Times New Roman"/>
                <w:sz w:val="22"/>
              </w:rPr>
              <w:t>kg CO</w:t>
            </w:r>
            <w:r w:rsidRPr="001037C5">
              <w:rPr>
                <w:rFonts w:eastAsia="Times New Roman" w:cs="Times New Roman"/>
                <w:sz w:val="22"/>
                <w:vertAlign w:val="subscript"/>
              </w:rPr>
              <w:t>2</w:t>
            </w:r>
            <w:r w:rsidRPr="001037C5">
              <w:rPr>
                <w:rFonts w:eastAsia="Times New Roman" w:cs="Times New Roman"/>
                <w:sz w:val="22"/>
              </w:rPr>
              <w:t xml:space="preserve"> eq</w:t>
            </w:r>
            <w:r w:rsidR="00C26B74">
              <w:rPr>
                <w:rFonts w:eastAsia="Times New Roman" w:cs="Times New Roman"/>
                <w:sz w:val="22"/>
              </w:rPr>
              <w:t>.</w:t>
            </w:r>
          </w:p>
        </w:tc>
      </w:tr>
      <w:tr w:rsidR="00C20914" w:rsidRPr="001037C5" w14:paraId="299E554E" w14:textId="77777777" w:rsidTr="00692D63">
        <w:trPr>
          <w:trHeight w:val="300"/>
        </w:trPr>
        <w:tc>
          <w:tcPr>
            <w:tcW w:w="3120" w:type="dxa"/>
          </w:tcPr>
          <w:p w14:paraId="468539E5" w14:textId="77777777" w:rsidR="00C20914" w:rsidRPr="001037C5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001037C5">
              <w:rPr>
                <w:rFonts w:eastAsia="Times New Roman" w:cs="Times New Roman"/>
                <w:sz w:val="22"/>
              </w:rPr>
              <w:t>Human carcinogenic toxicity</w:t>
            </w:r>
          </w:p>
        </w:tc>
        <w:tc>
          <w:tcPr>
            <w:tcW w:w="3120" w:type="dxa"/>
          </w:tcPr>
          <w:p w14:paraId="000AEAE6" w14:textId="77777777" w:rsidR="00C20914" w:rsidRPr="001037C5" w:rsidRDefault="00C20914" w:rsidP="00D54D0D">
            <w:pPr>
              <w:rPr>
                <w:rFonts w:eastAsia="Times New Roman" w:cs="Times New Roman"/>
                <w:sz w:val="22"/>
              </w:rPr>
            </w:pPr>
            <w:r w:rsidRPr="3452C987">
              <w:rPr>
                <w:rFonts w:eastAsia="Times New Roman" w:cs="Times New Roman"/>
                <w:sz w:val="22"/>
              </w:rPr>
              <w:t>4.96</w:t>
            </w:r>
          </w:p>
        </w:tc>
        <w:tc>
          <w:tcPr>
            <w:tcW w:w="3120" w:type="dxa"/>
          </w:tcPr>
          <w:p w14:paraId="3DE231D4" w14:textId="77777777" w:rsidR="00C20914" w:rsidRPr="001037C5" w:rsidRDefault="00C20914" w:rsidP="00D54D0D">
            <w:pPr>
              <w:rPr>
                <w:rFonts w:cs="Times New Roman"/>
                <w:sz w:val="22"/>
              </w:rPr>
            </w:pPr>
            <w:r w:rsidRPr="001037C5">
              <w:rPr>
                <w:rFonts w:eastAsia="Times New Roman" w:cs="Times New Roman"/>
                <w:sz w:val="22"/>
              </w:rPr>
              <w:t>kg 1,4-DCB</w:t>
            </w:r>
          </w:p>
        </w:tc>
      </w:tr>
      <w:tr w:rsidR="00C20914" w:rsidRPr="001037C5" w14:paraId="56134453" w14:textId="77777777" w:rsidTr="00692D63">
        <w:trPr>
          <w:trHeight w:val="300"/>
        </w:trPr>
        <w:tc>
          <w:tcPr>
            <w:tcW w:w="3120" w:type="dxa"/>
          </w:tcPr>
          <w:p w14:paraId="3A3B56CC" w14:textId="77777777" w:rsidR="00C20914" w:rsidRPr="001037C5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001037C5">
              <w:rPr>
                <w:rFonts w:eastAsia="Times New Roman" w:cs="Times New Roman"/>
                <w:sz w:val="22"/>
              </w:rPr>
              <w:t>Human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  <w:r w:rsidRPr="001037C5">
              <w:rPr>
                <w:rFonts w:eastAsia="Times New Roman" w:cs="Times New Roman"/>
                <w:sz w:val="22"/>
              </w:rPr>
              <w:t>non-carcinogenic toxicity</w:t>
            </w:r>
          </w:p>
        </w:tc>
        <w:tc>
          <w:tcPr>
            <w:tcW w:w="3120" w:type="dxa"/>
          </w:tcPr>
          <w:p w14:paraId="117D9233" w14:textId="77777777" w:rsidR="00C20914" w:rsidRPr="001037C5" w:rsidRDefault="00C20914" w:rsidP="00D54D0D">
            <w:pPr>
              <w:rPr>
                <w:rFonts w:eastAsia="Times New Roman" w:cs="Times New Roman"/>
                <w:sz w:val="22"/>
              </w:rPr>
            </w:pPr>
            <w:r w:rsidRPr="3452C987">
              <w:rPr>
                <w:rFonts w:eastAsia="Times New Roman" w:cs="Times New Roman"/>
                <w:sz w:val="22"/>
              </w:rPr>
              <w:t>3199.92</w:t>
            </w:r>
          </w:p>
        </w:tc>
        <w:tc>
          <w:tcPr>
            <w:tcW w:w="3120" w:type="dxa"/>
          </w:tcPr>
          <w:p w14:paraId="195E69F3" w14:textId="77777777" w:rsidR="00C20914" w:rsidRPr="001037C5" w:rsidRDefault="00C20914" w:rsidP="00D54D0D">
            <w:pPr>
              <w:rPr>
                <w:rFonts w:cs="Times New Roman"/>
                <w:sz w:val="22"/>
              </w:rPr>
            </w:pPr>
            <w:r w:rsidRPr="001037C5">
              <w:rPr>
                <w:rFonts w:eastAsia="Times New Roman" w:cs="Times New Roman"/>
                <w:sz w:val="22"/>
              </w:rPr>
              <w:t>kg 1,4-DCB</w:t>
            </w:r>
          </w:p>
        </w:tc>
      </w:tr>
      <w:tr w:rsidR="00C20914" w:rsidRPr="001037C5" w14:paraId="01BB2004" w14:textId="77777777" w:rsidTr="00692D63">
        <w:trPr>
          <w:trHeight w:val="300"/>
        </w:trPr>
        <w:tc>
          <w:tcPr>
            <w:tcW w:w="3120" w:type="dxa"/>
          </w:tcPr>
          <w:p w14:paraId="3C311512" w14:textId="77777777" w:rsidR="00C20914" w:rsidRPr="001037C5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001037C5">
              <w:rPr>
                <w:rFonts w:eastAsia="Times New Roman" w:cs="Times New Roman"/>
                <w:sz w:val="22"/>
              </w:rPr>
              <w:t>Ionizing radiation</w:t>
            </w:r>
          </w:p>
        </w:tc>
        <w:tc>
          <w:tcPr>
            <w:tcW w:w="3120" w:type="dxa"/>
          </w:tcPr>
          <w:p w14:paraId="4202231D" w14:textId="77777777" w:rsidR="00C20914" w:rsidRPr="001037C5" w:rsidRDefault="00C20914" w:rsidP="00D54D0D">
            <w:pPr>
              <w:rPr>
                <w:rFonts w:eastAsia="Times New Roman" w:cs="Times New Roman"/>
                <w:sz w:val="22"/>
              </w:rPr>
            </w:pPr>
            <w:r w:rsidRPr="3452C987">
              <w:rPr>
                <w:rFonts w:eastAsia="Times New Roman" w:cs="Times New Roman"/>
                <w:sz w:val="22"/>
              </w:rPr>
              <w:t>5.38</w:t>
            </w:r>
          </w:p>
        </w:tc>
        <w:tc>
          <w:tcPr>
            <w:tcW w:w="3120" w:type="dxa"/>
          </w:tcPr>
          <w:p w14:paraId="6709E5A0" w14:textId="211BB35D" w:rsidR="00C20914" w:rsidRPr="001037C5" w:rsidRDefault="00C20914" w:rsidP="00D54D0D">
            <w:pPr>
              <w:rPr>
                <w:rFonts w:cs="Times New Roman"/>
                <w:sz w:val="22"/>
              </w:rPr>
            </w:pPr>
            <w:proofErr w:type="spellStart"/>
            <w:r w:rsidRPr="001037C5">
              <w:rPr>
                <w:rFonts w:eastAsia="Times New Roman" w:cs="Times New Roman"/>
                <w:sz w:val="22"/>
              </w:rPr>
              <w:t>kBq</w:t>
            </w:r>
            <w:proofErr w:type="spellEnd"/>
            <w:r w:rsidRPr="001037C5">
              <w:rPr>
                <w:rFonts w:eastAsia="Times New Roman" w:cs="Times New Roman"/>
                <w:sz w:val="22"/>
              </w:rPr>
              <w:t xml:space="preserve"> Co-60 eq</w:t>
            </w:r>
            <w:r w:rsidR="00C26B74">
              <w:rPr>
                <w:rFonts w:eastAsia="Times New Roman" w:cs="Times New Roman"/>
                <w:sz w:val="22"/>
              </w:rPr>
              <w:t>.</w:t>
            </w:r>
          </w:p>
        </w:tc>
      </w:tr>
      <w:tr w:rsidR="00C20914" w:rsidRPr="001037C5" w14:paraId="67A4BBD9" w14:textId="77777777" w:rsidTr="00692D63">
        <w:trPr>
          <w:trHeight w:val="300"/>
        </w:trPr>
        <w:tc>
          <w:tcPr>
            <w:tcW w:w="3120" w:type="dxa"/>
          </w:tcPr>
          <w:p w14:paraId="02C7FAB8" w14:textId="77777777" w:rsidR="00C20914" w:rsidRPr="001037C5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001037C5">
              <w:rPr>
                <w:rFonts w:eastAsia="Times New Roman" w:cs="Times New Roman"/>
                <w:sz w:val="22"/>
              </w:rPr>
              <w:t>Land use</w:t>
            </w:r>
          </w:p>
        </w:tc>
        <w:tc>
          <w:tcPr>
            <w:tcW w:w="3120" w:type="dxa"/>
          </w:tcPr>
          <w:p w14:paraId="4CEA2057" w14:textId="77777777" w:rsidR="00C20914" w:rsidRPr="001037C5" w:rsidRDefault="00C20914" w:rsidP="00D54D0D">
            <w:pPr>
              <w:rPr>
                <w:rFonts w:eastAsia="Times New Roman" w:cs="Times New Roman"/>
                <w:sz w:val="22"/>
              </w:rPr>
            </w:pPr>
            <w:r w:rsidRPr="3452C987">
              <w:rPr>
                <w:rFonts w:eastAsia="Times New Roman" w:cs="Times New Roman"/>
                <w:sz w:val="22"/>
              </w:rPr>
              <w:t>1437.69</w:t>
            </w:r>
          </w:p>
        </w:tc>
        <w:tc>
          <w:tcPr>
            <w:tcW w:w="3120" w:type="dxa"/>
          </w:tcPr>
          <w:p w14:paraId="4CE77C9F" w14:textId="3EBCB8F2" w:rsidR="00C20914" w:rsidRPr="001037C5" w:rsidRDefault="00C20914" w:rsidP="00D54D0D">
            <w:pPr>
              <w:rPr>
                <w:rFonts w:cs="Times New Roman"/>
                <w:sz w:val="22"/>
              </w:rPr>
            </w:pPr>
            <w:r w:rsidRPr="001037C5">
              <w:rPr>
                <w:rFonts w:eastAsia="Times New Roman" w:cs="Times New Roman"/>
                <w:sz w:val="22"/>
              </w:rPr>
              <w:t>m</w:t>
            </w:r>
            <w:r w:rsidRPr="001037C5">
              <w:rPr>
                <w:rFonts w:eastAsia="Times New Roman" w:cs="Times New Roman"/>
                <w:sz w:val="22"/>
                <w:vertAlign w:val="superscript"/>
              </w:rPr>
              <w:t>2</w:t>
            </w:r>
            <w:r w:rsidRPr="001037C5">
              <w:rPr>
                <w:rFonts w:eastAsia="Times New Roman" w:cs="Times New Roman"/>
                <w:sz w:val="22"/>
              </w:rPr>
              <w:t>a crop eq</w:t>
            </w:r>
            <w:r w:rsidR="00C26B74">
              <w:rPr>
                <w:rFonts w:eastAsia="Times New Roman" w:cs="Times New Roman"/>
                <w:sz w:val="22"/>
              </w:rPr>
              <w:t>.</w:t>
            </w:r>
          </w:p>
        </w:tc>
      </w:tr>
      <w:tr w:rsidR="00C20914" w:rsidRPr="001037C5" w14:paraId="3B96087F" w14:textId="77777777" w:rsidTr="00692D63">
        <w:trPr>
          <w:trHeight w:val="300"/>
        </w:trPr>
        <w:tc>
          <w:tcPr>
            <w:tcW w:w="3120" w:type="dxa"/>
          </w:tcPr>
          <w:p w14:paraId="35C756BD" w14:textId="77777777" w:rsidR="00C20914" w:rsidRPr="001037C5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001037C5">
              <w:rPr>
                <w:rFonts w:eastAsia="Times New Roman" w:cs="Times New Roman"/>
                <w:sz w:val="22"/>
              </w:rPr>
              <w:t>Marine ecotoxicity</w:t>
            </w:r>
          </w:p>
        </w:tc>
        <w:tc>
          <w:tcPr>
            <w:tcW w:w="3120" w:type="dxa"/>
          </w:tcPr>
          <w:p w14:paraId="3B576182" w14:textId="77777777" w:rsidR="00C20914" w:rsidRPr="001037C5" w:rsidRDefault="00C20914" w:rsidP="00D54D0D">
            <w:pPr>
              <w:rPr>
                <w:rFonts w:eastAsia="Times New Roman" w:cs="Times New Roman"/>
                <w:sz w:val="22"/>
              </w:rPr>
            </w:pPr>
            <w:r w:rsidRPr="3452C987">
              <w:rPr>
                <w:rFonts w:eastAsia="Times New Roman" w:cs="Times New Roman"/>
                <w:sz w:val="22"/>
              </w:rPr>
              <w:t>7.39</w:t>
            </w:r>
          </w:p>
        </w:tc>
        <w:tc>
          <w:tcPr>
            <w:tcW w:w="3120" w:type="dxa"/>
          </w:tcPr>
          <w:p w14:paraId="224491B1" w14:textId="77777777" w:rsidR="00C20914" w:rsidRPr="001037C5" w:rsidRDefault="00C20914" w:rsidP="00D54D0D">
            <w:pPr>
              <w:rPr>
                <w:rFonts w:cs="Times New Roman"/>
                <w:sz w:val="22"/>
              </w:rPr>
            </w:pPr>
            <w:r w:rsidRPr="001037C5">
              <w:rPr>
                <w:rFonts w:eastAsia="Times New Roman" w:cs="Times New Roman"/>
                <w:sz w:val="22"/>
              </w:rPr>
              <w:t>kg 1,4-DCB</w:t>
            </w:r>
          </w:p>
        </w:tc>
      </w:tr>
      <w:tr w:rsidR="00C20914" w:rsidRPr="001037C5" w14:paraId="20AA5C37" w14:textId="77777777" w:rsidTr="00692D63">
        <w:trPr>
          <w:trHeight w:val="300"/>
        </w:trPr>
        <w:tc>
          <w:tcPr>
            <w:tcW w:w="3120" w:type="dxa"/>
          </w:tcPr>
          <w:p w14:paraId="05D0B7C6" w14:textId="77777777" w:rsidR="00C20914" w:rsidRPr="001037C5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001037C5">
              <w:rPr>
                <w:rFonts w:eastAsia="Times New Roman" w:cs="Times New Roman"/>
                <w:sz w:val="22"/>
              </w:rPr>
              <w:t>Marine eutrophication</w:t>
            </w:r>
            <w:r w:rsidRPr="001037C5">
              <w:rPr>
                <w:rFonts w:cs="Times New Roman"/>
                <w:sz w:val="22"/>
              </w:rPr>
              <w:tab/>
            </w:r>
          </w:p>
        </w:tc>
        <w:tc>
          <w:tcPr>
            <w:tcW w:w="3120" w:type="dxa"/>
          </w:tcPr>
          <w:p w14:paraId="3326CCEB" w14:textId="77777777" w:rsidR="00C20914" w:rsidRPr="001037C5" w:rsidRDefault="00C20914" w:rsidP="00D54D0D">
            <w:pPr>
              <w:rPr>
                <w:rFonts w:eastAsia="Times New Roman" w:cs="Times New Roman"/>
                <w:sz w:val="22"/>
              </w:rPr>
            </w:pPr>
            <w:r w:rsidRPr="3452C987">
              <w:rPr>
                <w:rFonts w:eastAsia="Times New Roman" w:cs="Times New Roman"/>
                <w:sz w:val="22"/>
              </w:rPr>
              <w:t>1.14</w:t>
            </w:r>
          </w:p>
        </w:tc>
        <w:tc>
          <w:tcPr>
            <w:tcW w:w="3120" w:type="dxa"/>
          </w:tcPr>
          <w:p w14:paraId="729030BB" w14:textId="691004A9" w:rsidR="00C20914" w:rsidRPr="001037C5" w:rsidRDefault="00C20914" w:rsidP="00D54D0D">
            <w:pPr>
              <w:rPr>
                <w:rFonts w:cs="Times New Roman"/>
                <w:sz w:val="22"/>
              </w:rPr>
            </w:pPr>
            <w:r w:rsidRPr="001037C5">
              <w:rPr>
                <w:rFonts w:eastAsia="Times New Roman" w:cs="Times New Roman"/>
                <w:sz w:val="22"/>
              </w:rPr>
              <w:t>kg N eq</w:t>
            </w:r>
            <w:r w:rsidR="00C26B74">
              <w:rPr>
                <w:rFonts w:eastAsia="Times New Roman" w:cs="Times New Roman"/>
                <w:sz w:val="22"/>
              </w:rPr>
              <w:t>.</w:t>
            </w:r>
          </w:p>
        </w:tc>
      </w:tr>
      <w:tr w:rsidR="00C20914" w:rsidRPr="001037C5" w14:paraId="0CD010CE" w14:textId="77777777" w:rsidTr="00692D63">
        <w:trPr>
          <w:trHeight w:val="300"/>
        </w:trPr>
        <w:tc>
          <w:tcPr>
            <w:tcW w:w="3120" w:type="dxa"/>
          </w:tcPr>
          <w:p w14:paraId="42A05B35" w14:textId="77777777" w:rsidR="00C20914" w:rsidRPr="001037C5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001037C5">
              <w:rPr>
                <w:rFonts w:eastAsia="Times New Roman" w:cs="Times New Roman"/>
                <w:sz w:val="22"/>
              </w:rPr>
              <w:t>Mineral resource scarcity</w:t>
            </w:r>
          </w:p>
        </w:tc>
        <w:tc>
          <w:tcPr>
            <w:tcW w:w="3120" w:type="dxa"/>
          </w:tcPr>
          <w:p w14:paraId="1CD7E70F" w14:textId="77777777" w:rsidR="00C20914" w:rsidRPr="001037C5" w:rsidRDefault="00C20914" w:rsidP="00D54D0D">
            <w:pPr>
              <w:rPr>
                <w:rFonts w:eastAsia="Times New Roman" w:cs="Times New Roman"/>
                <w:sz w:val="22"/>
              </w:rPr>
            </w:pPr>
            <w:r w:rsidRPr="3452C987">
              <w:rPr>
                <w:rFonts w:eastAsia="Times New Roman" w:cs="Times New Roman"/>
                <w:sz w:val="22"/>
              </w:rPr>
              <w:t>18.94</w:t>
            </w:r>
          </w:p>
        </w:tc>
        <w:tc>
          <w:tcPr>
            <w:tcW w:w="3120" w:type="dxa"/>
          </w:tcPr>
          <w:p w14:paraId="21C7E605" w14:textId="268FC50D" w:rsidR="00C20914" w:rsidRPr="001037C5" w:rsidRDefault="00C20914" w:rsidP="00D54D0D">
            <w:pPr>
              <w:rPr>
                <w:rFonts w:cs="Times New Roman"/>
                <w:sz w:val="22"/>
              </w:rPr>
            </w:pPr>
            <w:r w:rsidRPr="001037C5">
              <w:rPr>
                <w:rFonts w:eastAsia="Times New Roman" w:cs="Times New Roman"/>
                <w:sz w:val="22"/>
              </w:rPr>
              <w:t>kg Cu eq</w:t>
            </w:r>
            <w:r w:rsidR="00C26B74">
              <w:rPr>
                <w:rFonts w:eastAsia="Times New Roman" w:cs="Times New Roman"/>
                <w:sz w:val="22"/>
              </w:rPr>
              <w:t>.</w:t>
            </w:r>
          </w:p>
        </w:tc>
      </w:tr>
      <w:tr w:rsidR="00C20914" w:rsidRPr="001037C5" w14:paraId="7998AF4F" w14:textId="77777777" w:rsidTr="00692D63">
        <w:trPr>
          <w:trHeight w:val="300"/>
        </w:trPr>
        <w:tc>
          <w:tcPr>
            <w:tcW w:w="3120" w:type="dxa"/>
          </w:tcPr>
          <w:p w14:paraId="25217126" w14:textId="77777777" w:rsidR="00C20914" w:rsidRPr="001037C5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001037C5">
              <w:rPr>
                <w:rFonts w:eastAsia="Times New Roman" w:cs="Times New Roman"/>
                <w:sz w:val="22"/>
              </w:rPr>
              <w:t>Ozone formation, Human health</w:t>
            </w:r>
          </w:p>
        </w:tc>
        <w:tc>
          <w:tcPr>
            <w:tcW w:w="3120" w:type="dxa"/>
          </w:tcPr>
          <w:p w14:paraId="0EFE8F22" w14:textId="77777777" w:rsidR="00C20914" w:rsidRPr="001037C5" w:rsidRDefault="00C20914" w:rsidP="00D54D0D">
            <w:pPr>
              <w:rPr>
                <w:rFonts w:eastAsia="Times New Roman" w:cs="Times New Roman"/>
                <w:sz w:val="22"/>
              </w:rPr>
            </w:pPr>
            <w:r w:rsidRPr="3452C987">
              <w:rPr>
                <w:rFonts w:eastAsia="Times New Roman" w:cs="Times New Roman"/>
                <w:sz w:val="22"/>
              </w:rPr>
              <w:t>2.01</w:t>
            </w:r>
          </w:p>
        </w:tc>
        <w:tc>
          <w:tcPr>
            <w:tcW w:w="3120" w:type="dxa"/>
          </w:tcPr>
          <w:p w14:paraId="56C5B409" w14:textId="74874EA6" w:rsidR="00C20914" w:rsidRPr="001037C5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001037C5">
              <w:rPr>
                <w:rFonts w:eastAsia="Times New Roman" w:cs="Times New Roman"/>
                <w:sz w:val="22"/>
              </w:rPr>
              <w:t>kg NO</w:t>
            </w:r>
            <w:r w:rsidRPr="001037C5">
              <w:rPr>
                <w:rFonts w:eastAsia="Times New Roman" w:cs="Times New Roman"/>
                <w:sz w:val="22"/>
                <w:vertAlign w:val="subscript"/>
              </w:rPr>
              <w:t>x</w:t>
            </w:r>
            <w:r w:rsidRPr="001037C5">
              <w:rPr>
                <w:rFonts w:eastAsia="Times New Roman" w:cs="Times New Roman"/>
                <w:sz w:val="22"/>
              </w:rPr>
              <w:t xml:space="preserve"> eq</w:t>
            </w:r>
            <w:r w:rsidR="00C26B74">
              <w:rPr>
                <w:rFonts w:eastAsia="Times New Roman" w:cs="Times New Roman"/>
                <w:sz w:val="22"/>
              </w:rPr>
              <w:t>.</w:t>
            </w:r>
          </w:p>
        </w:tc>
      </w:tr>
      <w:tr w:rsidR="00C20914" w:rsidRPr="001037C5" w14:paraId="276CF682" w14:textId="77777777" w:rsidTr="00692D63">
        <w:trPr>
          <w:trHeight w:val="300"/>
        </w:trPr>
        <w:tc>
          <w:tcPr>
            <w:tcW w:w="3120" w:type="dxa"/>
          </w:tcPr>
          <w:p w14:paraId="718A5512" w14:textId="77777777" w:rsidR="00C20914" w:rsidRPr="001037C5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001037C5">
              <w:rPr>
                <w:rFonts w:eastAsia="Times New Roman" w:cs="Times New Roman"/>
                <w:sz w:val="22"/>
              </w:rPr>
              <w:t>Ozone formation, Terrestrial ecosystems</w:t>
            </w:r>
          </w:p>
        </w:tc>
        <w:tc>
          <w:tcPr>
            <w:tcW w:w="3120" w:type="dxa"/>
          </w:tcPr>
          <w:p w14:paraId="62EE789E" w14:textId="77777777" w:rsidR="00C20914" w:rsidRPr="001037C5" w:rsidRDefault="00C20914" w:rsidP="00D54D0D">
            <w:pPr>
              <w:rPr>
                <w:rFonts w:eastAsia="Times New Roman" w:cs="Times New Roman"/>
                <w:sz w:val="22"/>
              </w:rPr>
            </w:pPr>
            <w:r w:rsidRPr="3452C987">
              <w:rPr>
                <w:rFonts w:eastAsia="Times New Roman" w:cs="Times New Roman"/>
                <w:sz w:val="22"/>
              </w:rPr>
              <w:t>2.63</w:t>
            </w:r>
          </w:p>
        </w:tc>
        <w:tc>
          <w:tcPr>
            <w:tcW w:w="3120" w:type="dxa"/>
          </w:tcPr>
          <w:p w14:paraId="71962095" w14:textId="05E128B9" w:rsidR="00C20914" w:rsidRPr="001037C5" w:rsidRDefault="00C20914" w:rsidP="00D54D0D">
            <w:pPr>
              <w:rPr>
                <w:rFonts w:cs="Times New Roman"/>
                <w:sz w:val="22"/>
              </w:rPr>
            </w:pPr>
            <w:r w:rsidRPr="001037C5">
              <w:rPr>
                <w:rFonts w:eastAsia="Times New Roman" w:cs="Times New Roman"/>
                <w:sz w:val="22"/>
              </w:rPr>
              <w:t>kg NO</w:t>
            </w:r>
            <w:r w:rsidRPr="001037C5">
              <w:rPr>
                <w:rFonts w:eastAsia="Times New Roman" w:cs="Times New Roman"/>
                <w:sz w:val="22"/>
                <w:vertAlign w:val="subscript"/>
              </w:rPr>
              <w:t>x</w:t>
            </w:r>
            <w:r w:rsidRPr="001037C5">
              <w:rPr>
                <w:rFonts w:eastAsia="Times New Roman" w:cs="Times New Roman"/>
                <w:sz w:val="22"/>
              </w:rPr>
              <w:t xml:space="preserve"> eq</w:t>
            </w:r>
            <w:r w:rsidR="00C26B74">
              <w:rPr>
                <w:rFonts w:eastAsia="Times New Roman" w:cs="Times New Roman"/>
                <w:sz w:val="22"/>
              </w:rPr>
              <w:t>.</w:t>
            </w:r>
          </w:p>
        </w:tc>
      </w:tr>
      <w:tr w:rsidR="00C20914" w:rsidRPr="001037C5" w14:paraId="13EE60CC" w14:textId="77777777" w:rsidTr="00692D63">
        <w:trPr>
          <w:trHeight w:val="300"/>
        </w:trPr>
        <w:tc>
          <w:tcPr>
            <w:tcW w:w="3120" w:type="dxa"/>
          </w:tcPr>
          <w:p w14:paraId="1A398ECE" w14:textId="77777777" w:rsidR="00C20914" w:rsidRPr="001037C5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001037C5">
              <w:rPr>
                <w:rFonts w:eastAsia="Times New Roman" w:cs="Times New Roman"/>
                <w:sz w:val="22"/>
              </w:rPr>
              <w:t>Stratospheric ozone depletion</w:t>
            </w:r>
          </w:p>
        </w:tc>
        <w:tc>
          <w:tcPr>
            <w:tcW w:w="3120" w:type="dxa"/>
          </w:tcPr>
          <w:p w14:paraId="2D282371" w14:textId="77777777" w:rsidR="00C20914" w:rsidRPr="001037C5" w:rsidRDefault="00C20914" w:rsidP="00D54D0D">
            <w:pPr>
              <w:rPr>
                <w:rFonts w:eastAsia="Times New Roman" w:cs="Times New Roman"/>
                <w:sz w:val="22"/>
              </w:rPr>
            </w:pPr>
            <w:r w:rsidRPr="3452C987">
              <w:rPr>
                <w:rFonts w:eastAsia="Times New Roman" w:cs="Times New Roman"/>
                <w:sz w:val="22"/>
              </w:rPr>
              <w:t>0.003</w:t>
            </w:r>
          </w:p>
        </w:tc>
        <w:tc>
          <w:tcPr>
            <w:tcW w:w="3120" w:type="dxa"/>
          </w:tcPr>
          <w:p w14:paraId="77E47F23" w14:textId="29E402C5" w:rsidR="00C20914" w:rsidRPr="001037C5" w:rsidRDefault="00C20914" w:rsidP="00D54D0D">
            <w:pPr>
              <w:rPr>
                <w:rFonts w:cs="Times New Roman"/>
                <w:sz w:val="22"/>
              </w:rPr>
            </w:pPr>
            <w:r w:rsidRPr="001037C5">
              <w:rPr>
                <w:rFonts w:eastAsia="Times New Roman" w:cs="Times New Roman"/>
                <w:sz w:val="22"/>
              </w:rPr>
              <w:t>kg CFC11 eq</w:t>
            </w:r>
            <w:r w:rsidR="00C26B74">
              <w:rPr>
                <w:rFonts w:eastAsia="Times New Roman" w:cs="Times New Roman"/>
                <w:sz w:val="22"/>
              </w:rPr>
              <w:t>.</w:t>
            </w:r>
          </w:p>
        </w:tc>
      </w:tr>
      <w:tr w:rsidR="00C20914" w:rsidRPr="001037C5" w14:paraId="26CB2E05" w14:textId="77777777" w:rsidTr="00692D63">
        <w:trPr>
          <w:trHeight w:val="300"/>
        </w:trPr>
        <w:tc>
          <w:tcPr>
            <w:tcW w:w="3120" w:type="dxa"/>
          </w:tcPr>
          <w:p w14:paraId="3B0427FC" w14:textId="77777777" w:rsidR="00C20914" w:rsidRPr="001037C5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001037C5">
              <w:rPr>
                <w:rFonts w:eastAsia="Times New Roman" w:cs="Times New Roman"/>
                <w:sz w:val="22"/>
              </w:rPr>
              <w:t>Terrestrial acidification</w:t>
            </w:r>
          </w:p>
        </w:tc>
        <w:tc>
          <w:tcPr>
            <w:tcW w:w="3120" w:type="dxa"/>
          </w:tcPr>
          <w:p w14:paraId="297EB907" w14:textId="77777777" w:rsidR="00C20914" w:rsidRPr="001037C5" w:rsidRDefault="00C20914" w:rsidP="00D54D0D">
            <w:pPr>
              <w:rPr>
                <w:rFonts w:eastAsia="Times New Roman" w:cs="Times New Roman"/>
                <w:sz w:val="22"/>
              </w:rPr>
            </w:pPr>
            <w:r w:rsidRPr="3452C987">
              <w:rPr>
                <w:rFonts w:eastAsia="Times New Roman" w:cs="Times New Roman"/>
                <w:sz w:val="22"/>
              </w:rPr>
              <w:t>3.99</w:t>
            </w:r>
          </w:p>
        </w:tc>
        <w:tc>
          <w:tcPr>
            <w:tcW w:w="3120" w:type="dxa"/>
          </w:tcPr>
          <w:p w14:paraId="7D8D0A25" w14:textId="2B4B16EF" w:rsidR="00C20914" w:rsidRPr="001037C5" w:rsidRDefault="00C20914" w:rsidP="00D54D0D">
            <w:pPr>
              <w:rPr>
                <w:rFonts w:cs="Times New Roman"/>
                <w:sz w:val="22"/>
              </w:rPr>
            </w:pPr>
            <w:r w:rsidRPr="001037C5">
              <w:rPr>
                <w:rFonts w:eastAsia="Times New Roman" w:cs="Times New Roman"/>
                <w:sz w:val="22"/>
              </w:rPr>
              <w:t>kg SO</w:t>
            </w:r>
            <w:r w:rsidRPr="001037C5">
              <w:rPr>
                <w:rFonts w:eastAsia="Times New Roman" w:cs="Times New Roman"/>
                <w:sz w:val="22"/>
                <w:vertAlign w:val="subscript"/>
              </w:rPr>
              <w:t>2</w:t>
            </w:r>
            <w:r w:rsidRPr="001037C5">
              <w:rPr>
                <w:rFonts w:eastAsia="Times New Roman" w:cs="Times New Roman"/>
                <w:sz w:val="22"/>
              </w:rPr>
              <w:t xml:space="preserve"> eq</w:t>
            </w:r>
            <w:r w:rsidR="00C26B74">
              <w:rPr>
                <w:rFonts w:eastAsia="Times New Roman" w:cs="Times New Roman"/>
                <w:sz w:val="22"/>
              </w:rPr>
              <w:t>.</w:t>
            </w:r>
          </w:p>
        </w:tc>
      </w:tr>
      <w:tr w:rsidR="00C20914" w:rsidRPr="001037C5" w14:paraId="2BD62A40" w14:textId="77777777" w:rsidTr="00692D63">
        <w:trPr>
          <w:trHeight w:val="300"/>
        </w:trPr>
        <w:tc>
          <w:tcPr>
            <w:tcW w:w="3120" w:type="dxa"/>
          </w:tcPr>
          <w:p w14:paraId="5BB143F7" w14:textId="77777777" w:rsidR="00C20914" w:rsidRPr="001037C5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001037C5">
              <w:rPr>
                <w:rFonts w:eastAsia="Times New Roman" w:cs="Times New Roman"/>
                <w:sz w:val="22"/>
              </w:rPr>
              <w:t>Terrestrial ecotoxicity</w:t>
            </w:r>
            <w:r w:rsidRPr="001037C5">
              <w:rPr>
                <w:rFonts w:cs="Times New Roman"/>
                <w:sz w:val="22"/>
              </w:rPr>
              <w:tab/>
            </w:r>
          </w:p>
        </w:tc>
        <w:tc>
          <w:tcPr>
            <w:tcW w:w="3120" w:type="dxa"/>
          </w:tcPr>
          <w:p w14:paraId="3A8945E1" w14:textId="77777777" w:rsidR="00C20914" w:rsidRPr="001037C5" w:rsidRDefault="00C20914" w:rsidP="00D54D0D">
            <w:pPr>
              <w:rPr>
                <w:rFonts w:eastAsia="Times New Roman" w:cs="Times New Roman"/>
                <w:sz w:val="22"/>
              </w:rPr>
            </w:pPr>
            <w:r w:rsidRPr="3452C987">
              <w:rPr>
                <w:rFonts w:eastAsia="Times New Roman" w:cs="Times New Roman"/>
                <w:sz w:val="22"/>
              </w:rPr>
              <w:t>2380.14</w:t>
            </w:r>
          </w:p>
        </w:tc>
        <w:tc>
          <w:tcPr>
            <w:tcW w:w="3120" w:type="dxa"/>
          </w:tcPr>
          <w:p w14:paraId="3F4A98D6" w14:textId="77777777" w:rsidR="00C20914" w:rsidRPr="001037C5" w:rsidRDefault="00C20914" w:rsidP="00D54D0D">
            <w:pPr>
              <w:rPr>
                <w:rFonts w:cs="Times New Roman"/>
                <w:sz w:val="22"/>
              </w:rPr>
            </w:pPr>
            <w:r w:rsidRPr="001037C5">
              <w:rPr>
                <w:rFonts w:eastAsia="Times New Roman" w:cs="Times New Roman"/>
                <w:sz w:val="22"/>
              </w:rPr>
              <w:t>kg 1,4-DCB</w:t>
            </w:r>
          </w:p>
        </w:tc>
      </w:tr>
      <w:tr w:rsidR="00C20914" w:rsidRPr="001037C5" w14:paraId="15832E30" w14:textId="77777777" w:rsidTr="00692D63">
        <w:trPr>
          <w:trHeight w:val="300"/>
        </w:trPr>
        <w:tc>
          <w:tcPr>
            <w:tcW w:w="3120" w:type="dxa"/>
            <w:tcBorders>
              <w:bottom w:val="single" w:sz="4" w:space="0" w:color="auto"/>
            </w:tcBorders>
          </w:tcPr>
          <w:p w14:paraId="521FB14A" w14:textId="77777777" w:rsidR="00C20914" w:rsidRPr="001037C5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001037C5">
              <w:rPr>
                <w:rFonts w:eastAsia="Times New Roman" w:cs="Times New Roman"/>
                <w:sz w:val="22"/>
              </w:rPr>
              <w:t>Water consumption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24E14E22" w14:textId="77777777" w:rsidR="00C20914" w:rsidRPr="001037C5" w:rsidRDefault="00C20914" w:rsidP="00D54D0D">
            <w:pPr>
              <w:rPr>
                <w:rFonts w:eastAsia="Times New Roman" w:cs="Times New Roman"/>
                <w:sz w:val="22"/>
              </w:rPr>
            </w:pPr>
            <w:r w:rsidRPr="3452C987">
              <w:rPr>
                <w:rFonts w:eastAsia="Times New Roman" w:cs="Times New Roman"/>
                <w:sz w:val="22"/>
              </w:rPr>
              <w:t>0.78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727F378E" w14:textId="77777777" w:rsidR="00C20914" w:rsidRPr="001037C5" w:rsidRDefault="00C20914" w:rsidP="00D54D0D">
            <w:pPr>
              <w:rPr>
                <w:rFonts w:eastAsia="Times New Roman" w:cs="Times New Roman"/>
                <w:sz w:val="22"/>
              </w:rPr>
            </w:pPr>
            <w:r w:rsidRPr="001037C5">
              <w:rPr>
                <w:rFonts w:eastAsia="Times New Roman" w:cs="Times New Roman"/>
                <w:sz w:val="22"/>
              </w:rPr>
              <w:t>m</w:t>
            </w:r>
            <w:r w:rsidRPr="001037C5">
              <w:rPr>
                <w:rFonts w:eastAsia="Times New Roman" w:cs="Times New Roman"/>
                <w:sz w:val="22"/>
                <w:vertAlign w:val="superscript"/>
              </w:rPr>
              <w:t>3</w:t>
            </w:r>
          </w:p>
        </w:tc>
      </w:tr>
    </w:tbl>
    <w:p w14:paraId="5391B6EF" w14:textId="2BA26C0F" w:rsidR="00692D63" w:rsidRPr="00FA0D2D" w:rsidRDefault="00692D63" w:rsidP="00692D63">
      <w:pPr>
        <w:pStyle w:val="Caption"/>
        <w:keepNext/>
        <w:spacing w:before="240" w:after="0" w:line="276" w:lineRule="auto"/>
        <w:jc w:val="center"/>
        <w:rPr>
          <w:i w:val="0"/>
          <w:color w:val="auto"/>
          <w:sz w:val="24"/>
        </w:rPr>
      </w:pPr>
      <w:r w:rsidRPr="006A5EDE">
        <w:rPr>
          <w:b/>
          <w:i w:val="0"/>
          <w:color w:val="auto"/>
          <w:sz w:val="24"/>
        </w:rPr>
        <w:t xml:space="preserve">Table </w:t>
      </w:r>
      <w:r>
        <w:rPr>
          <w:b/>
          <w:i w:val="0"/>
          <w:color w:val="auto"/>
          <w:sz w:val="24"/>
        </w:rPr>
        <w:t>S</w:t>
      </w:r>
      <w:r w:rsidR="00B53C0F">
        <w:rPr>
          <w:b/>
          <w:i w:val="0"/>
          <w:color w:val="auto"/>
          <w:sz w:val="24"/>
        </w:rPr>
        <w:t>6.</w:t>
      </w:r>
      <w:r w:rsidRPr="00FA0D2D">
        <w:rPr>
          <w:i w:val="0"/>
          <w:color w:val="auto"/>
          <w:sz w:val="24"/>
        </w:rPr>
        <w:t xml:space="preserve"> Environmental impacts by different stages of </w:t>
      </w:r>
      <w:r>
        <w:rPr>
          <w:i w:val="0"/>
          <w:color w:val="auto"/>
          <w:sz w:val="24"/>
        </w:rPr>
        <w:t>HB production</w:t>
      </w:r>
      <w:r w:rsidRPr="00FA0D2D">
        <w:rPr>
          <w:i w:val="0"/>
          <w:color w:val="auto"/>
          <w:sz w:val="24"/>
        </w:rPr>
        <w:t xml:space="preserve"> </w:t>
      </w:r>
    </w:p>
    <w:tbl>
      <w:tblPr>
        <w:tblStyle w:val="TableGrid"/>
        <w:tblW w:w="9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1650"/>
        <w:gridCol w:w="1410"/>
        <w:gridCol w:w="1305"/>
        <w:gridCol w:w="1657"/>
        <w:gridCol w:w="1706"/>
        <w:gridCol w:w="1796"/>
      </w:tblGrid>
      <w:tr w:rsidR="00692D63" w14:paraId="0A9A3919" w14:textId="77777777" w:rsidTr="0020424D">
        <w:trPr>
          <w:trHeight w:val="300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14:paraId="1823D0D5" w14:textId="77777777" w:rsidR="00692D63" w:rsidRDefault="00692D63" w:rsidP="0020424D">
            <w:pPr>
              <w:spacing w:line="480" w:lineRule="auto"/>
              <w:rPr>
                <w:b/>
                <w:bCs/>
              </w:rPr>
            </w:pPr>
            <w:r w:rsidRPr="5DFA6156">
              <w:rPr>
                <w:b/>
                <w:bCs/>
              </w:rPr>
              <w:t>Groups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310F4556" w14:textId="77777777" w:rsidR="00692D63" w:rsidRDefault="00692D63" w:rsidP="0020424D">
            <w:pPr>
              <w:spacing w:line="480" w:lineRule="auto"/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b/>
                <w:bCs/>
                <w:sz w:val="22"/>
              </w:rPr>
              <w:t xml:space="preserve">Global warming potential </w:t>
            </w:r>
          </w:p>
          <w:p w14:paraId="31E3B26F" w14:textId="77777777" w:rsidR="00692D63" w:rsidRDefault="00692D63" w:rsidP="0020424D">
            <w:pPr>
              <w:spacing w:line="480" w:lineRule="auto"/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(</w:t>
            </w:r>
            <w:r>
              <w:rPr>
                <w:rFonts w:eastAsia="Times New Roman" w:cs="Times New Roman"/>
                <w:sz w:val="22"/>
              </w:rPr>
              <w:t>k</w:t>
            </w:r>
            <w:r w:rsidRPr="5DFA6156">
              <w:rPr>
                <w:rFonts w:eastAsia="Times New Roman" w:cs="Times New Roman"/>
                <w:sz w:val="22"/>
              </w:rPr>
              <w:t>g CO</w:t>
            </w:r>
            <w:r w:rsidRPr="5DFA6156">
              <w:rPr>
                <w:rFonts w:eastAsia="Times New Roman" w:cs="Times New Roman"/>
                <w:sz w:val="22"/>
                <w:vertAlign w:val="subscript"/>
              </w:rPr>
              <w:t xml:space="preserve">2 </w:t>
            </w:r>
            <w:r>
              <w:rPr>
                <w:rFonts w:eastAsia="Times New Roman" w:cs="Times New Roman"/>
                <w:sz w:val="22"/>
              </w:rPr>
              <w:t>e</w:t>
            </w:r>
            <w:r w:rsidRPr="5DFA6156">
              <w:rPr>
                <w:rFonts w:eastAsia="Times New Roman" w:cs="Times New Roman"/>
                <w:sz w:val="22"/>
              </w:rPr>
              <w:t>q</w:t>
            </w:r>
            <w:r>
              <w:rPr>
                <w:rFonts w:eastAsia="Times New Roman" w:cs="Times New Roman"/>
                <w:sz w:val="22"/>
              </w:rPr>
              <w:t>.</w:t>
            </w:r>
            <w:r w:rsidRPr="5DFA6156">
              <w:rPr>
                <w:rFonts w:eastAsia="Times New Roman" w:cs="Times New Roman"/>
                <w:sz w:val="22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07411D07" w14:textId="77777777" w:rsidR="00692D63" w:rsidRDefault="00692D63" w:rsidP="0020424D">
            <w:pPr>
              <w:spacing w:line="48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5DFA6156">
              <w:rPr>
                <w:rFonts w:eastAsia="Times New Roman" w:cs="Times New Roman"/>
                <w:b/>
                <w:bCs/>
                <w:sz w:val="22"/>
              </w:rPr>
              <w:t xml:space="preserve">Ozone depletion </w:t>
            </w:r>
          </w:p>
          <w:p w14:paraId="68033AB5" w14:textId="77777777" w:rsidR="00692D63" w:rsidRDefault="00692D63" w:rsidP="0020424D">
            <w:pPr>
              <w:spacing w:line="48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5DFA6156">
              <w:rPr>
                <w:rFonts w:eastAsia="Times New Roman" w:cs="Times New Roman"/>
                <w:b/>
                <w:bCs/>
                <w:sz w:val="22"/>
              </w:rPr>
              <w:t>(</w:t>
            </w:r>
            <w:r>
              <w:rPr>
                <w:sz w:val="22"/>
              </w:rPr>
              <w:t>k</w:t>
            </w:r>
            <w:r w:rsidRPr="5DFA6156">
              <w:rPr>
                <w:sz w:val="22"/>
              </w:rPr>
              <w:t>g</w:t>
            </w:r>
            <w:r>
              <w:rPr>
                <w:sz w:val="22"/>
              </w:rPr>
              <w:t xml:space="preserve"> CFC-11-e</w:t>
            </w:r>
            <w:r w:rsidRPr="5DFA6156">
              <w:rPr>
                <w:sz w:val="22"/>
              </w:rPr>
              <w:t>q</w:t>
            </w:r>
            <w:r>
              <w:rPr>
                <w:sz w:val="22"/>
              </w:rPr>
              <w:t>.</w:t>
            </w:r>
            <w:r w:rsidRPr="5DFA6156">
              <w:rPr>
                <w:sz w:val="22"/>
              </w:rPr>
              <w:t>)</w:t>
            </w:r>
          </w:p>
          <w:p w14:paraId="5EF00F30" w14:textId="77777777" w:rsidR="00692D63" w:rsidRDefault="00692D63" w:rsidP="0020424D">
            <w:pPr>
              <w:spacing w:line="480" w:lineRule="auto"/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</w:tcPr>
          <w:p w14:paraId="3A8391AF" w14:textId="77777777" w:rsidR="00692D63" w:rsidRDefault="00692D63" w:rsidP="0020424D">
            <w:pPr>
              <w:spacing w:line="480" w:lineRule="auto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5DFA6156">
              <w:rPr>
                <w:rFonts w:eastAsia="Times New Roman" w:cs="Times New Roman"/>
                <w:b/>
                <w:bCs/>
                <w:sz w:val="22"/>
              </w:rPr>
              <w:t>Photochemical oxidant</w:t>
            </w:r>
          </w:p>
          <w:p w14:paraId="6478B9F8" w14:textId="77777777" w:rsidR="00692D63" w:rsidRDefault="00692D63" w:rsidP="0020424D">
            <w:pPr>
              <w:spacing w:line="480" w:lineRule="auto"/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</w:rPr>
              <w:t>(</w:t>
            </w:r>
            <w:r>
              <w:rPr>
                <w:sz w:val="22"/>
              </w:rPr>
              <w:t>k</w:t>
            </w:r>
            <w:r w:rsidRPr="5DFA6156">
              <w:rPr>
                <w:sz w:val="22"/>
              </w:rPr>
              <w:t>g ethylene-</w:t>
            </w:r>
            <w:r>
              <w:rPr>
                <w:sz w:val="22"/>
              </w:rPr>
              <w:t>e</w:t>
            </w:r>
            <w:r w:rsidRPr="5DFA6156">
              <w:rPr>
                <w:sz w:val="22"/>
              </w:rPr>
              <w:t>q</w:t>
            </w:r>
            <w:r>
              <w:rPr>
                <w:sz w:val="22"/>
              </w:rPr>
              <w:t>.</w:t>
            </w:r>
            <w:r w:rsidRPr="5DFA6156">
              <w:rPr>
                <w:sz w:val="22"/>
              </w:rPr>
              <w:t>)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06833F4E" w14:textId="77777777" w:rsidR="00692D63" w:rsidRDefault="00692D63" w:rsidP="0020424D">
            <w:pPr>
              <w:spacing w:line="480" w:lineRule="auto"/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b/>
                <w:bCs/>
                <w:sz w:val="22"/>
              </w:rPr>
              <w:t xml:space="preserve">Acidification </w:t>
            </w:r>
            <w:r w:rsidRPr="5DFA6156">
              <w:rPr>
                <w:rFonts w:eastAsia="Times New Roman" w:cs="Times New Roman"/>
                <w:sz w:val="22"/>
              </w:rPr>
              <w:t>(</w:t>
            </w:r>
            <w:r>
              <w:rPr>
                <w:rFonts w:eastAsia="Times New Roman" w:cs="Times New Roman"/>
                <w:sz w:val="22"/>
              </w:rPr>
              <w:t>k</w:t>
            </w:r>
            <w:r w:rsidRPr="5DFA6156">
              <w:rPr>
                <w:sz w:val="22"/>
              </w:rPr>
              <w:t>g SO</w:t>
            </w:r>
            <w:r w:rsidRPr="5DFA6156"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-e</w:t>
            </w:r>
            <w:r w:rsidRPr="5DFA6156">
              <w:rPr>
                <w:sz w:val="22"/>
              </w:rPr>
              <w:t>q</w:t>
            </w:r>
            <w:r>
              <w:rPr>
                <w:sz w:val="22"/>
              </w:rPr>
              <w:t>.</w:t>
            </w:r>
            <w:r w:rsidRPr="5DFA6156">
              <w:rPr>
                <w:sz w:val="22"/>
              </w:rPr>
              <w:t>)</w:t>
            </w:r>
          </w:p>
          <w:p w14:paraId="74204F80" w14:textId="77777777" w:rsidR="00692D63" w:rsidRDefault="00692D63" w:rsidP="0020424D">
            <w:pPr>
              <w:spacing w:line="480" w:lineRule="auto"/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</w:tcPr>
          <w:p w14:paraId="1696DC3C" w14:textId="77777777" w:rsidR="00692D63" w:rsidRDefault="00692D63" w:rsidP="0020424D">
            <w:pPr>
              <w:spacing w:line="480" w:lineRule="auto"/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b/>
                <w:bCs/>
                <w:sz w:val="22"/>
              </w:rPr>
              <w:t xml:space="preserve">Eutrophication </w:t>
            </w:r>
          </w:p>
          <w:p w14:paraId="348BB1A7" w14:textId="77777777" w:rsidR="00692D63" w:rsidRDefault="00692D63" w:rsidP="0020424D">
            <w:pPr>
              <w:spacing w:line="480" w:lineRule="auto"/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b/>
                <w:bCs/>
                <w:sz w:val="22"/>
              </w:rPr>
              <w:t>(</w:t>
            </w:r>
            <w:r>
              <w:rPr>
                <w:rFonts w:eastAsia="Times New Roman" w:cs="Times New Roman"/>
                <w:sz w:val="22"/>
              </w:rPr>
              <w:t>k</w:t>
            </w:r>
            <w:r w:rsidRPr="5DFA6156">
              <w:rPr>
                <w:rFonts w:eastAsia="Times New Roman" w:cs="Times New Roman"/>
                <w:sz w:val="22"/>
              </w:rPr>
              <w:t>g</w:t>
            </w:r>
            <w:r>
              <w:rPr>
                <w:rFonts w:eastAsia="Times New Roman" w:cs="Times New Roman"/>
                <w:sz w:val="22"/>
              </w:rPr>
              <w:t xml:space="preserve"> P-e</w:t>
            </w:r>
            <w:r w:rsidRPr="5DFA6156">
              <w:rPr>
                <w:rFonts w:eastAsia="Times New Roman" w:cs="Times New Roman"/>
                <w:sz w:val="22"/>
              </w:rPr>
              <w:t>q</w:t>
            </w:r>
            <w:r>
              <w:rPr>
                <w:rFonts w:eastAsia="Times New Roman" w:cs="Times New Roman"/>
                <w:sz w:val="22"/>
              </w:rPr>
              <w:t>.</w:t>
            </w:r>
            <w:r w:rsidRPr="5DFA6156">
              <w:rPr>
                <w:rFonts w:eastAsia="Times New Roman" w:cs="Times New Roman"/>
                <w:sz w:val="22"/>
              </w:rPr>
              <w:t>)</w:t>
            </w:r>
          </w:p>
          <w:p w14:paraId="6E2B34EC" w14:textId="77777777" w:rsidR="00692D63" w:rsidRDefault="00692D63" w:rsidP="0020424D">
            <w:pPr>
              <w:spacing w:line="480" w:lineRule="auto"/>
              <w:jc w:val="left"/>
              <w:rPr>
                <w:sz w:val="22"/>
              </w:rPr>
            </w:pPr>
          </w:p>
        </w:tc>
      </w:tr>
      <w:tr w:rsidR="00692D63" w14:paraId="4D5E7D24" w14:textId="77777777" w:rsidTr="0020424D">
        <w:trPr>
          <w:trHeight w:val="300"/>
        </w:trPr>
        <w:tc>
          <w:tcPr>
            <w:tcW w:w="1650" w:type="dxa"/>
            <w:tcBorders>
              <w:top w:val="single" w:sz="4" w:space="0" w:color="auto"/>
            </w:tcBorders>
          </w:tcPr>
          <w:p w14:paraId="598D3532" w14:textId="77777777" w:rsidR="00692D63" w:rsidRDefault="00692D63" w:rsidP="0020424D">
            <w:pPr>
              <w:spacing w:line="480" w:lineRule="auto"/>
            </w:pPr>
            <w:r>
              <w:t>Hemp farming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193E9316" w14:textId="77777777" w:rsidR="00692D63" w:rsidRDefault="00692D63" w:rsidP="0020424D">
            <w:pPr>
              <w:spacing w:line="480" w:lineRule="auto"/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-2.94</w:t>
            </w:r>
          </w:p>
          <w:p w14:paraId="109D7741" w14:textId="77777777" w:rsidR="00692D63" w:rsidRDefault="00692D63" w:rsidP="0020424D">
            <w:pPr>
              <w:spacing w:line="480" w:lineRule="auto"/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03F4BE4D" w14:textId="77777777" w:rsidR="00692D63" w:rsidRDefault="00692D63" w:rsidP="0020424D">
            <w:pPr>
              <w:spacing w:line="480" w:lineRule="auto"/>
            </w:pPr>
            <w:r>
              <w:t>0</w:t>
            </w:r>
          </w:p>
        </w:tc>
        <w:tc>
          <w:tcPr>
            <w:tcW w:w="1657" w:type="dxa"/>
            <w:tcBorders>
              <w:top w:val="single" w:sz="4" w:space="0" w:color="auto"/>
            </w:tcBorders>
          </w:tcPr>
          <w:p w14:paraId="5F354099" w14:textId="77777777" w:rsidR="00692D63" w:rsidRDefault="00692D63" w:rsidP="0020424D">
            <w:pPr>
              <w:spacing w:line="480" w:lineRule="auto"/>
              <w:jc w:val="left"/>
              <w:rPr>
                <w:rFonts w:eastAsia="Times New Roman" w:cs="Times New Roman"/>
                <w:sz w:val="22"/>
                <w:vertAlign w:val="superscript"/>
              </w:rPr>
            </w:pPr>
            <w:r w:rsidRPr="5DFA6156">
              <w:rPr>
                <w:rFonts w:eastAsia="Times New Roman" w:cs="Times New Roman"/>
                <w:sz w:val="22"/>
              </w:rPr>
              <w:t>1.11*10</w:t>
            </w:r>
            <w:r w:rsidRPr="5DFA6156">
              <w:rPr>
                <w:rFonts w:eastAsia="Times New Roman" w:cs="Times New Roman"/>
                <w:sz w:val="22"/>
                <w:vertAlign w:val="superscript"/>
              </w:rPr>
              <w:t>-3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18FC295E" w14:textId="77777777" w:rsidR="00692D63" w:rsidRDefault="00692D63" w:rsidP="0020424D">
            <w:pPr>
              <w:spacing w:line="480" w:lineRule="auto"/>
              <w:jc w:val="left"/>
              <w:rPr>
                <w:rFonts w:eastAsia="Times New Roman" w:cs="Times New Roman"/>
                <w:sz w:val="22"/>
                <w:vertAlign w:val="superscript"/>
              </w:rPr>
            </w:pPr>
            <w:r w:rsidRPr="5DFA6156">
              <w:rPr>
                <w:rFonts w:eastAsia="Times New Roman" w:cs="Times New Roman"/>
                <w:sz w:val="22"/>
              </w:rPr>
              <w:t>9.13*10</w:t>
            </w:r>
            <w:r w:rsidRPr="5DFA6156">
              <w:rPr>
                <w:rFonts w:eastAsia="Times New Roman" w:cs="Times New Roman"/>
                <w:sz w:val="22"/>
                <w:vertAlign w:val="superscript"/>
              </w:rPr>
              <w:t>-3</w:t>
            </w:r>
          </w:p>
        </w:tc>
        <w:tc>
          <w:tcPr>
            <w:tcW w:w="1796" w:type="dxa"/>
            <w:tcBorders>
              <w:top w:val="single" w:sz="4" w:space="0" w:color="auto"/>
            </w:tcBorders>
          </w:tcPr>
          <w:p w14:paraId="1CCBB153" w14:textId="77777777" w:rsidR="00692D63" w:rsidRDefault="00692D63" w:rsidP="0020424D">
            <w:pPr>
              <w:spacing w:line="480" w:lineRule="auto"/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0</w:t>
            </w:r>
          </w:p>
        </w:tc>
      </w:tr>
      <w:tr w:rsidR="00692D63" w14:paraId="5F493DBF" w14:textId="77777777" w:rsidTr="0020424D">
        <w:trPr>
          <w:trHeight w:val="300"/>
        </w:trPr>
        <w:tc>
          <w:tcPr>
            <w:tcW w:w="1650" w:type="dxa"/>
          </w:tcPr>
          <w:p w14:paraId="3CF3AC90" w14:textId="77777777" w:rsidR="00692D63" w:rsidRDefault="00692D63" w:rsidP="0020424D">
            <w:pPr>
              <w:spacing w:line="480" w:lineRule="auto"/>
            </w:pPr>
            <w:r>
              <w:t>Harvesting</w:t>
            </w:r>
          </w:p>
        </w:tc>
        <w:tc>
          <w:tcPr>
            <w:tcW w:w="1410" w:type="dxa"/>
          </w:tcPr>
          <w:p w14:paraId="6B2FEC06" w14:textId="77777777" w:rsidR="00692D63" w:rsidRDefault="00692D63" w:rsidP="0020424D">
            <w:pPr>
              <w:spacing w:line="480" w:lineRule="auto"/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80.83</w:t>
            </w:r>
          </w:p>
        </w:tc>
        <w:tc>
          <w:tcPr>
            <w:tcW w:w="1305" w:type="dxa"/>
          </w:tcPr>
          <w:p w14:paraId="287E889C" w14:textId="77777777" w:rsidR="00692D63" w:rsidRDefault="00692D63" w:rsidP="0020424D">
            <w:pPr>
              <w:spacing w:line="480" w:lineRule="auto"/>
              <w:rPr>
                <w:rFonts w:eastAsia="Times New Roman" w:cs="Times New Roman"/>
                <w:sz w:val="22"/>
              </w:rPr>
            </w:pPr>
            <w:r w:rsidRPr="5DFA6156">
              <w:rPr>
                <w:sz w:val="22"/>
              </w:rPr>
              <w:t>1.11*10</w:t>
            </w:r>
            <w:r w:rsidRPr="5DFA6156">
              <w:rPr>
                <w:sz w:val="22"/>
                <w:vertAlign w:val="superscript"/>
              </w:rPr>
              <w:t>-8</w:t>
            </w:r>
          </w:p>
        </w:tc>
        <w:tc>
          <w:tcPr>
            <w:tcW w:w="1657" w:type="dxa"/>
          </w:tcPr>
          <w:p w14:paraId="194B87D7" w14:textId="77777777" w:rsidR="00692D63" w:rsidRDefault="00692D63" w:rsidP="0020424D">
            <w:pPr>
              <w:spacing w:line="480" w:lineRule="auto"/>
            </w:pPr>
            <w:r>
              <w:t>0.13</w:t>
            </w:r>
          </w:p>
        </w:tc>
        <w:tc>
          <w:tcPr>
            <w:tcW w:w="1706" w:type="dxa"/>
          </w:tcPr>
          <w:p w14:paraId="01A6FB4E" w14:textId="77777777" w:rsidR="00692D63" w:rsidRDefault="00692D63" w:rsidP="0020424D">
            <w:pPr>
              <w:spacing w:line="480" w:lineRule="auto"/>
              <w:jc w:val="left"/>
              <w:rPr>
                <w:sz w:val="22"/>
              </w:rPr>
            </w:pPr>
            <w:r w:rsidRPr="5DFA6156">
              <w:rPr>
                <w:sz w:val="22"/>
              </w:rPr>
              <w:t>4.50</w:t>
            </w:r>
          </w:p>
          <w:p w14:paraId="7E039BA6" w14:textId="77777777" w:rsidR="00692D63" w:rsidRDefault="00692D63" w:rsidP="0020424D">
            <w:pPr>
              <w:spacing w:line="480" w:lineRule="auto"/>
            </w:pPr>
          </w:p>
        </w:tc>
        <w:tc>
          <w:tcPr>
            <w:tcW w:w="1796" w:type="dxa"/>
          </w:tcPr>
          <w:p w14:paraId="6B7737F9" w14:textId="77777777" w:rsidR="00692D63" w:rsidRDefault="00692D63" w:rsidP="0020424D">
            <w:pPr>
              <w:spacing w:line="480" w:lineRule="auto"/>
              <w:jc w:val="left"/>
              <w:rPr>
                <w:sz w:val="22"/>
                <w:vertAlign w:val="superscript"/>
              </w:rPr>
            </w:pPr>
            <w:r w:rsidRPr="5DFA6156">
              <w:rPr>
                <w:sz w:val="22"/>
              </w:rPr>
              <w:t>3.13*10</w:t>
            </w:r>
            <w:r w:rsidRPr="5DFA6156">
              <w:rPr>
                <w:sz w:val="22"/>
                <w:vertAlign w:val="superscript"/>
              </w:rPr>
              <w:t>-2</w:t>
            </w:r>
          </w:p>
          <w:p w14:paraId="57AB3CD3" w14:textId="77777777" w:rsidR="00692D63" w:rsidRDefault="00692D63" w:rsidP="0020424D">
            <w:pPr>
              <w:spacing w:line="480" w:lineRule="auto"/>
            </w:pPr>
          </w:p>
        </w:tc>
      </w:tr>
      <w:tr w:rsidR="00692D63" w14:paraId="3849EF1A" w14:textId="77777777" w:rsidTr="0020424D">
        <w:trPr>
          <w:trHeight w:val="300"/>
        </w:trPr>
        <w:tc>
          <w:tcPr>
            <w:tcW w:w="1650" w:type="dxa"/>
          </w:tcPr>
          <w:p w14:paraId="17D2B316" w14:textId="77777777" w:rsidR="00692D63" w:rsidRDefault="00692D63" w:rsidP="0020424D">
            <w:pPr>
              <w:spacing w:line="480" w:lineRule="auto"/>
            </w:pPr>
            <w:r>
              <w:t>Transportation</w:t>
            </w:r>
          </w:p>
        </w:tc>
        <w:tc>
          <w:tcPr>
            <w:tcW w:w="1410" w:type="dxa"/>
          </w:tcPr>
          <w:p w14:paraId="092D1FA6" w14:textId="77777777" w:rsidR="00692D63" w:rsidRDefault="00692D63" w:rsidP="0020424D">
            <w:pPr>
              <w:spacing w:line="480" w:lineRule="auto"/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47.83</w:t>
            </w:r>
          </w:p>
          <w:p w14:paraId="2323CFD0" w14:textId="77777777" w:rsidR="00692D63" w:rsidRDefault="00692D63" w:rsidP="0020424D">
            <w:pPr>
              <w:spacing w:line="480" w:lineRule="auto"/>
            </w:pPr>
          </w:p>
        </w:tc>
        <w:tc>
          <w:tcPr>
            <w:tcW w:w="1305" w:type="dxa"/>
          </w:tcPr>
          <w:p w14:paraId="2FE8345B" w14:textId="77777777" w:rsidR="00692D63" w:rsidRDefault="00692D63" w:rsidP="0020424D">
            <w:pPr>
              <w:spacing w:line="480" w:lineRule="auto"/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sz w:val="22"/>
              </w:rPr>
              <w:t>3.53*10</w:t>
            </w:r>
            <w:r w:rsidRPr="5DFA6156">
              <w:rPr>
                <w:sz w:val="22"/>
                <w:vertAlign w:val="superscript"/>
              </w:rPr>
              <w:t>-7</w:t>
            </w:r>
          </w:p>
          <w:p w14:paraId="7A2D6012" w14:textId="77777777" w:rsidR="00692D63" w:rsidRDefault="00692D63" w:rsidP="0020424D">
            <w:pPr>
              <w:spacing w:line="480" w:lineRule="auto"/>
            </w:pPr>
          </w:p>
        </w:tc>
        <w:tc>
          <w:tcPr>
            <w:tcW w:w="1657" w:type="dxa"/>
          </w:tcPr>
          <w:p w14:paraId="39CB8AA6" w14:textId="77777777" w:rsidR="00692D63" w:rsidRDefault="00692D63" w:rsidP="0020424D">
            <w:pPr>
              <w:spacing w:line="480" w:lineRule="auto"/>
              <w:jc w:val="left"/>
              <w:rPr>
                <w:sz w:val="22"/>
              </w:rPr>
            </w:pPr>
            <w:r w:rsidRPr="5DFA6156">
              <w:rPr>
                <w:sz w:val="22"/>
              </w:rPr>
              <w:t>0.28</w:t>
            </w:r>
          </w:p>
          <w:p w14:paraId="5092E2BD" w14:textId="77777777" w:rsidR="00692D63" w:rsidRDefault="00692D63" w:rsidP="0020424D">
            <w:pPr>
              <w:spacing w:line="480" w:lineRule="auto"/>
            </w:pPr>
          </w:p>
        </w:tc>
        <w:tc>
          <w:tcPr>
            <w:tcW w:w="1706" w:type="dxa"/>
          </w:tcPr>
          <w:p w14:paraId="2E113DBC" w14:textId="77777777" w:rsidR="00692D63" w:rsidRDefault="00692D63" w:rsidP="0020424D">
            <w:pPr>
              <w:spacing w:line="480" w:lineRule="auto"/>
              <w:jc w:val="left"/>
              <w:rPr>
                <w:sz w:val="22"/>
              </w:rPr>
            </w:pPr>
            <w:r w:rsidRPr="5DFA6156">
              <w:rPr>
                <w:sz w:val="22"/>
              </w:rPr>
              <w:t>0.36</w:t>
            </w:r>
          </w:p>
          <w:p w14:paraId="667A1D4D" w14:textId="77777777" w:rsidR="00692D63" w:rsidRDefault="00692D63" w:rsidP="0020424D">
            <w:pPr>
              <w:spacing w:line="480" w:lineRule="auto"/>
            </w:pPr>
          </w:p>
        </w:tc>
        <w:tc>
          <w:tcPr>
            <w:tcW w:w="1796" w:type="dxa"/>
          </w:tcPr>
          <w:p w14:paraId="75C3022A" w14:textId="77777777" w:rsidR="00692D63" w:rsidRDefault="00692D63" w:rsidP="0020424D">
            <w:pPr>
              <w:spacing w:line="480" w:lineRule="auto"/>
              <w:jc w:val="left"/>
              <w:rPr>
                <w:sz w:val="22"/>
              </w:rPr>
            </w:pPr>
            <w:r w:rsidRPr="5DFA6156">
              <w:rPr>
                <w:sz w:val="22"/>
              </w:rPr>
              <w:t>1.04*10</w:t>
            </w:r>
            <w:r w:rsidRPr="5DFA6156">
              <w:rPr>
                <w:sz w:val="22"/>
                <w:vertAlign w:val="superscript"/>
              </w:rPr>
              <w:t>-3</w:t>
            </w:r>
          </w:p>
          <w:p w14:paraId="5536F460" w14:textId="77777777" w:rsidR="00692D63" w:rsidRDefault="00692D63" w:rsidP="0020424D">
            <w:pPr>
              <w:spacing w:line="480" w:lineRule="auto"/>
            </w:pPr>
          </w:p>
        </w:tc>
      </w:tr>
      <w:tr w:rsidR="00692D63" w14:paraId="45A4B2EA" w14:textId="77777777" w:rsidTr="0020424D">
        <w:trPr>
          <w:trHeight w:val="702"/>
        </w:trPr>
        <w:tc>
          <w:tcPr>
            <w:tcW w:w="1650" w:type="dxa"/>
          </w:tcPr>
          <w:p w14:paraId="07668553" w14:textId="77777777" w:rsidR="00692D63" w:rsidRDefault="00692D63" w:rsidP="0020424D">
            <w:pPr>
              <w:spacing w:line="480" w:lineRule="auto"/>
            </w:pPr>
            <w:r>
              <w:t>MAP</w:t>
            </w:r>
          </w:p>
        </w:tc>
        <w:tc>
          <w:tcPr>
            <w:tcW w:w="1410" w:type="dxa"/>
          </w:tcPr>
          <w:p w14:paraId="03158292" w14:textId="77777777" w:rsidR="00692D63" w:rsidRDefault="00692D63" w:rsidP="0020424D">
            <w:pPr>
              <w:spacing w:line="480" w:lineRule="auto"/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0</w:t>
            </w:r>
          </w:p>
          <w:p w14:paraId="6B3EBE1A" w14:textId="77777777" w:rsidR="00692D63" w:rsidRDefault="00692D63" w:rsidP="0020424D">
            <w:pPr>
              <w:spacing w:line="480" w:lineRule="auto"/>
            </w:pPr>
          </w:p>
        </w:tc>
        <w:tc>
          <w:tcPr>
            <w:tcW w:w="1305" w:type="dxa"/>
          </w:tcPr>
          <w:p w14:paraId="610FEBF3" w14:textId="77777777" w:rsidR="00692D63" w:rsidRDefault="00692D63" w:rsidP="0020424D">
            <w:pPr>
              <w:spacing w:line="480" w:lineRule="auto"/>
            </w:pPr>
            <w:r>
              <w:t>0</w:t>
            </w:r>
          </w:p>
        </w:tc>
        <w:tc>
          <w:tcPr>
            <w:tcW w:w="1657" w:type="dxa"/>
          </w:tcPr>
          <w:p w14:paraId="3ADBA776" w14:textId="77777777" w:rsidR="00692D63" w:rsidRDefault="00692D63" w:rsidP="0020424D">
            <w:pPr>
              <w:spacing w:line="480" w:lineRule="auto"/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1.99</w:t>
            </w:r>
          </w:p>
          <w:p w14:paraId="17B44012" w14:textId="77777777" w:rsidR="00692D63" w:rsidRDefault="00692D63" w:rsidP="0020424D">
            <w:pPr>
              <w:spacing w:line="480" w:lineRule="auto"/>
            </w:pPr>
          </w:p>
        </w:tc>
        <w:tc>
          <w:tcPr>
            <w:tcW w:w="1706" w:type="dxa"/>
          </w:tcPr>
          <w:p w14:paraId="790AC315" w14:textId="77777777" w:rsidR="00692D63" w:rsidRDefault="00692D63" w:rsidP="0020424D">
            <w:pPr>
              <w:spacing w:line="480" w:lineRule="auto"/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0</w:t>
            </w:r>
          </w:p>
          <w:p w14:paraId="2CEB06F3" w14:textId="77777777" w:rsidR="00692D63" w:rsidRDefault="00692D63" w:rsidP="0020424D">
            <w:pPr>
              <w:spacing w:line="480" w:lineRule="auto"/>
            </w:pPr>
          </w:p>
        </w:tc>
        <w:tc>
          <w:tcPr>
            <w:tcW w:w="1796" w:type="dxa"/>
          </w:tcPr>
          <w:p w14:paraId="4F7657BE" w14:textId="77777777" w:rsidR="00692D63" w:rsidRDefault="00692D63" w:rsidP="0020424D">
            <w:pPr>
              <w:spacing w:line="480" w:lineRule="auto"/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0</w:t>
            </w:r>
          </w:p>
          <w:p w14:paraId="0A10E819" w14:textId="77777777" w:rsidR="00692D63" w:rsidRDefault="00692D63" w:rsidP="0020424D">
            <w:pPr>
              <w:spacing w:line="480" w:lineRule="auto"/>
            </w:pPr>
          </w:p>
        </w:tc>
      </w:tr>
      <w:tr w:rsidR="00692D63" w14:paraId="2FC030FB" w14:textId="77777777" w:rsidTr="0020424D">
        <w:trPr>
          <w:trHeight w:val="300"/>
        </w:trPr>
        <w:tc>
          <w:tcPr>
            <w:tcW w:w="1650" w:type="dxa"/>
            <w:tcBorders>
              <w:bottom w:val="single" w:sz="4" w:space="0" w:color="auto"/>
            </w:tcBorders>
          </w:tcPr>
          <w:p w14:paraId="5A709ED0" w14:textId="77777777" w:rsidR="00692D63" w:rsidRDefault="00692D63" w:rsidP="0020424D">
            <w:pPr>
              <w:spacing w:line="480" w:lineRule="auto"/>
            </w:pPr>
            <w:r>
              <w:t>Allied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2D89694E" w14:textId="77777777" w:rsidR="00692D63" w:rsidRDefault="00692D63" w:rsidP="0020424D">
            <w:pPr>
              <w:spacing w:line="480" w:lineRule="auto"/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37.48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0B99A3B7" w14:textId="77777777" w:rsidR="00692D63" w:rsidRDefault="00692D63" w:rsidP="0020424D">
            <w:pPr>
              <w:spacing w:line="480" w:lineRule="auto"/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sz w:val="22"/>
              </w:rPr>
              <w:t>1.35*10</w:t>
            </w:r>
            <w:r w:rsidRPr="5DFA6156">
              <w:rPr>
                <w:sz w:val="22"/>
                <w:vertAlign w:val="superscript"/>
              </w:rPr>
              <w:t>-5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202A56CF" w14:textId="77777777" w:rsidR="00692D63" w:rsidRDefault="00692D63" w:rsidP="0020424D">
            <w:pPr>
              <w:spacing w:line="480" w:lineRule="auto"/>
              <w:jc w:val="left"/>
              <w:rPr>
                <w:sz w:val="22"/>
                <w:vertAlign w:val="superscript"/>
              </w:rPr>
            </w:pPr>
            <w:r w:rsidRPr="5DFA6156">
              <w:rPr>
                <w:sz w:val="22"/>
              </w:rPr>
              <w:t>5.32*10</w:t>
            </w:r>
            <w:r w:rsidRPr="5DFA6156">
              <w:rPr>
                <w:sz w:val="22"/>
                <w:vertAlign w:val="superscript"/>
              </w:rPr>
              <w:t>-2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135106F0" w14:textId="77777777" w:rsidR="00692D63" w:rsidRDefault="00692D63" w:rsidP="0020424D">
            <w:pPr>
              <w:spacing w:line="480" w:lineRule="auto"/>
              <w:jc w:val="left"/>
              <w:rPr>
                <w:sz w:val="22"/>
              </w:rPr>
            </w:pPr>
            <w:r w:rsidRPr="263C2A77">
              <w:rPr>
                <w:sz w:val="22"/>
              </w:rPr>
              <w:t>0.18</w:t>
            </w:r>
          </w:p>
          <w:p w14:paraId="2683E075" w14:textId="77777777" w:rsidR="00692D63" w:rsidRDefault="00692D63" w:rsidP="0020424D">
            <w:pPr>
              <w:spacing w:line="480" w:lineRule="auto"/>
            </w:pP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14:paraId="2C46B5FB" w14:textId="77777777" w:rsidR="00692D63" w:rsidRDefault="00692D63" w:rsidP="0020424D">
            <w:pPr>
              <w:spacing w:line="480" w:lineRule="auto"/>
              <w:rPr>
                <w:sz w:val="22"/>
              </w:rPr>
            </w:pPr>
            <w:r w:rsidRPr="5DFA6156">
              <w:rPr>
                <w:sz w:val="22"/>
              </w:rPr>
              <w:lastRenderedPageBreak/>
              <w:t>4.29*10</w:t>
            </w:r>
            <w:r w:rsidRPr="5DFA6156">
              <w:rPr>
                <w:sz w:val="22"/>
                <w:vertAlign w:val="superscript"/>
              </w:rPr>
              <w:t>-2</w:t>
            </w:r>
          </w:p>
        </w:tc>
      </w:tr>
    </w:tbl>
    <w:p w14:paraId="73455F8A" w14:textId="6A370FF6" w:rsidR="00C20914" w:rsidRPr="004D7853" w:rsidRDefault="002B76BB" w:rsidP="00692D63">
      <w:pPr>
        <w:spacing w:before="240" w:after="0"/>
        <w:jc w:val="center"/>
        <w:rPr>
          <w:rFonts w:eastAsia="Times New Roman" w:cs="Times New Roman"/>
          <w:b/>
          <w:bCs/>
        </w:rPr>
      </w:pPr>
      <w:r w:rsidRPr="004D7853">
        <w:rPr>
          <w:rFonts w:eastAsia="Times New Roman" w:cs="Times New Roman"/>
          <w:b/>
          <w:bCs/>
        </w:rPr>
        <w:t>Table S</w:t>
      </w:r>
      <w:r w:rsidR="00B53C0F">
        <w:rPr>
          <w:rFonts w:eastAsia="Times New Roman" w:cs="Times New Roman"/>
          <w:b/>
          <w:bCs/>
        </w:rPr>
        <w:t>7</w:t>
      </w:r>
      <w:r w:rsidR="00C20914" w:rsidRPr="004D7853">
        <w:rPr>
          <w:rFonts w:eastAsia="Times New Roman" w:cs="Times New Roman"/>
          <w:b/>
          <w:bCs/>
        </w:rPr>
        <w:t xml:space="preserve">. </w:t>
      </w:r>
      <w:r w:rsidR="00C20914" w:rsidRPr="004D7853">
        <w:rPr>
          <w:rFonts w:eastAsia="Times New Roman" w:cs="Times New Roman"/>
          <w:bCs/>
        </w:rPr>
        <w:t>Sensitivity analysis</w:t>
      </w:r>
    </w:p>
    <w:tbl>
      <w:tblPr>
        <w:tblStyle w:val="TableGrid"/>
        <w:tblW w:w="1020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4"/>
        <w:gridCol w:w="1122"/>
        <w:gridCol w:w="1173"/>
        <w:gridCol w:w="1067"/>
        <w:gridCol w:w="1570"/>
        <w:gridCol w:w="1194"/>
        <w:gridCol w:w="1428"/>
        <w:gridCol w:w="1189"/>
      </w:tblGrid>
      <w:tr w:rsidR="00C20914" w14:paraId="1ABC6B39" w14:textId="77777777" w:rsidTr="00D10F74">
        <w:trPr>
          <w:trHeight w:val="640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14:paraId="476F31C9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</w:tcPr>
          <w:p w14:paraId="0FD5C137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14:paraId="1662229D" w14:textId="77777777" w:rsidR="00C20914" w:rsidRDefault="00C20914" w:rsidP="00D54D0D">
            <w:pPr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5DFA6156">
              <w:rPr>
                <w:rFonts w:eastAsia="Times New Roman" w:cs="Times New Roman"/>
                <w:b/>
                <w:bCs/>
                <w:sz w:val="22"/>
              </w:rPr>
              <w:t>Hemp farming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14:paraId="4DD6AD63" w14:textId="77777777" w:rsidR="00C20914" w:rsidRDefault="00C20914" w:rsidP="00D54D0D">
            <w:pPr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5DFA6156">
              <w:rPr>
                <w:rFonts w:eastAsia="Times New Roman" w:cs="Times New Roman"/>
                <w:b/>
                <w:bCs/>
                <w:sz w:val="22"/>
              </w:rPr>
              <w:t>Harvest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14:paraId="3FC68C53" w14:textId="77777777" w:rsidR="00C20914" w:rsidRDefault="00C20914" w:rsidP="00D54D0D">
            <w:pPr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5DFA6156">
              <w:rPr>
                <w:rFonts w:eastAsia="Times New Roman" w:cs="Times New Roman"/>
                <w:b/>
                <w:bCs/>
                <w:sz w:val="22"/>
              </w:rPr>
              <w:t>Transportation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3F02326E" w14:textId="77777777" w:rsidR="00C20914" w:rsidRDefault="00C20914" w:rsidP="00D54D0D">
            <w:pPr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5DFA6156">
              <w:rPr>
                <w:rFonts w:eastAsia="Times New Roman" w:cs="Times New Roman"/>
                <w:b/>
                <w:bCs/>
                <w:sz w:val="22"/>
              </w:rPr>
              <w:t>Electricity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52557D7A" w14:textId="67EAE20B" w:rsidR="00C20914" w:rsidRDefault="002B76BB" w:rsidP="00D54D0D">
            <w:pPr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MAP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14:paraId="34BB9128" w14:textId="77777777" w:rsidR="00C20914" w:rsidRDefault="00C20914" w:rsidP="00D54D0D">
            <w:pPr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5DFA6156">
              <w:rPr>
                <w:rFonts w:eastAsia="Times New Roman" w:cs="Times New Roman"/>
                <w:b/>
                <w:bCs/>
                <w:sz w:val="22"/>
              </w:rPr>
              <w:t>Allied</w:t>
            </w:r>
          </w:p>
        </w:tc>
      </w:tr>
      <w:tr w:rsidR="00C20914" w14:paraId="6EF6D4BB" w14:textId="77777777" w:rsidTr="00D10F74">
        <w:trPr>
          <w:trHeight w:val="300"/>
        </w:trPr>
        <w:tc>
          <w:tcPr>
            <w:tcW w:w="146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96A2C51" w14:textId="77777777" w:rsidR="00C20914" w:rsidRDefault="00C20914" w:rsidP="00D54D0D">
            <w:pPr>
              <w:rPr>
                <w:rFonts w:eastAsia="Times New Roman" w:cs="Times New Roman"/>
                <w:b/>
                <w:bCs/>
                <w:sz w:val="22"/>
              </w:rPr>
            </w:pPr>
            <w:r w:rsidRPr="5DFA6156">
              <w:rPr>
                <w:rFonts w:eastAsia="Times New Roman" w:cs="Times New Roman"/>
                <w:b/>
                <w:bCs/>
                <w:sz w:val="22"/>
              </w:rPr>
              <w:t xml:space="preserve">Global warming potential </w:t>
            </w:r>
          </w:p>
          <w:p w14:paraId="09330BA0" w14:textId="77777777" w:rsidR="00C20914" w:rsidRDefault="00C20914" w:rsidP="00D54D0D">
            <w:r w:rsidRPr="5DFA6156">
              <w:rPr>
                <w:rFonts w:eastAsia="Times New Roman" w:cs="Times New Roman"/>
                <w:sz w:val="22"/>
              </w:rPr>
              <w:t>(kg CO</w:t>
            </w:r>
            <w:r w:rsidRPr="5DFA6156">
              <w:rPr>
                <w:rFonts w:eastAsia="Times New Roman" w:cs="Times New Roman"/>
                <w:sz w:val="22"/>
                <w:vertAlign w:val="subscript"/>
              </w:rPr>
              <w:t xml:space="preserve">2 </w:t>
            </w:r>
            <w:proofErr w:type="spellStart"/>
            <w:r w:rsidRPr="5DFA6156">
              <w:rPr>
                <w:rFonts w:eastAsia="Times New Roman" w:cs="Times New Roman"/>
                <w:sz w:val="22"/>
              </w:rPr>
              <w:t>Eq</w:t>
            </w:r>
            <w:proofErr w:type="spellEnd"/>
            <w:r w:rsidRPr="5DFA6156">
              <w:rPr>
                <w:rFonts w:eastAsia="Times New Roman" w:cs="Times New Roman"/>
                <w:sz w:val="22"/>
              </w:rPr>
              <w:t>)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</w:tcBorders>
          </w:tcPr>
          <w:p w14:paraId="0651B7B2" w14:textId="77777777" w:rsidR="00C20914" w:rsidRDefault="00C20914" w:rsidP="00D54D0D">
            <w:pPr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5DFA6156">
              <w:rPr>
                <w:rFonts w:eastAsia="Times New Roman" w:cs="Times New Roman"/>
                <w:b/>
                <w:bCs/>
                <w:sz w:val="22"/>
              </w:rPr>
              <w:t>EDIP</w:t>
            </w:r>
          </w:p>
        </w:tc>
        <w:tc>
          <w:tcPr>
            <w:tcW w:w="1173" w:type="dxa"/>
            <w:tcBorders>
              <w:top w:val="single" w:sz="4" w:space="0" w:color="auto"/>
            </w:tcBorders>
          </w:tcPr>
          <w:p w14:paraId="0800CE7B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-2.94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1FDFB9C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80.31</w:t>
            </w:r>
          </w:p>
        </w:tc>
        <w:tc>
          <w:tcPr>
            <w:tcW w:w="1570" w:type="dxa"/>
            <w:tcBorders>
              <w:top w:val="single" w:sz="4" w:space="0" w:color="auto"/>
            </w:tcBorders>
          </w:tcPr>
          <w:p w14:paraId="27AA489F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48.14</w:t>
            </w:r>
          </w:p>
        </w:tc>
        <w:tc>
          <w:tcPr>
            <w:tcW w:w="1194" w:type="dxa"/>
            <w:tcBorders>
              <w:top w:val="single" w:sz="4" w:space="0" w:color="auto"/>
            </w:tcBorders>
          </w:tcPr>
          <w:p w14:paraId="4AB0B109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0.08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14:paraId="778485BA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49.58</w:t>
            </w:r>
          </w:p>
        </w:tc>
        <w:tc>
          <w:tcPr>
            <w:tcW w:w="1189" w:type="dxa"/>
            <w:tcBorders>
              <w:top w:val="single" w:sz="4" w:space="0" w:color="auto"/>
            </w:tcBorders>
          </w:tcPr>
          <w:p w14:paraId="320B1A25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37.67</w:t>
            </w:r>
          </w:p>
        </w:tc>
      </w:tr>
      <w:tr w:rsidR="00C20914" w14:paraId="6764CA68" w14:textId="77777777" w:rsidTr="00455701">
        <w:trPr>
          <w:trHeight w:val="300"/>
        </w:trPr>
        <w:tc>
          <w:tcPr>
            <w:tcW w:w="1464" w:type="dxa"/>
            <w:vMerge/>
            <w:tcBorders>
              <w:bottom w:val="single" w:sz="4" w:space="0" w:color="auto"/>
            </w:tcBorders>
          </w:tcPr>
          <w:p w14:paraId="0E4BFB3B" w14:textId="77777777" w:rsidR="00C20914" w:rsidRDefault="00C20914" w:rsidP="00D54D0D"/>
        </w:tc>
        <w:tc>
          <w:tcPr>
            <w:tcW w:w="1122" w:type="dxa"/>
            <w:tcBorders>
              <w:left w:val="nil"/>
            </w:tcBorders>
          </w:tcPr>
          <w:p w14:paraId="13F1AC20" w14:textId="77777777" w:rsidR="00C20914" w:rsidRDefault="00C20914" w:rsidP="00D54D0D">
            <w:pPr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5DFA6156">
              <w:rPr>
                <w:rFonts w:eastAsia="Times New Roman" w:cs="Times New Roman"/>
                <w:b/>
                <w:bCs/>
                <w:sz w:val="22"/>
              </w:rPr>
              <w:t>CML 2001</w:t>
            </w:r>
          </w:p>
        </w:tc>
        <w:tc>
          <w:tcPr>
            <w:tcW w:w="1173" w:type="dxa"/>
          </w:tcPr>
          <w:p w14:paraId="3965091D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-2.94</w:t>
            </w:r>
          </w:p>
        </w:tc>
        <w:tc>
          <w:tcPr>
            <w:tcW w:w="1067" w:type="dxa"/>
            <w:shd w:val="clear" w:color="auto" w:fill="FFFFFF" w:themeFill="background1"/>
          </w:tcPr>
          <w:p w14:paraId="741B6DEE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80.83</w:t>
            </w:r>
          </w:p>
        </w:tc>
        <w:tc>
          <w:tcPr>
            <w:tcW w:w="1570" w:type="dxa"/>
          </w:tcPr>
          <w:p w14:paraId="5B553FD7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47.96</w:t>
            </w:r>
          </w:p>
        </w:tc>
        <w:tc>
          <w:tcPr>
            <w:tcW w:w="1194" w:type="dxa"/>
          </w:tcPr>
          <w:p w14:paraId="707F0906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0.08</w:t>
            </w:r>
          </w:p>
        </w:tc>
        <w:tc>
          <w:tcPr>
            <w:tcW w:w="1428" w:type="dxa"/>
          </w:tcPr>
          <w:p w14:paraId="548A16ED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9" w:type="dxa"/>
          </w:tcPr>
          <w:p w14:paraId="509E63BB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37.64</w:t>
            </w:r>
          </w:p>
        </w:tc>
      </w:tr>
      <w:tr w:rsidR="00C20914" w14:paraId="1A9E3BD2" w14:textId="77777777" w:rsidTr="00455701">
        <w:trPr>
          <w:trHeight w:val="300"/>
        </w:trPr>
        <w:tc>
          <w:tcPr>
            <w:tcW w:w="1464" w:type="dxa"/>
            <w:vMerge/>
            <w:tcBorders>
              <w:bottom w:val="single" w:sz="4" w:space="0" w:color="auto"/>
            </w:tcBorders>
          </w:tcPr>
          <w:p w14:paraId="20B5F0F1" w14:textId="77777777" w:rsidR="00C20914" w:rsidRDefault="00C20914" w:rsidP="00D54D0D"/>
        </w:tc>
        <w:tc>
          <w:tcPr>
            <w:tcW w:w="1122" w:type="dxa"/>
            <w:tcBorders>
              <w:left w:val="nil"/>
            </w:tcBorders>
          </w:tcPr>
          <w:p w14:paraId="7EE91C5F" w14:textId="77777777" w:rsidR="00C20914" w:rsidRDefault="00C20914" w:rsidP="00D54D0D">
            <w:pPr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proofErr w:type="spellStart"/>
            <w:r w:rsidRPr="5DFA6156">
              <w:rPr>
                <w:rFonts w:eastAsia="Times New Roman" w:cs="Times New Roman"/>
                <w:b/>
                <w:bCs/>
                <w:sz w:val="22"/>
              </w:rPr>
              <w:t>ReCiPe</w:t>
            </w:r>
            <w:proofErr w:type="spellEnd"/>
            <w:r w:rsidRPr="5DFA6156">
              <w:rPr>
                <w:rFonts w:eastAsia="Times New Roman" w:cs="Times New Roman"/>
                <w:b/>
                <w:bCs/>
                <w:sz w:val="22"/>
              </w:rPr>
              <w:t xml:space="preserve"> Midpoint (H)</w:t>
            </w:r>
          </w:p>
        </w:tc>
        <w:tc>
          <w:tcPr>
            <w:tcW w:w="1173" w:type="dxa"/>
          </w:tcPr>
          <w:p w14:paraId="4FF26C03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-2.94</w:t>
            </w:r>
          </w:p>
        </w:tc>
        <w:tc>
          <w:tcPr>
            <w:tcW w:w="1067" w:type="dxa"/>
            <w:shd w:val="clear" w:color="auto" w:fill="FFFFFF" w:themeFill="background1"/>
          </w:tcPr>
          <w:p w14:paraId="2226808A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80.83</w:t>
            </w:r>
          </w:p>
        </w:tc>
        <w:tc>
          <w:tcPr>
            <w:tcW w:w="1570" w:type="dxa"/>
          </w:tcPr>
          <w:p w14:paraId="3A1DF29E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47.83</w:t>
            </w:r>
          </w:p>
        </w:tc>
        <w:tc>
          <w:tcPr>
            <w:tcW w:w="1194" w:type="dxa"/>
          </w:tcPr>
          <w:p w14:paraId="29F171FD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0.08</w:t>
            </w:r>
          </w:p>
        </w:tc>
        <w:tc>
          <w:tcPr>
            <w:tcW w:w="1428" w:type="dxa"/>
          </w:tcPr>
          <w:p w14:paraId="2EAEC18A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9" w:type="dxa"/>
          </w:tcPr>
          <w:p w14:paraId="0143A1AE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37.48</w:t>
            </w:r>
          </w:p>
        </w:tc>
      </w:tr>
      <w:tr w:rsidR="00C20914" w14:paraId="515AEA4F" w14:textId="77777777" w:rsidTr="00B442DD">
        <w:trPr>
          <w:trHeight w:val="300"/>
        </w:trPr>
        <w:tc>
          <w:tcPr>
            <w:tcW w:w="1464" w:type="dxa"/>
            <w:vMerge/>
            <w:tcBorders>
              <w:bottom w:val="dashSmallGap" w:sz="4" w:space="0" w:color="auto"/>
            </w:tcBorders>
          </w:tcPr>
          <w:p w14:paraId="4369B631" w14:textId="77777777" w:rsidR="00C20914" w:rsidRDefault="00C20914" w:rsidP="00D54D0D"/>
        </w:tc>
        <w:tc>
          <w:tcPr>
            <w:tcW w:w="1122" w:type="dxa"/>
            <w:tcBorders>
              <w:left w:val="nil"/>
              <w:bottom w:val="dashSmallGap" w:sz="4" w:space="0" w:color="auto"/>
            </w:tcBorders>
          </w:tcPr>
          <w:p w14:paraId="497F3F0B" w14:textId="77777777" w:rsidR="00C20914" w:rsidRDefault="00C20914" w:rsidP="00D54D0D">
            <w:pPr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5DFA6156">
              <w:rPr>
                <w:rFonts w:eastAsia="Times New Roman" w:cs="Times New Roman"/>
                <w:b/>
                <w:bCs/>
                <w:sz w:val="22"/>
              </w:rPr>
              <w:t>ILCD 2.0 2018</w:t>
            </w:r>
          </w:p>
        </w:tc>
        <w:tc>
          <w:tcPr>
            <w:tcW w:w="1173" w:type="dxa"/>
            <w:tcBorders>
              <w:bottom w:val="dashSmallGap" w:sz="4" w:space="0" w:color="auto"/>
            </w:tcBorders>
          </w:tcPr>
          <w:p w14:paraId="31A264DC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-2.94</w:t>
            </w:r>
          </w:p>
        </w:tc>
        <w:tc>
          <w:tcPr>
            <w:tcW w:w="1067" w:type="dxa"/>
            <w:tcBorders>
              <w:bottom w:val="dashSmallGap" w:sz="4" w:space="0" w:color="auto"/>
            </w:tcBorders>
            <w:shd w:val="clear" w:color="auto" w:fill="FFFFFF" w:themeFill="background1"/>
          </w:tcPr>
          <w:p w14:paraId="3E0419EC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80.83</w:t>
            </w:r>
          </w:p>
        </w:tc>
        <w:tc>
          <w:tcPr>
            <w:tcW w:w="1570" w:type="dxa"/>
            <w:tcBorders>
              <w:bottom w:val="dashSmallGap" w:sz="4" w:space="0" w:color="auto"/>
            </w:tcBorders>
          </w:tcPr>
          <w:p w14:paraId="3E634FF2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47.98</w:t>
            </w:r>
          </w:p>
        </w:tc>
        <w:tc>
          <w:tcPr>
            <w:tcW w:w="1194" w:type="dxa"/>
            <w:tcBorders>
              <w:bottom w:val="dashSmallGap" w:sz="4" w:space="0" w:color="auto"/>
            </w:tcBorders>
          </w:tcPr>
          <w:p w14:paraId="02FECF42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0.10</w:t>
            </w:r>
          </w:p>
        </w:tc>
        <w:tc>
          <w:tcPr>
            <w:tcW w:w="1428" w:type="dxa"/>
            <w:tcBorders>
              <w:bottom w:val="dashSmallGap" w:sz="4" w:space="0" w:color="auto"/>
            </w:tcBorders>
          </w:tcPr>
          <w:p w14:paraId="0461D060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9" w:type="dxa"/>
            <w:tcBorders>
              <w:bottom w:val="dashSmallGap" w:sz="4" w:space="0" w:color="auto"/>
            </w:tcBorders>
          </w:tcPr>
          <w:p w14:paraId="3783AB99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38.62</w:t>
            </w:r>
          </w:p>
        </w:tc>
      </w:tr>
      <w:tr w:rsidR="00C20914" w14:paraId="23024F9C" w14:textId="77777777" w:rsidTr="00B442DD">
        <w:trPr>
          <w:trHeight w:val="300"/>
        </w:trPr>
        <w:tc>
          <w:tcPr>
            <w:tcW w:w="1464" w:type="dxa"/>
            <w:vMerge w:val="restart"/>
            <w:tcBorders>
              <w:top w:val="dashSmallGap" w:sz="4" w:space="0" w:color="auto"/>
              <w:bottom w:val="single" w:sz="4" w:space="0" w:color="auto"/>
            </w:tcBorders>
          </w:tcPr>
          <w:p w14:paraId="27DBAC2C" w14:textId="77777777" w:rsidR="00C20914" w:rsidRDefault="00C20914" w:rsidP="00D54D0D">
            <w:pPr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  <w:p w14:paraId="3168D4CC" w14:textId="77777777" w:rsidR="00C20914" w:rsidRDefault="00C20914" w:rsidP="00D54D0D">
            <w:pPr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  <w:p w14:paraId="1DB87485" w14:textId="77777777" w:rsidR="00C20914" w:rsidRDefault="00C20914" w:rsidP="00D54D0D">
            <w:pPr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5DFA6156">
              <w:rPr>
                <w:rFonts w:eastAsia="Times New Roman" w:cs="Times New Roman"/>
                <w:b/>
                <w:bCs/>
                <w:sz w:val="22"/>
              </w:rPr>
              <w:t xml:space="preserve">Ozone depletion </w:t>
            </w:r>
          </w:p>
          <w:p w14:paraId="485AE70F" w14:textId="77777777" w:rsidR="00C20914" w:rsidRDefault="00C20914" w:rsidP="00D54D0D">
            <w:pPr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5DFA6156">
              <w:rPr>
                <w:rFonts w:eastAsia="Times New Roman" w:cs="Times New Roman"/>
                <w:b/>
                <w:bCs/>
                <w:sz w:val="22"/>
              </w:rPr>
              <w:t>(</w:t>
            </w:r>
            <w:r w:rsidRPr="5DFA6156">
              <w:rPr>
                <w:sz w:val="22"/>
              </w:rPr>
              <w:t>kg CFC-11-Eq)</w:t>
            </w:r>
          </w:p>
        </w:tc>
        <w:tc>
          <w:tcPr>
            <w:tcW w:w="1122" w:type="dxa"/>
            <w:tcBorders>
              <w:top w:val="dashSmallGap" w:sz="4" w:space="0" w:color="auto"/>
            </w:tcBorders>
          </w:tcPr>
          <w:p w14:paraId="625F14FF" w14:textId="77777777" w:rsidR="00C20914" w:rsidRDefault="00C20914" w:rsidP="00D54D0D">
            <w:pPr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5DFA6156">
              <w:rPr>
                <w:rFonts w:eastAsia="Times New Roman" w:cs="Times New Roman"/>
                <w:b/>
                <w:bCs/>
                <w:sz w:val="22"/>
              </w:rPr>
              <w:t>EDIP</w:t>
            </w:r>
          </w:p>
        </w:tc>
        <w:tc>
          <w:tcPr>
            <w:tcW w:w="1173" w:type="dxa"/>
            <w:tcBorders>
              <w:top w:val="dashSmallGap" w:sz="4" w:space="0" w:color="auto"/>
            </w:tcBorders>
          </w:tcPr>
          <w:p w14:paraId="74B55FB6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067" w:type="dxa"/>
            <w:tcBorders>
              <w:top w:val="dashSmallGap" w:sz="4" w:space="0" w:color="auto"/>
            </w:tcBorders>
          </w:tcPr>
          <w:p w14:paraId="6D25CA97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1.06*10</w:t>
            </w:r>
            <w:r w:rsidRPr="5DFA6156">
              <w:rPr>
                <w:rFonts w:eastAsia="Times New Roman" w:cs="Times New Roman"/>
                <w:sz w:val="22"/>
                <w:vertAlign w:val="superscript"/>
              </w:rPr>
              <w:t>-8</w:t>
            </w:r>
          </w:p>
        </w:tc>
        <w:tc>
          <w:tcPr>
            <w:tcW w:w="1570" w:type="dxa"/>
            <w:tcBorders>
              <w:top w:val="dashSmallGap" w:sz="4" w:space="0" w:color="auto"/>
            </w:tcBorders>
          </w:tcPr>
          <w:p w14:paraId="5DD9FE43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3.24*10</w:t>
            </w:r>
            <w:r w:rsidRPr="5DFA6156">
              <w:rPr>
                <w:rFonts w:eastAsia="Times New Roman" w:cs="Times New Roman"/>
                <w:sz w:val="22"/>
                <w:vertAlign w:val="superscript"/>
              </w:rPr>
              <w:t>-7</w:t>
            </w:r>
          </w:p>
        </w:tc>
        <w:tc>
          <w:tcPr>
            <w:tcW w:w="1194" w:type="dxa"/>
            <w:tcBorders>
              <w:top w:val="dashSmallGap" w:sz="4" w:space="0" w:color="auto"/>
            </w:tcBorders>
          </w:tcPr>
          <w:p w14:paraId="0EFC307A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4.27*10</w:t>
            </w:r>
            <w:r w:rsidRPr="5DFA6156">
              <w:rPr>
                <w:rFonts w:eastAsia="Times New Roman" w:cs="Times New Roman"/>
                <w:sz w:val="22"/>
                <w:vertAlign w:val="superscript"/>
              </w:rPr>
              <w:t>-10</w:t>
            </w:r>
          </w:p>
        </w:tc>
        <w:tc>
          <w:tcPr>
            <w:tcW w:w="1428" w:type="dxa"/>
            <w:tcBorders>
              <w:top w:val="dashSmallGap" w:sz="4" w:space="0" w:color="auto"/>
            </w:tcBorders>
          </w:tcPr>
          <w:p w14:paraId="7BDC6D84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9" w:type="dxa"/>
            <w:tcBorders>
              <w:top w:val="dashSmallGap" w:sz="4" w:space="0" w:color="auto"/>
            </w:tcBorders>
            <w:shd w:val="clear" w:color="auto" w:fill="FFFFFF" w:themeFill="background1"/>
          </w:tcPr>
          <w:p w14:paraId="52625FCE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1.21*10</w:t>
            </w:r>
            <w:r w:rsidRPr="5DFA6156">
              <w:rPr>
                <w:rFonts w:eastAsia="Times New Roman" w:cs="Times New Roman"/>
                <w:sz w:val="22"/>
                <w:vertAlign w:val="superscript"/>
              </w:rPr>
              <w:t>-5</w:t>
            </w:r>
          </w:p>
        </w:tc>
      </w:tr>
      <w:tr w:rsidR="00C20914" w14:paraId="0914003A" w14:textId="77777777" w:rsidTr="00455701">
        <w:trPr>
          <w:trHeight w:val="300"/>
        </w:trPr>
        <w:tc>
          <w:tcPr>
            <w:tcW w:w="14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AB4CB1F" w14:textId="77777777" w:rsidR="00C20914" w:rsidRDefault="00C20914" w:rsidP="00D54D0D"/>
        </w:tc>
        <w:tc>
          <w:tcPr>
            <w:tcW w:w="1122" w:type="dxa"/>
          </w:tcPr>
          <w:p w14:paraId="74E1279F" w14:textId="77777777" w:rsidR="00C20914" w:rsidRDefault="00C20914" w:rsidP="00D54D0D">
            <w:pPr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5DFA6156">
              <w:rPr>
                <w:rFonts w:eastAsia="Times New Roman" w:cs="Times New Roman"/>
                <w:b/>
                <w:bCs/>
                <w:sz w:val="22"/>
              </w:rPr>
              <w:t>CML 2001</w:t>
            </w:r>
          </w:p>
        </w:tc>
        <w:tc>
          <w:tcPr>
            <w:tcW w:w="1173" w:type="dxa"/>
          </w:tcPr>
          <w:p w14:paraId="7CB9E3E9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067" w:type="dxa"/>
          </w:tcPr>
          <w:p w14:paraId="02696A3E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sz w:val="22"/>
              </w:rPr>
              <w:t>1.11*10</w:t>
            </w:r>
            <w:r w:rsidRPr="5DFA6156">
              <w:rPr>
                <w:sz w:val="22"/>
                <w:vertAlign w:val="superscript"/>
              </w:rPr>
              <w:t>-8</w:t>
            </w:r>
          </w:p>
        </w:tc>
        <w:tc>
          <w:tcPr>
            <w:tcW w:w="1570" w:type="dxa"/>
          </w:tcPr>
          <w:p w14:paraId="211D8519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sz w:val="22"/>
              </w:rPr>
              <w:t>3.53*10</w:t>
            </w:r>
            <w:r w:rsidRPr="5DFA6156">
              <w:rPr>
                <w:sz w:val="22"/>
                <w:vertAlign w:val="superscript"/>
              </w:rPr>
              <w:t>-7</w:t>
            </w:r>
          </w:p>
        </w:tc>
        <w:tc>
          <w:tcPr>
            <w:tcW w:w="1194" w:type="dxa"/>
          </w:tcPr>
          <w:p w14:paraId="0487C8E2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sz w:val="22"/>
              </w:rPr>
              <w:t>4.88*10</w:t>
            </w:r>
            <w:r w:rsidRPr="5DFA6156">
              <w:rPr>
                <w:sz w:val="22"/>
                <w:vertAlign w:val="superscript"/>
              </w:rPr>
              <w:t>-10</w:t>
            </w:r>
          </w:p>
        </w:tc>
        <w:tc>
          <w:tcPr>
            <w:tcW w:w="1428" w:type="dxa"/>
          </w:tcPr>
          <w:p w14:paraId="68324471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9" w:type="dxa"/>
            <w:shd w:val="clear" w:color="auto" w:fill="FFFFFF" w:themeFill="background1"/>
          </w:tcPr>
          <w:p w14:paraId="6B7881AF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sz w:val="22"/>
              </w:rPr>
              <w:t>1.35*10</w:t>
            </w:r>
            <w:r w:rsidRPr="5DFA6156">
              <w:rPr>
                <w:sz w:val="22"/>
                <w:vertAlign w:val="superscript"/>
              </w:rPr>
              <w:t>-5</w:t>
            </w:r>
          </w:p>
        </w:tc>
      </w:tr>
      <w:tr w:rsidR="00C20914" w14:paraId="4D17D01F" w14:textId="77777777" w:rsidTr="00455701">
        <w:trPr>
          <w:trHeight w:val="300"/>
        </w:trPr>
        <w:tc>
          <w:tcPr>
            <w:tcW w:w="14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F59690A" w14:textId="77777777" w:rsidR="00C20914" w:rsidRDefault="00C20914" w:rsidP="00D54D0D"/>
        </w:tc>
        <w:tc>
          <w:tcPr>
            <w:tcW w:w="1122" w:type="dxa"/>
          </w:tcPr>
          <w:p w14:paraId="041F98C7" w14:textId="77777777" w:rsidR="00C20914" w:rsidRDefault="00C20914" w:rsidP="00D54D0D">
            <w:pPr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proofErr w:type="spellStart"/>
            <w:r w:rsidRPr="5DFA6156">
              <w:rPr>
                <w:rFonts w:eastAsia="Times New Roman" w:cs="Times New Roman"/>
                <w:b/>
                <w:bCs/>
                <w:sz w:val="22"/>
              </w:rPr>
              <w:t>ReCiPe</w:t>
            </w:r>
            <w:proofErr w:type="spellEnd"/>
            <w:r w:rsidRPr="5DFA6156">
              <w:rPr>
                <w:rFonts w:eastAsia="Times New Roman" w:cs="Times New Roman"/>
                <w:b/>
                <w:bCs/>
                <w:sz w:val="22"/>
              </w:rPr>
              <w:t xml:space="preserve"> Midpoint (H)</w:t>
            </w:r>
          </w:p>
        </w:tc>
        <w:tc>
          <w:tcPr>
            <w:tcW w:w="1173" w:type="dxa"/>
          </w:tcPr>
          <w:p w14:paraId="4B34AC3C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067" w:type="dxa"/>
          </w:tcPr>
          <w:p w14:paraId="3EC05E80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sz w:val="22"/>
              </w:rPr>
              <w:t>1.11*10</w:t>
            </w:r>
            <w:r w:rsidRPr="5DFA6156">
              <w:rPr>
                <w:sz w:val="22"/>
                <w:vertAlign w:val="superscript"/>
              </w:rPr>
              <w:t>-8</w:t>
            </w:r>
          </w:p>
        </w:tc>
        <w:tc>
          <w:tcPr>
            <w:tcW w:w="1570" w:type="dxa"/>
          </w:tcPr>
          <w:p w14:paraId="74F63322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sz w:val="22"/>
              </w:rPr>
              <w:t>3.53*10</w:t>
            </w:r>
            <w:r w:rsidRPr="5DFA6156">
              <w:rPr>
                <w:sz w:val="22"/>
                <w:vertAlign w:val="superscript"/>
              </w:rPr>
              <w:t>-7</w:t>
            </w:r>
          </w:p>
        </w:tc>
        <w:tc>
          <w:tcPr>
            <w:tcW w:w="1194" w:type="dxa"/>
          </w:tcPr>
          <w:p w14:paraId="24148901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sz w:val="22"/>
              </w:rPr>
              <w:t>4.89*10</w:t>
            </w:r>
            <w:r w:rsidRPr="5DFA6156">
              <w:rPr>
                <w:sz w:val="22"/>
                <w:vertAlign w:val="superscript"/>
              </w:rPr>
              <w:t>-10</w:t>
            </w:r>
          </w:p>
        </w:tc>
        <w:tc>
          <w:tcPr>
            <w:tcW w:w="1428" w:type="dxa"/>
          </w:tcPr>
          <w:p w14:paraId="42D8A356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9" w:type="dxa"/>
            <w:shd w:val="clear" w:color="auto" w:fill="FFFFFF" w:themeFill="background1"/>
          </w:tcPr>
          <w:p w14:paraId="0BFEE805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sz w:val="22"/>
              </w:rPr>
              <w:t>1.35*10</w:t>
            </w:r>
            <w:r w:rsidRPr="5DFA6156">
              <w:rPr>
                <w:sz w:val="22"/>
                <w:vertAlign w:val="superscript"/>
              </w:rPr>
              <w:t>-5</w:t>
            </w:r>
          </w:p>
        </w:tc>
      </w:tr>
      <w:tr w:rsidR="00C20914" w14:paraId="12125C77" w14:textId="77777777" w:rsidTr="00B442DD">
        <w:trPr>
          <w:trHeight w:val="300"/>
        </w:trPr>
        <w:tc>
          <w:tcPr>
            <w:tcW w:w="1464" w:type="dxa"/>
            <w:vMerge/>
            <w:tcBorders>
              <w:top w:val="single" w:sz="4" w:space="0" w:color="auto"/>
              <w:bottom w:val="dashSmallGap" w:sz="4" w:space="0" w:color="auto"/>
            </w:tcBorders>
          </w:tcPr>
          <w:p w14:paraId="259819F8" w14:textId="77777777" w:rsidR="00C20914" w:rsidRDefault="00C20914" w:rsidP="00D54D0D"/>
        </w:tc>
        <w:tc>
          <w:tcPr>
            <w:tcW w:w="1122" w:type="dxa"/>
            <w:tcBorders>
              <w:bottom w:val="dashSmallGap" w:sz="4" w:space="0" w:color="auto"/>
            </w:tcBorders>
          </w:tcPr>
          <w:p w14:paraId="5728F75D" w14:textId="77777777" w:rsidR="00C20914" w:rsidRDefault="00C20914" w:rsidP="00D54D0D">
            <w:pPr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5DFA6156">
              <w:rPr>
                <w:rFonts w:eastAsia="Times New Roman" w:cs="Times New Roman"/>
                <w:b/>
                <w:bCs/>
                <w:sz w:val="22"/>
              </w:rPr>
              <w:t>ILCD 2.0 2018</w:t>
            </w:r>
          </w:p>
        </w:tc>
        <w:tc>
          <w:tcPr>
            <w:tcW w:w="1173" w:type="dxa"/>
            <w:tcBorders>
              <w:bottom w:val="dashSmallGap" w:sz="4" w:space="0" w:color="auto"/>
            </w:tcBorders>
          </w:tcPr>
          <w:p w14:paraId="59A6946F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067" w:type="dxa"/>
            <w:tcBorders>
              <w:bottom w:val="dashSmallGap" w:sz="4" w:space="0" w:color="auto"/>
            </w:tcBorders>
          </w:tcPr>
          <w:p w14:paraId="66994482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sz w:val="22"/>
              </w:rPr>
              <w:t>1.40*10</w:t>
            </w:r>
            <w:r w:rsidRPr="5DFA6156">
              <w:rPr>
                <w:sz w:val="22"/>
                <w:vertAlign w:val="superscript"/>
              </w:rPr>
              <w:t>-8</w:t>
            </w:r>
          </w:p>
        </w:tc>
        <w:tc>
          <w:tcPr>
            <w:tcW w:w="1570" w:type="dxa"/>
            <w:tcBorders>
              <w:bottom w:val="dashSmallGap" w:sz="4" w:space="0" w:color="auto"/>
            </w:tcBorders>
          </w:tcPr>
          <w:p w14:paraId="20E6156E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sz w:val="22"/>
              </w:rPr>
              <w:t>4.34*10</w:t>
            </w:r>
            <w:r w:rsidRPr="5DFA6156">
              <w:rPr>
                <w:sz w:val="22"/>
                <w:vertAlign w:val="superscript"/>
              </w:rPr>
              <w:t>-7</w:t>
            </w:r>
          </w:p>
        </w:tc>
        <w:tc>
          <w:tcPr>
            <w:tcW w:w="1194" w:type="dxa"/>
            <w:tcBorders>
              <w:bottom w:val="dashSmallGap" w:sz="4" w:space="0" w:color="auto"/>
            </w:tcBorders>
          </w:tcPr>
          <w:p w14:paraId="35D0ED83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sz w:val="22"/>
              </w:rPr>
              <w:t>5.69*10</w:t>
            </w:r>
            <w:r w:rsidRPr="5DFA6156">
              <w:rPr>
                <w:sz w:val="22"/>
                <w:vertAlign w:val="superscript"/>
              </w:rPr>
              <w:t>-10</w:t>
            </w:r>
          </w:p>
        </w:tc>
        <w:tc>
          <w:tcPr>
            <w:tcW w:w="1428" w:type="dxa"/>
            <w:tcBorders>
              <w:bottom w:val="dashSmallGap" w:sz="4" w:space="0" w:color="auto"/>
            </w:tcBorders>
          </w:tcPr>
          <w:p w14:paraId="2B34782F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9" w:type="dxa"/>
            <w:tcBorders>
              <w:bottom w:val="dashSmallGap" w:sz="4" w:space="0" w:color="auto"/>
            </w:tcBorders>
            <w:shd w:val="clear" w:color="auto" w:fill="FFFFFF" w:themeFill="background1"/>
          </w:tcPr>
          <w:p w14:paraId="16F36264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sz w:val="22"/>
              </w:rPr>
              <w:t>1.63*10</w:t>
            </w:r>
            <w:r w:rsidRPr="5DFA6156">
              <w:rPr>
                <w:sz w:val="22"/>
                <w:vertAlign w:val="superscript"/>
              </w:rPr>
              <w:t>-5</w:t>
            </w:r>
          </w:p>
        </w:tc>
      </w:tr>
      <w:tr w:rsidR="00C20914" w14:paraId="4A2C3C8F" w14:textId="77777777" w:rsidTr="00B442DD">
        <w:trPr>
          <w:trHeight w:val="300"/>
        </w:trPr>
        <w:tc>
          <w:tcPr>
            <w:tcW w:w="1464" w:type="dxa"/>
            <w:vMerge w:val="restart"/>
            <w:tcBorders>
              <w:top w:val="dashSmallGap" w:sz="4" w:space="0" w:color="auto"/>
              <w:bottom w:val="single" w:sz="4" w:space="0" w:color="auto"/>
            </w:tcBorders>
          </w:tcPr>
          <w:p w14:paraId="6571F54E" w14:textId="77777777" w:rsidR="00C20914" w:rsidRDefault="00C20914" w:rsidP="00D54D0D">
            <w:pPr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  <w:p w14:paraId="5FDC9464" w14:textId="77777777" w:rsidR="00C20914" w:rsidRDefault="00C20914" w:rsidP="00D54D0D">
            <w:pPr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5DFA6156">
              <w:rPr>
                <w:rFonts w:eastAsia="Times New Roman" w:cs="Times New Roman"/>
                <w:b/>
                <w:bCs/>
                <w:sz w:val="22"/>
              </w:rPr>
              <w:t>Photo-chemical oxidant</w:t>
            </w:r>
          </w:p>
          <w:p w14:paraId="2C359F1D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</w:rPr>
              <w:t>(</w:t>
            </w:r>
            <w:r w:rsidRPr="5DFA6156">
              <w:rPr>
                <w:sz w:val="22"/>
              </w:rPr>
              <w:t>kg ethylene-</w:t>
            </w:r>
            <w:proofErr w:type="spellStart"/>
            <w:r w:rsidRPr="5DFA6156">
              <w:rPr>
                <w:sz w:val="22"/>
              </w:rPr>
              <w:t>Eq</w:t>
            </w:r>
            <w:proofErr w:type="spellEnd"/>
            <w:r w:rsidRPr="5DFA6156">
              <w:rPr>
                <w:sz w:val="22"/>
              </w:rPr>
              <w:t>)</w:t>
            </w:r>
          </w:p>
        </w:tc>
        <w:tc>
          <w:tcPr>
            <w:tcW w:w="1122" w:type="dxa"/>
            <w:tcBorders>
              <w:top w:val="dashSmallGap" w:sz="4" w:space="0" w:color="auto"/>
            </w:tcBorders>
          </w:tcPr>
          <w:p w14:paraId="2025ECC2" w14:textId="77777777" w:rsidR="00C20914" w:rsidRDefault="00C20914" w:rsidP="00D54D0D">
            <w:pPr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5DFA6156">
              <w:rPr>
                <w:rFonts w:eastAsia="Times New Roman" w:cs="Times New Roman"/>
                <w:b/>
                <w:bCs/>
                <w:sz w:val="22"/>
              </w:rPr>
              <w:t>EDIP</w:t>
            </w:r>
          </w:p>
        </w:tc>
        <w:tc>
          <w:tcPr>
            <w:tcW w:w="1173" w:type="dxa"/>
            <w:tcBorders>
              <w:top w:val="dashSmallGap" w:sz="4" w:space="0" w:color="auto"/>
            </w:tcBorders>
          </w:tcPr>
          <w:p w14:paraId="69F8A46B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067" w:type="dxa"/>
            <w:tcBorders>
              <w:top w:val="dashSmallGap" w:sz="4" w:space="0" w:color="auto"/>
            </w:tcBorders>
          </w:tcPr>
          <w:p w14:paraId="02C883D4" w14:textId="77777777" w:rsidR="00C20914" w:rsidRDefault="00C20914" w:rsidP="00D54D0D">
            <w:pPr>
              <w:jc w:val="left"/>
              <w:rPr>
                <w:sz w:val="22"/>
              </w:rPr>
            </w:pPr>
            <w:r w:rsidRPr="5DFA6156">
              <w:rPr>
                <w:sz w:val="22"/>
              </w:rPr>
              <w:t>-</w:t>
            </w:r>
          </w:p>
        </w:tc>
        <w:tc>
          <w:tcPr>
            <w:tcW w:w="1570" w:type="dxa"/>
            <w:tcBorders>
              <w:top w:val="dashSmallGap" w:sz="4" w:space="0" w:color="auto"/>
            </w:tcBorders>
          </w:tcPr>
          <w:p w14:paraId="6175FF28" w14:textId="77777777" w:rsidR="00C20914" w:rsidRDefault="00C20914" w:rsidP="00D54D0D">
            <w:pPr>
              <w:jc w:val="left"/>
              <w:rPr>
                <w:sz w:val="22"/>
              </w:rPr>
            </w:pPr>
            <w:r w:rsidRPr="5DFA6156">
              <w:rPr>
                <w:sz w:val="22"/>
              </w:rPr>
              <w:t>-</w:t>
            </w:r>
          </w:p>
        </w:tc>
        <w:tc>
          <w:tcPr>
            <w:tcW w:w="1194" w:type="dxa"/>
            <w:tcBorders>
              <w:top w:val="dashSmallGap" w:sz="4" w:space="0" w:color="auto"/>
            </w:tcBorders>
          </w:tcPr>
          <w:p w14:paraId="06CA82A5" w14:textId="77777777" w:rsidR="00C20914" w:rsidRDefault="00C20914" w:rsidP="00D54D0D">
            <w:pPr>
              <w:jc w:val="left"/>
              <w:rPr>
                <w:sz w:val="22"/>
              </w:rPr>
            </w:pPr>
            <w:r w:rsidRPr="5DFA6156">
              <w:rPr>
                <w:sz w:val="22"/>
              </w:rPr>
              <w:t>-</w:t>
            </w:r>
          </w:p>
        </w:tc>
        <w:tc>
          <w:tcPr>
            <w:tcW w:w="1428" w:type="dxa"/>
            <w:tcBorders>
              <w:top w:val="dashSmallGap" w:sz="4" w:space="0" w:color="auto"/>
            </w:tcBorders>
          </w:tcPr>
          <w:p w14:paraId="2202A7A5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9" w:type="dxa"/>
            <w:tcBorders>
              <w:top w:val="dashSmallGap" w:sz="4" w:space="0" w:color="auto"/>
            </w:tcBorders>
          </w:tcPr>
          <w:p w14:paraId="5AE62527" w14:textId="77777777" w:rsidR="00C20914" w:rsidRDefault="00C20914" w:rsidP="00D54D0D">
            <w:pPr>
              <w:jc w:val="left"/>
              <w:rPr>
                <w:sz w:val="22"/>
              </w:rPr>
            </w:pPr>
            <w:r w:rsidRPr="5DFA6156">
              <w:rPr>
                <w:sz w:val="22"/>
              </w:rPr>
              <w:t>-</w:t>
            </w:r>
          </w:p>
        </w:tc>
      </w:tr>
      <w:tr w:rsidR="00C20914" w14:paraId="12D2063C" w14:textId="77777777" w:rsidTr="00455701">
        <w:trPr>
          <w:trHeight w:val="300"/>
        </w:trPr>
        <w:tc>
          <w:tcPr>
            <w:tcW w:w="1464" w:type="dxa"/>
            <w:vMerge/>
            <w:tcBorders>
              <w:bottom w:val="single" w:sz="4" w:space="0" w:color="auto"/>
            </w:tcBorders>
          </w:tcPr>
          <w:p w14:paraId="1E1C094D" w14:textId="77777777" w:rsidR="00C20914" w:rsidRDefault="00C20914" w:rsidP="00D54D0D"/>
        </w:tc>
        <w:tc>
          <w:tcPr>
            <w:tcW w:w="1122" w:type="dxa"/>
          </w:tcPr>
          <w:p w14:paraId="349D9029" w14:textId="77777777" w:rsidR="00C20914" w:rsidRDefault="00C20914" w:rsidP="00D54D0D">
            <w:pPr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5DFA6156">
              <w:rPr>
                <w:rFonts w:eastAsia="Times New Roman" w:cs="Times New Roman"/>
                <w:b/>
                <w:bCs/>
                <w:sz w:val="22"/>
              </w:rPr>
              <w:t>CML 2001</w:t>
            </w:r>
          </w:p>
        </w:tc>
        <w:tc>
          <w:tcPr>
            <w:tcW w:w="1173" w:type="dxa"/>
          </w:tcPr>
          <w:p w14:paraId="1BB04FC9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067" w:type="dxa"/>
          </w:tcPr>
          <w:p w14:paraId="55F19228" w14:textId="77777777" w:rsidR="00C20914" w:rsidRDefault="00C20914" w:rsidP="00D54D0D">
            <w:pPr>
              <w:jc w:val="left"/>
              <w:rPr>
                <w:sz w:val="22"/>
                <w:vertAlign w:val="superscript"/>
              </w:rPr>
            </w:pPr>
            <w:r w:rsidRPr="5DFA6156">
              <w:rPr>
                <w:sz w:val="22"/>
              </w:rPr>
              <w:t>1.22*10</w:t>
            </w:r>
            <w:r w:rsidRPr="5DFA6156">
              <w:rPr>
                <w:sz w:val="22"/>
                <w:vertAlign w:val="superscript"/>
              </w:rPr>
              <w:t>-5</w:t>
            </w:r>
          </w:p>
        </w:tc>
        <w:tc>
          <w:tcPr>
            <w:tcW w:w="1570" w:type="dxa"/>
          </w:tcPr>
          <w:p w14:paraId="2F80F4F4" w14:textId="77777777" w:rsidR="00C20914" w:rsidRDefault="00C20914" w:rsidP="00D54D0D">
            <w:pPr>
              <w:jc w:val="left"/>
              <w:rPr>
                <w:sz w:val="22"/>
                <w:vertAlign w:val="superscript"/>
              </w:rPr>
            </w:pPr>
            <w:r w:rsidRPr="5DFA6156">
              <w:rPr>
                <w:sz w:val="22"/>
              </w:rPr>
              <w:t>3.21*10</w:t>
            </w:r>
            <w:r w:rsidRPr="5DFA6156">
              <w:rPr>
                <w:sz w:val="22"/>
                <w:vertAlign w:val="superscript"/>
              </w:rPr>
              <w:t>-3</w:t>
            </w:r>
          </w:p>
        </w:tc>
        <w:tc>
          <w:tcPr>
            <w:tcW w:w="1194" w:type="dxa"/>
          </w:tcPr>
          <w:p w14:paraId="0142081D" w14:textId="77777777" w:rsidR="00C20914" w:rsidRDefault="00C20914" w:rsidP="00D54D0D">
            <w:pPr>
              <w:jc w:val="left"/>
              <w:rPr>
                <w:sz w:val="22"/>
                <w:vertAlign w:val="superscript"/>
              </w:rPr>
            </w:pPr>
            <w:r w:rsidRPr="5DFA6156">
              <w:rPr>
                <w:sz w:val="22"/>
              </w:rPr>
              <w:t>1.16*10</w:t>
            </w:r>
            <w:r w:rsidRPr="5DFA6156">
              <w:rPr>
                <w:sz w:val="22"/>
                <w:vertAlign w:val="superscript"/>
              </w:rPr>
              <w:t>-5</w:t>
            </w:r>
          </w:p>
        </w:tc>
        <w:tc>
          <w:tcPr>
            <w:tcW w:w="1428" w:type="dxa"/>
            <w:shd w:val="clear" w:color="auto" w:fill="FFFFFF" w:themeFill="background1"/>
          </w:tcPr>
          <w:p w14:paraId="5D3E0159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2.84</w:t>
            </w:r>
          </w:p>
        </w:tc>
        <w:tc>
          <w:tcPr>
            <w:tcW w:w="1189" w:type="dxa"/>
          </w:tcPr>
          <w:p w14:paraId="2EC691BF" w14:textId="77777777" w:rsidR="00C20914" w:rsidRDefault="00C20914" w:rsidP="00D54D0D">
            <w:pPr>
              <w:jc w:val="left"/>
              <w:rPr>
                <w:sz w:val="22"/>
              </w:rPr>
            </w:pPr>
            <w:r w:rsidRPr="5DFA6156">
              <w:rPr>
                <w:sz w:val="22"/>
              </w:rPr>
              <w:t>1.23*10</w:t>
            </w:r>
            <w:r w:rsidRPr="5DFA6156">
              <w:rPr>
                <w:sz w:val="22"/>
                <w:vertAlign w:val="superscript"/>
              </w:rPr>
              <w:t>-2</w:t>
            </w:r>
          </w:p>
        </w:tc>
      </w:tr>
      <w:tr w:rsidR="00C20914" w14:paraId="583962B8" w14:textId="77777777" w:rsidTr="00455701">
        <w:trPr>
          <w:trHeight w:val="300"/>
        </w:trPr>
        <w:tc>
          <w:tcPr>
            <w:tcW w:w="1464" w:type="dxa"/>
            <w:vMerge/>
            <w:tcBorders>
              <w:bottom w:val="single" w:sz="4" w:space="0" w:color="auto"/>
            </w:tcBorders>
          </w:tcPr>
          <w:p w14:paraId="1E45E7F7" w14:textId="77777777" w:rsidR="00C20914" w:rsidRDefault="00C20914" w:rsidP="00D54D0D"/>
        </w:tc>
        <w:tc>
          <w:tcPr>
            <w:tcW w:w="1122" w:type="dxa"/>
          </w:tcPr>
          <w:p w14:paraId="7AE0C319" w14:textId="77777777" w:rsidR="00C20914" w:rsidRDefault="00C20914" w:rsidP="00D54D0D">
            <w:pPr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proofErr w:type="spellStart"/>
            <w:r w:rsidRPr="5DFA6156">
              <w:rPr>
                <w:rFonts w:eastAsia="Times New Roman" w:cs="Times New Roman"/>
                <w:b/>
                <w:bCs/>
                <w:sz w:val="22"/>
              </w:rPr>
              <w:t>ReCiPe</w:t>
            </w:r>
            <w:proofErr w:type="spellEnd"/>
            <w:r w:rsidRPr="5DFA6156">
              <w:rPr>
                <w:rFonts w:eastAsia="Times New Roman" w:cs="Times New Roman"/>
                <w:b/>
                <w:bCs/>
                <w:sz w:val="22"/>
              </w:rPr>
              <w:t xml:space="preserve"> Midpoint (H)</w:t>
            </w:r>
          </w:p>
        </w:tc>
        <w:tc>
          <w:tcPr>
            <w:tcW w:w="1173" w:type="dxa"/>
          </w:tcPr>
          <w:p w14:paraId="1BA98427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  <w:vertAlign w:val="superscript"/>
              </w:rPr>
            </w:pPr>
            <w:r w:rsidRPr="5DFA6156">
              <w:rPr>
                <w:rFonts w:eastAsia="Times New Roman" w:cs="Times New Roman"/>
                <w:sz w:val="22"/>
              </w:rPr>
              <w:t>1.11*10</w:t>
            </w:r>
            <w:r w:rsidRPr="5DFA6156">
              <w:rPr>
                <w:rFonts w:eastAsia="Times New Roman" w:cs="Times New Roman"/>
                <w:sz w:val="22"/>
                <w:vertAlign w:val="superscript"/>
              </w:rPr>
              <w:t>-3</w:t>
            </w:r>
          </w:p>
        </w:tc>
        <w:tc>
          <w:tcPr>
            <w:tcW w:w="1067" w:type="dxa"/>
          </w:tcPr>
          <w:p w14:paraId="513F9F90" w14:textId="77777777" w:rsidR="00C20914" w:rsidRDefault="00C20914" w:rsidP="00D54D0D">
            <w:pPr>
              <w:jc w:val="left"/>
              <w:rPr>
                <w:sz w:val="22"/>
              </w:rPr>
            </w:pPr>
            <w:r w:rsidRPr="5DFA6156">
              <w:rPr>
                <w:sz w:val="22"/>
              </w:rPr>
              <w:t>0.13</w:t>
            </w:r>
          </w:p>
        </w:tc>
        <w:tc>
          <w:tcPr>
            <w:tcW w:w="1570" w:type="dxa"/>
          </w:tcPr>
          <w:p w14:paraId="10D93786" w14:textId="77777777" w:rsidR="00C20914" w:rsidRDefault="00C20914" w:rsidP="00D54D0D">
            <w:pPr>
              <w:jc w:val="left"/>
              <w:rPr>
                <w:sz w:val="22"/>
              </w:rPr>
            </w:pPr>
            <w:r w:rsidRPr="5DFA6156">
              <w:rPr>
                <w:sz w:val="22"/>
              </w:rPr>
              <w:t>0.28</w:t>
            </w:r>
          </w:p>
        </w:tc>
        <w:tc>
          <w:tcPr>
            <w:tcW w:w="1194" w:type="dxa"/>
          </w:tcPr>
          <w:p w14:paraId="7833CBD8" w14:textId="77777777" w:rsidR="00C20914" w:rsidRDefault="00C20914" w:rsidP="00D54D0D">
            <w:pPr>
              <w:jc w:val="left"/>
              <w:rPr>
                <w:sz w:val="22"/>
                <w:vertAlign w:val="superscript"/>
              </w:rPr>
            </w:pPr>
            <w:r w:rsidRPr="5DFA6156">
              <w:rPr>
                <w:sz w:val="22"/>
              </w:rPr>
              <w:t>1.95*10</w:t>
            </w:r>
            <w:r w:rsidRPr="5DFA6156">
              <w:rPr>
                <w:sz w:val="22"/>
                <w:vertAlign w:val="superscript"/>
              </w:rPr>
              <w:t>-5</w:t>
            </w:r>
          </w:p>
        </w:tc>
        <w:tc>
          <w:tcPr>
            <w:tcW w:w="1428" w:type="dxa"/>
            <w:shd w:val="clear" w:color="auto" w:fill="FFFFFF" w:themeFill="background1"/>
          </w:tcPr>
          <w:p w14:paraId="76201833" w14:textId="77777777" w:rsidR="00C20914" w:rsidRPr="00455701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00455701">
              <w:rPr>
                <w:rFonts w:eastAsia="Times New Roman" w:cs="Times New Roman"/>
                <w:sz w:val="22"/>
              </w:rPr>
              <w:t>1.99</w:t>
            </w:r>
          </w:p>
        </w:tc>
        <w:tc>
          <w:tcPr>
            <w:tcW w:w="1189" w:type="dxa"/>
          </w:tcPr>
          <w:p w14:paraId="484D4ABF" w14:textId="77777777" w:rsidR="00C20914" w:rsidRDefault="00C20914" w:rsidP="00D54D0D">
            <w:pPr>
              <w:jc w:val="left"/>
              <w:rPr>
                <w:sz w:val="22"/>
                <w:vertAlign w:val="superscript"/>
              </w:rPr>
            </w:pPr>
            <w:r w:rsidRPr="5DFA6156">
              <w:rPr>
                <w:sz w:val="22"/>
              </w:rPr>
              <w:t>5.32*10</w:t>
            </w:r>
            <w:r w:rsidRPr="5DFA6156">
              <w:rPr>
                <w:sz w:val="22"/>
                <w:vertAlign w:val="superscript"/>
              </w:rPr>
              <w:t>-2</w:t>
            </w:r>
          </w:p>
        </w:tc>
      </w:tr>
      <w:tr w:rsidR="00C20914" w14:paraId="13242F8B" w14:textId="77777777" w:rsidTr="00B442DD">
        <w:trPr>
          <w:trHeight w:val="300"/>
        </w:trPr>
        <w:tc>
          <w:tcPr>
            <w:tcW w:w="1464" w:type="dxa"/>
            <w:vMerge/>
            <w:tcBorders>
              <w:bottom w:val="dashSmallGap" w:sz="4" w:space="0" w:color="auto"/>
            </w:tcBorders>
          </w:tcPr>
          <w:p w14:paraId="2C8D04D0" w14:textId="77777777" w:rsidR="00C20914" w:rsidRDefault="00C20914" w:rsidP="00D54D0D"/>
        </w:tc>
        <w:tc>
          <w:tcPr>
            <w:tcW w:w="1122" w:type="dxa"/>
            <w:tcBorders>
              <w:bottom w:val="dashSmallGap" w:sz="4" w:space="0" w:color="auto"/>
            </w:tcBorders>
          </w:tcPr>
          <w:p w14:paraId="38FE5C7B" w14:textId="77777777" w:rsidR="00C20914" w:rsidRDefault="00C20914" w:rsidP="00D54D0D">
            <w:pPr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5DFA6156">
              <w:rPr>
                <w:rFonts w:eastAsia="Times New Roman" w:cs="Times New Roman"/>
                <w:b/>
                <w:bCs/>
                <w:sz w:val="22"/>
              </w:rPr>
              <w:t>ILCD 2.0 2018</w:t>
            </w:r>
          </w:p>
        </w:tc>
        <w:tc>
          <w:tcPr>
            <w:tcW w:w="1173" w:type="dxa"/>
            <w:tcBorders>
              <w:bottom w:val="dashSmallGap" w:sz="4" w:space="0" w:color="auto"/>
            </w:tcBorders>
          </w:tcPr>
          <w:p w14:paraId="112EA803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1.11*10</w:t>
            </w:r>
            <w:r w:rsidRPr="5DFA6156">
              <w:rPr>
                <w:rFonts w:eastAsia="Times New Roman" w:cs="Times New Roman"/>
                <w:sz w:val="22"/>
                <w:vertAlign w:val="superscript"/>
              </w:rPr>
              <w:t>-3</w:t>
            </w:r>
          </w:p>
        </w:tc>
        <w:tc>
          <w:tcPr>
            <w:tcW w:w="1067" w:type="dxa"/>
            <w:tcBorders>
              <w:bottom w:val="dashSmallGap" w:sz="4" w:space="0" w:color="auto"/>
            </w:tcBorders>
          </w:tcPr>
          <w:p w14:paraId="45F03FF3" w14:textId="77777777" w:rsidR="00C20914" w:rsidRDefault="00C20914" w:rsidP="00D54D0D">
            <w:pPr>
              <w:jc w:val="left"/>
              <w:rPr>
                <w:sz w:val="22"/>
              </w:rPr>
            </w:pPr>
            <w:r w:rsidRPr="5DFA6156">
              <w:rPr>
                <w:sz w:val="22"/>
              </w:rPr>
              <w:t>0.13</w:t>
            </w:r>
          </w:p>
        </w:tc>
        <w:tc>
          <w:tcPr>
            <w:tcW w:w="1570" w:type="dxa"/>
            <w:tcBorders>
              <w:bottom w:val="dashSmallGap" w:sz="4" w:space="0" w:color="auto"/>
            </w:tcBorders>
          </w:tcPr>
          <w:p w14:paraId="2CD22458" w14:textId="77777777" w:rsidR="00C20914" w:rsidRDefault="00C20914" w:rsidP="00D54D0D">
            <w:pPr>
              <w:jc w:val="left"/>
              <w:rPr>
                <w:sz w:val="22"/>
              </w:rPr>
            </w:pPr>
            <w:r w:rsidRPr="5DFA6156">
              <w:rPr>
                <w:sz w:val="22"/>
              </w:rPr>
              <w:t>0.28</w:t>
            </w:r>
          </w:p>
        </w:tc>
        <w:tc>
          <w:tcPr>
            <w:tcW w:w="1194" w:type="dxa"/>
            <w:tcBorders>
              <w:bottom w:val="dashSmallGap" w:sz="4" w:space="0" w:color="auto"/>
            </w:tcBorders>
          </w:tcPr>
          <w:p w14:paraId="14C9205C" w14:textId="77777777" w:rsidR="00C20914" w:rsidRDefault="00C20914" w:rsidP="00D54D0D">
            <w:pPr>
              <w:jc w:val="left"/>
              <w:rPr>
                <w:sz w:val="22"/>
              </w:rPr>
            </w:pPr>
            <w:r w:rsidRPr="5DFA6156">
              <w:rPr>
                <w:sz w:val="22"/>
              </w:rPr>
              <w:t>1.95*10</w:t>
            </w:r>
            <w:r w:rsidRPr="5DFA6156">
              <w:rPr>
                <w:sz w:val="22"/>
                <w:vertAlign w:val="superscript"/>
              </w:rPr>
              <w:t>-5</w:t>
            </w:r>
          </w:p>
        </w:tc>
        <w:tc>
          <w:tcPr>
            <w:tcW w:w="1428" w:type="dxa"/>
            <w:tcBorders>
              <w:bottom w:val="dashSmallGap" w:sz="4" w:space="0" w:color="auto"/>
            </w:tcBorders>
            <w:shd w:val="clear" w:color="auto" w:fill="FFFFFF" w:themeFill="background1"/>
          </w:tcPr>
          <w:p w14:paraId="02EB1B7A" w14:textId="77777777" w:rsidR="00C20914" w:rsidRPr="00455701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00455701">
              <w:rPr>
                <w:rFonts w:eastAsia="Times New Roman" w:cs="Times New Roman"/>
                <w:sz w:val="22"/>
              </w:rPr>
              <w:t>1.99</w:t>
            </w:r>
          </w:p>
        </w:tc>
        <w:tc>
          <w:tcPr>
            <w:tcW w:w="1189" w:type="dxa"/>
            <w:tcBorders>
              <w:bottom w:val="dashSmallGap" w:sz="4" w:space="0" w:color="auto"/>
            </w:tcBorders>
          </w:tcPr>
          <w:p w14:paraId="1089D7B0" w14:textId="77777777" w:rsidR="00C20914" w:rsidRDefault="00C20914" w:rsidP="00D54D0D">
            <w:pPr>
              <w:jc w:val="left"/>
              <w:rPr>
                <w:sz w:val="22"/>
              </w:rPr>
            </w:pPr>
            <w:r w:rsidRPr="5DFA6156">
              <w:rPr>
                <w:sz w:val="22"/>
              </w:rPr>
              <w:t>5.32*10</w:t>
            </w:r>
            <w:r w:rsidRPr="5DFA6156">
              <w:rPr>
                <w:sz w:val="22"/>
                <w:vertAlign w:val="superscript"/>
              </w:rPr>
              <w:t>-2</w:t>
            </w:r>
          </w:p>
        </w:tc>
      </w:tr>
      <w:tr w:rsidR="00C20914" w14:paraId="3DE0ED1D" w14:textId="77777777" w:rsidTr="00B442DD">
        <w:trPr>
          <w:trHeight w:val="403"/>
        </w:trPr>
        <w:tc>
          <w:tcPr>
            <w:tcW w:w="1464" w:type="dxa"/>
            <w:vMerge w:val="restart"/>
            <w:tcBorders>
              <w:top w:val="dashSmallGap" w:sz="4" w:space="0" w:color="auto"/>
              <w:bottom w:val="single" w:sz="4" w:space="0" w:color="auto"/>
            </w:tcBorders>
          </w:tcPr>
          <w:p w14:paraId="6E409F3E" w14:textId="77777777" w:rsidR="00C20914" w:rsidRDefault="00C20914" w:rsidP="00D54D0D">
            <w:pPr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  <w:p w14:paraId="4029ECC2" w14:textId="77777777" w:rsidR="00C20914" w:rsidRDefault="00C20914" w:rsidP="00D54D0D">
            <w:pPr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  <w:p w14:paraId="236CA339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b/>
                <w:bCs/>
                <w:sz w:val="22"/>
              </w:rPr>
              <w:t xml:space="preserve">Acidification </w:t>
            </w:r>
            <w:r w:rsidRPr="5DFA6156">
              <w:rPr>
                <w:rFonts w:eastAsia="Times New Roman" w:cs="Times New Roman"/>
                <w:sz w:val="22"/>
              </w:rPr>
              <w:t>(</w:t>
            </w:r>
            <w:r w:rsidRPr="5DFA6156">
              <w:rPr>
                <w:sz w:val="22"/>
              </w:rPr>
              <w:t>kg SO</w:t>
            </w:r>
            <w:r w:rsidRPr="5DFA6156">
              <w:rPr>
                <w:sz w:val="22"/>
                <w:vertAlign w:val="subscript"/>
              </w:rPr>
              <w:t>2</w:t>
            </w:r>
            <w:r w:rsidRPr="5DFA6156">
              <w:rPr>
                <w:sz w:val="22"/>
              </w:rPr>
              <w:t>-Eq)</w:t>
            </w:r>
          </w:p>
        </w:tc>
        <w:tc>
          <w:tcPr>
            <w:tcW w:w="1122" w:type="dxa"/>
            <w:tcBorders>
              <w:top w:val="dashSmallGap" w:sz="4" w:space="0" w:color="auto"/>
            </w:tcBorders>
          </w:tcPr>
          <w:p w14:paraId="19BE85E5" w14:textId="77777777" w:rsidR="00C20914" w:rsidRDefault="00C20914" w:rsidP="00D54D0D">
            <w:pPr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5DFA6156">
              <w:rPr>
                <w:rFonts w:eastAsia="Times New Roman" w:cs="Times New Roman"/>
                <w:b/>
                <w:bCs/>
                <w:sz w:val="22"/>
              </w:rPr>
              <w:t>EDIP</w:t>
            </w:r>
          </w:p>
        </w:tc>
        <w:tc>
          <w:tcPr>
            <w:tcW w:w="1173" w:type="dxa"/>
            <w:tcBorders>
              <w:top w:val="dashSmallGap" w:sz="4" w:space="0" w:color="auto"/>
            </w:tcBorders>
          </w:tcPr>
          <w:p w14:paraId="3D2360E8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  <w:vertAlign w:val="superscript"/>
              </w:rPr>
            </w:pPr>
            <w:r w:rsidRPr="5DFA6156">
              <w:rPr>
                <w:rFonts w:eastAsia="Times New Roman" w:cs="Times New Roman"/>
                <w:sz w:val="22"/>
              </w:rPr>
              <w:t>7.86*10</w:t>
            </w:r>
            <w:r w:rsidRPr="5DFA6156">
              <w:rPr>
                <w:rFonts w:eastAsia="Times New Roman" w:cs="Times New Roman"/>
                <w:sz w:val="22"/>
                <w:vertAlign w:val="superscript"/>
              </w:rPr>
              <w:t>-3</w:t>
            </w:r>
          </w:p>
        </w:tc>
        <w:tc>
          <w:tcPr>
            <w:tcW w:w="1067" w:type="dxa"/>
            <w:tcBorders>
              <w:top w:val="dashSmallGap" w:sz="4" w:space="0" w:color="auto"/>
            </w:tcBorders>
            <w:shd w:val="clear" w:color="auto" w:fill="FFFFFF" w:themeFill="background1"/>
          </w:tcPr>
          <w:p w14:paraId="11497F66" w14:textId="77777777" w:rsidR="00C20914" w:rsidRDefault="00C20914" w:rsidP="00D54D0D">
            <w:pPr>
              <w:jc w:val="left"/>
              <w:rPr>
                <w:sz w:val="22"/>
              </w:rPr>
            </w:pPr>
            <w:r w:rsidRPr="5DFA6156">
              <w:rPr>
                <w:sz w:val="22"/>
              </w:rPr>
              <w:t>3.53</w:t>
            </w:r>
          </w:p>
        </w:tc>
        <w:tc>
          <w:tcPr>
            <w:tcW w:w="1570" w:type="dxa"/>
            <w:tcBorders>
              <w:top w:val="dashSmallGap" w:sz="4" w:space="0" w:color="auto"/>
            </w:tcBorders>
          </w:tcPr>
          <w:p w14:paraId="4BA91ABC" w14:textId="77777777" w:rsidR="00C20914" w:rsidRDefault="00C20914" w:rsidP="00D54D0D">
            <w:pPr>
              <w:jc w:val="left"/>
              <w:rPr>
                <w:sz w:val="22"/>
              </w:rPr>
            </w:pPr>
            <w:r w:rsidRPr="5DFA6156">
              <w:rPr>
                <w:sz w:val="22"/>
              </w:rPr>
              <w:t>0.45</w:t>
            </w:r>
          </w:p>
        </w:tc>
        <w:tc>
          <w:tcPr>
            <w:tcW w:w="1194" w:type="dxa"/>
            <w:tcBorders>
              <w:top w:val="dashSmallGap" w:sz="4" w:space="0" w:color="auto"/>
            </w:tcBorders>
            <w:vAlign w:val="bottom"/>
          </w:tcPr>
          <w:p w14:paraId="31737E5B" w14:textId="77777777" w:rsidR="00C20914" w:rsidRDefault="00C20914" w:rsidP="00D54D0D">
            <w:pPr>
              <w:jc w:val="left"/>
              <w:rPr>
                <w:sz w:val="22"/>
              </w:rPr>
            </w:pPr>
            <w:r w:rsidRPr="5DFA6156">
              <w:rPr>
                <w:sz w:val="22"/>
              </w:rPr>
              <w:t>3.06*10</w:t>
            </w:r>
            <w:r w:rsidRPr="5DFA6156">
              <w:rPr>
                <w:sz w:val="22"/>
                <w:vertAlign w:val="superscript"/>
              </w:rPr>
              <w:t>-5</w:t>
            </w:r>
          </w:p>
        </w:tc>
        <w:tc>
          <w:tcPr>
            <w:tcW w:w="1428" w:type="dxa"/>
            <w:tcBorders>
              <w:top w:val="dashSmallGap" w:sz="4" w:space="0" w:color="auto"/>
            </w:tcBorders>
          </w:tcPr>
          <w:p w14:paraId="36C33DA7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9" w:type="dxa"/>
            <w:tcBorders>
              <w:top w:val="dashSmallGap" w:sz="4" w:space="0" w:color="auto"/>
            </w:tcBorders>
          </w:tcPr>
          <w:p w14:paraId="7B210C47" w14:textId="77777777" w:rsidR="00C20914" w:rsidRDefault="00C20914" w:rsidP="00D54D0D">
            <w:pPr>
              <w:jc w:val="left"/>
              <w:rPr>
                <w:sz w:val="22"/>
              </w:rPr>
            </w:pPr>
            <w:r w:rsidRPr="5DFA6156">
              <w:rPr>
                <w:sz w:val="22"/>
              </w:rPr>
              <w:t>0.19</w:t>
            </w:r>
          </w:p>
        </w:tc>
      </w:tr>
      <w:tr w:rsidR="00C20914" w14:paraId="545FF4C4" w14:textId="77777777" w:rsidTr="00455701">
        <w:trPr>
          <w:trHeight w:val="300"/>
        </w:trPr>
        <w:tc>
          <w:tcPr>
            <w:tcW w:w="1464" w:type="dxa"/>
            <w:vMerge/>
            <w:tcBorders>
              <w:bottom w:val="single" w:sz="4" w:space="0" w:color="auto"/>
            </w:tcBorders>
          </w:tcPr>
          <w:p w14:paraId="78F54BF8" w14:textId="77777777" w:rsidR="00C20914" w:rsidRDefault="00C20914" w:rsidP="00D54D0D"/>
        </w:tc>
        <w:tc>
          <w:tcPr>
            <w:tcW w:w="1122" w:type="dxa"/>
          </w:tcPr>
          <w:p w14:paraId="75707282" w14:textId="77777777" w:rsidR="00C20914" w:rsidRDefault="00C20914" w:rsidP="00D54D0D">
            <w:pPr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5DFA6156">
              <w:rPr>
                <w:rFonts w:eastAsia="Times New Roman" w:cs="Times New Roman"/>
                <w:b/>
                <w:bCs/>
                <w:sz w:val="22"/>
              </w:rPr>
              <w:t>CML 2001</w:t>
            </w:r>
          </w:p>
        </w:tc>
        <w:tc>
          <w:tcPr>
            <w:tcW w:w="1173" w:type="dxa"/>
          </w:tcPr>
          <w:p w14:paraId="75E5EA85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  <w:vertAlign w:val="superscript"/>
              </w:rPr>
            </w:pPr>
            <w:r w:rsidRPr="5DFA6156">
              <w:rPr>
                <w:rFonts w:eastAsia="Times New Roman" w:cs="Times New Roman"/>
                <w:sz w:val="22"/>
              </w:rPr>
              <w:t>6.32*10</w:t>
            </w:r>
            <w:r w:rsidRPr="5DFA6156">
              <w:rPr>
                <w:rFonts w:eastAsia="Times New Roman" w:cs="Times New Roman"/>
                <w:sz w:val="22"/>
                <w:vertAlign w:val="superscript"/>
              </w:rPr>
              <w:t>-3</w:t>
            </w:r>
          </w:p>
        </w:tc>
        <w:tc>
          <w:tcPr>
            <w:tcW w:w="1067" w:type="dxa"/>
            <w:shd w:val="clear" w:color="auto" w:fill="FFFFFF" w:themeFill="background1"/>
          </w:tcPr>
          <w:p w14:paraId="1062F5EB" w14:textId="77777777" w:rsidR="00C20914" w:rsidRDefault="00C20914" w:rsidP="00D54D0D">
            <w:pPr>
              <w:jc w:val="left"/>
              <w:rPr>
                <w:sz w:val="22"/>
              </w:rPr>
            </w:pPr>
            <w:r w:rsidRPr="5DFA6156">
              <w:rPr>
                <w:sz w:val="22"/>
              </w:rPr>
              <w:t>2.98</w:t>
            </w:r>
          </w:p>
        </w:tc>
        <w:tc>
          <w:tcPr>
            <w:tcW w:w="1570" w:type="dxa"/>
          </w:tcPr>
          <w:p w14:paraId="3F80E6C1" w14:textId="77777777" w:rsidR="00C20914" w:rsidRDefault="00C20914" w:rsidP="00D54D0D">
            <w:pPr>
              <w:jc w:val="left"/>
              <w:rPr>
                <w:sz w:val="22"/>
              </w:rPr>
            </w:pPr>
            <w:r w:rsidRPr="5DFA6156">
              <w:rPr>
                <w:sz w:val="22"/>
              </w:rPr>
              <w:t>0.33</w:t>
            </w:r>
          </w:p>
        </w:tc>
        <w:tc>
          <w:tcPr>
            <w:tcW w:w="1194" w:type="dxa"/>
          </w:tcPr>
          <w:p w14:paraId="4F213E4C" w14:textId="77777777" w:rsidR="00C20914" w:rsidRDefault="00C20914" w:rsidP="00D54D0D">
            <w:pPr>
              <w:jc w:val="left"/>
              <w:rPr>
                <w:sz w:val="22"/>
              </w:rPr>
            </w:pPr>
            <w:r w:rsidRPr="5DFA6156">
              <w:rPr>
                <w:sz w:val="22"/>
              </w:rPr>
              <w:t>2.78*10</w:t>
            </w:r>
            <w:r w:rsidRPr="5DFA6156">
              <w:rPr>
                <w:sz w:val="22"/>
                <w:vertAlign w:val="superscript"/>
              </w:rPr>
              <w:t>-5</w:t>
            </w:r>
          </w:p>
        </w:tc>
        <w:tc>
          <w:tcPr>
            <w:tcW w:w="1428" w:type="dxa"/>
          </w:tcPr>
          <w:p w14:paraId="495FCEB0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9" w:type="dxa"/>
          </w:tcPr>
          <w:p w14:paraId="7B89110C" w14:textId="77777777" w:rsidR="00C20914" w:rsidRDefault="00C20914" w:rsidP="00D54D0D">
            <w:pPr>
              <w:jc w:val="left"/>
              <w:rPr>
                <w:sz w:val="22"/>
              </w:rPr>
            </w:pPr>
            <w:r w:rsidRPr="5DFA6156">
              <w:rPr>
                <w:sz w:val="22"/>
              </w:rPr>
              <w:t>0.20</w:t>
            </w:r>
          </w:p>
        </w:tc>
      </w:tr>
      <w:tr w:rsidR="00C20914" w14:paraId="43C0F5AD" w14:textId="77777777" w:rsidTr="00B442DD">
        <w:trPr>
          <w:trHeight w:val="300"/>
        </w:trPr>
        <w:tc>
          <w:tcPr>
            <w:tcW w:w="1464" w:type="dxa"/>
            <w:vMerge/>
            <w:tcBorders>
              <w:bottom w:val="dashSmallGap" w:sz="4" w:space="0" w:color="auto"/>
            </w:tcBorders>
          </w:tcPr>
          <w:p w14:paraId="003DE357" w14:textId="77777777" w:rsidR="00C20914" w:rsidRDefault="00C20914" w:rsidP="00D54D0D"/>
        </w:tc>
        <w:tc>
          <w:tcPr>
            <w:tcW w:w="1122" w:type="dxa"/>
          </w:tcPr>
          <w:p w14:paraId="614735CE" w14:textId="77777777" w:rsidR="00C20914" w:rsidRDefault="00C20914" w:rsidP="00D54D0D">
            <w:pPr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proofErr w:type="spellStart"/>
            <w:r w:rsidRPr="5DFA6156">
              <w:rPr>
                <w:rFonts w:eastAsia="Times New Roman" w:cs="Times New Roman"/>
                <w:b/>
                <w:bCs/>
                <w:sz w:val="22"/>
              </w:rPr>
              <w:t>ReCiPe</w:t>
            </w:r>
            <w:proofErr w:type="spellEnd"/>
            <w:r w:rsidRPr="5DFA6156">
              <w:rPr>
                <w:rFonts w:eastAsia="Times New Roman" w:cs="Times New Roman"/>
                <w:b/>
                <w:bCs/>
                <w:sz w:val="22"/>
              </w:rPr>
              <w:t xml:space="preserve"> Midpoint (H)</w:t>
            </w:r>
          </w:p>
        </w:tc>
        <w:tc>
          <w:tcPr>
            <w:tcW w:w="1173" w:type="dxa"/>
          </w:tcPr>
          <w:p w14:paraId="03E7F855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  <w:vertAlign w:val="superscript"/>
              </w:rPr>
            </w:pPr>
            <w:r w:rsidRPr="5DFA6156">
              <w:rPr>
                <w:rFonts w:eastAsia="Times New Roman" w:cs="Times New Roman"/>
                <w:sz w:val="22"/>
              </w:rPr>
              <w:t>9.13*10</w:t>
            </w:r>
            <w:r w:rsidRPr="5DFA6156">
              <w:rPr>
                <w:rFonts w:eastAsia="Times New Roman" w:cs="Times New Roman"/>
                <w:sz w:val="22"/>
                <w:vertAlign w:val="superscript"/>
              </w:rPr>
              <w:t>-3</w:t>
            </w:r>
          </w:p>
        </w:tc>
        <w:tc>
          <w:tcPr>
            <w:tcW w:w="1067" w:type="dxa"/>
            <w:shd w:val="clear" w:color="auto" w:fill="FFFFFF" w:themeFill="background1"/>
          </w:tcPr>
          <w:p w14:paraId="752E843B" w14:textId="77777777" w:rsidR="00C20914" w:rsidRDefault="00C20914" w:rsidP="00D54D0D">
            <w:pPr>
              <w:jc w:val="left"/>
              <w:rPr>
                <w:sz w:val="22"/>
              </w:rPr>
            </w:pPr>
            <w:r w:rsidRPr="5DFA6156">
              <w:rPr>
                <w:sz w:val="22"/>
              </w:rPr>
              <w:t>4.50</w:t>
            </w:r>
          </w:p>
        </w:tc>
        <w:tc>
          <w:tcPr>
            <w:tcW w:w="1570" w:type="dxa"/>
          </w:tcPr>
          <w:p w14:paraId="1493C3D9" w14:textId="77777777" w:rsidR="00C20914" w:rsidRDefault="00C20914" w:rsidP="00D54D0D">
            <w:pPr>
              <w:jc w:val="left"/>
              <w:rPr>
                <w:sz w:val="22"/>
              </w:rPr>
            </w:pPr>
            <w:r w:rsidRPr="5DFA6156">
              <w:rPr>
                <w:sz w:val="22"/>
              </w:rPr>
              <w:t>0.36</w:t>
            </w:r>
          </w:p>
        </w:tc>
        <w:tc>
          <w:tcPr>
            <w:tcW w:w="1194" w:type="dxa"/>
          </w:tcPr>
          <w:p w14:paraId="03CD0B6A" w14:textId="77777777" w:rsidR="00C20914" w:rsidRDefault="00C20914" w:rsidP="00D54D0D">
            <w:pPr>
              <w:jc w:val="left"/>
              <w:rPr>
                <w:sz w:val="22"/>
                <w:vertAlign w:val="superscript"/>
              </w:rPr>
            </w:pPr>
            <w:r w:rsidRPr="5DFA6156">
              <w:rPr>
                <w:sz w:val="22"/>
              </w:rPr>
              <w:t>2.72*10</w:t>
            </w:r>
            <w:r w:rsidRPr="5DFA6156">
              <w:rPr>
                <w:sz w:val="22"/>
                <w:vertAlign w:val="superscript"/>
              </w:rPr>
              <w:t>-5</w:t>
            </w:r>
          </w:p>
        </w:tc>
        <w:tc>
          <w:tcPr>
            <w:tcW w:w="1428" w:type="dxa"/>
          </w:tcPr>
          <w:p w14:paraId="6C3BA218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9" w:type="dxa"/>
          </w:tcPr>
          <w:p w14:paraId="46C66296" w14:textId="77777777" w:rsidR="00C20914" w:rsidRDefault="00C20914" w:rsidP="00D54D0D">
            <w:pPr>
              <w:jc w:val="left"/>
              <w:rPr>
                <w:sz w:val="22"/>
              </w:rPr>
            </w:pPr>
            <w:r w:rsidRPr="5DFA6156">
              <w:rPr>
                <w:sz w:val="22"/>
              </w:rPr>
              <w:t>0.18</w:t>
            </w:r>
          </w:p>
        </w:tc>
      </w:tr>
      <w:tr w:rsidR="00C20914" w14:paraId="756072D8" w14:textId="77777777" w:rsidTr="00B442DD">
        <w:trPr>
          <w:trHeight w:val="300"/>
        </w:trPr>
        <w:tc>
          <w:tcPr>
            <w:tcW w:w="1464" w:type="dxa"/>
            <w:vMerge/>
            <w:tcBorders>
              <w:top w:val="dashSmallGap" w:sz="4" w:space="0" w:color="auto"/>
              <w:bottom w:val="single" w:sz="4" w:space="0" w:color="auto"/>
            </w:tcBorders>
          </w:tcPr>
          <w:p w14:paraId="5C9DB7E0" w14:textId="77777777" w:rsidR="00C20914" w:rsidRDefault="00C20914" w:rsidP="00D54D0D"/>
        </w:tc>
        <w:tc>
          <w:tcPr>
            <w:tcW w:w="1122" w:type="dxa"/>
            <w:tcBorders>
              <w:bottom w:val="single" w:sz="4" w:space="0" w:color="auto"/>
            </w:tcBorders>
          </w:tcPr>
          <w:p w14:paraId="29A3F7E6" w14:textId="77777777" w:rsidR="00C20914" w:rsidRDefault="00C20914" w:rsidP="00D54D0D">
            <w:pPr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5DFA6156">
              <w:rPr>
                <w:rFonts w:eastAsia="Times New Roman" w:cs="Times New Roman"/>
                <w:b/>
                <w:bCs/>
                <w:sz w:val="22"/>
              </w:rPr>
              <w:t>ILCD 2.0 2018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1269FF22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  <w:vertAlign w:val="superscript"/>
              </w:rPr>
            </w:pPr>
            <w:r w:rsidRPr="5DFA6156">
              <w:rPr>
                <w:rFonts w:eastAsia="Times New Roman" w:cs="Times New Roman"/>
                <w:sz w:val="22"/>
              </w:rPr>
              <w:t>1.13*10</w:t>
            </w:r>
            <w:r w:rsidRPr="5DFA6156">
              <w:rPr>
                <w:rFonts w:eastAsia="Times New Roman" w:cs="Times New Roman"/>
                <w:sz w:val="22"/>
                <w:vertAlign w:val="superscript"/>
              </w:rPr>
              <w:t>-2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6D8742" w14:textId="77777777" w:rsidR="00C20914" w:rsidRDefault="00C20914" w:rsidP="00D54D0D">
            <w:pPr>
              <w:jc w:val="left"/>
              <w:rPr>
                <w:sz w:val="22"/>
              </w:rPr>
            </w:pPr>
            <w:r w:rsidRPr="5DFA6156">
              <w:rPr>
                <w:sz w:val="22"/>
              </w:rPr>
              <w:t>5.56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14:paraId="0FEAA288" w14:textId="77777777" w:rsidR="00C20914" w:rsidRDefault="00C20914" w:rsidP="00D54D0D">
            <w:pPr>
              <w:jc w:val="left"/>
              <w:rPr>
                <w:sz w:val="22"/>
              </w:rPr>
            </w:pPr>
            <w:r w:rsidRPr="5DFA6156">
              <w:rPr>
                <w:sz w:val="22"/>
              </w:rPr>
              <w:t>0.48</w:t>
            </w: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14:paraId="3769EDAF" w14:textId="77777777" w:rsidR="00C20914" w:rsidRDefault="00C20914" w:rsidP="00D54D0D">
            <w:pPr>
              <w:jc w:val="left"/>
              <w:rPr>
                <w:sz w:val="22"/>
                <w:vertAlign w:val="superscript"/>
              </w:rPr>
            </w:pPr>
            <w:r w:rsidRPr="5DFA6156">
              <w:rPr>
                <w:sz w:val="22"/>
              </w:rPr>
              <w:t>3.57*10</w:t>
            </w:r>
            <w:r w:rsidRPr="5DFA6156">
              <w:rPr>
                <w:sz w:val="22"/>
                <w:vertAlign w:val="superscript"/>
              </w:rPr>
              <w:t>-5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14:paraId="75D027D7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14:paraId="4D955811" w14:textId="77777777" w:rsidR="00C20914" w:rsidRDefault="00C20914" w:rsidP="00D54D0D">
            <w:pPr>
              <w:jc w:val="left"/>
              <w:rPr>
                <w:sz w:val="22"/>
              </w:rPr>
            </w:pPr>
            <w:r w:rsidRPr="5DFA6156">
              <w:rPr>
                <w:sz w:val="22"/>
              </w:rPr>
              <w:t>0.24</w:t>
            </w:r>
          </w:p>
        </w:tc>
      </w:tr>
      <w:tr w:rsidR="00C20914" w14:paraId="3A8A4E2F" w14:textId="77777777" w:rsidTr="00B442DD">
        <w:trPr>
          <w:trHeight w:val="300"/>
        </w:trPr>
        <w:tc>
          <w:tcPr>
            <w:tcW w:w="1464" w:type="dxa"/>
            <w:vMerge w:val="restart"/>
            <w:tcBorders>
              <w:top w:val="dashSmallGap" w:sz="4" w:space="0" w:color="auto"/>
            </w:tcBorders>
          </w:tcPr>
          <w:p w14:paraId="1022AD2D" w14:textId="77777777" w:rsidR="00C20914" w:rsidRDefault="00C20914" w:rsidP="00D54D0D">
            <w:pPr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proofErr w:type="spellStart"/>
            <w:r w:rsidRPr="5DFA6156">
              <w:rPr>
                <w:rFonts w:eastAsia="Times New Roman" w:cs="Times New Roman"/>
                <w:b/>
                <w:bCs/>
                <w:sz w:val="22"/>
              </w:rPr>
              <w:t>Eutro-phication</w:t>
            </w:r>
            <w:proofErr w:type="spellEnd"/>
            <w:r w:rsidRPr="5DFA6156">
              <w:rPr>
                <w:rFonts w:eastAsia="Times New Roman" w:cs="Times New Roman"/>
                <w:b/>
                <w:bCs/>
                <w:sz w:val="22"/>
              </w:rPr>
              <w:t xml:space="preserve"> </w:t>
            </w:r>
          </w:p>
          <w:p w14:paraId="1D5A4F9F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  <w:vertAlign w:val="superscript"/>
              </w:rPr>
              <w:t>($</w:t>
            </w:r>
            <w:r w:rsidRPr="5DFA6156">
              <w:rPr>
                <w:rFonts w:eastAsia="Times New Roman" w:cs="Times New Roman"/>
                <w:sz w:val="22"/>
              </w:rPr>
              <w:t>kg PO</w:t>
            </w:r>
            <w:r w:rsidRPr="5DFA6156">
              <w:rPr>
                <w:rFonts w:eastAsia="Times New Roman" w:cs="Times New Roman"/>
                <w:sz w:val="22"/>
                <w:vertAlign w:val="subscript"/>
              </w:rPr>
              <w:t>4</w:t>
            </w:r>
            <w:r w:rsidRPr="5DFA6156">
              <w:rPr>
                <w:rFonts w:eastAsia="Times New Roman" w:cs="Times New Roman"/>
                <w:sz w:val="22"/>
              </w:rPr>
              <w:t xml:space="preserve">-Eq, </w:t>
            </w:r>
            <w:r w:rsidRPr="5DFA6156">
              <w:rPr>
                <w:rFonts w:eastAsia="Times New Roman" w:cs="Times New Roman"/>
                <w:sz w:val="22"/>
                <w:vertAlign w:val="superscript"/>
              </w:rPr>
              <w:t>&amp;</w:t>
            </w:r>
            <w:r w:rsidRPr="5DFA6156">
              <w:rPr>
                <w:rFonts w:eastAsia="Times New Roman" w:cs="Times New Roman"/>
                <w:sz w:val="22"/>
              </w:rPr>
              <w:t>kg P-</w:t>
            </w:r>
            <w:proofErr w:type="spellStart"/>
            <w:r w:rsidRPr="5DFA6156">
              <w:rPr>
                <w:rFonts w:eastAsia="Times New Roman" w:cs="Times New Roman"/>
                <w:sz w:val="22"/>
              </w:rPr>
              <w:t>Eq</w:t>
            </w:r>
            <w:proofErr w:type="spellEnd"/>
            <w:r w:rsidRPr="5DFA6156">
              <w:rPr>
                <w:rFonts w:eastAsia="Times New Roman" w:cs="Times New Roman"/>
                <w:sz w:val="22"/>
              </w:rPr>
              <w:t>)</w:t>
            </w:r>
          </w:p>
        </w:tc>
        <w:tc>
          <w:tcPr>
            <w:tcW w:w="1122" w:type="dxa"/>
            <w:tcBorders>
              <w:top w:val="dashSmallGap" w:sz="4" w:space="0" w:color="auto"/>
            </w:tcBorders>
          </w:tcPr>
          <w:p w14:paraId="2CAD4A0D" w14:textId="77777777" w:rsidR="00C20914" w:rsidRDefault="00C20914" w:rsidP="00D54D0D">
            <w:pPr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5DFA6156">
              <w:rPr>
                <w:rFonts w:eastAsia="Times New Roman" w:cs="Times New Roman"/>
                <w:b/>
                <w:bCs/>
                <w:sz w:val="22"/>
              </w:rPr>
              <w:t>EDIP</w:t>
            </w:r>
          </w:p>
        </w:tc>
        <w:tc>
          <w:tcPr>
            <w:tcW w:w="1173" w:type="dxa"/>
            <w:tcBorders>
              <w:top w:val="dashSmallGap" w:sz="4" w:space="0" w:color="auto"/>
            </w:tcBorders>
          </w:tcPr>
          <w:p w14:paraId="0EFE8C8C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067" w:type="dxa"/>
            <w:tcBorders>
              <w:top w:val="dashSmallGap" w:sz="4" w:space="0" w:color="auto"/>
            </w:tcBorders>
          </w:tcPr>
          <w:p w14:paraId="566296B2" w14:textId="77777777" w:rsidR="00C20914" w:rsidRDefault="00C20914" w:rsidP="00D54D0D">
            <w:pPr>
              <w:jc w:val="left"/>
              <w:rPr>
                <w:sz w:val="22"/>
              </w:rPr>
            </w:pPr>
            <w:r w:rsidRPr="5DFA6156">
              <w:rPr>
                <w:sz w:val="22"/>
              </w:rPr>
              <w:t>-</w:t>
            </w:r>
          </w:p>
        </w:tc>
        <w:tc>
          <w:tcPr>
            <w:tcW w:w="1570" w:type="dxa"/>
            <w:tcBorders>
              <w:top w:val="dashSmallGap" w:sz="4" w:space="0" w:color="auto"/>
            </w:tcBorders>
          </w:tcPr>
          <w:p w14:paraId="1F3C2194" w14:textId="77777777" w:rsidR="00C20914" w:rsidRDefault="00C20914" w:rsidP="00D54D0D">
            <w:pPr>
              <w:jc w:val="left"/>
              <w:rPr>
                <w:sz w:val="22"/>
              </w:rPr>
            </w:pPr>
            <w:r w:rsidRPr="5DFA6156">
              <w:rPr>
                <w:sz w:val="22"/>
              </w:rPr>
              <w:t>-</w:t>
            </w:r>
          </w:p>
        </w:tc>
        <w:tc>
          <w:tcPr>
            <w:tcW w:w="1194" w:type="dxa"/>
            <w:tcBorders>
              <w:top w:val="dashSmallGap" w:sz="4" w:space="0" w:color="auto"/>
            </w:tcBorders>
          </w:tcPr>
          <w:p w14:paraId="60E0E85B" w14:textId="77777777" w:rsidR="00C20914" w:rsidRDefault="00C20914" w:rsidP="00D54D0D">
            <w:pPr>
              <w:jc w:val="left"/>
              <w:rPr>
                <w:sz w:val="22"/>
              </w:rPr>
            </w:pPr>
            <w:r w:rsidRPr="5DFA6156">
              <w:rPr>
                <w:sz w:val="22"/>
              </w:rPr>
              <w:t>-</w:t>
            </w:r>
          </w:p>
        </w:tc>
        <w:tc>
          <w:tcPr>
            <w:tcW w:w="1428" w:type="dxa"/>
            <w:tcBorders>
              <w:top w:val="dashSmallGap" w:sz="4" w:space="0" w:color="auto"/>
            </w:tcBorders>
          </w:tcPr>
          <w:p w14:paraId="2F3ED0BD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189" w:type="dxa"/>
            <w:tcBorders>
              <w:top w:val="dashSmallGap" w:sz="4" w:space="0" w:color="auto"/>
            </w:tcBorders>
          </w:tcPr>
          <w:p w14:paraId="17DAA8CC" w14:textId="77777777" w:rsidR="00C20914" w:rsidRDefault="00C20914" w:rsidP="00D54D0D">
            <w:pPr>
              <w:jc w:val="left"/>
              <w:rPr>
                <w:sz w:val="22"/>
              </w:rPr>
            </w:pPr>
            <w:r w:rsidRPr="5DFA6156">
              <w:rPr>
                <w:sz w:val="22"/>
              </w:rPr>
              <w:t>-</w:t>
            </w:r>
          </w:p>
        </w:tc>
      </w:tr>
      <w:tr w:rsidR="00C20914" w14:paraId="6C87AACB" w14:textId="77777777" w:rsidTr="00455701">
        <w:trPr>
          <w:trHeight w:val="300"/>
        </w:trPr>
        <w:tc>
          <w:tcPr>
            <w:tcW w:w="1464" w:type="dxa"/>
            <w:vMerge/>
          </w:tcPr>
          <w:p w14:paraId="66E64421" w14:textId="77777777" w:rsidR="00C20914" w:rsidRDefault="00C20914" w:rsidP="00D54D0D"/>
        </w:tc>
        <w:tc>
          <w:tcPr>
            <w:tcW w:w="1122" w:type="dxa"/>
          </w:tcPr>
          <w:p w14:paraId="2AD084C6" w14:textId="77777777" w:rsidR="00C20914" w:rsidRDefault="00C20914" w:rsidP="00D54D0D">
            <w:pPr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5DFA6156">
              <w:rPr>
                <w:rFonts w:eastAsia="Times New Roman" w:cs="Times New Roman"/>
                <w:sz w:val="22"/>
                <w:vertAlign w:val="superscript"/>
              </w:rPr>
              <w:t>$</w:t>
            </w:r>
            <w:r w:rsidRPr="5DFA6156">
              <w:rPr>
                <w:rFonts w:eastAsia="Times New Roman" w:cs="Times New Roman"/>
                <w:b/>
                <w:bCs/>
                <w:sz w:val="22"/>
              </w:rPr>
              <w:t>CML 2001</w:t>
            </w:r>
          </w:p>
        </w:tc>
        <w:tc>
          <w:tcPr>
            <w:tcW w:w="1173" w:type="dxa"/>
          </w:tcPr>
          <w:p w14:paraId="1C827128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  <w:vertAlign w:val="superscript"/>
              </w:rPr>
            </w:pPr>
            <w:r w:rsidRPr="5DFA6156">
              <w:rPr>
                <w:rFonts w:eastAsia="Times New Roman" w:cs="Times New Roman"/>
                <w:sz w:val="22"/>
              </w:rPr>
              <w:t>1.50*10</w:t>
            </w:r>
            <w:r w:rsidRPr="5DFA6156">
              <w:rPr>
                <w:rFonts w:eastAsia="Times New Roman" w:cs="Times New Roman"/>
                <w:sz w:val="22"/>
                <w:vertAlign w:val="superscript"/>
              </w:rPr>
              <w:t>-3</w:t>
            </w:r>
          </w:p>
        </w:tc>
        <w:tc>
          <w:tcPr>
            <w:tcW w:w="1067" w:type="dxa"/>
            <w:shd w:val="clear" w:color="auto" w:fill="FFFFFF" w:themeFill="background1"/>
          </w:tcPr>
          <w:p w14:paraId="533BBB1C" w14:textId="77777777" w:rsidR="00C20914" w:rsidRDefault="00C20914" w:rsidP="00D54D0D">
            <w:pPr>
              <w:jc w:val="left"/>
              <w:rPr>
                <w:sz w:val="22"/>
              </w:rPr>
            </w:pPr>
            <w:r w:rsidRPr="5DFA6156">
              <w:rPr>
                <w:sz w:val="22"/>
              </w:rPr>
              <w:t>2.46</w:t>
            </w:r>
          </w:p>
        </w:tc>
        <w:tc>
          <w:tcPr>
            <w:tcW w:w="1570" w:type="dxa"/>
          </w:tcPr>
          <w:p w14:paraId="35860820" w14:textId="77777777" w:rsidR="00C20914" w:rsidRDefault="00C20914" w:rsidP="00D54D0D">
            <w:pPr>
              <w:jc w:val="left"/>
              <w:rPr>
                <w:sz w:val="22"/>
                <w:vertAlign w:val="superscript"/>
              </w:rPr>
            </w:pPr>
            <w:r w:rsidRPr="5DFA6156">
              <w:rPr>
                <w:sz w:val="22"/>
              </w:rPr>
              <w:t>8.15*10</w:t>
            </w:r>
            <w:r w:rsidRPr="5DFA6156">
              <w:rPr>
                <w:sz w:val="22"/>
                <w:vertAlign w:val="superscript"/>
              </w:rPr>
              <w:t>-2</w:t>
            </w:r>
          </w:p>
        </w:tc>
        <w:tc>
          <w:tcPr>
            <w:tcW w:w="1194" w:type="dxa"/>
          </w:tcPr>
          <w:p w14:paraId="71F27D20" w14:textId="77777777" w:rsidR="00C20914" w:rsidRDefault="00C20914" w:rsidP="00D54D0D">
            <w:pPr>
              <w:jc w:val="left"/>
              <w:rPr>
                <w:sz w:val="22"/>
              </w:rPr>
            </w:pPr>
            <w:r w:rsidRPr="5DFA6156">
              <w:rPr>
                <w:sz w:val="22"/>
              </w:rPr>
              <w:t>1.02*10</w:t>
            </w:r>
            <w:r w:rsidRPr="5DFA6156">
              <w:rPr>
                <w:sz w:val="22"/>
                <w:vertAlign w:val="superscript"/>
              </w:rPr>
              <w:t>-5</w:t>
            </w:r>
          </w:p>
        </w:tc>
        <w:tc>
          <w:tcPr>
            <w:tcW w:w="1428" w:type="dxa"/>
          </w:tcPr>
          <w:p w14:paraId="7EB73C18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9" w:type="dxa"/>
          </w:tcPr>
          <w:p w14:paraId="56894E24" w14:textId="77777777" w:rsidR="00C20914" w:rsidRDefault="00C20914" w:rsidP="00D54D0D">
            <w:pPr>
              <w:jc w:val="left"/>
              <w:rPr>
                <w:sz w:val="22"/>
              </w:rPr>
            </w:pPr>
            <w:r w:rsidRPr="5DFA6156">
              <w:rPr>
                <w:sz w:val="22"/>
              </w:rPr>
              <w:t>5.61*10</w:t>
            </w:r>
            <w:r w:rsidRPr="002731A4">
              <w:rPr>
                <w:sz w:val="22"/>
                <w:vertAlign w:val="superscript"/>
              </w:rPr>
              <w:t>-2</w:t>
            </w:r>
          </w:p>
        </w:tc>
      </w:tr>
      <w:tr w:rsidR="00C20914" w:rsidRPr="00455701" w14:paraId="12EB338E" w14:textId="77777777" w:rsidTr="00455701">
        <w:trPr>
          <w:trHeight w:val="300"/>
        </w:trPr>
        <w:tc>
          <w:tcPr>
            <w:tcW w:w="1464" w:type="dxa"/>
            <w:vMerge/>
          </w:tcPr>
          <w:p w14:paraId="2BB02748" w14:textId="77777777" w:rsidR="00C20914" w:rsidRDefault="00C20914" w:rsidP="00D54D0D"/>
        </w:tc>
        <w:tc>
          <w:tcPr>
            <w:tcW w:w="1122" w:type="dxa"/>
          </w:tcPr>
          <w:p w14:paraId="1FDFC09D" w14:textId="77777777" w:rsidR="00C20914" w:rsidRDefault="00C20914" w:rsidP="00D54D0D">
            <w:pPr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5DFA6156">
              <w:rPr>
                <w:rFonts w:eastAsia="Times New Roman" w:cs="Times New Roman"/>
                <w:sz w:val="22"/>
                <w:vertAlign w:val="superscript"/>
              </w:rPr>
              <w:t>&amp;</w:t>
            </w:r>
            <w:proofErr w:type="spellStart"/>
            <w:r w:rsidRPr="5DFA6156">
              <w:rPr>
                <w:rFonts w:eastAsia="Times New Roman" w:cs="Times New Roman"/>
                <w:b/>
                <w:bCs/>
                <w:sz w:val="22"/>
              </w:rPr>
              <w:t>ReCiPe</w:t>
            </w:r>
            <w:proofErr w:type="spellEnd"/>
            <w:r w:rsidRPr="5DFA6156">
              <w:rPr>
                <w:rFonts w:eastAsia="Times New Roman" w:cs="Times New Roman"/>
                <w:b/>
                <w:bCs/>
                <w:sz w:val="22"/>
              </w:rPr>
              <w:t xml:space="preserve"> Midpoint (H)</w:t>
            </w:r>
          </w:p>
        </w:tc>
        <w:tc>
          <w:tcPr>
            <w:tcW w:w="1173" w:type="dxa"/>
          </w:tcPr>
          <w:p w14:paraId="65ECF723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067" w:type="dxa"/>
          </w:tcPr>
          <w:p w14:paraId="4ED1EB15" w14:textId="77777777" w:rsidR="00C20914" w:rsidRDefault="00C20914" w:rsidP="00D54D0D">
            <w:pPr>
              <w:jc w:val="left"/>
              <w:rPr>
                <w:sz w:val="22"/>
                <w:vertAlign w:val="superscript"/>
              </w:rPr>
            </w:pPr>
            <w:r w:rsidRPr="5DFA6156">
              <w:rPr>
                <w:sz w:val="22"/>
              </w:rPr>
              <w:t>3.13*10</w:t>
            </w:r>
            <w:r w:rsidRPr="5DFA6156">
              <w:rPr>
                <w:sz w:val="22"/>
                <w:vertAlign w:val="superscript"/>
              </w:rPr>
              <w:t>-2</w:t>
            </w:r>
          </w:p>
        </w:tc>
        <w:tc>
          <w:tcPr>
            <w:tcW w:w="1570" w:type="dxa"/>
          </w:tcPr>
          <w:p w14:paraId="663457A6" w14:textId="77777777" w:rsidR="00C20914" w:rsidRDefault="00C20914" w:rsidP="00D54D0D">
            <w:pPr>
              <w:jc w:val="left"/>
              <w:rPr>
                <w:sz w:val="22"/>
              </w:rPr>
            </w:pPr>
            <w:r w:rsidRPr="5DFA6156">
              <w:rPr>
                <w:sz w:val="22"/>
              </w:rPr>
              <w:t>1.04*10</w:t>
            </w:r>
            <w:r w:rsidRPr="5DFA6156">
              <w:rPr>
                <w:sz w:val="22"/>
                <w:vertAlign w:val="superscript"/>
              </w:rPr>
              <w:t>-3</w:t>
            </w:r>
          </w:p>
        </w:tc>
        <w:tc>
          <w:tcPr>
            <w:tcW w:w="1194" w:type="dxa"/>
          </w:tcPr>
          <w:p w14:paraId="01135F0A" w14:textId="77777777" w:rsidR="00C20914" w:rsidRDefault="00C20914" w:rsidP="00D54D0D">
            <w:pPr>
              <w:jc w:val="left"/>
              <w:rPr>
                <w:sz w:val="22"/>
              </w:rPr>
            </w:pPr>
            <w:r w:rsidRPr="5DFA6156">
              <w:rPr>
                <w:sz w:val="22"/>
              </w:rPr>
              <w:t>6.75*10</w:t>
            </w:r>
            <w:r w:rsidRPr="5DFA6156">
              <w:rPr>
                <w:sz w:val="22"/>
                <w:vertAlign w:val="superscript"/>
              </w:rPr>
              <w:t>-6</w:t>
            </w:r>
          </w:p>
        </w:tc>
        <w:tc>
          <w:tcPr>
            <w:tcW w:w="1428" w:type="dxa"/>
          </w:tcPr>
          <w:p w14:paraId="5F31AD0A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9" w:type="dxa"/>
            <w:shd w:val="clear" w:color="auto" w:fill="FFFFFF" w:themeFill="background1"/>
          </w:tcPr>
          <w:p w14:paraId="0FC8517F" w14:textId="77777777" w:rsidR="00C20914" w:rsidRPr="00455701" w:rsidRDefault="00C20914" w:rsidP="00D54D0D">
            <w:pPr>
              <w:jc w:val="left"/>
              <w:rPr>
                <w:sz w:val="22"/>
              </w:rPr>
            </w:pPr>
            <w:r w:rsidRPr="00455701">
              <w:rPr>
                <w:sz w:val="22"/>
              </w:rPr>
              <w:t>4.29*10</w:t>
            </w:r>
            <w:r w:rsidRPr="00455701">
              <w:rPr>
                <w:sz w:val="22"/>
                <w:vertAlign w:val="superscript"/>
              </w:rPr>
              <w:t>-2</w:t>
            </w:r>
          </w:p>
        </w:tc>
      </w:tr>
      <w:tr w:rsidR="00C20914" w:rsidRPr="00455701" w14:paraId="27EDBE7D" w14:textId="77777777" w:rsidTr="00D10F74">
        <w:trPr>
          <w:trHeight w:val="300"/>
        </w:trPr>
        <w:tc>
          <w:tcPr>
            <w:tcW w:w="1464" w:type="dxa"/>
            <w:vMerge/>
            <w:tcBorders>
              <w:bottom w:val="single" w:sz="4" w:space="0" w:color="auto"/>
            </w:tcBorders>
          </w:tcPr>
          <w:p w14:paraId="64258DD3" w14:textId="77777777" w:rsidR="00C20914" w:rsidRDefault="00C20914" w:rsidP="00D54D0D"/>
        </w:tc>
        <w:tc>
          <w:tcPr>
            <w:tcW w:w="1122" w:type="dxa"/>
            <w:tcBorders>
              <w:bottom w:val="single" w:sz="4" w:space="0" w:color="auto"/>
            </w:tcBorders>
          </w:tcPr>
          <w:p w14:paraId="0FBEBD2F" w14:textId="77777777" w:rsidR="00C20914" w:rsidRDefault="00C20914" w:rsidP="00D54D0D">
            <w:pPr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5DFA6156">
              <w:rPr>
                <w:rFonts w:eastAsia="Times New Roman" w:cs="Times New Roman"/>
                <w:sz w:val="22"/>
                <w:vertAlign w:val="superscript"/>
              </w:rPr>
              <w:t>&amp;</w:t>
            </w:r>
            <w:r w:rsidRPr="5DFA6156">
              <w:rPr>
                <w:rFonts w:eastAsia="Times New Roman" w:cs="Times New Roman"/>
                <w:b/>
                <w:bCs/>
                <w:sz w:val="22"/>
              </w:rPr>
              <w:t>ILCD 2.0 2018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236C6C46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118275C0" w14:textId="77777777" w:rsidR="00C20914" w:rsidRDefault="00C20914" w:rsidP="00D54D0D">
            <w:pPr>
              <w:jc w:val="left"/>
              <w:rPr>
                <w:sz w:val="22"/>
              </w:rPr>
            </w:pPr>
            <w:r w:rsidRPr="5DFA6156">
              <w:rPr>
                <w:sz w:val="22"/>
              </w:rPr>
              <w:t>3.13*10</w:t>
            </w:r>
            <w:r w:rsidRPr="5DFA6156">
              <w:rPr>
                <w:sz w:val="22"/>
                <w:vertAlign w:val="superscript"/>
              </w:rPr>
              <w:t>-2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14:paraId="54EC02B1" w14:textId="77777777" w:rsidR="00C20914" w:rsidRDefault="00C20914" w:rsidP="00D54D0D">
            <w:pPr>
              <w:jc w:val="left"/>
              <w:rPr>
                <w:sz w:val="22"/>
              </w:rPr>
            </w:pPr>
            <w:r w:rsidRPr="5DFA6156">
              <w:rPr>
                <w:sz w:val="22"/>
              </w:rPr>
              <w:t>1.03*10</w:t>
            </w:r>
            <w:r w:rsidRPr="5DFA6156">
              <w:rPr>
                <w:sz w:val="22"/>
                <w:vertAlign w:val="superscript"/>
              </w:rPr>
              <w:t>-3</w:t>
            </w: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14:paraId="7D302620" w14:textId="77777777" w:rsidR="00C20914" w:rsidRDefault="00C20914" w:rsidP="00D54D0D">
            <w:pPr>
              <w:jc w:val="left"/>
              <w:rPr>
                <w:sz w:val="22"/>
              </w:rPr>
            </w:pPr>
            <w:r w:rsidRPr="5DFA6156">
              <w:rPr>
                <w:sz w:val="22"/>
              </w:rPr>
              <w:t>6.74*10</w:t>
            </w:r>
            <w:r w:rsidRPr="5DFA6156">
              <w:rPr>
                <w:sz w:val="22"/>
                <w:vertAlign w:val="superscript"/>
              </w:rPr>
              <w:t>-6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14:paraId="3B33940F" w14:textId="77777777" w:rsidR="00C20914" w:rsidRDefault="00C20914" w:rsidP="00D54D0D">
            <w:pPr>
              <w:jc w:val="left"/>
              <w:rPr>
                <w:rFonts w:eastAsia="Times New Roman" w:cs="Times New Roman"/>
                <w:sz w:val="22"/>
              </w:rPr>
            </w:pPr>
            <w:r w:rsidRPr="5DFA6156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C3D5CC" w14:textId="77777777" w:rsidR="00C20914" w:rsidRPr="00455701" w:rsidRDefault="00C20914" w:rsidP="00D54D0D">
            <w:pPr>
              <w:jc w:val="left"/>
              <w:rPr>
                <w:sz w:val="22"/>
              </w:rPr>
            </w:pPr>
            <w:r w:rsidRPr="00455701">
              <w:rPr>
                <w:sz w:val="22"/>
              </w:rPr>
              <w:t>4.28*10</w:t>
            </w:r>
            <w:r w:rsidRPr="00455701">
              <w:rPr>
                <w:sz w:val="22"/>
                <w:vertAlign w:val="superscript"/>
              </w:rPr>
              <w:t>-2</w:t>
            </w:r>
          </w:p>
        </w:tc>
      </w:tr>
    </w:tbl>
    <w:p w14:paraId="451109C5" w14:textId="1069EDEC" w:rsidR="00C20914" w:rsidRPr="00B56A28" w:rsidRDefault="00C20914" w:rsidP="00B56A28">
      <w:pPr>
        <w:pStyle w:val="Heading1"/>
      </w:pPr>
    </w:p>
    <w:sectPr w:rsidR="00C20914" w:rsidRPr="00B56A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EA7"/>
    <w:rsid w:val="00072B5F"/>
    <w:rsid w:val="000E49A9"/>
    <w:rsid w:val="00112EA7"/>
    <w:rsid w:val="001A7A58"/>
    <w:rsid w:val="00232415"/>
    <w:rsid w:val="0025320B"/>
    <w:rsid w:val="002B76BB"/>
    <w:rsid w:val="00455701"/>
    <w:rsid w:val="00464B58"/>
    <w:rsid w:val="004D7853"/>
    <w:rsid w:val="005A477B"/>
    <w:rsid w:val="00692D63"/>
    <w:rsid w:val="0069492D"/>
    <w:rsid w:val="007505A0"/>
    <w:rsid w:val="008508E8"/>
    <w:rsid w:val="008B0A6A"/>
    <w:rsid w:val="00904780"/>
    <w:rsid w:val="00926719"/>
    <w:rsid w:val="009370D8"/>
    <w:rsid w:val="00A122AB"/>
    <w:rsid w:val="00A813F1"/>
    <w:rsid w:val="00B442DD"/>
    <w:rsid w:val="00B53C0F"/>
    <w:rsid w:val="00B56A28"/>
    <w:rsid w:val="00BA23A2"/>
    <w:rsid w:val="00C20914"/>
    <w:rsid w:val="00C26B74"/>
    <w:rsid w:val="00D10F74"/>
    <w:rsid w:val="00DD508A"/>
    <w:rsid w:val="00DF0A90"/>
    <w:rsid w:val="00EC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3FF34"/>
  <w15:chartTrackingRefBased/>
  <w15:docId w15:val="{F383AD1A-6B3D-49BB-BFB7-40D1397E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914"/>
    <w:pPr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5320B"/>
    <w:pPr>
      <w:keepNext/>
      <w:keepLines/>
      <w:spacing w:before="120" w:after="12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20B"/>
    <w:rPr>
      <w:rFonts w:ascii="Times New Roman" w:eastAsiaTheme="majorEastAsia" w:hAnsi="Times New Roman" w:cstheme="majorBidi"/>
      <w:b/>
      <w:sz w:val="24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5320B"/>
    <w:pPr>
      <w:spacing w:after="0" w:line="36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20B"/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table" w:styleId="TableGrid">
    <w:name w:val="Table Grid"/>
    <w:basedOn w:val="TableNormal"/>
    <w:uiPriority w:val="39"/>
    <w:rsid w:val="00C20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209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0914"/>
    <w:pPr>
      <w:spacing w:after="0" w:line="240" w:lineRule="auto"/>
    </w:pPr>
    <w:rPr>
      <w:rFonts w:eastAsia="Arial" w:cs="Mangal"/>
      <w:sz w:val="20"/>
      <w:szCs w:val="18"/>
      <w:lang w:val="en" w:eastAsia="en-I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0914"/>
    <w:rPr>
      <w:rFonts w:ascii="Times New Roman" w:eastAsia="Arial" w:hAnsi="Times New Roman" w:cs="Mangal"/>
      <w:sz w:val="20"/>
      <w:szCs w:val="18"/>
      <w:lang w:val="en" w:eastAsia="en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701"/>
    <w:pPr>
      <w:keepNext/>
      <w:keepLines/>
      <w:spacing w:after="320" w:line="276" w:lineRule="auto"/>
      <w:jc w:val="center"/>
    </w:pPr>
    <w:rPr>
      <w:rFonts w:eastAsia="Arial" w:cs="Arial"/>
      <w:b/>
      <w:sz w:val="22"/>
      <w:szCs w:val="30"/>
      <w:lang w:val="en" w:eastAsia="en-IN"/>
    </w:rPr>
  </w:style>
  <w:style w:type="character" w:customStyle="1" w:styleId="SubtitleChar">
    <w:name w:val="Subtitle Char"/>
    <w:basedOn w:val="DefaultParagraphFont"/>
    <w:link w:val="Subtitle"/>
    <w:uiPriority w:val="11"/>
    <w:rsid w:val="00455701"/>
    <w:rPr>
      <w:rFonts w:ascii="Times New Roman" w:eastAsia="Arial" w:hAnsi="Times New Roman" w:cs="Arial"/>
      <w:b/>
      <w:szCs w:val="30"/>
      <w:lang w:val="e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701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D10F7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D7853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9A9"/>
    <w:pPr>
      <w:spacing w:after="160"/>
    </w:pPr>
    <w:rPr>
      <w:rFonts w:eastAsiaTheme="minorHAnsi" w:cstheme="minorBidi"/>
      <w:b/>
      <w:bCs/>
      <w:szCs w:val="20"/>
      <w:lang w:val="en-IN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9A9"/>
    <w:rPr>
      <w:rFonts w:ascii="Times New Roman" w:eastAsia="Arial" w:hAnsi="Times New Roman" w:cs="Mangal"/>
      <w:b/>
      <w:bCs/>
      <w:sz w:val="20"/>
      <w:szCs w:val="20"/>
      <w:lang w:val="e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remya@iitbbs.a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CAC2A-7352-4FE4-8A7C-999C238B7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Venkat Srinadh Rejeti</cp:lastModifiedBy>
  <cp:revision>6</cp:revision>
  <dcterms:created xsi:type="dcterms:W3CDTF">2025-01-25T05:16:00Z</dcterms:created>
  <dcterms:modified xsi:type="dcterms:W3CDTF">2025-02-11T10:17:00Z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11th edition - Harvard</vt:lpwstr>
  </property>
  <property fmtid="{D5CDD505-2E9C-101B-9397-08002B2CF9AE}" pid="14" name="Mendeley Recent Style Id 6_1">
    <vt:lpwstr>http://www.zotero.org/styles/harvard1</vt:lpwstr>
  </property>
  <property fmtid="{D5CDD505-2E9C-101B-9397-08002B2CF9AE}" pid="15" name="Mendeley Recent Style Name 6_1">
    <vt:lpwstr>Harvard reference format 1 (deprecated)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