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8FC2F3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AA1996">
        <w:rPr>
          <w:rFonts w:asciiTheme="majorBidi" w:hAnsiTheme="majorBidi" w:cstheme="majorBidi"/>
          <w:color w:val="000000" w:themeColor="text1"/>
          <w:position w:val="-24"/>
          <w:sz w:val="20"/>
          <w:szCs w:val="20"/>
        </w:rPr>
        <w:object w:dxaOrig="2380" w:dyaOrig="760" w14:anchorId="7B8C906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0pt;height:38.25pt" o:ole="">
            <v:imagedata r:id="rId4" o:title=""/>
          </v:shape>
          <o:OLEObject Type="Embed" ProgID="Equation.DSMT4" ShapeID="_x0000_i1025" DrawAspect="Content" ObjectID="_1651934843" r:id="rId5"/>
        </w:object>
      </w:r>
    </w:p>
    <w:p w14:paraId="5336A204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A1996">
        <w:rPr>
          <w:rFonts w:asciiTheme="majorBidi" w:hAnsiTheme="majorBidi" w:cstheme="majorBidi"/>
          <w:color w:val="000000" w:themeColor="text1"/>
          <w:sz w:val="20"/>
          <w:szCs w:val="20"/>
        </w:rPr>
        <w:t>z</w:t>
      </w:r>
      <w:r w:rsidRPr="00AA1996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1-α/2</w:t>
      </w:r>
      <w:r w:rsidRPr="00AA1996">
        <w:rPr>
          <w:rFonts w:asciiTheme="majorBidi" w:hAnsiTheme="majorBidi" w:cstheme="majorBidi"/>
          <w:color w:val="000000" w:themeColor="text1"/>
          <w:sz w:val="20"/>
          <w:szCs w:val="20"/>
        </w:rPr>
        <w:t>: 97.5</w:t>
      </w:r>
      <w:r w:rsidRPr="00AA1996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th</w:t>
      </w:r>
      <w:r w:rsidRPr="00AA1996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percentile of the standard normal distribution corresponding to type I error probability of 0.05 =1.96</w:t>
      </w:r>
    </w:p>
    <w:p w14:paraId="71F26711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color w:val="FF0000"/>
          <w:sz w:val="20"/>
          <w:szCs w:val="20"/>
        </w:rPr>
      </w:pPr>
      <w:r w:rsidRPr="00AA1996">
        <w:rPr>
          <w:rFonts w:asciiTheme="majorBidi" w:hAnsiTheme="majorBidi" w:cstheme="majorBidi"/>
          <w:color w:val="000000" w:themeColor="text1"/>
          <w:sz w:val="20"/>
          <w:szCs w:val="20"/>
        </w:rPr>
        <w:t>z</w:t>
      </w:r>
      <w:r w:rsidRPr="00AA1996">
        <w:rPr>
          <w:rFonts w:asciiTheme="majorBidi" w:hAnsiTheme="majorBidi" w:cstheme="majorBidi"/>
          <w:color w:val="000000" w:themeColor="text1"/>
          <w:sz w:val="20"/>
          <w:szCs w:val="20"/>
          <w:vertAlign w:val="subscript"/>
        </w:rPr>
        <w:t>1-β</w:t>
      </w:r>
      <w:r w:rsidRPr="00AA1996">
        <w:rPr>
          <w:rFonts w:asciiTheme="majorBidi" w:hAnsiTheme="majorBidi" w:cstheme="majorBidi"/>
          <w:color w:val="FF0000"/>
          <w:sz w:val="20"/>
          <w:szCs w:val="20"/>
        </w:rPr>
        <w:t>: 80</w:t>
      </w:r>
      <w:r w:rsidRPr="00AA1996">
        <w:rPr>
          <w:rFonts w:asciiTheme="majorBidi" w:hAnsiTheme="majorBidi" w:cstheme="majorBidi"/>
          <w:color w:val="FF0000"/>
          <w:sz w:val="20"/>
          <w:szCs w:val="20"/>
          <w:vertAlign w:val="superscript"/>
        </w:rPr>
        <w:t>th</w:t>
      </w:r>
      <w:r w:rsidRPr="00AA1996">
        <w:rPr>
          <w:rFonts w:asciiTheme="majorBidi" w:hAnsiTheme="majorBidi" w:cstheme="majorBidi"/>
          <w:color w:val="FF0000"/>
          <w:sz w:val="20"/>
          <w:szCs w:val="20"/>
        </w:rPr>
        <w:t xml:space="preserve"> percentile of the standard normal distribution corresponding to test power of 0.90=0.84</w:t>
      </w:r>
    </w:p>
    <w:p w14:paraId="7B68DB6D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color w:val="FF0000"/>
          <w:sz w:val="20"/>
          <w:szCs w:val="20"/>
        </w:rPr>
      </w:pPr>
      <w:r w:rsidRPr="00AA1996">
        <w:rPr>
          <w:rFonts w:asciiTheme="majorBidi" w:hAnsiTheme="majorBidi" w:cstheme="majorBidi"/>
          <w:color w:val="FF0000"/>
          <w:sz w:val="20"/>
          <w:szCs w:val="20"/>
        </w:rPr>
        <w:t>s: an estimate of the standard deviation of total performance scores change in the both groups=2.00</w:t>
      </w:r>
    </w:p>
    <w:p w14:paraId="00B6E64D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color w:val="FF0000"/>
          <w:sz w:val="20"/>
          <w:szCs w:val="20"/>
        </w:rPr>
      </w:pPr>
      <w:r w:rsidRPr="00AA1996">
        <w:rPr>
          <w:rFonts w:asciiTheme="majorBidi" w:hAnsiTheme="majorBidi" w:cstheme="majorBidi"/>
          <w:color w:val="FF0000"/>
          <w:position w:val="-14"/>
          <w:sz w:val="20"/>
          <w:szCs w:val="20"/>
        </w:rPr>
        <w:object w:dxaOrig="7080" w:dyaOrig="460" w14:anchorId="5A8DEB7B">
          <v:shape id="_x0000_i1026" type="#_x0000_t75" style="width:354pt;height:24pt" o:ole="">
            <v:imagedata r:id="rId6" o:title=""/>
          </v:shape>
          <o:OLEObject Type="Embed" ProgID="Equation.DSMT4" ShapeID="_x0000_i1026" DrawAspect="Content" ObjectID="_1651934844" r:id="rId7"/>
        </w:object>
      </w:r>
    </w:p>
    <w:p w14:paraId="03ADDBA3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color w:val="FF0000"/>
          <w:sz w:val="20"/>
          <w:szCs w:val="20"/>
        </w:rPr>
      </w:pPr>
      <w:r w:rsidRPr="00AA1996">
        <w:rPr>
          <w:rFonts w:asciiTheme="majorBidi" w:hAnsiTheme="majorBidi" w:cstheme="majorBidi"/>
          <w:color w:val="FF0000"/>
          <w:sz w:val="20"/>
          <w:szCs w:val="20"/>
        </w:rPr>
        <w:t xml:space="preserve">d: the minimum mean difference of total performance scores </w:t>
      </w:r>
      <w:proofErr w:type="gramStart"/>
      <w:r w:rsidRPr="00AA1996">
        <w:rPr>
          <w:rFonts w:asciiTheme="majorBidi" w:hAnsiTheme="majorBidi" w:cstheme="majorBidi"/>
          <w:color w:val="FF0000"/>
          <w:sz w:val="20"/>
          <w:szCs w:val="20"/>
        </w:rPr>
        <w:t>change</w:t>
      </w:r>
      <w:proofErr w:type="gramEnd"/>
      <w:r w:rsidRPr="00AA1996">
        <w:rPr>
          <w:rFonts w:asciiTheme="majorBidi" w:hAnsiTheme="majorBidi" w:cstheme="majorBidi"/>
          <w:color w:val="FF0000"/>
          <w:sz w:val="20"/>
          <w:szCs w:val="20"/>
        </w:rPr>
        <w:t xml:space="preserve"> between the two groups, which is of great importance in the opinion of the researcher=1  </w:t>
      </w:r>
    </w:p>
    <w:p w14:paraId="45F0B314" w14:textId="6C9F8976" w:rsidR="00E95803" w:rsidRDefault="00E95803"/>
    <w:p w14:paraId="3F696695" w14:textId="49913F90" w:rsidR="008567FD" w:rsidRDefault="008567FD"/>
    <w:p w14:paraId="6440648E" w14:textId="155E9559" w:rsidR="008567FD" w:rsidRDefault="008567FD"/>
    <w:p w14:paraId="1DA5422F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sz w:val="20"/>
          <w:szCs w:val="20"/>
        </w:rPr>
      </w:pPr>
      <w:r w:rsidRPr="00AA1996">
        <w:rPr>
          <w:rFonts w:asciiTheme="majorBidi" w:hAnsiTheme="majorBidi" w:cstheme="majorBidi"/>
          <w:sz w:val="20"/>
          <w:szCs w:val="20"/>
        </w:rPr>
        <w:t xml:space="preserve">The number of specialists who have </w:t>
      </w:r>
      <w:r w:rsidRPr="00AA1996">
        <w:rPr>
          <w:rFonts w:asciiTheme="majorBidi" w:hAnsiTheme="majorBidi" w:cstheme="majorBidi"/>
          <w:color w:val="4472C4" w:themeColor="accent1"/>
          <w:sz w:val="20"/>
          <w:szCs w:val="20"/>
        </w:rPr>
        <w:t>were</w:t>
      </w:r>
      <w:r w:rsidRPr="00AA1996">
        <w:rPr>
          <w:rFonts w:asciiTheme="majorBidi" w:hAnsiTheme="majorBidi" w:cstheme="majorBidi"/>
          <w:sz w:val="20"/>
          <w:szCs w:val="20"/>
        </w:rPr>
        <w:t xml:space="preserve"> chosen the necessary option/////////////// half of all evaluators</w:t>
      </w:r>
    </w:p>
    <w:p w14:paraId="67E8BEC4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b/>
          <w:bCs/>
          <w:sz w:val="20"/>
          <w:szCs w:val="20"/>
        </w:rPr>
      </w:pPr>
      <w:r w:rsidRPr="00AA1996">
        <w:rPr>
          <w:rFonts w:asciiTheme="majorBidi" w:hAnsiTheme="majorBidi" w:cstheme="majorBidi"/>
          <w:b/>
          <w:bCs/>
          <w:sz w:val="20"/>
          <w:szCs w:val="20"/>
        </w:rPr>
        <w:t>----The Formulae----</w:t>
      </w:r>
    </w:p>
    <w:p w14:paraId="66EB6029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b/>
          <w:bCs/>
          <w:sz w:val="20"/>
          <w:szCs w:val="20"/>
        </w:rPr>
      </w:pPr>
    </w:p>
    <w:p w14:paraId="6ED4E181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noProof/>
          <w:sz w:val="20"/>
          <w:szCs w:val="20"/>
          <w:lang w:bidi="fa-IR"/>
        </w:rPr>
        <w:object w:dxaOrig="1440" w:dyaOrig="1440" w14:anchorId="6FBEA74E">
          <v:shape id="_x0000_s1026" type="#_x0000_t75" style="position:absolute;margin-left:29.4pt;margin-top:.45pt;width:77pt;height:60pt;z-index:251659264">
            <v:imagedata r:id="rId8" o:title=""/>
            <w10:wrap anchorx="page"/>
          </v:shape>
          <o:OLEObject Type="Embed" ProgID="Equation.3" ShapeID="_x0000_s1026" DrawAspect="Content" ObjectID="_1651934845" r:id="rId9"/>
        </w:object>
      </w:r>
    </w:p>
    <w:p w14:paraId="77DBFF2E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b/>
          <w:bCs/>
          <w:sz w:val="20"/>
          <w:szCs w:val="20"/>
        </w:rPr>
      </w:pPr>
    </w:p>
    <w:p w14:paraId="4DD98883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b/>
          <w:bCs/>
          <w:sz w:val="20"/>
          <w:szCs w:val="20"/>
        </w:rPr>
      </w:pPr>
    </w:p>
    <w:p w14:paraId="2D56ECB9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b/>
          <w:bCs/>
          <w:sz w:val="20"/>
          <w:szCs w:val="20"/>
        </w:rPr>
      </w:pPr>
    </w:p>
    <w:p w14:paraId="7AC43498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b/>
          <w:bCs/>
          <w:color w:val="4472C4" w:themeColor="accent1"/>
          <w:sz w:val="20"/>
          <w:szCs w:val="20"/>
        </w:rPr>
      </w:pPr>
    </w:p>
    <w:p w14:paraId="54229EAF" w14:textId="77777777" w:rsidR="008567FD" w:rsidRPr="00AA1996" w:rsidRDefault="008567FD" w:rsidP="008567FD">
      <w:pPr>
        <w:pStyle w:val="NoSpacing"/>
        <w:jc w:val="left"/>
        <w:rPr>
          <w:rFonts w:asciiTheme="majorBidi" w:hAnsiTheme="majorBidi" w:cstheme="majorBidi"/>
          <w:color w:val="4472C4" w:themeColor="accent1"/>
          <w:sz w:val="20"/>
          <w:szCs w:val="20"/>
        </w:rPr>
      </w:pPr>
    </w:p>
    <w:p w14:paraId="6894312D" w14:textId="77777777" w:rsidR="008567FD" w:rsidRDefault="008567FD"/>
    <w:sectPr w:rsidR="008567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7FD"/>
    <w:rsid w:val="008567F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6E6E990"/>
  <w15:chartTrackingRefBased/>
  <w15:docId w15:val="{61DD65BC-7C1B-4F38-8E07-EF5A8B791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7FD"/>
    <w:pPr>
      <w:spacing w:after="0" w:line="240" w:lineRule="auto"/>
      <w:jc w:val="center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567FD"/>
    <w:pPr>
      <w:spacing w:after="0" w:line="240" w:lineRule="auto"/>
      <w:jc w:val="center"/>
    </w:pPr>
    <w:rPr>
      <w:rFonts w:ascii="Calibri" w:eastAsia="Calibri" w:hAnsi="Calibri" w:cs="Arial"/>
    </w:rPr>
  </w:style>
  <w:style w:type="character" w:customStyle="1" w:styleId="NoSpacingChar">
    <w:name w:val="No Spacing Char"/>
    <w:basedOn w:val="DefaultParagraphFont"/>
    <w:link w:val="NoSpacing"/>
    <w:uiPriority w:val="1"/>
    <w:rsid w:val="008567FD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2020-05-25T22:00:00Z</dcterms:created>
  <dcterms:modified xsi:type="dcterms:W3CDTF">2020-05-25T22:01:00Z</dcterms:modified>
</cp:coreProperties>
</file>