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5878351" w14:textId="76DDE5BF" w:rsidR="00845AE8" w:rsidRPr="00C04012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04012">
        <w:rPr>
          <w:rFonts w:ascii="Times New Roman" w:hAnsi="Times New Roman" w:cs="Times New Roman"/>
          <w:color w:val="000000" w:themeColor="text1"/>
          <w:sz w:val="24"/>
          <w:szCs w:val="24"/>
        </w:rPr>
        <w:t>Supplementa</w:t>
      </w:r>
      <w:r w:rsidR="009C50DF">
        <w:rPr>
          <w:rFonts w:ascii="Times New Roman" w:hAnsi="Times New Roman" w:cs="Times New Roman"/>
          <w:color w:val="000000" w:themeColor="text1"/>
          <w:sz w:val="24"/>
          <w:szCs w:val="24"/>
        </w:rPr>
        <w:t>ry</w:t>
      </w:r>
      <w:r w:rsidRPr="00C0401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04012" w:rsidRPr="00C04012">
        <w:rPr>
          <w:rFonts w:ascii="Times New Roman" w:hAnsi="Times New Roman" w:cs="Times New Roman"/>
          <w:color w:val="000000" w:themeColor="text1"/>
          <w:sz w:val="24"/>
          <w:szCs w:val="24"/>
        </w:rPr>
        <w:t>material</w:t>
      </w:r>
      <w:r w:rsidR="00E643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</w:p>
    <w:p w14:paraId="4FDA6510" w14:textId="77777777" w:rsidR="00845AE8" w:rsidRPr="00845AE8" w:rsidRDefault="00845AE8" w:rsidP="008C6B01">
      <w:pPr>
        <w:spacing w:after="0" w:line="48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2BC8DAED" w14:textId="77777777" w:rsidR="00845AE8" w:rsidRPr="00845AE8" w:rsidRDefault="00845AE8" w:rsidP="008C6B01">
      <w:pPr>
        <w:spacing w:after="0" w:line="480" w:lineRule="auto"/>
        <w:rPr>
          <w:b/>
          <w:bCs/>
          <w:sz w:val="28"/>
          <w:szCs w:val="28"/>
          <w:highlight w:val="magenta"/>
        </w:rPr>
      </w:pPr>
      <w:r w:rsidRPr="00845AE8">
        <w:rPr>
          <w:rFonts w:ascii="Times New Roman" w:eastAsiaTheme="majorEastAsia" w:hAnsi="Times New Roman" w:cs="Times New Roman"/>
          <w:b/>
          <w:bCs/>
          <w:sz w:val="28"/>
          <w:szCs w:val="28"/>
        </w:rPr>
        <w:t>Mutation-Specific Dynamics of Dedifferentiation Trajectories</w:t>
      </w:r>
      <w:r w:rsidRPr="00845AE8">
        <w:rPr>
          <w:rFonts w:ascii="Times New Roman" w:eastAsiaTheme="majorEastAsia" w:hAnsi="Times New Roman" w:cs="Times New Roman" w:hint="eastAsia"/>
          <w:b/>
          <w:bCs/>
          <w:sz w:val="28"/>
          <w:szCs w:val="28"/>
        </w:rPr>
        <w:t xml:space="preserve"> </w:t>
      </w:r>
      <w:r w:rsidRPr="00845AE8">
        <w:rPr>
          <w:rFonts w:ascii="Times New Roman" w:eastAsiaTheme="majorEastAsia" w:hAnsi="Times New Roman" w:cs="Times New Roman"/>
          <w:b/>
          <w:bCs/>
          <w:sz w:val="28"/>
          <w:szCs w:val="28"/>
        </w:rPr>
        <w:t>and Tumor–Stromal Interactions in Thyroid Cancer</w:t>
      </w:r>
    </w:p>
    <w:p w14:paraId="592BAB72" w14:textId="77777777" w:rsidR="00845AE8" w:rsidRPr="00845AE8" w:rsidRDefault="00845AE8" w:rsidP="008C6B01">
      <w:pPr>
        <w:spacing w:after="0" w:line="48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64A9817" w14:textId="3F3CFE47" w:rsidR="00845AE8" w:rsidRPr="00C04012" w:rsidRDefault="00845AE8" w:rsidP="008C6B01">
      <w:pPr>
        <w:spacing w:after="0" w:line="480" w:lineRule="auto"/>
        <w:rPr>
          <w:sz w:val="28"/>
          <w:szCs w:val="28"/>
          <w:vertAlign w:val="superscript"/>
        </w:rPr>
      </w:pPr>
      <w:r w:rsidRPr="00C04012">
        <w:rPr>
          <w:sz w:val="28"/>
          <w:szCs w:val="28"/>
        </w:rPr>
        <w:t xml:space="preserve">Eun Hye Joo, Young Shin Song, Han Sai Lee, </w:t>
      </w:r>
      <w:proofErr w:type="spellStart"/>
      <w:r w:rsidRPr="00C04012">
        <w:rPr>
          <w:sz w:val="28"/>
          <w:szCs w:val="28"/>
        </w:rPr>
        <w:t>Gyeongseo</w:t>
      </w:r>
      <w:proofErr w:type="spellEnd"/>
      <w:r w:rsidRPr="00C04012">
        <w:rPr>
          <w:sz w:val="28"/>
          <w:szCs w:val="28"/>
        </w:rPr>
        <w:t xml:space="preserve"> Jung, Eun-Jae </w:t>
      </w:r>
      <w:r w:rsidRPr="00C04012">
        <w:rPr>
          <w:rFonts w:hint="eastAsia"/>
          <w:sz w:val="28"/>
          <w:szCs w:val="28"/>
        </w:rPr>
        <w:t>C</w:t>
      </w:r>
      <w:r w:rsidRPr="00C04012">
        <w:rPr>
          <w:sz w:val="28"/>
          <w:szCs w:val="28"/>
        </w:rPr>
        <w:t xml:space="preserve">hung, Su-jin Kim, </w:t>
      </w:r>
      <w:r w:rsidRPr="00C04012">
        <w:rPr>
          <w:rFonts w:hint="eastAsia"/>
          <w:sz w:val="28"/>
          <w:szCs w:val="28"/>
        </w:rPr>
        <w:t xml:space="preserve">Yoo Hyung Kim, </w:t>
      </w:r>
      <w:r w:rsidRPr="00C04012">
        <w:rPr>
          <w:sz w:val="28"/>
          <w:szCs w:val="28"/>
        </w:rPr>
        <w:t>Sun Wook Cho, Jae</w:t>
      </w:r>
      <w:r w:rsidRPr="00C04012">
        <w:rPr>
          <w:rFonts w:hint="eastAsia"/>
          <w:sz w:val="28"/>
          <w:szCs w:val="28"/>
        </w:rPr>
        <w:t>-</w:t>
      </w:r>
      <w:r w:rsidRPr="00C04012">
        <w:rPr>
          <w:sz w:val="28"/>
          <w:szCs w:val="28"/>
        </w:rPr>
        <w:t>Kyung Won, Woong-Yang Park, Young Joo Park</w:t>
      </w:r>
    </w:p>
    <w:p w14:paraId="38B5F8E9" w14:textId="77777777" w:rsidR="00845AE8" w:rsidRPr="00845AE8" w:rsidRDefault="00845AE8" w:rsidP="008C6B01">
      <w:pPr>
        <w:spacing w:after="0" w:line="48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7936ED4" w14:textId="6E6B9327" w:rsidR="00845AE8" w:rsidRPr="00E64368" w:rsidRDefault="00BE7EF1" w:rsidP="008C6B01">
      <w:pPr>
        <w:spacing w:after="0"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E64368">
        <w:rPr>
          <w:rFonts w:ascii="Times New Roman" w:hAnsi="Times New Roman" w:cs="Times New Roman"/>
          <w:b/>
          <w:bCs/>
          <w:sz w:val="28"/>
          <w:szCs w:val="28"/>
        </w:rPr>
        <w:t xml:space="preserve">Supplementary </w:t>
      </w:r>
      <w:r w:rsidR="00845AE8" w:rsidRPr="00E64368">
        <w:rPr>
          <w:rFonts w:ascii="Times New Roman" w:hAnsi="Times New Roman" w:cs="Times New Roman"/>
          <w:b/>
          <w:bCs/>
          <w:sz w:val="28"/>
          <w:szCs w:val="28"/>
        </w:rPr>
        <w:t xml:space="preserve">Figures </w:t>
      </w:r>
      <w:r w:rsidR="00E64368" w:rsidRPr="00E64368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845AE8" w:rsidRPr="00E64368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845AE8" w:rsidRPr="00E64368">
        <w:rPr>
          <w:rFonts w:ascii="Times New Roman" w:hAnsi="Times New Roman" w:cs="Times New Roman" w:hint="eastAsia"/>
          <w:b/>
          <w:bCs/>
          <w:sz w:val="28"/>
          <w:szCs w:val="28"/>
        </w:rPr>
        <w:t>10</w:t>
      </w:r>
    </w:p>
    <w:p w14:paraId="1E322035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1C9E3B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7E8E3C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D5DC07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54B14C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ADCBE7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C1E9AD" w14:textId="77777777" w:rsidR="00E64368" w:rsidRDefault="00E6436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0351D8" w14:textId="77777777" w:rsidR="00E64368" w:rsidRDefault="00E6436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AA51EC" w14:textId="77777777" w:rsidR="00E64368" w:rsidRDefault="00E6436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649BEE" w14:textId="77777777" w:rsidR="00E64368" w:rsidRDefault="00E6436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37DB3C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4B1621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CCD4A6" w14:textId="77777777" w:rsidR="00845AE8" w:rsidRDefault="00845AE8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B5895D3" w14:textId="4A9C71C8" w:rsidR="00C07B9B" w:rsidRPr="00C07B9B" w:rsidRDefault="001638D4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C07B9B" w:rsidRPr="00C07B9B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</w:p>
    <w:p w14:paraId="00789201" w14:textId="7F4FC42D" w:rsidR="00C07B9B" w:rsidRPr="00C07B9B" w:rsidRDefault="00A51185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3225E9A2" wp14:editId="22ECA9A9">
            <wp:extent cx="5940078" cy="5387926"/>
            <wp:effectExtent l="0" t="0" r="3810" b="0"/>
            <wp:docPr id="40152890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2890" name="그림 4015289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5858" cy="539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82059" w14:textId="3AFBBBB4" w:rsidR="00E51BEA" w:rsidRDefault="001638D4" w:rsidP="008C6B0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="00E51BEA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="00C07B9B" w:rsidRPr="00C07B9B">
        <w:rPr>
          <w:rFonts w:ascii="Times New Roman" w:hAnsi="Times New Roman" w:cs="Times New Roman"/>
          <w:b/>
          <w:bCs/>
          <w:sz w:val="24"/>
          <w:szCs w:val="24"/>
        </w:rPr>
        <w:t xml:space="preserve">.6: 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Survival analysis of epithelial cell sub types. </w:t>
      </w:r>
    </w:p>
    <w:p w14:paraId="431D1BDB" w14:textId="1C90BF50" w:rsidR="00C07B9B" w:rsidRPr="00FB2C27" w:rsidRDefault="00C07B9B" w:rsidP="008C6B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FB2C27">
        <w:rPr>
          <w:rFonts w:ascii="Times New Roman" w:hAnsi="Times New Roman" w:cs="Times New Roman"/>
          <w:sz w:val="24"/>
          <w:szCs w:val="24"/>
        </w:rPr>
        <w:t xml:space="preserve">Kaplan-Meier survival analysis assessing the overall survival of thyroid cancer patients based on the presence of the tumor sub-cell type signature, stratified by </w:t>
      </w:r>
      <w:r w:rsidR="0028189F" w:rsidRPr="0028189F">
        <w:rPr>
          <w:rFonts w:ascii="Times New Roman" w:hAnsi="Times New Roman" w:cs="Times New Roman"/>
          <w:i/>
          <w:sz w:val="24"/>
          <w:szCs w:val="24"/>
        </w:rPr>
        <w:t>BRAF</w:t>
      </w:r>
      <w:r w:rsidR="0028189F" w:rsidRPr="0028189F">
        <w:rPr>
          <w:rFonts w:ascii="Times New Roman" w:hAnsi="Times New Roman" w:cs="Times New Roman"/>
          <w:sz w:val="24"/>
          <w:szCs w:val="24"/>
          <w:vertAlign w:val="superscript"/>
        </w:rPr>
        <w:t>V600E</w:t>
      </w:r>
      <w:r w:rsidRPr="00FB2C27">
        <w:rPr>
          <w:rFonts w:ascii="Times New Roman" w:hAnsi="Times New Roman" w:cs="Times New Roman"/>
          <w:sz w:val="24"/>
          <w:szCs w:val="24"/>
        </w:rPr>
        <w:t xml:space="preserve">- and </w:t>
      </w:r>
      <w:r w:rsidR="0028189F" w:rsidRPr="0028189F">
        <w:rPr>
          <w:rFonts w:ascii="Times New Roman" w:hAnsi="Times New Roman" w:cs="Times New Roman"/>
          <w:i/>
          <w:sz w:val="24"/>
          <w:szCs w:val="24"/>
        </w:rPr>
        <w:t>RAS</w:t>
      </w:r>
      <w:r w:rsidRPr="00FB2C27">
        <w:rPr>
          <w:rFonts w:ascii="Times New Roman" w:hAnsi="Times New Roman" w:cs="Times New Roman"/>
          <w:sz w:val="24"/>
          <w:szCs w:val="24"/>
        </w:rPr>
        <w:t>-driven TC groups, separately. The cut point for defining having high and low signature proportions was determined using rank statistics. The log-rank test was used to calculate the p-value and Cox proportional hazards model further confirmed the hazard ratios for both groups.</w:t>
      </w:r>
    </w:p>
    <w:p w14:paraId="2C85D561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57B9BE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0ED6D3C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C7542E" w14:textId="0CA8C4BC" w:rsidR="00C07B9B" w:rsidRPr="00C07B9B" w:rsidRDefault="001638D4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C07B9B" w:rsidRPr="00C07B9B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</w:p>
    <w:p w14:paraId="28F5623F" w14:textId="5D99C095" w:rsidR="00C07B9B" w:rsidRPr="00C07B9B" w:rsidRDefault="00A51185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6E7DEA12" wp14:editId="50E65E9A">
            <wp:extent cx="6120000" cy="6586493"/>
            <wp:effectExtent l="0" t="0" r="1905" b="5080"/>
            <wp:docPr id="415589747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89747" name="그림 41558974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58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7819A" w14:textId="566748D0" w:rsidR="00E51BEA" w:rsidRDefault="00A51185" w:rsidP="008C6B0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53614A2C" wp14:editId="4E86919E">
            <wp:extent cx="6120000" cy="3198320"/>
            <wp:effectExtent l="0" t="0" r="1905" b="2540"/>
            <wp:docPr id="1175954324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954324" name="그림 117595432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1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8D4"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="00E51BEA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="00C07B9B" w:rsidRPr="00C07B9B">
        <w:rPr>
          <w:rFonts w:ascii="Times New Roman" w:hAnsi="Times New Roman" w:cs="Times New Roman"/>
          <w:b/>
          <w:bCs/>
          <w:sz w:val="24"/>
          <w:szCs w:val="24"/>
        </w:rPr>
        <w:t xml:space="preserve">.7: 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Validation of tumor epithelial cell subtypes and trajectory branches using pathology and spatial transcriptomics. </w:t>
      </w:r>
    </w:p>
    <w:p w14:paraId="17E99531" w14:textId="312A0602" w:rsidR="00C07B9B" w:rsidRPr="00FB2C27" w:rsidRDefault="008C6B01" w:rsidP="008C6B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(A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) 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Proportion of tumor cell type and pathology. Bar plot showing the proportion of tumor epithelial cell types across the pathology groups of patients.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(B</w:t>
      </w:r>
      <w:r w:rsidR="00C07B9B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Bar plot illustrating the proportion of pathology diagnoses across seven tumor epithelial cell types.  </w:t>
      </w:r>
      <w:r>
        <w:rPr>
          <w:rFonts w:ascii="Times New Roman" w:hAnsi="Times New Roman" w:cs="Times New Roman"/>
          <w:b/>
          <w:bCs/>
          <w:sz w:val="24"/>
          <w:szCs w:val="24"/>
        </w:rPr>
        <w:t>(C–E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Validation of trajectory branches with Visium data SP-1 case.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F–H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Validation of trajectory branches with Visium data SP-2 case.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I–K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Validation of trajectory branches with Visium data SP-3 case.  For each case, trajectory analysis distinguishes the ATC-specific branch and its related pathway along the trajectory.</w:t>
      </w:r>
    </w:p>
    <w:p w14:paraId="68C6D656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199E13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D209E9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D2DC4E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5A59B4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301F2A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2860C1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EC910F" w14:textId="77777777" w:rsidR="004D5D22" w:rsidRPr="00C07B9B" w:rsidRDefault="004D5D22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C85F95" w14:textId="371D25F4" w:rsidR="00C07B9B" w:rsidRPr="00C07B9B" w:rsidRDefault="001638D4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C07B9B" w:rsidRPr="00C07B9B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</w:p>
    <w:p w14:paraId="4907BBE8" w14:textId="153081C8" w:rsidR="00C07B9B" w:rsidRDefault="00A51185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00EF8970" wp14:editId="2A34C593">
            <wp:extent cx="5731510" cy="5666740"/>
            <wp:effectExtent l="0" t="0" r="0" b="0"/>
            <wp:docPr id="698956686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56686" name="그림 69895668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6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DDEC2" w14:textId="77777777" w:rsidR="00AE7296" w:rsidRDefault="00AE7296" w:rsidP="008C6B01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0C1EE4B" w14:textId="3410B13D" w:rsidR="00E51BEA" w:rsidRDefault="001638D4" w:rsidP="008C6B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="00E51BEA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="00C07B9B" w:rsidRPr="00C07B9B">
        <w:rPr>
          <w:rFonts w:ascii="Times New Roman" w:hAnsi="Times New Roman" w:cs="Times New Roman"/>
          <w:b/>
          <w:bCs/>
          <w:sz w:val="24"/>
          <w:szCs w:val="24"/>
        </w:rPr>
        <w:t xml:space="preserve">.8: 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Characteristics of </w:t>
      </w:r>
      <w:proofErr w:type="spellStart"/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>myoCAF</w:t>
      </w:r>
      <w:proofErr w:type="spellEnd"/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 and iCAF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4A3B6B0" w14:textId="0E63F717" w:rsidR="004D5D22" w:rsidRPr="00AE7296" w:rsidRDefault="008C6B01" w:rsidP="008C6B0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(A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DEGs of </w:t>
      </w:r>
      <w:proofErr w:type="spellStart"/>
      <w:r w:rsidR="00C07B9B" w:rsidRPr="00FB2C27">
        <w:rPr>
          <w:rFonts w:ascii="Times New Roman" w:hAnsi="Times New Roman" w:cs="Times New Roman"/>
          <w:sz w:val="24"/>
          <w:szCs w:val="24"/>
        </w:rPr>
        <w:t>myoCAF</w:t>
      </w:r>
      <w:proofErr w:type="spellEnd"/>
      <w:r w:rsidR="00C07B9B" w:rsidRPr="00FB2C27">
        <w:rPr>
          <w:rFonts w:ascii="Times New Roman" w:hAnsi="Times New Roman" w:cs="Times New Roman"/>
          <w:sz w:val="24"/>
          <w:szCs w:val="24"/>
        </w:rPr>
        <w:t xml:space="preserve"> and iCAF identified from snRNA-seq data, and corresponding pathway enrichment analysis based on these DEGs.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(B</w:t>
      </w:r>
      <w:r w:rsidR="00C07B9B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17A75" w:rsidRPr="00F17A75">
        <w:rPr>
          <w:rFonts w:ascii="Times New Roman" w:hAnsi="Times New Roman" w:cs="Times New Roman"/>
          <w:sz w:val="24"/>
          <w:szCs w:val="24"/>
        </w:rPr>
        <w:t xml:space="preserve">Boxplot indicating </w:t>
      </w:r>
      <w:r w:rsidR="00C07B9B" w:rsidRPr="00F17A75">
        <w:rPr>
          <w:rFonts w:ascii="Times New Roman" w:hAnsi="Times New Roman" w:cs="Times New Roman"/>
          <w:sz w:val="24"/>
          <w:szCs w:val="24"/>
        </w:rPr>
        <w:t>CAF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signature scores in</w:t>
      </w:r>
      <w:r w:rsidR="00F17A75">
        <w:rPr>
          <w:rFonts w:ascii="Times New Roman" w:hAnsi="Times New Roman" w:cs="Times New Roman"/>
          <w:sz w:val="24"/>
          <w:szCs w:val="24"/>
        </w:rPr>
        <w:t xml:space="preserve"> fibroblast subset of snRNA-seq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 across four thyroid cancer groups.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(C</w:t>
      </w:r>
      <w:r w:rsidR="00C07B9B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CAF signature scores in a cohort of 311 pooled bulk RNA-seq samples </w:t>
      </w:r>
      <w:r w:rsidR="00F17A75">
        <w:rPr>
          <w:rFonts w:ascii="Times New Roman" w:hAnsi="Times New Roman" w:cs="Times New Roman"/>
          <w:sz w:val="24"/>
          <w:szCs w:val="24"/>
        </w:rPr>
        <w:t xml:space="preserve">and </w:t>
      </w:r>
      <w:r w:rsidR="00F17A75" w:rsidRPr="00FB2C27">
        <w:rPr>
          <w:rFonts w:ascii="Times New Roman" w:hAnsi="Times New Roman" w:cs="Times New Roman"/>
          <w:sz w:val="24"/>
          <w:szCs w:val="24"/>
        </w:rPr>
        <w:t xml:space="preserve">SMA⁺ segments of the GeoMx dataset </w:t>
      </w:r>
      <w:r w:rsidR="00C07B9B" w:rsidRPr="00FB2C27">
        <w:rPr>
          <w:rFonts w:ascii="Times New Roman" w:hAnsi="Times New Roman" w:cs="Times New Roman"/>
          <w:sz w:val="24"/>
          <w:szCs w:val="24"/>
        </w:rPr>
        <w:t xml:space="preserve">across the same four cancer groups. </w:t>
      </w:r>
      <w:r>
        <w:rPr>
          <w:rFonts w:ascii="Times New Roman" w:hAnsi="Times New Roman" w:cs="Times New Roman"/>
          <w:b/>
          <w:bCs/>
          <w:sz w:val="24"/>
          <w:szCs w:val="24"/>
        </w:rPr>
        <w:t>(D)</w:t>
      </w:r>
      <w:r w:rsidR="00C07B9B" w:rsidRPr="00FB2C2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E7296" w:rsidRPr="00AE7296">
        <w:rPr>
          <w:rFonts w:ascii="Times New Roman" w:hAnsi="Times New Roman" w:cs="Times New Roman"/>
          <w:sz w:val="24"/>
          <w:szCs w:val="24"/>
        </w:rPr>
        <w:t>Gene Ontology enrichment analysis of the fibroblast subset from snRNA-seq across the four thyroid cancer groups.</w:t>
      </w:r>
    </w:p>
    <w:p w14:paraId="36F08D55" w14:textId="794987E0" w:rsidR="00AE7296" w:rsidRDefault="001638D4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AE729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</w:p>
    <w:p w14:paraId="247EC550" w14:textId="384DF307" w:rsidR="00AE7296" w:rsidRPr="00C07B9B" w:rsidRDefault="00A51185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217127EA" wp14:editId="00E41CC4">
            <wp:extent cx="5270136" cy="8280000"/>
            <wp:effectExtent l="0" t="0" r="635" b="635"/>
            <wp:docPr id="6321157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115712" name="그림 63211571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13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098E2" w14:textId="2DD9AC44" w:rsidR="00C07B9B" w:rsidRPr="00C07B9B" w:rsidRDefault="00A51185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lastRenderedPageBreak/>
        <w:drawing>
          <wp:inline distT="0" distB="0" distL="0" distR="0" wp14:anchorId="12B278FC" wp14:editId="4062BF9D">
            <wp:extent cx="5731510" cy="8107680"/>
            <wp:effectExtent l="0" t="0" r="0" b="0"/>
            <wp:docPr id="2110987435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987435" name="그림 21109874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5FBA2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6D4A0F" w14:textId="1F2DC035" w:rsidR="00E51BEA" w:rsidRDefault="001638D4" w:rsidP="008C6B01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="00AE7296" w:rsidRPr="00C07B9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E7296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="00AE7296" w:rsidRPr="00C07B9B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4146F1" w:rsidRPr="004146F1">
        <w:rPr>
          <w:rFonts w:ascii="Times New Roman" w:hAnsi="Times New Roman" w:cs="Times New Roman"/>
          <w:b/>
          <w:bCs/>
          <w:sz w:val="24"/>
          <w:szCs w:val="24"/>
        </w:rPr>
        <w:t>Prognostic and spatial profiling of ligand–receptor interactions in thyroid cancer</w:t>
      </w:r>
      <w:r w:rsidR="00AE7296" w:rsidRPr="00FB2C2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7772F83" w14:textId="044CEBF2" w:rsidR="00C07B9B" w:rsidRPr="00C07B9B" w:rsidRDefault="008C6B01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(A</w:t>
      </w:r>
      <w:r w:rsidR="00AE7296" w:rsidRPr="00FB2C2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AE7296" w:rsidRPr="00FB2C27">
        <w:rPr>
          <w:rFonts w:ascii="Times New Roman" w:hAnsi="Times New Roman" w:cs="Times New Roman"/>
          <w:sz w:val="24"/>
          <w:szCs w:val="24"/>
        </w:rPr>
        <w:t xml:space="preserve"> 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Kaplan–Meier survival curves evaluating overall survival in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BRAF</w:t>
      </w:r>
      <w:r w:rsidR="004146F1" w:rsidRPr="004146F1">
        <w:rPr>
          <w:rFonts w:ascii="Times New Roman" w:hAnsi="Times New Roman" w:cs="Times New Roman"/>
          <w:sz w:val="24"/>
          <w:szCs w:val="24"/>
          <w:vertAlign w:val="superscript"/>
        </w:rPr>
        <w:t>V600E</w:t>
      </w:r>
      <w:r w:rsidR="004146F1" w:rsidRPr="004146F1">
        <w:rPr>
          <w:rFonts w:ascii="Times New Roman" w:hAnsi="Times New Roman" w:cs="Times New Roman"/>
          <w:sz w:val="24"/>
          <w:szCs w:val="24"/>
        </w:rPr>
        <w:t>‑driven thyroid cancers according to the expression of selected ligand and receptor genes, with group separation based on optimal cut points; log‑rank tests and Cox proportional hazards models were used to estimate P values and hazard ratios.</w:t>
      </w:r>
      <w:r w:rsidR="004146F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(B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Kaplan–Meier survival curves for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RAS</w:t>
      </w:r>
      <w:r w:rsidR="004146F1" w:rsidRPr="004146F1">
        <w:rPr>
          <w:rFonts w:ascii="Times New Roman" w:hAnsi="Times New Roman" w:cs="Times New Roman"/>
          <w:sz w:val="24"/>
          <w:szCs w:val="24"/>
        </w:rPr>
        <w:t>‑driven thyroid cancers stratified by the expression of each ligand and receptor gene within the corresponding ligand–receptor pairs, with log‑rank tests and Cox models used as in (</w:t>
      </w:r>
      <w:r>
        <w:rPr>
          <w:rFonts w:ascii="Times New Roman" w:hAnsi="Times New Roman" w:cs="Times New Roman"/>
          <w:sz w:val="24"/>
          <w:szCs w:val="24"/>
        </w:rPr>
        <w:t>A</w:t>
      </w:r>
      <w:r w:rsidR="004146F1" w:rsidRPr="004146F1">
        <w:rPr>
          <w:rFonts w:ascii="Times New Roman" w:hAnsi="Times New Roman" w:cs="Times New Roman"/>
          <w:sz w:val="24"/>
          <w:szCs w:val="24"/>
        </w:rPr>
        <w:t>).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(C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Spearman correlations between double‑positive ratios for each ligand–receptor pair and corresponding pathway scores across Visium spatial grids in two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BRAF</w:t>
      </w:r>
      <w:r w:rsidR="004146F1" w:rsidRPr="004146F1">
        <w:rPr>
          <w:rFonts w:ascii="Times New Roman" w:hAnsi="Times New Roman" w:cs="Times New Roman"/>
          <w:sz w:val="24"/>
          <w:szCs w:val="24"/>
          <w:vertAlign w:val="superscript"/>
        </w:rPr>
        <w:t>V600E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cases (SP1 and SP2).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(D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Same analysis as in (</w:t>
      </w:r>
      <w:r>
        <w:rPr>
          <w:rFonts w:ascii="Times New Roman" w:hAnsi="Times New Roman" w:cs="Times New Roman"/>
          <w:sz w:val="24"/>
          <w:szCs w:val="24"/>
        </w:rPr>
        <w:t>C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), performed in one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RAS</w:t>
      </w:r>
      <w:r w:rsidR="004146F1" w:rsidRPr="004146F1">
        <w:rPr>
          <w:rFonts w:ascii="Times New Roman" w:hAnsi="Times New Roman" w:cs="Times New Roman"/>
          <w:sz w:val="24"/>
          <w:szCs w:val="24"/>
        </w:rPr>
        <w:t>‑driven Visium case (SP3) and one publicly available ATC Visium dataset (GSE250521_ATC2).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(E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Ligand–receptor interaction analysis adapted from the </w:t>
      </w:r>
      <w:proofErr w:type="spellStart"/>
      <w:r w:rsidR="004146F1" w:rsidRPr="004146F1">
        <w:rPr>
          <w:rFonts w:ascii="Times New Roman" w:hAnsi="Times New Roman" w:cs="Times New Roman"/>
          <w:sz w:val="24"/>
          <w:szCs w:val="24"/>
        </w:rPr>
        <w:t>CellPhoneDB</w:t>
      </w:r>
      <w:proofErr w:type="spellEnd"/>
      <w:r w:rsidR="004146F1" w:rsidRPr="004146F1">
        <w:rPr>
          <w:rFonts w:ascii="Times New Roman" w:hAnsi="Times New Roman" w:cs="Times New Roman"/>
          <w:sz w:val="24"/>
          <w:szCs w:val="24"/>
        </w:rPr>
        <w:t xml:space="preserve"> v5 framework, applied to GeoMx DSP data using ligand–receptor pairs identified in snRNA‑seq; interaction P values were obtained from permutation‑based null distributions of mean ligand–receptor expression across interacting segments.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(F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Spearman correlations between mean expression of ligand and receptor genes and corresponding pathway scores across GeoMx segments within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BRAF</w:t>
      </w:r>
      <w:r w:rsidR="004146F1" w:rsidRPr="004146F1">
        <w:rPr>
          <w:rFonts w:ascii="Times New Roman" w:hAnsi="Times New Roman" w:cs="Times New Roman"/>
          <w:sz w:val="24"/>
          <w:szCs w:val="24"/>
          <w:vertAlign w:val="superscript"/>
        </w:rPr>
        <w:t>V600E</w:t>
      </w:r>
      <w:r w:rsidR="004146F1" w:rsidRPr="004146F1">
        <w:rPr>
          <w:rFonts w:ascii="Times New Roman" w:hAnsi="Times New Roman" w:cs="Times New Roman"/>
          <w:sz w:val="24"/>
          <w:szCs w:val="24"/>
        </w:rPr>
        <w:t>‑driven thyroid cancer cores.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(G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Same correlation analysis as in (</w:t>
      </w:r>
      <w:r>
        <w:rPr>
          <w:rFonts w:ascii="Times New Roman" w:hAnsi="Times New Roman" w:cs="Times New Roman"/>
          <w:sz w:val="24"/>
          <w:szCs w:val="24"/>
        </w:rPr>
        <w:t>F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), performed in </w:t>
      </w:r>
      <w:r w:rsidR="004146F1" w:rsidRPr="004146F1">
        <w:rPr>
          <w:rFonts w:ascii="Times New Roman" w:hAnsi="Times New Roman" w:cs="Times New Roman"/>
          <w:i/>
          <w:iCs/>
          <w:sz w:val="24"/>
          <w:szCs w:val="24"/>
        </w:rPr>
        <w:t>RAS</w:t>
      </w:r>
      <w:r w:rsidR="004146F1" w:rsidRPr="004146F1">
        <w:rPr>
          <w:rFonts w:ascii="Times New Roman" w:hAnsi="Times New Roman" w:cs="Times New Roman"/>
          <w:sz w:val="24"/>
          <w:szCs w:val="24"/>
        </w:rPr>
        <w:t>‑driven thyroid cancer cores.</w:t>
      </w:r>
      <w:r w:rsidR="004146F1">
        <w:rPr>
          <w:rFonts w:ascii="Times New Roman" w:hAnsi="Times New Roman" w:cs="Times New Roman"/>
          <w:sz w:val="24"/>
          <w:szCs w:val="24"/>
        </w:rPr>
        <w:t xml:space="preserve"> </w:t>
      </w:r>
      <w:r w:rsidRPr="008C6B01">
        <w:rPr>
          <w:rFonts w:ascii="Times New Roman" w:hAnsi="Times New Roman" w:cs="Times New Roman"/>
          <w:b/>
          <w:bCs/>
          <w:sz w:val="24"/>
          <w:szCs w:val="24"/>
        </w:rPr>
        <w:t>(H</w:t>
      </w:r>
      <w:r w:rsidR="004146F1" w:rsidRPr="008C6B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Spatial visualization of selected ligand–receptor pairs in two ATC‑R </w:t>
      </w:r>
      <w:r w:rsidR="009760F8">
        <w:rPr>
          <w:rFonts w:ascii="Times New Roman" w:hAnsi="Times New Roman" w:cs="Times New Roman"/>
          <w:sz w:val="24"/>
          <w:szCs w:val="24"/>
        </w:rPr>
        <w:t>Visium</w:t>
      </w:r>
      <w:r w:rsidR="004146F1" w:rsidRPr="004146F1">
        <w:rPr>
          <w:rFonts w:ascii="Times New Roman" w:hAnsi="Times New Roman" w:cs="Times New Roman"/>
          <w:sz w:val="24"/>
          <w:szCs w:val="24"/>
        </w:rPr>
        <w:t xml:space="preserve"> TMA cores, showing expression intensity and localization of ligand‑ and receptor‑positive cells.</w:t>
      </w:r>
    </w:p>
    <w:p w14:paraId="3266B4A5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6C250C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D636E5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04BAA5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29E126" w14:textId="77777777" w:rsidR="00C07B9B" w:rsidRPr="00C07B9B" w:rsidRDefault="00C07B9B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561098" w14:textId="05BA33F1" w:rsidR="00AE7296" w:rsidRDefault="001638D4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Supplementary</w:t>
      </w:r>
      <w:r w:rsidR="00E51BE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Figure </w:t>
      </w:r>
      <w:r w:rsidR="00AE729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10</w:t>
      </w:r>
    </w:p>
    <w:p w14:paraId="3CD50612" w14:textId="0AB51C00" w:rsidR="00AE7296" w:rsidRDefault="00AD3026" w:rsidP="008C6B01">
      <w:pPr>
        <w:spacing w:after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14:ligatures w14:val="standardContextual"/>
        </w:rPr>
        <w:drawing>
          <wp:inline distT="0" distB="0" distL="0" distR="0" wp14:anchorId="60FFDEF3" wp14:editId="743BB790">
            <wp:extent cx="5731510" cy="7294880"/>
            <wp:effectExtent l="0" t="0" r="0" b="0"/>
            <wp:docPr id="338298325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298325" name="그림 33829832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29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C4B6E" w14:textId="408EA05C" w:rsidR="00C07B9B" w:rsidRDefault="001638D4" w:rsidP="008C6B01">
      <w:pPr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="00E51BEA">
        <w:rPr>
          <w:rFonts w:ascii="Times New Roman" w:hAnsi="Times New Roman" w:cs="Times New Roman"/>
          <w:b/>
          <w:bCs/>
          <w:sz w:val="24"/>
          <w:szCs w:val="24"/>
        </w:rPr>
        <w:t xml:space="preserve"> Fig</w:t>
      </w:r>
      <w:r w:rsidR="00176854" w:rsidRPr="00C07B9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176854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="00176854" w:rsidRPr="00C07B9B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Compartment-specific IHC</w:t>
      </w:r>
      <w:r w:rsidR="00176854">
        <w:rPr>
          <w:rFonts w:ascii="Times New Roman" w:hAnsi="Times New Roman" w:cs="Times New Roman"/>
          <w:b/>
          <w:bCs/>
          <w:sz w:val="24"/>
          <w:szCs w:val="24"/>
        </w:rPr>
        <w:t xml:space="preserve"> in thyroid tissue</w:t>
      </w:r>
      <w:r w:rsidR="00176854" w:rsidRPr="00FB2C27">
        <w:rPr>
          <w:rFonts w:ascii="Times New Roman" w:hAnsi="Times New Roman" w:cs="Times New Roman"/>
          <w:sz w:val="24"/>
          <w:szCs w:val="24"/>
        </w:rPr>
        <w:t xml:space="preserve">. 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Representative immunohistochemistry images of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L1CAM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,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ITGAV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,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ITGB1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,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PLAU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, and </w:t>
      </w:r>
      <w:r w:rsidR="00176854" w:rsidRPr="00176854">
        <w:rPr>
          <w:rFonts w:ascii="Times New Roman" w:hAnsi="Times New Roman" w:cs="Times New Roman"/>
          <w:b/>
          <w:bCs/>
          <w:sz w:val="24"/>
          <w:szCs w:val="24"/>
        </w:rPr>
        <w:t>PLAUR</w:t>
      </w:r>
      <w:r w:rsidR="00176854" w:rsidRPr="00176854">
        <w:rPr>
          <w:rFonts w:ascii="Times New Roman" w:hAnsi="Times New Roman" w:cs="Times New Roman"/>
          <w:sz w:val="24"/>
          <w:szCs w:val="24"/>
        </w:rPr>
        <w:t xml:space="preserve"> in epithelial and fibroblast regions from normal thyroid</w:t>
      </w:r>
    </w:p>
    <w:sectPr w:rsidR="00C07B9B" w:rsidSect="00C07B9B">
      <w:footerReference w:type="even" r:id="rId14"/>
      <w:footerReference w:type="default" r:id="rId15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86684B" w14:textId="77777777" w:rsidR="00EE141F" w:rsidRDefault="00EE141F" w:rsidP="00C07B9B">
      <w:pPr>
        <w:spacing w:after="0" w:line="240" w:lineRule="auto"/>
      </w:pPr>
      <w:r>
        <w:separator/>
      </w:r>
    </w:p>
  </w:endnote>
  <w:endnote w:type="continuationSeparator" w:id="0">
    <w:p w14:paraId="4B36EFED" w14:textId="77777777" w:rsidR="00EE141F" w:rsidRDefault="00EE141F" w:rsidP="00C07B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HY신명조">
    <w:altName w:val="Batang"/>
    <w:panose1 w:val="020B0604020202020204"/>
    <w:charset w:val="81"/>
    <w:family w:val="roman"/>
    <w:pitch w:val="variable"/>
    <w:sig w:usb0="900002A7" w:usb1="29D77CF9" w:usb2="00000010" w:usb3="00000000" w:csb0="00080000" w:csb1="00000000"/>
  </w:font>
  <w:font w:name="굴림">
    <w:altName w:val="Gulim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e"/>
      </w:rPr>
      <w:id w:val="-952627695"/>
      <w:docPartObj>
        <w:docPartGallery w:val="Page Numbers (Bottom of Page)"/>
        <w:docPartUnique/>
      </w:docPartObj>
    </w:sdtPr>
    <w:sdtContent>
      <w:p w14:paraId="1E8EF684" w14:textId="5F9859A3" w:rsidR="00C07B9B" w:rsidRDefault="00C07B9B" w:rsidP="00C07B9B">
        <w:pPr>
          <w:pStyle w:val="ad"/>
          <w:framePr w:wrap="none" w:vAnchor="text" w:hAnchor="margin" w:xAlign="center" w:y="1"/>
          <w:rPr>
            <w:rStyle w:val="ae"/>
          </w:rPr>
        </w:pPr>
        <w:r>
          <w:rPr>
            <w:rStyle w:val="ae"/>
          </w:rPr>
          <w:fldChar w:fldCharType="begin"/>
        </w:r>
        <w:r>
          <w:rPr>
            <w:rStyle w:val="ae"/>
          </w:rPr>
          <w:instrText xml:space="preserve"> PAGE </w:instrText>
        </w:r>
        <w:r>
          <w:rPr>
            <w:rStyle w:val="ae"/>
          </w:rPr>
          <w:fldChar w:fldCharType="end"/>
        </w:r>
      </w:p>
    </w:sdtContent>
  </w:sdt>
  <w:p w14:paraId="293CDA49" w14:textId="77777777" w:rsidR="00C07B9B" w:rsidRDefault="00C07B9B" w:rsidP="00C07B9B">
    <w:pPr>
      <w:pStyle w:val="a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e"/>
      </w:rPr>
      <w:id w:val="-1168397265"/>
      <w:docPartObj>
        <w:docPartGallery w:val="Page Numbers (Bottom of Page)"/>
        <w:docPartUnique/>
      </w:docPartObj>
    </w:sdtPr>
    <w:sdtContent>
      <w:p w14:paraId="060958E7" w14:textId="0F437F75" w:rsidR="00C07B9B" w:rsidRDefault="00C07B9B" w:rsidP="00C07B9B">
        <w:pPr>
          <w:pStyle w:val="ad"/>
          <w:framePr w:wrap="none" w:vAnchor="text" w:hAnchor="margin" w:xAlign="center" w:y="1"/>
          <w:rPr>
            <w:rStyle w:val="ae"/>
          </w:rPr>
        </w:pPr>
        <w:r>
          <w:rPr>
            <w:rStyle w:val="ae"/>
          </w:rPr>
          <w:fldChar w:fldCharType="begin"/>
        </w:r>
        <w:r>
          <w:rPr>
            <w:rStyle w:val="ae"/>
          </w:rPr>
          <w:instrText xml:space="preserve"> PAGE </w:instrText>
        </w:r>
        <w:r>
          <w:rPr>
            <w:rStyle w:val="ae"/>
          </w:rPr>
          <w:fldChar w:fldCharType="separate"/>
        </w:r>
        <w:r>
          <w:rPr>
            <w:rStyle w:val="ae"/>
            <w:noProof/>
          </w:rPr>
          <w:t>2</w:t>
        </w:r>
        <w:r>
          <w:rPr>
            <w:rStyle w:val="ae"/>
          </w:rPr>
          <w:fldChar w:fldCharType="end"/>
        </w:r>
      </w:p>
    </w:sdtContent>
  </w:sdt>
  <w:p w14:paraId="4D3504E3" w14:textId="77777777" w:rsidR="00C07B9B" w:rsidRDefault="00C07B9B" w:rsidP="00C07B9B">
    <w:pPr>
      <w:pStyle w:val="ad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19ED38" w14:textId="77777777" w:rsidR="00EE141F" w:rsidRDefault="00EE141F" w:rsidP="00C07B9B">
      <w:pPr>
        <w:spacing w:after="0" w:line="240" w:lineRule="auto"/>
      </w:pPr>
      <w:r>
        <w:separator/>
      </w:r>
    </w:p>
  </w:footnote>
  <w:footnote w:type="continuationSeparator" w:id="0">
    <w:p w14:paraId="0A98CBAA" w14:textId="77777777" w:rsidR="00EE141F" w:rsidRDefault="00EE141F" w:rsidP="00C07B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2141B29"/>
    <w:multiLevelType w:val="hybridMultilevel"/>
    <w:tmpl w:val="475A95A6"/>
    <w:lvl w:ilvl="0" w:tplc="1542ECF6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upperLetter"/>
      <w:lvlText w:val="%5.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upperLetter"/>
      <w:lvlText w:val="%8.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" w15:restartNumberingAfterBreak="0">
    <w:nsid w:val="503C47A3"/>
    <w:multiLevelType w:val="hybridMultilevel"/>
    <w:tmpl w:val="475A95A6"/>
    <w:lvl w:ilvl="0" w:tplc="FFFFFFFF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1320" w:hanging="440"/>
      </w:pPr>
    </w:lvl>
    <w:lvl w:ilvl="2" w:tplc="FFFFFFFF" w:tentative="1">
      <w:start w:val="1"/>
      <w:numFmt w:val="lowerRoman"/>
      <w:lvlText w:val="%3."/>
      <w:lvlJc w:val="right"/>
      <w:pPr>
        <w:ind w:left="1760" w:hanging="440"/>
      </w:pPr>
    </w:lvl>
    <w:lvl w:ilvl="3" w:tplc="FFFFFFFF" w:tentative="1">
      <w:start w:val="1"/>
      <w:numFmt w:val="decimal"/>
      <w:lvlText w:val="%4."/>
      <w:lvlJc w:val="left"/>
      <w:pPr>
        <w:ind w:left="2200" w:hanging="440"/>
      </w:pPr>
    </w:lvl>
    <w:lvl w:ilvl="4" w:tplc="FFFFFFFF" w:tentative="1">
      <w:start w:val="1"/>
      <w:numFmt w:val="upperLetter"/>
      <w:lvlText w:val="%5."/>
      <w:lvlJc w:val="left"/>
      <w:pPr>
        <w:ind w:left="2640" w:hanging="440"/>
      </w:pPr>
    </w:lvl>
    <w:lvl w:ilvl="5" w:tplc="FFFFFFFF" w:tentative="1">
      <w:start w:val="1"/>
      <w:numFmt w:val="lowerRoman"/>
      <w:lvlText w:val="%6."/>
      <w:lvlJc w:val="right"/>
      <w:pPr>
        <w:ind w:left="3080" w:hanging="440"/>
      </w:pPr>
    </w:lvl>
    <w:lvl w:ilvl="6" w:tplc="FFFFFFFF" w:tentative="1">
      <w:start w:val="1"/>
      <w:numFmt w:val="decimal"/>
      <w:lvlText w:val="%7."/>
      <w:lvlJc w:val="left"/>
      <w:pPr>
        <w:ind w:left="3520" w:hanging="440"/>
      </w:pPr>
    </w:lvl>
    <w:lvl w:ilvl="7" w:tplc="FFFFFFFF" w:tentative="1">
      <w:start w:val="1"/>
      <w:numFmt w:val="upperLetter"/>
      <w:lvlText w:val="%8."/>
      <w:lvlJc w:val="left"/>
      <w:pPr>
        <w:ind w:left="3960" w:hanging="440"/>
      </w:pPr>
    </w:lvl>
    <w:lvl w:ilvl="8" w:tplc="FFFFFFFF" w:tentative="1">
      <w:start w:val="1"/>
      <w:numFmt w:val="lowerRoman"/>
      <w:lvlText w:val="%9."/>
      <w:lvlJc w:val="right"/>
      <w:pPr>
        <w:ind w:left="4400" w:hanging="440"/>
      </w:pPr>
    </w:lvl>
  </w:abstractNum>
  <w:num w:numId="1" w16cid:durableId="935940701">
    <w:abstractNumId w:val="0"/>
  </w:num>
  <w:num w:numId="2" w16cid:durableId="196014005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0&lt;/ScanChanges&gt;&lt;Suspended&gt;0&lt;/Suspended&gt;&lt;/ENInstantFormat&gt;"/>
    <w:docVar w:name="EN.Layout" w:val="&lt;ENLayout&gt;&lt;Style&gt;Molecular Cancer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C07B9B"/>
    <w:rsid w:val="0004186B"/>
    <w:rsid w:val="00050394"/>
    <w:rsid w:val="0007597B"/>
    <w:rsid w:val="00077A09"/>
    <w:rsid w:val="00094F91"/>
    <w:rsid w:val="00096F33"/>
    <w:rsid w:val="000A6C62"/>
    <w:rsid w:val="000B2C9D"/>
    <w:rsid w:val="000C547C"/>
    <w:rsid w:val="001171A6"/>
    <w:rsid w:val="001276E0"/>
    <w:rsid w:val="00133795"/>
    <w:rsid w:val="00135F04"/>
    <w:rsid w:val="00143910"/>
    <w:rsid w:val="001638D4"/>
    <w:rsid w:val="00176854"/>
    <w:rsid w:val="00184AD4"/>
    <w:rsid w:val="00190605"/>
    <w:rsid w:val="001B24B5"/>
    <w:rsid w:val="001F1DF1"/>
    <w:rsid w:val="0021458A"/>
    <w:rsid w:val="00227884"/>
    <w:rsid w:val="002553E9"/>
    <w:rsid w:val="002775BA"/>
    <w:rsid w:val="0028189F"/>
    <w:rsid w:val="00285736"/>
    <w:rsid w:val="002937DD"/>
    <w:rsid w:val="002974C4"/>
    <w:rsid w:val="002A03C9"/>
    <w:rsid w:val="002B6AFB"/>
    <w:rsid w:val="002C321D"/>
    <w:rsid w:val="002D630C"/>
    <w:rsid w:val="002E0293"/>
    <w:rsid w:val="002F3146"/>
    <w:rsid w:val="00303E6A"/>
    <w:rsid w:val="00305B0D"/>
    <w:rsid w:val="003202B1"/>
    <w:rsid w:val="00337AFC"/>
    <w:rsid w:val="00356894"/>
    <w:rsid w:val="00365428"/>
    <w:rsid w:val="00383764"/>
    <w:rsid w:val="00397CCE"/>
    <w:rsid w:val="003B65A3"/>
    <w:rsid w:val="003F4CAA"/>
    <w:rsid w:val="00411836"/>
    <w:rsid w:val="004146F1"/>
    <w:rsid w:val="00427929"/>
    <w:rsid w:val="00433566"/>
    <w:rsid w:val="00441E6B"/>
    <w:rsid w:val="00452575"/>
    <w:rsid w:val="00465419"/>
    <w:rsid w:val="00475171"/>
    <w:rsid w:val="0048582E"/>
    <w:rsid w:val="004906FB"/>
    <w:rsid w:val="00491794"/>
    <w:rsid w:val="004B60D1"/>
    <w:rsid w:val="004C1FC6"/>
    <w:rsid w:val="004D2962"/>
    <w:rsid w:val="004D5D22"/>
    <w:rsid w:val="004E45B4"/>
    <w:rsid w:val="004E7704"/>
    <w:rsid w:val="004F5E8B"/>
    <w:rsid w:val="00517D97"/>
    <w:rsid w:val="0055299D"/>
    <w:rsid w:val="0055362D"/>
    <w:rsid w:val="0057679E"/>
    <w:rsid w:val="005800F4"/>
    <w:rsid w:val="00595176"/>
    <w:rsid w:val="005A53B3"/>
    <w:rsid w:val="005A6AE6"/>
    <w:rsid w:val="005D1402"/>
    <w:rsid w:val="005D5E4D"/>
    <w:rsid w:val="005E0645"/>
    <w:rsid w:val="005F7EE2"/>
    <w:rsid w:val="00600D8B"/>
    <w:rsid w:val="006102A1"/>
    <w:rsid w:val="00617163"/>
    <w:rsid w:val="006374C9"/>
    <w:rsid w:val="00645B5F"/>
    <w:rsid w:val="00674FD0"/>
    <w:rsid w:val="006760FE"/>
    <w:rsid w:val="006A0CA0"/>
    <w:rsid w:val="006A539E"/>
    <w:rsid w:val="006B2540"/>
    <w:rsid w:val="006C1E7E"/>
    <w:rsid w:val="006C6275"/>
    <w:rsid w:val="006C7B8D"/>
    <w:rsid w:val="006E0780"/>
    <w:rsid w:val="00721486"/>
    <w:rsid w:val="0073270A"/>
    <w:rsid w:val="00741217"/>
    <w:rsid w:val="0074633C"/>
    <w:rsid w:val="007667D5"/>
    <w:rsid w:val="00784422"/>
    <w:rsid w:val="00792FCD"/>
    <w:rsid w:val="007A5894"/>
    <w:rsid w:val="007F275D"/>
    <w:rsid w:val="007F5094"/>
    <w:rsid w:val="007F5D4F"/>
    <w:rsid w:val="00805F3D"/>
    <w:rsid w:val="008429F6"/>
    <w:rsid w:val="008449EB"/>
    <w:rsid w:val="00845AE8"/>
    <w:rsid w:val="00870DD2"/>
    <w:rsid w:val="0089572A"/>
    <w:rsid w:val="008B08E8"/>
    <w:rsid w:val="008C6119"/>
    <w:rsid w:val="008C6B01"/>
    <w:rsid w:val="008D3615"/>
    <w:rsid w:val="008F041E"/>
    <w:rsid w:val="008F1CA2"/>
    <w:rsid w:val="00920130"/>
    <w:rsid w:val="00930705"/>
    <w:rsid w:val="00931AF1"/>
    <w:rsid w:val="009338FD"/>
    <w:rsid w:val="009760F8"/>
    <w:rsid w:val="009A0014"/>
    <w:rsid w:val="009A10E6"/>
    <w:rsid w:val="009C50DF"/>
    <w:rsid w:val="009C78FB"/>
    <w:rsid w:val="009D0DCF"/>
    <w:rsid w:val="009E1DF2"/>
    <w:rsid w:val="00A008C3"/>
    <w:rsid w:val="00A3351E"/>
    <w:rsid w:val="00A37C47"/>
    <w:rsid w:val="00A47CA4"/>
    <w:rsid w:val="00A51185"/>
    <w:rsid w:val="00A67927"/>
    <w:rsid w:val="00A7381F"/>
    <w:rsid w:val="00A8300A"/>
    <w:rsid w:val="00AA204F"/>
    <w:rsid w:val="00AA6B2F"/>
    <w:rsid w:val="00AB67AB"/>
    <w:rsid w:val="00AC3221"/>
    <w:rsid w:val="00AD3026"/>
    <w:rsid w:val="00AE3813"/>
    <w:rsid w:val="00AE7296"/>
    <w:rsid w:val="00AE7F7F"/>
    <w:rsid w:val="00B063AC"/>
    <w:rsid w:val="00B14BF5"/>
    <w:rsid w:val="00B435EF"/>
    <w:rsid w:val="00B80DD4"/>
    <w:rsid w:val="00B97886"/>
    <w:rsid w:val="00BA025E"/>
    <w:rsid w:val="00BA44B7"/>
    <w:rsid w:val="00BD121B"/>
    <w:rsid w:val="00BE2EA9"/>
    <w:rsid w:val="00BE7EF1"/>
    <w:rsid w:val="00BF2ABB"/>
    <w:rsid w:val="00BF4BAE"/>
    <w:rsid w:val="00C04012"/>
    <w:rsid w:val="00C07B9B"/>
    <w:rsid w:val="00C140C4"/>
    <w:rsid w:val="00C5069A"/>
    <w:rsid w:val="00C53FA4"/>
    <w:rsid w:val="00C67D14"/>
    <w:rsid w:val="00C75439"/>
    <w:rsid w:val="00CB0B70"/>
    <w:rsid w:val="00CC15F0"/>
    <w:rsid w:val="00CC4F5B"/>
    <w:rsid w:val="00CC6B40"/>
    <w:rsid w:val="00CD3B97"/>
    <w:rsid w:val="00D0270A"/>
    <w:rsid w:val="00D16169"/>
    <w:rsid w:val="00D163D1"/>
    <w:rsid w:val="00D2394B"/>
    <w:rsid w:val="00D37A8B"/>
    <w:rsid w:val="00D7268C"/>
    <w:rsid w:val="00D95B0A"/>
    <w:rsid w:val="00DA1C55"/>
    <w:rsid w:val="00DE49CE"/>
    <w:rsid w:val="00DF40AE"/>
    <w:rsid w:val="00E112A3"/>
    <w:rsid w:val="00E2098A"/>
    <w:rsid w:val="00E21B29"/>
    <w:rsid w:val="00E270B2"/>
    <w:rsid w:val="00E47D46"/>
    <w:rsid w:val="00E51BEA"/>
    <w:rsid w:val="00E53D56"/>
    <w:rsid w:val="00E64368"/>
    <w:rsid w:val="00E7459A"/>
    <w:rsid w:val="00E7575B"/>
    <w:rsid w:val="00E810EF"/>
    <w:rsid w:val="00EA46A4"/>
    <w:rsid w:val="00EB077F"/>
    <w:rsid w:val="00EC1C70"/>
    <w:rsid w:val="00ED0379"/>
    <w:rsid w:val="00ED0A83"/>
    <w:rsid w:val="00EE141F"/>
    <w:rsid w:val="00F0161C"/>
    <w:rsid w:val="00F17A75"/>
    <w:rsid w:val="00F46160"/>
    <w:rsid w:val="00F46509"/>
    <w:rsid w:val="00F62F51"/>
    <w:rsid w:val="00FA20BB"/>
    <w:rsid w:val="00FB13DB"/>
    <w:rsid w:val="00FC4362"/>
    <w:rsid w:val="00FC59AB"/>
    <w:rsid w:val="00FD0254"/>
    <w:rsid w:val="00FE7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BAFF7D"/>
  <w15:chartTrackingRefBased/>
  <w15:docId w15:val="{F8548A18-7AD2-FE48-9198-9BD10C11D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EastAsia" w:eastAsiaTheme="minorEastAsia" w:hAnsiTheme="minorHAnsi" w:cstheme="minorBidi"/>
        <w:kern w:val="2"/>
        <w:sz w:val="22"/>
        <w:szCs w:val="24"/>
        <w:lang w:val="en-US" w:eastAsia="ko-KR" w:bidi="ar-SA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7B9B"/>
    <w:pPr>
      <w:widowControl w:val="0"/>
      <w:wordWrap w:val="0"/>
      <w:autoSpaceDE w:val="0"/>
      <w:autoSpaceDN w:val="0"/>
      <w:spacing w:line="259" w:lineRule="auto"/>
      <w:jc w:val="both"/>
    </w:pPr>
    <w:rPr>
      <w:rFonts w:asciiTheme="minorHAnsi"/>
      <w:sz w:val="20"/>
      <w:szCs w:val="22"/>
      <w14:ligatures w14:val="none"/>
    </w:rPr>
  </w:style>
  <w:style w:type="paragraph" w:styleId="1">
    <w:name w:val="heading 1"/>
    <w:basedOn w:val="a"/>
    <w:next w:val="a"/>
    <w:link w:val="1Char"/>
    <w:uiPriority w:val="9"/>
    <w:qFormat/>
    <w:rsid w:val="00C07B9B"/>
    <w:pPr>
      <w:keepNext/>
      <w:keepLines/>
      <w:spacing w:before="280" w:after="80" w:line="240" w:lineRule="auto"/>
      <w:jc w:val="left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  <w14:ligatures w14:val="standardContextual"/>
    </w:rPr>
  </w:style>
  <w:style w:type="paragraph" w:styleId="2">
    <w:name w:val="heading 2"/>
    <w:basedOn w:val="a"/>
    <w:next w:val="a"/>
    <w:link w:val="2Char"/>
    <w:uiPriority w:val="9"/>
    <w:unhideWhenUsed/>
    <w:qFormat/>
    <w:rsid w:val="00C07B9B"/>
    <w:pPr>
      <w:keepNext/>
      <w:keepLines/>
      <w:spacing w:before="160" w:after="80" w:line="240" w:lineRule="auto"/>
      <w:jc w:val="left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C07B9B"/>
    <w:pPr>
      <w:keepNext/>
      <w:keepLines/>
      <w:spacing w:before="160" w:after="80" w:line="240" w:lineRule="auto"/>
      <w:jc w:val="left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  <w14:ligatures w14:val="standardContextual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C07B9B"/>
    <w:pPr>
      <w:keepNext/>
      <w:keepLines/>
      <w:spacing w:before="80" w:after="40" w:line="240" w:lineRule="auto"/>
      <w:jc w:val="left"/>
      <w:outlineLvl w:val="3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C07B9B"/>
    <w:pPr>
      <w:keepNext/>
      <w:keepLines/>
      <w:spacing w:before="80" w:after="40" w:line="240" w:lineRule="auto"/>
      <w:ind w:leftChars="100" w:left="100"/>
      <w:jc w:val="left"/>
      <w:outlineLvl w:val="4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C07B9B"/>
    <w:pPr>
      <w:keepNext/>
      <w:keepLines/>
      <w:spacing w:before="80" w:after="40" w:line="240" w:lineRule="auto"/>
      <w:ind w:leftChars="200" w:left="200"/>
      <w:jc w:val="left"/>
      <w:outlineLvl w:val="5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C07B9B"/>
    <w:pPr>
      <w:keepNext/>
      <w:keepLines/>
      <w:spacing w:before="80" w:after="40" w:line="240" w:lineRule="auto"/>
      <w:ind w:leftChars="300" w:left="300"/>
      <w:jc w:val="left"/>
      <w:outlineLvl w:val="6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C07B9B"/>
    <w:pPr>
      <w:keepNext/>
      <w:keepLines/>
      <w:spacing w:before="80" w:after="40" w:line="240" w:lineRule="auto"/>
      <w:ind w:leftChars="400" w:left="400"/>
      <w:jc w:val="left"/>
      <w:outlineLvl w:val="7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C07B9B"/>
    <w:pPr>
      <w:keepNext/>
      <w:keepLines/>
      <w:spacing w:before="80" w:after="40" w:line="240" w:lineRule="auto"/>
      <w:ind w:leftChars="500" w:left="500"/>
      <w:jc w:val="left"/>
      <w:outlineLvl w:val="8"/>
    </w:pPr>
    <w:rPr>
      <w:rFonts w:asciiTheme="majorHAnsi" w:eastAsiaTheme="majorEastAsia" w:hAnsiTheme="majorHAnsi" w:cstheme="majorBidi"/>
      <w:color w:val="000000" w:themeColor="text1"/>
      <w:sz w:val="22"/>
      <w:szCs w:val="24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hd">
    <w:name w:val="phd"/>
    <w:basedOn w:val="a"/>
    <w:qFormat/>
    <w:rsid w:val="003B65A3"/>
    <w:pPr>
      <w:spacing w:after="0" w:line="480" w:lineRule="auto"/>
      <w:textAlignment w:val="baseline"/>
    </w:pPr>
    <w:rPr>
      <w:rFonts w:ascii="HY신명조" w:eastAsia="HY신명조" w:hAnsi="굴림" w:cs="굴림"/>
      <w:b/>
      <w:bCs/>
      <w:color w:val="000000"/>
      <w:kern w:val="0"/>
      <w:sz w:val="28"/>
      <w:szCs w:val="28"/>
    </w:rPr>
  </w:style>
  <w:style w:type="paragraph" w:customStyle="1" w:styleId="phdtext">
    <w:name w:val="phd_text"/>
    <w:basedOn w:val="a"/>
    <w:qFormat/>
    <w:rsid w:val="003B65A3"/>
    <w:pPr>
      <w:spacing w:after="0" w:line="480" w:lineRule="auto"/>
      <w:ind w:firstLine="220"/>
      <w:textAlignment w:val="baseline"/>
    </w:pPr>
    <w:rPr>
      <w:rFonts w:ascii="HY신명조" w:eastAsia="HY신명조" w:hAnsi="굴림" w:cs="굴림"/>
      <w:color w:val="000000"/>
      <w:kern w:val="0"/>
      <w:sz w:val="22"/>
    </w:rPr>
  </w:style>
  <w:style w:type="paragraph" w:customStyle="1" w:styleId="phdcover">
    <w:name w:val="phd_cover"/>
    <w:basedOn w:val="a"/>
    <w:qFormat/>
    <w:rsid w:val="003B65A3"/>
    <w:pPr>
      <w:framePr w:hSpace="142" w:wrap="around" w:vAnchor="text" w:hAnchor="margin" w:xAlign="center" w:y="1"/>
      <w:widowControl/>
      <w:wordWrap/>
      <w:autoSpaceDE/>
      <w:autoSpaceDN/>
      <w:snapToGrid w:val="0"/>
      <w:spacing w:after="0" w:line="276" w:lineRule="auto"/>
      <w:suppressOverlap/>
      <w:jc w:val="center"/>
    </w:pPr>
    <w:rPr>
      <w:rFonts w:ascii="HY신명조" w:eastAsia="HY신명조" w:hAnsi="Times New Roman" w:cs="Times New Roman"/>
      <w:sz w:val="44"/>
      <w:szCs w:val="44"/>
    </w:rPr>
  </w:style>
  <w:style w:type="paragraph" w:customStyle="1" w:styleId="reference">
    <w:name w:val="학위논문_reference"/>
    <w:basedOn w:val="a"/>
    <w:autoRedefine/>
    <w:qFormat/>
    <w:rsid w:val="003B65A3"/>
    <w:pPr>
      <w:spacing w:after="0" w:line="480" w:lineRule="auto"/>
      <w:ind w:left="2308" w:hanging="2308"/>
      <w:textAlignment w:val="baseline"/>
    </w:pPr>
    <w:rPr>
      <w:rFonts w:ascii="HY신명조" w:eastAsia="HY신명조" w:hAnsi="굴림" w:cs="굴림"/>
      <w:color w:val="000000"/>
      <w:kern w:val="0"/>
      <w:sz w:val="22"/>
    </w:rPr>
  </w:style>
  <w:style w:type="paragraph" w:customStyle="1" w:styleId="a3">
    <w:name w:val="학위논문_챕터제목"/>
    <w:basedOn w:val="a"/>
    <w:qFormat/>
    <w:rsid w:val="003B65A3"/>
    <w:pPr>
      <w:wordWrap/>
      <w:spacing w:after="0" w:line="480" w:lineRule="auto"/>
      <w:jc w:val="center"/>
      <w:textAlignment w:val="baseline"/>
    </w:pPr>
    <w:rPr>
      <w:rFonts w:ascii="HY신명조" w:eastAsia="HY신명조" w:hAnsi="굴림" w:cs="굴림"/>
      <w:b/>
      <w:bCs/>
      <w:color w:val="000000"/>
      <w:kern w:val="0"/>
      <w:sz w:val="32"/>
      <w:szCs w:val="32"/>
    </w:rPr>
  </w:style>
  <w:style w:type="character" w:customStyle="1" w:styleId="1Char">
    <w:name w:val="제목 1 Char"/>
    <w:basedOn w:val="a0"/>
    <w:link w:val="1"/>
    <w:uiPriority w:val="9"/>
    <w:rsid w:val="00C07B9B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rsid w:val="00C07B9B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C07B9B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Char">
    <w:name w:val="제목 4 Char"/>
    <w:basedOn w:val="a0"/>
    <w:link w:val="4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C07B9B"/>
    <w:rPr>
      <w:rFonts w:asciiTheme="majorHAnsi" w:eastAsiaTheme="majorEastAsia" w:hAnsiTheme="majorHAnsi" w:cstheme="majorBidi"/>
      <w:color w:val="000000" w:themeColor="text1"/>
    </w:rPr>
  </w:style>
  <w:style w:type="paragraph" w:styleId="a4">
    <w:name w:val="Title"/>
    <w:basedOn w:val="a"/>
    <w:next w:val="a"/>
    <w:link w:val="Char"/>
    <w:uiPriority w:val="10"/>
    <w:qFormat/>
    <w:rsid w:val="00C07B9B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">
    <w:name w:val="제목 Char"/>
    <w:basedOn w:val="a0"/>
    <w:link w:val="a4"/>
    <w:uiPriority w:val="10"/>
    <w:rsid w:val="00C07B9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Char0"/>
    <w:uiPriority w:val="11"/>
    <w:qFormat/>
    <w:rsid w:val="00C07B9B"/>
    <w:pPr>
      <w:numPr>
        <w:ilvl w:val="1"/>
      </w:numPr>
      <w:spacing w:line="240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  <w14:ligatures w14:val="standardContextual"/>
    </w:rPr>
  </w:style>
  <w:style w:type="character" w:customStyle="1" w:styleId="Char0">
    <w:name w:val="부제 Char"/>
    <w:basedOn w:val="a0"/>
    <w:link w:val="a5"/>
    <w:uiPriority w:val="11"/>
    <w:rsid w:val="00C07B9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6">
    <w:name w:val="Quote"/>
    <w:basedOn w:val="a"/>
    <w:next w:val="a"/>
    <w:link w:val="Char1"/>
    <w:uiPriority w:val="29"/>
    <w:qFormat/>
    <w:rsid w:val="00C07B9B"/>
    <w:pPr>
      <w:spacing w:before="160" w:line="240" w:lineRule="auto"/>
      <w:jc w:val="center"/>
    </w:pPr>
    <w:rPr>
      <w:rFonts w:asciiTheme="minorEastAsia"/>
      <w:i/>
      <w:iCs/>
      <w:color w:val="404040" w:themeColor="text1" w:themeTint="BF"/>
      <w:sz w:val="22"/>
      <w:szCs w:val="24"/>
      <w14:ligatures w14:val="standardContextual"/>
    </w:rPr>
  </w:style>
  <w:style w:type="character" w:customStyle="1" w:styleId="Char1">
    <w:name w:val="인용 Char"/>
    <w:basedOn w:val="a0"/>
    <w:link w:val="a6"/>
    <w:uiPriority w:val="29"/>
    <w:rsid w:val="00C07B9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C07B9B"/>
    <w:pPr>
      <w:spacing w:line="240" w:lineRule="auto"/>
      <w:ind w:left="720"/>
      <w:contextualSpacing/>
      <w:jc w:val="left"/>
    </w:pPr>
    <w:rPr>
      <w:rFonts w:asciiTheme="minorEastAsia"/>
      <w:sz w:val="22"/>
      <w:szCs w:val="24"/>
      <w14:ligatures w14:val="standardContextual"/>
    </w:rPr>
  </w:style>
  <w:style w:type="character" w:styleId="a8">
    <w:name w:val="Intense Emphasis"/>
    <w:basedOn w:val="a0"/>
    <w:uiPriority w:val="21"/>
    <w:qFormat/>
    <w:rsid w:val="00C07B9B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Char2"/>
    <w:uiPriority w:val="30"/>
    <w:qFormat/>
    <w:rsid w:val="00C07B9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40" w:lineRule="auto"/>
      <w:ind w:left="864" w:right="864"/>
      <w:jc w:val="center"/>
    </w:pPr>
    <w:rPr>
      <w:rFonts w:asciiTheme="minorEastAsia"/>
      <w:i/>
      <w:iCs/>
      <w:color w:val="0F4761" w:themeColor="accent1" w:themeShade="BF"/>
      <w:sz w:val="22"/>
      <w:szCs w:val="24"/>
      <w14:ligatures w14:val="standardContextual"/>
    </w:rPr>
  </w:style>
  <w:style w:type="character" w:customStyle="1" w:styleId="Char2">
    <w:name w:val="강한 인용 Char"/>
    <w:basedOn w:val="a0"/>
    <w:link w:val="a9"/>
    <w:uiPriority w:val="30"/>
    <w:rsid w:val="00C07B9B"/>
    <w:rPr>
      <w:i/>
      <w:iCs/>
      <w:color w:val="0F4761" w:themeColor="accent1" w:themeShade="BF"/>
    </w:rPr>
  </w:style>
  <w:style w:type="character" w:styleId="aa">
    <w:name w:val="Intense Reference"/>
    <w:basedOn w:val="a0"/>
    <w:uiPriority w:val="32"/>
    <w:qFormat/>
    <w:rsid w:val="00C07B9B"/>
    <w:rPr>
      <w:b/>
      <w:bCs/>
      <w:smallCaps/>
      <w:color w:val="0F4761" w:themeColor="accent1" w:themeShade="BF"/>
      <w:spacing w:val="5"/>
    </w:rPr>
  </w:style>
  <w:style w:type="character" w:styleId="ab">
    <w:name w:val="annotation reference"/>
    <w:basedOn w:val="a0"/>
    <w:uiPriority w:val="99"/>
    <w:semiHidden/>
    <w:unhideWhenUsed/>
    <w:rsid w:val="00C07B9B"/>
    <w:rPr>
      <w:sz w:val="18"/>
      <w:szCs w:val="18"/>
    </w:rPr>
  </w:style>
  <w:style w:type="paragraph" w:styleId="ac">
    <w:name w:val="annotation text"/>
    <w:basedOn w:val="a"/>
    <w:link w:val="Char3"/>
    <w:uiPriority w:val="99"/>
    <w:unhideWhenUsed/>
    <w:rsid w:val="00C07B9B"/>
    <w:pPr>
      <w:jc w:val="left"/>
    </w:pPr>
  </w:style>
  <w:style w:type="character" w:customStyle="1" w:styleId="Char3">
    <w:name w:val="메모 텍스트 Char"/>
    <w:basedOn w:val="a0"/>
    <w:link w:val="ac"/>
    <w:uiPriority w:val="99"/>
    <w:rsid w:val="00C07B9B"/>
    <w:rPr>
      <w:rFonts w:asciiTheme="minorHAnsi"/>
      <w:sz w:val="20"/>
      <w:szCs w:val="22"/>
      <w14:ligatures w14:val="none"/>
    </w:rPr>
  </w:style>
  <w:style w:type="paragraph" w:styleId="ad">
    <w:name w:val="footer"/>
    <w:basedOn w:val="a"/>
    <w:link w:val="Char4"/>
    <w:uiPriority w:val="99"/>
    <w:unhideWhenUsed/>
    <w:rsid w:val="00C07B9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d"/>
    <w:uiPriority w:val="99"/>
    <w:rsid w:val="00C07B9B"/>
    <w:rPr>
      <w:rFonts w:asciiTheme="minorHAnsi"/>
      <w:sz w:val="20"/>
      <w:szCs w:val="22"/>
      <w14:ligatures w14:val="none"/>
    </w:rPr>
  </w:style>
  <w:style w:type="character" w:styleId="ae">
    <w:name w:val="page number"/>
    <w:basedOn w:val="a0"/>
    <w:uiPriority w:val="99"/>
    <w:semiHidden/>
    <w:unhideWhenUsed/>
    <w:rsid w:val="00C07B9B"/>
  </w:style>
  <w:style w:type="paragraph" w:styleId="af">
    <w:name w:val="header"/>
    <w:basedOn w:val="a"/>
    <w:link w:val="Char5"/>
    <w:uiPriority w:val="99"/>
    <w:unhideWhenUsed/>
    <w:rsid w:val="006B2540"/>
    <w:pPr>
      <w:tabs>
        <w:tab w:val="center" w:pos="4513"/>
        <w:tab w:val="right" w:pos="9026"/>
      </w:tabs>
      <w:snapToGrid w:val="0"/>
    </w:pPr>
  </w:style>
  <w:style w:type="character" w:customStyle="1" w:styleId="Char5">
    <w:name w:val="머리글 Char"/>
    <w:basedOn w:val="a0"/>
    <w:link w:val="af"/>
    <w:uiPriority w:val="99"/>
    <w:rsid w:val="006B2540"/>
    <w:rPr>
      <w:rFonts w:asciiTheme="minorHAnsi"/>
      <w:sz w:val="20"/>
      <w:szCs w:val="22"/>
      <w14:ligatures w14:val="none"/>
    </w:rPr>
  </w:style>
  <w:style w:type="character" w:styleId="af0">
    <w:name w:val="Hyperlink"/>
    <w:basedOn w:val="a0"/>
    <w:uiPriority w:val="99"/>
    <w:unhideWhenUsed/>
    <w:rsid w:val="004D5D22"/>
    <w:rPr>
      <w:color w:val="467886"/>
      <w:u w:val="single"/>
    </w:rPr>
  </w:style>
  <w:style w:type="character" w:styleId="af1">
    <w:name w:val="FollowedHyperlink"/>
    <w:basedOn w:val="a0"/>
    <w:uiPriority w:val="99"/>
    <w:semiHidden/>
    <w:unhideWhenUsed/>
    <w:rsid w:val="004D5D22"/>
    <w:rPr>
      <w:color w:val="96607D"/>
      <w:u w:val="single"/>
    </w:rPr>
  </w:style>
  <w:style w:type="paragraph" w:customStyle="1" w:styleId="msonormal0">
    <w:name w:val="msonormal"/>
    <w:basedOn w:val="a"/>
    <w:rsid w:val="004D5D22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customStyle="1" w:styleId="xl65">
    <w:name w:val="xl65"/>
    <w:basedOn w:val="a"/>
    <w:rsid w:val="004D5D2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wordWrap/>
      <w:autoSpaceDE/>
      <w:autoSpaceDN/>
      <w:spacing w:before="100" w:beforeAutospacing="1" w:after="100" w:afterAutospacing="1" w:line="240" w:lineRule="auto"/>
      <w:jc w:val="left"/>
    </w:pPr>
    <w:rPr>
      <w:rFonts w:ascii="Arial" w:eastAsia="굴림" w:hAnsi="Arial" w:cs="Arial"/>
      <w:b/>
      <w:bCs/>
      <w:color w:val="000000"/>
      <w:kern w:val="0"/>
      <w:sz w:val="12"/>
      <w:szCs w:val="12"/>
    </w:rPr>
  </w:style>
  <w:style w:type="paragraph" w:customStyle="1" w:styleId="xl66">
    <w:name w:val="xl66"/>
    <w:basedOn w:val="a"/>
    <w:rsid w:val="004D5D2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wordWrap/>
      <w:autoSpaceDE/>
      <w:autoSpaceDN/>
      <w:spacing w:before="100" w:beforeAutospacing="1" w:after="100" w:afterAutospacing="1" w:line="240" w:lineRule="auto"/>
      <w:jc w:val="left"/>
    </w:pPr>
    <w:rPr>
      <w:rFonts w:ascii="Arial" w:eastAsia="굴림" w:hAnsi="Arial" w:cs="Arial"/>
      <w:color w:val="000000"/>
      <w:kern w:val="0"/>
      <w:sz w:val="12"/>
      <w:szCs w:val="12"/>
    </w:rPr>
  </w:style>
  <w:style w:type="paragraph" w:customStyle="1" w:styleId="xl67">
    <w:name w:val="xl67"/>
    <w:basedOn w:val="a"/>
    <w:rsid w:val="004D5D2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wordWrap/>
      <w:autoSpaceDE/>
      <w:autoSpaceDN/>
      <w:spacing w:before="100" w:beforeAutospacing="1" w:after="100" w:afterAutospacing="1" w:line="240" w:lineRule="auto"/>
      <w:jc w:val="left"/>
    </w:pPr>
    <w:rPr>
      <w:rFonts w:ascii="Arial" w:eastAsia="굴림" w:hAnsi="Arial" w:cs="Arial"/>
      <w:color w:val="000000"/>
      <w:kern w:val="0"/>
      <w:sz w:val="12"/>
      <w:szCs w:val="12"/>
    </w:rPr>
  </w:style>
  <w:style w:type="paragraph" w:customStyle="1" w:styleId="EndNoteBibliographyTitle">
    <w:name w:val="EndNote Bibliography Title"/>
    <w:basedOn w:val="a"/>
    <w:link w:val="EndNoteBibliographyTitleChar"/>
    <w:rsid w:val="00845AE8"/>
    <w:pPr>
      <w:spacing w:after="0"/>
      <w:jc w:val="center"/>
    </w:pPr>
    <w:rPr>
      <w:rFonts w:ascii="Times New Roman" w:hAnsi="Times New Roman" w:cs="Times New Roman"/>
    </w:rPr>
  </w:style>
  <w:style w:type="character" w:customStyle="1" w:styleId="EndNoteBibliographyTitleChar">
    <w:name w:val="EndNote Bibliography Title Char"/>
    <w:basedOn w:val="a0"/>
    <w:link w:val="EndNoteBibliographyTitle"/>
    <w:rsid w:val="00845AE8"/>
    <w:rPr>
      <w:rFonts w:ascii="Times New Roman" w:hAnsi="Times New Roman" w:cs="Times New Roman"/>
      <w:sz w:val="20"/>
      <w:szCs w:val="22"/>
      <w14:ligatures w14:val="none"/>
    </w:rPr>
  </w:style>
  <w:style w:type="paragraph" w:customStyle="1" w:styleId="EndNoteBibliography">
    <w:name w:val="EndNote Bibliography"/>
    <w:basedOn w:val="a"/>
    <w:link w:val="EndNoteBibliographyChar"/>
    <w:rsid w:val="00845AE8"/>
    <w:pPr>
      <w:spacing w:line="240" w:lineRule="auto"/>
    </w:pPr>
    <w:rPr>
      <w:rFonts w:ascii="Times New Roman" w:hAnsi="Times New Roman" w:cs="Times New Roman"/>
    </w:rPr>
  </w:style>
  <w:style w:type="character" w:customStyle="1" w:styleId="EndNoteBibliographyChar">
    <w:name w:val="EndNote Bibliography Char"/>
    <w:basedOn w:val="a0"/>
    <w:link w:val="EndNoteBibliography"/>
    <w:rsid w:val="00845AE8"/>
    <w:rPr>
      <w:rFonts w:ascii="Times New Roman" w:hAnsi="Times New Roman" w:cs="Times New Roman"/>
      <w:sz w:val="20"/>
      <w:szCs w:val="22"/>
      <w14:ligatures w14:val="none"/>
    </w:rPr>
  </w:style>
  <w:style w:type="character" w:styleId="af2">
    <w:name w:val="Unresolved Mention"/>
    <w:basedOn w:val="a0"/>
    <w:uiPriority w:val="99"/>
    <w:semiHidden/>
    <w:unhideWhenUsed/>
    <w:rsid w:val="00845AE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사용자 지정 1">
      <a:majorFont>
        <a:latin typeface="Times New Roman"/>
        <a:ea typeface="맑은 고딕"/>
        <a:cs typeface=""/>
      </a:majorFont>
      <a:minorFont>
        <a:latin typeface="Times New Roman"/>
        <a:ea typeface="맑은 고딕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628</Words>
  <Characters>3596</Characters>
  <Application>Microsoft Office Word</Application>
  <DocSecurity>0</DocSecurity>
  <Lines>211</Lines>
  <Paragraphs>145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주은혜</dc:creator>
  <cp:keywords/>
  <dc:description/>
  <cp:lastModifiedBy>주은혜</cp:lastModifiedBy>
  <cp:revision>6</cp:revision>
  <cp:lastPrinted>2026-02-19T05:45:00Z</cp:lastPrinted>
  <dcterms:created xsi:type="dcterms:W3CDTF">2026-02-19T05:45:00Z</dcterms:created>
  <dcterms:modified xsi:type="dcterms:W3CDTF">2026-02-19T06:07:00Z</dcterms:modified>
</cp:coreProperties>
</file>