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275DC2" w14:textId="6C0382DF" w:rsidR="00B06658" w:rsidRPr="00E72637" w:rsidRDefault="00B06658" w:rsidP="00F42B0B">
      <w:pPr>
        <w:pStyle w:val="Heading1"/>
        <w:spacing w:line="240" w:lineRule="auto"/>
        <w:rPr>
          <w:rFonts w:eastAsia="Aptos"/>
        </w:rPr>
      </w:pPr>
      <w:r>
        <w:t>Supplementary Materials</w:t>
      </w:r>
    </w:p>
    <w:p w14:paraId="32D66142" w14:textId="6A460313" w:rsidR="00C22974" w:rsidRPr="00C22974" w:rsidRDefault="00C22974" w:rsidP="00F42B0B">
      <w:pPr>
        <w:pStyle w:val="Heading2"/>
        <w:spacing w:line="240" w:lineRule="auto"/>
      </w:pPr>
      <w:r>
        <w:rPr>
          <w:rFonts w:eastAsia="Aptos"/>
          <w:lang w:val="en-US"/>
        </w:rPr>
        <w:t xml:space="preserve">Kelp </w:t>
      </w:r>
      <w:r w:rsidR="008C4A97">
        <w:rPr>
          <w:rFonts w:eastAsia="Aptos"/>
          <w:lang w:val="en-US"/>
        </w:rPr>
        <w:t>Economy</w:t>
      </w:r>
      <w:r>
        <w:rPr>
          <w:rFonts w:eastAsia="Aptos"/>
          <w:lang w:val="en-US"/>
        </w:rPr>
        <w:t xml:space="preserve"> Database Compilation</w:t>
      </w:r>
    </w:p>
    <w:p w14:paraId="65E4D029" w14:textId="09132AB0" w:rsidR="00C22974" w:rsidRDefault="00C22974" w:rsidP="00F42B0B">
      <w:pPr>
        <w:pStyle w:val="ListParagraph"/>
        <w:numPr>
          <w:ilvl w:val="0"/>
          <w:numId w:val="81"/>
        </w:numPr>
        <w:spacing w:line="240" w:lineRule="auto"/>
      </w:pPr>
      <w:r>
        <w:t xml:space="preserve">Company information, including company name, website, country, region, headquarters, and bioregion (per </w:t>
      </w:r>
      <w:r>
        <w:fldChar w:fldCharType="begin"/>
      </w:r>
      <w:r w:rsidR="00756B2E">
        <w:instrText xml:space="preserve"> ADDIN ZOTERO_ITEM CSL_CITATION {"citationID":"Sbc1PGWk","properties":{"formattedCitation":"(UN Biodiversity Lab 2025)","plainCitation":"(UN Biodiversity Lab 2025)","dontUpdate":true,"noteIndex":0},"citationItems":[{"id":10136,"uris":["http://zotero.org/users/12819765/items/WFCR8GXE"],"itemData":{"id":10136,"type":"webpage","title":"UN Biodiversity Lab | Map","URL":"https://map.unbiodiversitylab.org/earth","author":[{"literal":"UN Biodiversity Lab"}],"accessed":{"date-parts":[["2025",8,12]]},"issued":{"date-parts":[["2025",7,24]]}}}],"schema":"https://github.com/citation-style-language/schema/raw/master/csl-citation.json"} </w:instrText>
      </w:r>
      <w:r>
        <w:fldChar w:fldCharType="separate"/>
      </w:r>
      <w:r w:rsidRPr="0043371E">
        <w:rPr>
          <w:rFonts w:ascii="Times New Roman" w:hAnsi="Times New Roman" w:cs="Times New Roman"/>
        </w:rPr>
        <w:t>UN Biodiversity Lab 2025)</w:t>
      </w:r>
      <w:r>
        <w:fldChar w:fldCharType="end"/>
      </w:r>
      <w:r>
        <w:t xml:space="preserve">. </w:t>
      </w:r>
    </w:p>
    <w:p w14:paraId="1612A524" w14:textId="6F7A0F69" w:rsidR="00C22974" w:rsidRDefault="00C22974" w:rsidP="00F42B0B">
      <w:pPr>
        <w:pStyle w:val="ListParagraph"/>
        <w:numPr>
          <w:ilvl w:val="0"/>
          <w:numId w:val="81"/>
        </w:numPr>
        <w:spacing w:line="240" w:lineRule="auto"/>
      </w:pPr>
      <w:r>
        <w:t xml:space="preserve">Ownership status, including affiliations with Indigenous Groups/Nations and if the company was active or inactive (inactive was assumed if the organization was clearly shutdown, if site </w:t>
      </w:r>
      <w:r w:rsidR="00A92DB2">
        <w:t>copyright</w:t>
      </w:r>
      <w:r>
        <w:t xml:space="preserve"> had lapsed, or no products exist). </w:t>
      </w:r>
    </w:p>
    <w:p w14:paraId="64560D4C" w14:textId="77777777" w:rsidR="00C22974" w:rsidRDefault="00C22974" w:rsidP="00F42B0B">
      <w:pPr>
        <w:pStyle w:val="ListParagraph"/>
        <w:numPr>
          <w:ilvl w:val="0"/>
          <w:numId w:val="81"/>
        </w:numPr>
        <w:spacing w:line="240" w:lineRule="auto"/>
      </w:pPr>
      <w:r>
        <w:t xml:space="preserve">Kelp species, which we determined from products or some sort of “about” page on organizations websites. If found the common name would be noted, the order of the species and the scientific name if listed or identifiable from other publicly available information (pictures, products, etc.) </w:t>
      </w:r>
    </w:p>
    <w:p w14:paraId="2D3DC591" w14:textId="77777777" w:rsidR="00403616" w:rsidRDefault="00C22974" w:rsidP="00F42B0B">
      <w:pPr>
        <w:pStyle w:val="ListParagraph"/>
        <w:numPr>
          <w:ilvl w:val="0"/>
          <w:numId w:val="81"/>
        </w:numPr>
        <w:spacing w:line="240" w:lineRule="auto"/>
      </w:pPr>
      <w:r>
        <w:t xml:space="preserve">Date of establishment was determined through a stepped approach. First checking the Hermans’ database for its establishment year, second through checking the websites of individual companies, and then lastly through checking the date of creation for social media profiles on websites such as LinkedIn, Facebook or Instagram. </w:t>
      </w:r>
    </w:p>
    <w:p w14:paraId="01EFB5D4" w14:textId="47489B58" w:rsidR="00403616" w:rsidRDefault="00F13271" w:rsidP="00F42B0B">
      <w:pPr>
        <w:pStyle w:val="ListParagraph"/>
        <w:numPr>
          <w:ilvl w:val="0"/>
          <w:numId w:val="81"/>
        </w:numPr>
        <w:spacing w:line="240" w:lineRule="auto"/>
      </w:pPr>
      <w:r>
        <w:t>Organizational</w:t>
      </w:r>
      <w:r w:rsidR="00C22974">
        <w:t xml:space="preserve"> category and objectives were gathered through the information publicly available on the companies' websites with information being found commonly on the front page, or a section detailing the company. </w:t>
      </w:r>
    </w:p>
    <w:p w14:paraId="431B12CE" w14:textId="08DA6587" w:rsidR="00A46479" w:rsidRDefault="00A46479" w:rsidP="00F42B0B">
      <w:pPr>
        <w:pStyle w:val="ListParagraph"/>
        <w:numPr>
          <w:ilvl w:val="1"/>
          <w:numId w:val="81"/>
        </w:numPr>
        <w:spacing w:line="240" w:lineRule="auto"/>
      </w:pPr>
      <w:r>
        <w:t xml:space="preserve">The </w:t>
      </w:r>
      <w:r w:rsidR="00C22974">
        <w:t xml:space="preserve">organization </w:t>
      </w:r>
      <w:r w:rsidR="00EE6B16">
        <w:t xml:space="preserve">type </w:t>
      </w:r>
      <w:r>
        <w:t xml:space="preserve">was categorized into </w:t>
      </w:r>
      <w:r w:rsidR="00C22974">
        <w:t xml:space="preserve">non-profit, private sector, </w:t>
      </w:r>
      <w:r w:rsidR="00403616">
        <w:t>knowledge hub (</w:t>
      </w:r>
      <w:r w:rsidR="003A62F8">
        <w:t>research or management related conglomerates/networks)</w:t>
      </w:r>
      <w:r w:rsidR="00C22974">
        <w:t>,</w:t>
      </w:r>
      <w:r>
        <w:t xml:space="preserve"> or Guardians (Indigenous resource and stewardship organizations)</w:t>
      </w:r>
      <w:r w:rsidR="00C22974">
        <w:t xml:space="preserve">. </w:t>
      </w:r>
    </w:p>
    <w:p w14:paraId="686FCCBC" w14:textId="33457210" w:rsidR="007F238B" w:rsidRDefault="00B821BA" w:rsidP="00F42B0B">
      <w:pPr>
        <w:pStyle w:val="ListParagraph"/>
        <w:numPr>
          <w:ilvl w:val="1"/>
          <w:numId w:val="81"/>
        </w:numPr>
        <w:spacing w:line="240" w:lineRule="auto"/>
      </w:pPr>
      <w:r>
        <w:t xml:space="preserve">Organization </w:t>
      </w:r>
      <w:r w:rsidR="00C22974">
        <w:t>objectives</w:t>
      </w:r>
      <w:r>
        <w:t xml:space="preserve"> (up to 3) were categorized into</w:t>
      </w:r>
      <w:r w:rsidR="007F238B">
        <w:t xml:space="preserve">: Agriculture; Bioplastics; Consultant; Food product; Kelp farming (mariculture/aquaculture; Kelp </w:t>
      </w:r>
      <w:proofErr w:type="gramStart"/>
      <w:r w:rsidR="007F238B">
        <w:t>propagation;</w:t>
      </w:r>
      <w:proofErr w:type="gramEnd"/>
    </w:p>
    <w:p w14:paraId="270C6BF1" w14:textId="56B3A61B" w:rsidR="007F238B" w:rsidRDefault="007F238B" w:rsidP="00F42B0B">
      <w:pPr>
        <w:pStyle w:val="ListParagraph"/>
        <w:spacing w:line="240" w:lineRule="auto"/>
        <w:ind w:left="1440"/>
      </w:pPr>
      <w:r>
        <w:t>Nutraceuticals, biostimulants, or other chemically derived applications; Processing (wholesale); Regulation/governance/policy; Research, blue carbon; Research, ecology or biology including monitoring; Research, genetics/biobanking; Research, social or economic factors; Restoration; Skincare; Spatial Planning; Stewardship; Wild kelp harvest</w:t>
      </w:r>
    </w:p>
    <w:p w14:paraId="30440583" w14:textId="2D52CF70" w:rsidR="00C22974" w:rsidRDefault="00C22974" w:rsidP="00F42B0B">
      <w:pPr>
        <w:pStyle w:val="ListParagraph"/>
        <w:numPr>
          <w:ilvl w:val="2"/>
          <w:numId w:val="80"/>
        </w:numPr>
        <w:spacing w:line="240" w:lineRule="auto"/>
      </w:pPr>
      <w:r>
        <w:t xml:space="preserve">Organizational objectives were determined upon an overview of individual organizations' websites where up to three categories were represented. The first organizational category is the main priority of the organization determined by the forward-facing information available on </w:t>
      </w:r>
      <w:r w:rsidR="00CE5512">
        <w:t xml:space="preserve">the </w:t>
      </w:r>
      <w:r>
        <w:t>website</w:t>
      </w:r>
      <w:r w:rsidR="00CE5512">
        <w:t>(</w:t>
      </w:r>
      <w:r>
        <w:t>s</w:t>
      </w:r>
      <w:r w:rsidR="00CE5512">
        <w:t>)</w:t>
      </w:r>
      <w:r>
        <w:t xml:space="preserve">. If there </w:t>
      </w:r>
      <w:r w:rsidR="00CE5512">
        <w:t>were</w:t>
      </w:r>
      <w:r>
        <w:t xml:space="preserve"> multiple objectives, the first </w:t>
      </w:r>
      <w:r w:rsidR="00CE5512">
        <w:t>was listed</w:t>
      </w:r>
      <w:r>
        <w:t xml:space="preserve"> as the primary objective of the company</w:t>
      </w:r>
      <w:r w:rsidR="00CE5512">
        <w:t xml:space="preserve">. </w:t>
      </w:r>
      <w:r>
        <w:t xml:space="preserve">Secondary and tertiary objectives </w:t>
      </w:r>
      <w:r w:rsidR="00CE5512">
        <w:t>were</w:t>
      </w:r>
      <w:r>
        <w:t xml:space="preserve"> determined by the displayed priorities of the company. For example: A company which is named </w:t>
      </w:r>
      <w:r w:rsidR="00CE5512">
        <w:t>XX</w:t>
      </w:r>
      <w:r>
        <w:t xml:space="preserve"> farms touts their mariculture operation which they then utilize to make kelp-based fertilizers and then they sell some dried kelp seasonally. Here the first objective would be </w:t>
      </w:r>
      <w:r w:rsidR="00CE5512">
        <w:t>“</w:t>
      </w:r>
      <w:r>
        <w:t>kelp mariculture</w:t>
      </w:r>
      <w:r w:rsidR="00CE5512">
        <w:t>”</w:t>
      </w:r>
      <w:r>
        <w:t xml:space="preserve"> secondary would-be kelp </w:t>
      </w:r>
      <w:r w:rsidR="00CE5512">
        <w:t>“</w:t>
      </w:r>
      <w:r>
        <w:t>nutraceuticals, bio-stimulants or other chemically derived applications</w:t>
      </w:r>
      <w:r w:rsidR="00CE5512">
        <w:t>”</w:t>
      </w:r>
      <w:r>
        <w:t xml:space="preserve">, and the tertiary objective would be kelp as a </w:t>
      </w:r>
      <w:r w:rsidR="00CE5512">
        <w:t>“</w:t>
      </w:r>
      <w:r>
        <w:t xml:space="preserve">food </w:t>
      </w:r>
      <w:r w:rsidR="00CE5512">
        <w:t>product”</w:t>
      </w:r>
      <w:r>
        <w:t>.</w:t>
      </w:r>
    </w:p>
    <w:p w14:paraId="50EE9084" w14:textId="5FCF7E5E" w:rsidR="00B06658" w:rsidRPr="00C30196" w:rsidRDefault="00AB3D71" w:rsidP="00F42B0B">
      <w:pPr>
        <w:spacing w:line="240" w:lineRule="auto"/>
        <w:jc w:val="both"/>
      </w:pPr>
      <w:r>
        <w:br w:type="page"/>
      </w:r>
    </w:p>
    <w:p w14:paraId="083A26D3" w14:textId="5A0CB913" w:rsidR="0087247F" w:rsidRPr="0087247F" w:rsidRDefault="00B06658" w:rsidP="00F42B0B">
      <w:pPr>
        <w:pStyle w:val="Heading2"/>
        <w:spacing w:line="240" w:lineRule="auto"/>
        <w:rPr>
          <w:rFonts w:eastAsia="Arial"/>
          <w:lang w:val="en-US"/>
        </w:rPr>
      </w:pPr>
      <w:r w:rsidRPr="61ED432D">
        <w:rPr>
          <w:rFonts w:eastAsia="Arial"/>
          <w:lang w:val="en-US"/>
        </w:rPr>
        <w:lastRenderedPageBreak/>
        <w:t>PESTLE Scores</w:t>
      </w:r>
      <w:r w:rsidR="0087247F">
        <w:rPr>
          <w:rFonts w:eastAsia="Arial"/>
          <w:lang w:val="en-US"/>
        </w:rPr>
        <w:t xml:space="preserve"> and Descriptions</w:t>
      </w:r>
    </w:p>
    <w:p w14:paraId="23A4DF42" w14:textId="22C9DC13" w:rsidR="003B45E0" w:rsidRDefault="00B06658" w:rsidP="00F42B0B">
      <w:pPr>
        <w:pStyle w:val="Heading3"/>
        <w:spacing w:line="240" w:lineRule="auto"/>
        <w:rPr>
          <w:rFonts w:eastAsia="Arial"/>
          <w:lang w:val="en-US"/>
        </w:rPr>
      </w:pPr>
      <w:r w:rsidRPr="61ED432D">
        <w:rPr>
          <w:rFonts w:eastAsia="Arial"/>
          <w:lang w:val="en-US"/>
        </w:rPr>
        <w:t>Political</w:t>
      </w:r>
    </w:p>
    <w:p w14:paraId="4E7C569D" w14:textId="7D02CDC3" w:rsidR="00CF2F33" w:rsidRDefault="00CF2F33" w:rsidP="00F42B0B">
      <w:pPr>
        <w:spacing w:line="240" w:lineRule="auto"/>
        <w:rPr>
          <w:lang w:val="en-US"/>
        </w:rPr>
      </w:pPr>
      <w:r>
        <w:rPr>
          <w:lang w:val="en-US"/>
        </w:rPr>
        <w:t xml:space="preserve">Political scores were based on </w:t>
      </w:r>
      <w:r w:rsidR="00EA038D">
        <w:rPr>
          <w:lang w:val="en-US"/>
        </w:rPr>
        <w:t>whether</w:t>
      </w:r>
      <w:r>
        <w:rPr>
          <w:lang w:val="en-US"/>
        </w:rPr>
        <w:t xml:space="preserve"> a region </w:t>
      </w:r>
      <w:r w:rsidR="004544A9">
        <w:rPr>
          <w:lang w:val="en-US"/>
        </w:rPr>
        <w:t>ha</w:t>
      </w:r>
      <w:r w:rsidR="00EA038D">
        <w:rPr>
          <w:lang w:val="en-US"/>
        </w:rPr>
        <w:t>s</w:t>
      </w:r>
      <w:r w:rsidR="004544A9">
        <w:rPr>
          <w:lang w:val="en-US"/>
        </w:rPr>
        <w:t xml:space="preserve"> UNDRIP legislated at the provincial/state level and/or the federal level. </w:t>
      </w:r>
    </w:p>
    <w:tbl>
      <w:tblPr>
        <w:tblStyle w:val="TableGrid"/>
        <w:tblW w:w="0" w:type="auto"/>
        <w:tblLook w:val="04A0" w:firstRow="1" w:lastRow="0" w:firstColumn="1" w:lastColumn="0" w:noHBand="0" w:noVBand="1"/>
      </w:tblPr>
      <w:tblGrid>
        <w:gridCol w:w="1129"/>
        <w:gridCol w:w="8221"/>
      </w:tblGrid>
      <w:tr w:rsidR="00CF2F33" w14:paraId="275F656E" w14:textId="77777777" w:rsidTr="00CF2F33">
        <w:tc>
          <w:tcPr>
            <w:tcW w:w="1129" w:type="dxa"/>
            <w:vAlign w:val="bottom"/>
          </w:tcPr>
          <w:p w14:paraId="27BD721F" w14:textId="7905C1C6" w:rsidR="00CF2F33" w:rsidRPr="004544A9" w:rsidRDefault="00CF2F33" w:rsidP="00F42B0B">
            <w:pPr>
              <w:rPr>
                <w:b/>
                <w:bCs/>
                <w:lang w:val="en-US"/>
              </w:rPr>
            </w:pPr>
            <w:r w:rsidRPr="004544A9">
              <w:rPr>
                <w:b/>
                <w:bCs/>
                <w:lang w:val="en-US"/>
              </w:rPr>
              <w:t>Rank</w:t>
            </w:r>
          </w:p>
        </w:tc>
        <w:tc>
          <w:tcPr>
            <w:tcW w:w="8221" w:type="dxa"/>
            <w:vAlign w:val="bottom"/>
          </w:tcPr>
          <w:p w14:paraId="29CFE3B5" w14:textId="234FEB04" w:rsidR="00CF2F33" w:rsidRPr="004544A9" w:rsidRDefault="00CF2F33" w:rsidP="00F42B0B">
            <w:pPr>
              <w:rPr>
                <w:b/>
                <w:bCs/>
                <w:lang w:val="en-US"/>
              </w:rPr>
            </w:pPr>
            <w:r w:rsidRPr="004544A9">
              <w:rPr>
                <w:b/>
                <w:bCs/>
                <w:lang w:val="en-US"/>
              </w:rPr>
              <w:t>Description</w:t>
            </w:r>
          </w:p>
        </w:tc>
      </w:tr>
      <w:tr w:rsidR="00CF2F33" w14:paraId="2CDE805C" w14:textId="77777777" w:rsidTr="00CF2F33">
        <w:tc>
          <w:tcPr>
            <w:tcW w:w="1129" w:type="dxa"/>
            <w:vAlign w:val="bottom"/>
          </w:tcPr>
          <w:p w14:paraId="11C2FC2A" w14:textId="100E1247" w:rsidR="00CF2F33" w:rsidRDefault="00CF2F33" w:rsidP="00F42B0B">
            <w:pPr>
              <w:rPr>
                <w:lang w:val="en-US"/>
              </w:rPr>
            </w:pPr>
            <w:r w:rsidRPr="004544A9">
              <w:rPr>
                <w:lang w:val="en-US"/>
              </w:rPr>
              <w:t>1</w:t>
            </w:r>
          </w:p>
        </w:tc>
        <w:tc>
          <w:tcPr>
            <w:tcW w:w="8221" w:type="dxa"/>
            <w:vAlign w:val="bottom"/>
          </w:tcPr>
          <w:p w14:paraId="00508A83" w14:textId="06DFF042" w:rsidR="00CF2F33" w:rsidRDefault="00CF2F33" w:rsidP="00F42B0B">
            <w:pPr>
              <w:rPr>
                <w:lang w:val="en-US"/>
              </w:rPr>
            </w:pPr>
            <w:r w:rsidRPr="004544A9">
              <w:rPr>
                <w:lang w:val="en-US"/>
              </w:rPr>
              <w:t>Not enough information</w:t>
            </w:r>
          </w:p>
        </w:tc>
      </w:tr>
      <w:tr w:rsidR="00CF2F33" w14:paraId="0DAC9753" w14:textId="77777777" w:rsidTr="00CF2F33">
        <w:tc>
          <w:tcPr>
            <w:tcW w:w="1129" w:type="dxa"/>
            <w:vAlign w:val="bottom"/>
          </w:tcPr>
          <w:p w14:paraId="6EEF08CF" w14:textId="5810CBDF" w:rsidR="00CF2F33" w:rsidRDefault="00CF2F33" w:rsidP="00F42B0B">
            <w:pPr>
              <w:rPr>
                <w:lang w:val="en-US"/>
              </w:rPr>
            </w:pPr>
            <w:r w:rsidRPr="004544A9">
              <w:rPr>
                <w:lang w:val="en-US"/>
              </w:rPr>
              <w:t>2</w:t>
            </w:r>
          </w:p>
        </w:tc>
        <w:tc>
          <w:tcPr>
            <w:tcW w:w="8221" w:type="dxa"/>
            <w:vAlign w:val="bottom"/>
          </w:tcPr>
          <w:p w14:paraId="6331EF0C" w14:textId="0B8491C0" w:rsidR="00CF2F33" w:rsidRDefault="4C363845" w:rsidP="00F42B0B">
            <w:pPr>
              <w:rPr>
                <w:lang w:val="en-US"/>
              </w:rPr>
            </w:pPr>
            <w:r w:rsidRPr="03B6E4E2">
              <w:rPr>
                <w:lang w:val="en-US"/>
              </w:rPr>
              <w:t xml:space="preserve">UNDRIP </w:t>
            </w:r>
            <w:r w:rsidR="4FD08845" w:rsidRPr="03B6E4E2">
              <w:rPr>
                <w:lang w:val="en-US"/>
              </w:rPr>
              <w:t>not legislated at any level</w:t>
            </w:r>
          </w:p>
        </w:tc>
      </w:tr>
      <w:tr w:rsidR="00CF2F33" w14:paraId="501A631C" w14:textId="77777777" w:rsidTr="00CF2F33">
        <w:tc>
          <w:tcPr>
            <w:tcW w:w="1129" w:type="dxa"/>
            <w:vAlign w:val="bottom"/>
          </w:tcPr>
          <w:p w14:paraId="3135F736" w14:textId="5C083280" w:rsidR="00CF2F33" w:rsidRDefault="00CF2F33" w:rsidP="00F42B0B">
            <w:pPr>
              <w:rPr>
                <w:lang w:val="en-US"/>
              </w:rPr>
            </w:pPr>
            <w:r w:rsidRPr="004544A9">
              <w:rPr>
                <w:lang w:val="en-US"/>
              </w:rPr>
              <w:t>3</w:t>
            </w:r>
          </w:p>
        </w:tc>
        <w:tc>
          <w:tcPr>
            <w:tcW w:w="8221" w:type="dxa"/>
            <w:vAlign w:val="bottom"/>
          </w:tcPr>
          <w:p w14:paraId="7E59A4F6" w14:textId="265D7399" w:rsidR="00CF2F33" w:rsidRDefault="4C363845" w:rsidP="00F42B0B">
            <w:pPr>
              <w:rPr>
                <w:lang w:val="en-US"/>
              </w:rPr>
            </w:pPr>
            <w:r w:rsidRPr="03B6E4E2">
              <w:rPr>
                <w:lang w:val="en-US"/>
              </w:rPr>
              <w:t xml:space="preserve">UNDRIP </w:t>
            </w:r>
            <w:r w:rsidR="67346B32" w:rsidRPr="03B6E4E2">
              <w:rPr>
                <w:lang w:val="en-US"/>
              </w:rPr>
              <w:t>legislated federally OR provincially/state</w:t>
            </w:r>
          </w:p>
        </w:tc>
      </w:tr>
      <w:tr w:rsidR="00CF2F33" w14:paraId="62C5E019" w14:textId="77777777" w:rsidTr="00CF2F33">
        <w:tc>
          <w:tcPr>
            <w:tcW w:w="1129" w:type="dxa"/>
            <w:vAlign w:val="bottom"/>
          </w:tcPr>
          <w:p w14:paraId="1F58F8D3" w14:textId="55D8732C" w:rsidR="00CF2F33" w:rsidRDefault="00CF2F33" w:rsidP="00F42B0B">
            <w:pPr>
              <w:rPr>
                <w:lang w:val="en-US"/>
              </w:rPr>
            </w:pPr>
            <w:r w:rsidRPr="004544A9">
              <w:rPr>
                <w:lang w:val="en-US"/>
              </w:rPr>
              <w:t>4</w:t>
            </w:r>
          </w:p>
        </w:tc>
        <w:tc>
          <w:tcPr>
            <w:tcW w:w="8221" w:type="dxa"/>
            <w:vAlign w:val="bottom"/>
          </w:tcPr>
          <w:p w14:paraId="334E6D5A" w14:textId="768A3F73" w:rsidR="00CF2F33" w:rsidRDefault="00461555" w:rsidP="00F42B0B">
            <w:pPr>
              <w:rPr>
                <w:lang w:val="en-US"/>
              </w:rPr>
            </w:pPr>
            <w:r>
              <w:rPr>
                <w:lang w:val="en-US"/>
              </w:rPr>
              <w:t>UNDRIP</w:t>
            </w:r>
            <w:r w:rsidRPr="004544A9">
              <w:rPr>
                <w:lang w:val="en-US"/>
              </w:rPr>
              <w:t xml:space="preserve"> </w:t>
            </w:r>
            <w:r w:rsidR="00CF2F33" w:rsidRPr="004544A9">
              <w:rPr>
                <w:lang w:val="en-US"/>
              </w:rPr>
              <w:t xml:space="preserve">Acknowledged and legislated </w:t>
            </w:r>
            <w:r w:rsidR="4434C576" w:rsidRPr="03B6E4E2">
              <w:rPr>
                <w:lang w:val="en-US"/>
              </w:rPr>
              <w:t>at BOTH provincial</w:t>
            </w:r>
            <w:r w:rsidR="00CF2F33" w:rsidRPr="004544A9">
              <w:rPr>
                <w:lang w:val="en-US"/>
              </w:rPr>
              <w:t>/state</w:t>
            </w:r>
            <w:r w:rsidR="4434C576" w:rsidRPr="03B6E4E2">
              <w:rPr>
                <w:lang w:val="en-US"/>
              </w:rPr>
              <w:t xml:space="preserve"> and federal levels</w:t>
            </w:r>
          </w:p>
        </w:tc>
      </w:tr>
    </w:tbl>
    <w:p w14:paraId="117C6175" w14:textId="0F91E101" w:rsidR="00A92DB2" w:rsidRDefault="00B06658" w:rsidP="00F42B0B">
      <w:pPr>
        <w:pStyle w:val="ListParagraph"/>
        <w:numPr>
          <w:ilvl w:val="0"/>
          <w:numId w:val="63"/>
        </w:numPr>
        <w:spacing w:line="240" w:lineRule="auto"/>
      </w:pPr>
      <w:r w:rsidRPr="20827B30">
        <w:rPr>
          <w:rStyle w:val="Strong"/>
        </w:rPr>
        <w:t>Alaska:</w:t>
      </w:r>
      <w:r>
        <w:t xml:space="preserve"> Alaska receives a </w:t>
      </w:r>
      <w:r w:rsidR="1728F2E5">
        <w:t>3</w:t>
      </w:r>
      <w:r>
        <w:t xml:space="preserve"> due to having no federal legislation and having a state level act which lends itself to a DRIP</w:t>
      </w:r>
      <w:r w:rsidR="00651ADF">
        <w:t>A</w:t>
      </w:r>
      <w:r>
        <w:t xml:space="preserve"> style act the “Alaska Native Claims Settlement Act” (1971)</w:t>
      </w:r>
      <w:r w:rsidR="00DD7F7C">
        <w:t xml:space="preserve"> </w:t>
      </w:r>
      <w:r w:rsidR="00DD7F7C">
        <w:fldChar w:fldCharType="begin"/>
      </w:r>
      <w:r w:rsidR="00DD7F7C">
        <w:instrText xml:space="preserve"> ADDIN ZOTERO_ITEM CSL_CITATION {"citationID":"opSAoA38","properties":{"formattedCitation":"(ANCSA Regional Association, 2025)","plainCitation":"(ANCSA Regional Association, 2025)","noteIndex":0},"citationItems":[{"id":10650,"uris":["http://zotero.org/users/12819765/items/Q77KFDYE"],"itemData":{"id":10650,"type":"post-weblog","abstract":"Introduction The Alaska Native Claims Settlement Act of 1971 (ANCSA) was a new approach by Congress to federal Indian policy. ANCSA extinguished aboriginal land title in Alaska. It divided the state into twelve distinct regions and mandated the creation of twelve private, for-profit Alaska Native regional corporations and over 200 private, for-profit Alaska Native village […]","container-title":"ANCSA Regional Association","language":"en-US","title":"About the Alaska Native Claims Settlement Act","URL":"https://ancsaregional.com/about-ancsa/","author":[{"literal":"ANCSA Regional Association"}],"accessed":{"date-parts":[["2025",12,18]]},"issued":{"date-parts":[["2025",11,21]]}}}],"schema":"https://github.com/citation-style-language/schema/raw/master/csl-citation.json"} </w:instrText>
      </w:r>
      <w:r w:rsidR="00DD7F7C">
        <w:fldChar w:fldCharType="separate"/>
      </w:r>
      <w:r w:rsidR="00DD7F7C" w:rsidRPr="00DD7F7C">
        <w:rPr>
          <w:rFonts w:ascii="Times New Roman" w:hAnsi="Times New Roman" w:cs="Times New Roman"/>
        </w:rPr>
        <w:t>(ANCSA Regional Association, 2025)</w:t>
      </w:r>
      <w:r w:rsidR="00DD7F7C">
        <w:fldChar w:fldCharType="end"/>
      </w:r>
    </w:p>
    <w:p w14:paraId="731D63F2" w14:textId="7820C4B9" w:rsidR="1B73A962" w:rsidRPr="00A92DB2" w:rsidRDefault="1B73A962" w:rsidP="00F42B0B">
      <w:pPr>
        <w:pStyle w:val="ListParagraph"/>
        <w:numPr>
          <w:ilvl w:val="0"/>
          <w:numId w:val="63"/>
        </w:numPr>
        <w:spacing w:line="240" w:lineRule="auto"/>
      </w:pPr>
      <w:r w:rsidRPr="00A92DB2">
        <w:rPr>
          <w:b/>
          <w:bCs/>
        </w:rPr>
        <w:t>Baja California:</w:t>
      </w:r>
      <w:r>
        <w:t xml:space="preserve"> Baja California receives a </w:t>
      </w:r>
      <w:r w:rsidR="5C86F53F">
        <w:t>2</w:t>
      </w:r>
      <w:r>
        <w:t xml:space="preserve"> due to the lack of any federal or state action in line with UNDRIP, but there is state level acknowledgement in line with the federal constitution</w:t>
      </w:r>
      <w:r w:rsidR="00A92DB2">
        <w:t xml:space="preserve"> </w:t>
      </w:r>
      <w:r w:rsidR="00F75E2C">
        <w:fldChar w:fldCharType="begin"/>
      </w:r>
      <w:r w:rsidR="00F75E2C" w:rsidRPr="00A92DB2">
        <w:instrText xml:space="preserve"> ADDIN ZOTERO_ITEM CSL_CITATION {"citationID":"ci6C0j8b","properties":{"formattedCitation":"(Ley de Derechos y Cultura Ind\\uc0\\u237{}gena del Estado de Baja California, 2015)","plainCitation":"(Ley de Derechos y Cultura Indígena del Estado de Baja California, 2015)","noteIndex":0},"citationItems":[{"id":10607,"uris":["http://zotero.org/users/12819765/items/344CFQWH"],"itemData":{"id":10607,"type":"legislation","language":"es","title":"Ley de Derechos y Cultura Indígena del Estado de Baja California","volume":"DECRETO N° 435","author":[{"literal":"Comisión Nacional de los Derechos Humanos"}],"issued":{"date-parts":[["2015"]]}}}],"schema":"https://github.com/citation-style-language/schema/raw/master/csl-citation.json"} </w:instrText>
      </w:r>
      <w:r w:rsidR="00F75E2C">
        <w:fldChar w:fldCharType="separate"/>
      </w:r>
      <w:r w:rsidR="00F75E2C" w:rsidRPr="00A92DB2">
        <w:rPr>
          <w:rFonts w:ascii="Times New Roman" w:hAnsi="Times New Roman" w:cs="Times New Roman"/>
        </w:rPr>
        <w:t>(Ley de Derechos y Cultura Indígena del Estado de Baja California, 2015)</w:t>
      </w:r>
      <w:r w:rsidR="00F75E2C">
        <w:fldChar w:fldCharType="end"/>
      </w:r>
    </w:p>
    <w:p w14:paraId="6BB37348" w14:textId="2C56AD9B" w:rsidR="00B06658" w:rsidRDefault="00B06658" w:rsidP="00F42B0B">
      <w:pPr>
        <w:pStyle w:val="ListParagraph"/>
        <w:numPr>
          <w:ilvl w:val="0"/>
          <w:numId w:val="63"/>
        </w:numPr>
        <w:spacing w:line="240" w:lineRule="auto"/>
      </w:pPr>
      <w:r w:rsidRPr="008265AF">
        <w:rPr>
          <w:b/>
          <w:bCs/>
        </w:rPr>
        <w:t>British Columbia:</w:t>
      </w:r>
      <w:r w:rsidRPr="008265AF">
        <w:t xml:space="preserve"> British Columbia receives a </w:t>
      </w:r>
      <w:r w:rsidR="2B0F9BCB">
        <w:t>4</w:t>
      </w:r>
      <w:r w:rsidRPr="008265AF">
        <w:t xml:space="preserve"> due to the presence of BC’s </w:t>
      </w:r>
      <w:r w:rsidR="008A5B2C">
        <w:fldChar w:fldCharType="begin"/>
      </w:r>
      <w:r w:rsidR="00A26C58">
        <w:instrText xml:space="preserve"> ADDIN ZOTERO_ITEM CSL_CITATION {"citationID":"FMjguQEF","properties":{"formattedCitation":"(Declaration on the Rights of Indigenous Peoples Act, 2019)","plainCitation":"(Declaration on the Rights of Indigenous Peoples Act, 2019)","dontUpdate":true,"noteIndex":0},"citationItems":[{"id":10549,"uris":["http://zotero.org/users/12819765/items/M3UMELNH"],"itemData":{"id":10549,"type":"legislation","container-title":"[SBC 2019] CHAPTER 44","title":"Declaration on the Rights of Indigenous Peoples Act","URL":"https://www.bclaws.gov.bc.ca/civix/document/id/complete/statreg/19044","accessed":{"date-parts":[["2025",11,25]]},"issued":{"date-parts":[["2019",11,28]]}}}],"schema":"https://github.com/citation-style-language/schema/raw/master/csl-citation.json"} </w:instrText>
      </w:r>
      <w:r w:rsidR="008A5B2C">
        <w:fldChar w:fldCharType="separate"/>
      </w:r>
      <w:r w:rsidR="008A5B2C" w:rsidRPr="008A5B2C">
        <w:rPr>
          <w:rFonts w:ascii="Times New Roman" w:hAnsi="Times New Roman" w:cs="Times New Roman"/>
        </w:rPr>
        <w:t>Declaration on the Rights of Indigenous Peoples Act</w:t>
      </w:r>
      <w:r w:rsidR="008E3CE9">
        <w:rPr>
          <w:rFonts w:ascii="Times New Roman" w:hAnsi="Times New Roman" w:cs="Times New Roman"/>
        </w:rPr>
        <w:t xml:space="preserve"> </w:t>
      </w:r>
      <w:r w:rsidR="00DD7F7C">
        <w:rPr>
          <w:rFonts w:ascii="Times New Roman" w:hAnsi="Times New Roman" w:cs="Times New Roman"/>
        </w:rPr>
        <w:t>(</w:t>
      </w:r>
      <w:r w:rsidR="008A5B2C" w:rsidRPr="008A5B2C">
        <w:rPr>
          <w:rFonts w:ascii="Times New Roman" w:hAnsi="Times New Roman" w:cs="Times New Roman"/>
        </w:rPr>
        <w:t>2019)</w:t>
      </w:r>
      <w:r w:rsidR="008A5B2C">
        <w:fldChar w:fldCharType="end"/>
      </w:r>
      <w:r w:rsidR="008E3CE9">
        <w:t xml:space="preserve"> </w:t>
      </w:r>
      <w:r w:rsidRPr="008265AF">
        <w:t xml:space="preserve">and Canada’s </w:t>
      </w:r>
      <w:r w:rsidR="008E3CE9">
        <w:fldChar w:fldCharType="begin"/>
      </w:r>
      <w:r w:rsidR="00A26C58">
        <w:instrText xml:space="preserve"> ADDIN ZOTERO_ITEM CSL_CITATION {"citationID":"fkMsqe30","properties":{"formattedCitation":"(United Nations Declaration on the Rights of Indigenous Peoples Act, 2021)","plainCitation":"(United Nations Declaration on the Rights of Indigenous Peoples Act, 2021)","dontUpdate":true,"noteIndex":0},"citationItems":[{"id":10548,"uris":["http://zotero.org/users/12819765/items/IDZDMSR6"],"itemData":{"id":10548,"type":"legislation","number":"S.C. 2021, c. 14","title":"United Nations Declaration on the Rights of Indigenous Peoples Act","URL":"https://laws-lois.justice.gc.ca/PDF/U-2.2.pdf","accessed":{"date-parts":[["2025",11,25]]},"issued":{"date-parts":[["2021",6,21]]}}}],"schema":"https://github.com/citation-style-language/schema/raw/master/csl-citation.json"} </w:instrText>
      </w:r>
      <w:r w:rsidR="008E3CE9">
        <w:fldChar w:fldCharType="separate"/>
      </w:r>
      <w:r w:rsidR="008E3CE9" w:rsidRPr="008E3CE9">
        <w:rPr>
          <w:rFonts w:ascii="Times New Roman" w:hAnsi="Times New Roman" w:cs="Times New Roman"/>
        </w:rPr>
        <w:t>United Nations Declaration on the Rights of Indigenous Peoples Act</w:t>
      </w:r>
      <w:r w:rsidR="008E3CE9">
        <w:rPr>
          <w:rFonts w:ascii="Times New Roman" w:hAnsi="Times New Roman" w:cs="Times New Roman"/>
        </w:rPr>
        <w:t xml:space="preserve"> (UNDRIPA; </w:t>
      </w:r>
      <w:r w:rsidR="008E3CE9" w:rsidRPr="008E3CE9">
        <w:rPr>
          <w:rFonts w:ascii="Times New Roman" w:hAnsi="Times New Roman" w:cs="Times New Roman"/>
        </w:rPr>
        <w:t>2021)</w:t>
      </w:r>
      <w:r w:rsidR="008E3CE9">
        <w:fldChar w:fldCharType="end"/>
      </w:r>
      <w:r w:rsidRPr="008265AF">
        <w:t xml:space="preserve"> </w:t>
      </w:r>
    </w:p>
    <w:p w14:paraId="5E5A90AF" w14:textId="46518511" w:rsidR="00B06658" w:rsidRDefault="00B06658" w:rsidP="00F42B0B">
      <w:pPr>
        <w:pStyle w:val="ListParagraph"/>
        <w:numPr>
          <w:ilvl w:val="0"/>
          <w:numId w:val="63"/>
        </w:numPr>
        <w:spacing w:line="240" w:lineRule="auto"/>
      </w:pPr>
      <w:r w:rsidRPr="008265AF">
        <w:rPr>
          <w:b/>
          <w:bCs/>
        </w:rPr>
        <w:t xml:space="preserve">Connecticut: </w:t>
      </w:r>
      <w:r w:rsidRPr="008265AF">
        <w:t xml:space="preserve">Connecticut receives a </w:t>
      </w:r>
      <w:r w:rsidR="7D1EF553">
        <w:t>2</w:t>
      </w:r>
      <w:r w:rsidRPr="008265AF">
        <w:t xml:space="preserve"> due to the lack of any federal or state level act in line with </w:t>
      </w:r>
      <w:r w:rsidR="66235E52">
        <w:t>UN</w:t>
      </w:r>
      <w:r>
        <w:t>DRIP</w:t>
      </w:r>
      <w:r w:rsidR="00DD7F7C">
        <w:t>.</w:t>
      </w:r>
    </w:p>
    <w:p w14:paraId="536D6968" w14:textId="6D29CFF7" w:rsidR="00B06658" w:rsidRDefault="00B06658" w:rsidP="00F42B0B">
      <w:pPr>
        <w:pStyle w:val="ListParagraph"/>
        <w:numPr>
          <w:ilvl w:val="0"/>
          <w:numId w:val="63"/>
        </w:numPr>
        <w:spacing w:line="240" w:lineRule="auto"/>
      </w:pPr>
      <w:r w:rsidRPr="008265AF">
        <w:rPr>
          <w:b/>
          <w:bCs/>
        </w:rPr>
        <w:t>California:</w:t>
      </w:r>
      <w:r w:rsidRPr="008265AF">
        <w:t xml:space="preserve"> California receives a </w:t>
      </w:r>
      <w:r w:rsidR="5D655308">
        <w:t>2</w:t>
      </w:r>
      <w:r w:rsidRPr="008265AF">
        <w:t xml:space="preserve"> due to the lack of any federal or state level act in line with </w:t>
      </w:r>
      <w:r w:rsidR="4F249DAC">
        <w:t>UN</w:t>
      </w:r>
      <w:r>
        <w:t>DRIP</w:t>
      </w:r>
      <w:r w:rsidRPr="008265AF">
        <w:t>, with acknowledgment of state level support present in their “Guiding principles for Sustainable Marine Aquaculture in California”</w:t>
      </w:r>
      <w:r w:rsidR="00DD7F7C">
        <w:t xml:space="preserve"> </w:t>
      </w:r>
      <w:r w:rsidR="00DD7F7C">
        <w:fldChar w:fldCharType="begin"/>
      </w:r>
      <w:r w:rsidR="00DD7F7C">
        <w:instrText xml:space="preserve"> ADDIN ZOTERO_ITEM CSL_CITATION {"citationID":"GS8498ts","properties":{"formattedCitation":"(State of California, 2021)","plainCitation":"(State of California, 2021)","noteIndex":0},"citationItems":[{"id":10659,"uris":["http://zotero.org/users/12819765/items/FRSRTX8B"],"itemData":{"id":10659,"type":"document","title":"Guiding Principlse for Sustainable Marine Aquaculutre in California","URL":"https://www.opc.ca.gov/webmaster/_media_library/2021/06/Aquaculture-Principles-Public-20210604.pdf?_gl=1*in1ics*_ga*MTE4MTk5NDM4Ni4xNzY2MDc2NTk5*_ga_QZ1X3CHBC8*czE3NjYwNzY4NjckbzEkZzAkdDE3NjYwNzY4NjckajYwJGwwJGgw","author":[{"literal":"State of California"}],"accessed":{"date-parts":[["2025",12,18]]},"issued":{"date-parts":[["2021"]]}}}],"schema":"https://github.com/citation-style-language/schema/raw/master/csl-citation.json"} </w:instrText>
      </w:r>
      <w:r w:rsidR="00DD7F7C">
        <w:fldChar w:fldCharType="separate"/>
      </w:r>
      <w:r w:rsidR="00DD7F7C" w:rsidRPr="00DD7F7C">
        <w:rPr>
          <w:rFonts w:ascii="Times New Roman" w:hAnsi="Times New Roman" w:cs="Times New Roman"/>
        </w:rPr>
        <w:t>(State of California, 2021)</w:t>
      </w:r>
      <w:r w:rsidR="00DD7F7C">
        <w:fldChar w:fldCharType="end"/>
      </w:r>
      <w:r w:rsidR="008B426C">
        <w:t>.</w:t>
      </w:r>
    </w:p>
    <w:p w14:paraId="73095239" w14:textId="3C3AB891" w:rsidR="0028432B" w:rsidRDefault="00B06658" w:rsidP="00F42B0B">
      <w:pPr>
        <w:pStyle w:val="ListParagraph"/>
        <w:numPr>
          <w:ilvl w:val="0"/>
          <w:numId w:val="63"/>
        </w:numPr>
        <w:spacing w:line="240" w:lineRule="auto"/>
      </w:pPr>
      <w:r w:rsidRPr="008265AF">
        <w:rPr>
          <w:b/>
          <w:bCs/>
        </w:rPr>
        <w:t xml:space="preserve">Maine: </w:t>
      </w:r>
      <w:r w:rsidRPr="008265AF">
        <w:t xml:space="preserve">Maine receives a </w:t>
      </w:r>
      <w:r w:rsidR="6A6677BA">
        <w:t>3</w:t>
      </w:r>
      <w:r w:rsidRPr="008265AF">
        <w:t xml:space="preserve"> due to not having a federal act and having a state level act the “Maine Indian Claims Settlement” (Title 30, Chapter 601)</w:t>
      </w:r>
      <w:r w:rsidR="00DC52EC">
        <w:t xml:space="preserve"> </w:t>
      </w:r>
      <w:r w:rsidR="00DC52EC">
        <w:fldChar w:fldCharType="begin"/>
      </w:r>
      <w:r w:rsidR="00DC52EC">
        <w:instrText xml:space="preserve"> ADDIN ZOTERO_ITEM CSL_CITATION {"citationID":"yt5ACgQ5","properties":{"formattedCitation":"(Rep. Emery, 1980)","plainCitation":"(Rep. Emery, 1980)","noteIndex":0},"citationItems":[{"id":10608,"uris":["http://zotero.org/users/12819765/items/IEK3CR3I"],"itemData":{"id":10608,"type":"webpage","abstract":"Summary of H.R.7919 - 96th Congress (1979-1980): Maine Indian Claims Settlement Act of 1980","genre":"legislation","language":"eng","license":"Text is government work","note":"archive_location: 1980-08-01","title":"H.R.7919 - 96th Congress (1979-1980): Maine Indian Claims Settlement Act of 1980","title-short":"H.R.7919 - 96th Congress (1979-1980)","URL":"https://www.congress.gov/bill/96th-congress/house-bill/7919","author":[{"family":"Rep. Emery","given":"David F. [R-ME-1"}],"accessed":{"date-parts":[["2025",12,4]]},"issued":{"date-parts":[["1980",10,10]]}}}],"schema":"https://github.com/citation-style-language/schema/raw/master/csl-citation.json"} </w:instrText>
      </w:r>
      <w:r w:rsidR="00DC52EC">
        <w:fldChar w:fldCharType="separate"/>
      </w:r>
      <w:r w:rsidR="00DC52EC" w:rsidRPr="00DC52EC">
        <w:rPr>
          <w:rFonts w:ascii="Times New Roman" w:hAnsi="Times New Roman" w:cs="Times New Roman"/>
        </w:rPr>
        <w:t>(Rep. Emery, 1980)</w:t>
      </w:r>
      <w:r w:rsidR="00DC52EC">
        <w:fldChar w:fldCharType="end"/>
      </w:r>
    </w:p>
    <w:p w14:paraId="4D33F45A" w14:textId="0B72C943" w:rsidR="00B06658" w:rsidRDefault="00B06658" w:rsidP="00F42B0B">
      <w:pPr>
        <w:pStyle w:val="ListParagraph"/>
        <w:numPr>
          <w:ilvl w:val="0"/>
          <w:numId w:val="63"/>
        </w:numPr>
        <w:spacing w:line="240" w:lineRule="auto"/>
      </w:pPr>
      <w:r w:rsidRPr="008265AF">
        <w:rPr>
          <w:b/>
          <w:bCs/>
        </w:rPr>
        <w:t>New Brunswick:</w:t>
      </w:r>
      <w:r w:rsidRPr="008265AF">
        <w:t xml:space="preserve"> New Brunswick receives a </w:t>
      </w:r>
      <w:r w:rsidR="42F0E396">
        <w:t>3</w:t>
      </w:r>
      <w:r w:rsidRPr="008265AF">
        <w:t xml:space="preserve"> due to the federal UNDRIPA (2021) and not having a provincial act.</w:t>
      </w:r>
    </w:p>
    <w:p w14:paraId="5D320CE4" w14:textId="0E31ADC8" w:rsidR="00B06658" w:rsidRDefault="00B06658" w:rsidP="00F42B0B">
      <w:pPr>
        <w:pStyle w:val="ListParagraph"/>
        <w:numPr>
          <w:ilvl w:val="0"/>
          <w:numId w:val="63"/>
        </w:numPr>
        <w:spacing w:line="240" w:lineRule="auto"/>
      </w:pPr>
      <w:r w:rsidRPr="008265AF">
        <w:rPr>
          <w:b/>
          <w:bCs/>
        </w:rPr>
        <w:t>Newfoundland:</w:t>
      </w:r>
      <w:r w:rsidRPr="008265AF">
        <w:t xml:space="preserve"> Newfoundland receives a </w:t>
      </w:r>
      <w:r w:rsidR="0DD87A34">
        <w:t>3</w:t>
      </w:r>
      <w:r w:rsidRPr="008265AF">
        <w:t xml:space="preserve"> due to the federal UNDRIPA (2021) and not having a provincial act.</w:t>
      </w:r>
    </w:p>
    <w:p w14:paraId="64256BC1" w14:textId="47501BC3" w:rsidR="00B06658" w:rsidRDefault="00B06658" w:rsidP="00F42B0B">
      <w:pPr>
        <w:pStyle w:val="ListParagraph"/>
        <w:numPr>
          <w:ilvl w:val="0"/>
          <w:numId w:val="63"/>
        </w:numPr>
        <w:spacing w:line="240" w:lineRule="auto"/>
      </w:pPr>
      <w:r w:rsidRPr="008265AF">
        <w:rPr>
          <w:b/>
          <w:bCs/>
        </w:rPr>
        <w:t xml:space="preserve">Nova Scotia: </w:t>
      </w:r>
      <w:r w:rsidRPr="008265AF">
        <w:t xml:space="preserve">Nova Scotia receives a </w:t>
      </w:r>
      <w:r w:rsidR="31A5F015">
        <w:t>3</w:t>
      </w:r>
      <w:r w:rsidRPr="008265AF">
        <w:t xml:space="preserve"> due to the federal UNDRIPA (2021) and not having a provincial act.</w:t>
      </w:r>
    </w:p>
    <w:p w14:paraId="0AA3BEA8" w14:textId="0BDF6D27" w:rsidR="00B06658" w:rsidRDefault="00B06658" w:rsidP="00F42B0B">
      <w:pPr>
        <w:pStyle w:val="ListParagraph"/>
        <w:numPr>
          <w:ilvl w:val="0"/>
          <w:numId w:val="63"/>
        </w:numPr>
        <w:spacing w:line="240" w:lineRule="auto"/>
      </w:pPr>
      <w:r w:rsidRPr="008265AF">
        <w:rPr>
          <w:b/>
          <w:bCs/>
        </w:rPr>
        <w:t>Oregon:</w:t>
      </w:r>
      <w:r w:rsidRPr="008265AF">
        <w:t xml:space="preserve"> Oregon receives a </w:t>
      </w:r>
      <w:r w:rsidR="63A5B4B6">
        <w:t>2</w:t>
      </w:r>
      <w:r w:rsidRPr="008265AF">
        <w:t xml:space="preserve"> due to the lack of a state or federal level act in line with </w:t>
      </w:r>
      <w:r w:rsidR="00AD20F5">
        <w:t>UN</w:t>
      </w:r>
      <w:r w:rsidRPr="008265AF">
        <w:t>DRIP</w:t>
      </w:r>
      <w:r w:rsidR="00DC52EC">
        <w:t>.</w:t>
      </w:r>
    </w:p>
    <w:p w14:paraId="46D5E9F4" w14:textId="50CD7A29" w:rsidR="00B06658" w:rsidRDefault="00B06658" w:rsidP="00F42B0B">
      <w:pPr>
        <w:pStyle w:val="ListParagraph"/>
        <w:numPr>
          <w:ilvl w:val="0"/>
          <w:numId w:val="63"/>
        </w:numPr>
        <w:spacing w:line="240" w:lineRule="auto"/>
      </w:pPr>
      <w:r w:rsidRPr="008265AF">
        <w:rPr>
          <w:b/>
          <w:bCs/>
        </w:rPr>
        <w:t>Prince Edward Island:</w:t>
      </w:r>
      <w:r w:rsidRPr="008265AF">
        <w:t xml:space="preserve"> Prince Edward Island receives a </w:t>
      </w:r>
      <w:r w:rsidR="0D446AB0">
        <w:t>3</w:t>
      </w:r>
      <w:r w:rsidRPr="008265AF">
        <w:t xml:space="preserve"> due to the federal UNDRIPA (2021) and not having a provincial act.</w:t>
      </w:r>
    </w:p>
    <w:p w14:paraId="177D14F4" w14:textId="037368AB" w:rsidR="00B06658" w:rsidRDefault="00B06658" w:rsidP="00F42B0B">
      <w:pPr>
        <w:pStyle w:val="ListParagraph"/>
        <w:numPr>
          <w:ilvl w:val="0"/>
          <w:numId w:val="63"/>
        </w:numPr>
        <w:spacing w:line="240" w:lineRule="auto"/>
      </w:pPr>
      <w:r w:rsidRPr="20827B30">
        <w:rPr>
          <w:b/>
          <w:bCs/>
        </w:rPr>
        <w:t>Quebec:</w:t>
      </w:r>
      <w:r>
        <w:t xml:space="preserve"> Quebec receives a </w:t>
      </w:r>
      <w:r w:rsidR="18D2F871">
        <w:t>3</w:t>
      </w:r>
      <w:r>
        <w:t xml:space="preserve"> due to the federal UNDRIPA (2021) and not having a provincial act.</w:t>
      </w:r>
    </w:p>
    <w:p w14:paraId="4CB6B7B4" w14:textId="464B2663" w:rsidR="68323E4F" w:rsidRPr="005F4240" w:rsidRDefault="42981FB3" w:rsidP="00F42B0B">
      <w:pPr>
        <w:pStyle w:val="ListParagraph"/>
        <w:numPr>
          <w:ilvl w:val="0"/>
          <w:numId w:val="63"/>
        </w:numPr>
        <w:spacing w:line="240" w:lineRule="auto"/>
      </w:pPr>
      <w:r w:rsidRPr="20827B30">
        <w:rPr>
          <w:b/>
          <w:bCs/>
        </w:rPr>
        <w:t>Sinaloa:</w:t>
      </w:r>
      <w:r>
        <w:t xml:space="preserve"> Sinaloa receives a </w:t>
      </w:r>
      <w:r w:rsidR="30472803">
        <w:t>2</w:t>
      </w:r>
      <w:r>
        <w:t xml:space="preserve"> due t</w:t>
      </w:r>
      <w:r w:rsidR="554D7A0D">
        <w:t>o the lack of any federal or state action in line with UNDRIPA, but there is state level acknowledgement in line with the federal constitution.</w:t>
      </w:r>
      <w:r w:rsidRPr="005F4240">
        <w:rPr>
          <w:lang w:val="en-US"/>
        </w:rPr>
        <w:t xml:space="preserve"> </w:t>
      </w:r>
      <w:r w:rsidR="001B1973">
        <w:rPr>
          <w:lang w:val="en-US"/>
        </w:rPr>
        <w:fldChar w:fldCharType="begin"/>
      </w:r>
      <w:r w:rsidR="00753456">
        <w:rPr>
          <w:lang w:val="en-US"/>
        </w:rPr>
        <w:instrText xml:space="preserve"> ADDIN ZOTERO_ITEM CSL_CITATION {"citationID":"9BVwYovk","properties":{"formattedCitation":"(Congreso del Estado de Sinaloa, 2024)","plainCitation":"(Congreso del Estado de Sinaloa, 2024)","noteIndex":0},"citationItems":[{"id":10604,"uris":["http://zotero.org/users/12819765/items/BUYR989T"],"itemData":{"id":10604,"type":"post-weblog","language":"en","title":"Congreso aprueba reforma constitucional en materia de pueblos indígenas y afromexicanos","URL":"https://www.congresosinaloa.gob.mx/comunicados/congreso-aprueba-reforma-constitucional-en-materia-de-pueblos-indigenas-y-afromexicanos/","author":[{"literal":"Congreso del Estado de Sinaloa"}],"accessed":{"date-parts":[["2025",12,4]]},"issued":{"date-parts":[["2024"]]}}}],"schema":"https://github.com/citation-style-language/schema/raw/master/csl-citation.json"} </w:instrText>
      </w:r>
      <w:r w:rsidR="001B1973">
        <w:rPr>
          <w:lang w:val="en-US"/>
        </w:rPr>
        <w:fldChar w:fldCharType="separate"/>
      </w:r>
      <w:r w:rsidR="00753456" w:rsidRPr="00753456">
        <w:rPr>
          <w:rFonts w:ascii="Times New Roman" w:hAnsi="Times New Roman" w:cs="Times New Roman"/>
        </w:rPr>
        <w:t>(Congreso del Estado de Sinaloa, 2024)</w:t>
      </w:r>
      <w:r w:rsidR="001B1973">
        <w:rPr>
          <w:lang w:val="en-US"/>
        </w:rPr>
        <w:fldChar w:fldCharType="end"/>
      </w:r>
    </w:p>
    <w:p w14:paraId="014CB578" w14:textId="06B61144" w:rsidR="00B06658" w:rsidRDefault="00B06658" w:rsidP="00F42B0B">
      <w:pPr>
        <w:pStyle w:val="ListParagraph"/>
        <w:numPr>
          <w:ilvl w:val="0"/>
          <w:numId w:val="63"/>
        </w:numPr>
        <w:spacing w:line="240" w:lineRule="auto"/>
      </w:pPr>
      <w:r w:rsidRPr="008265AF">
        <w:rPr>
          <w:b/>
          <w:bCs/>
        </w:rPr>
        <w:t>Washington:</w:t>
      </w:r>
      <w:r w:rsidRPr="008265AF">
        <w:t xml:space="preserve"> Receives a </w:t>
      </w:r>
      <w:r w:rsidR="693D4D9B">
        <w:t>3</w:t>
      </w:r>
      <w:r w:rsidRPr="008265AF">
        <w:t xml:space="preserve"> due to the lack of a federal act and the presence of the Puget Sound Partnership </w:t>
      </w:r>
      <w:r w:rsidR="7584C87D">
        <w:t>(state agency)</w:t>
      </w:r>
      <w:r>
        <w:t xml:space="preserve"> </w:t>
      </w:r>
      <w:r w:rsidRPr="008265AF">
        <w:t>between the state and federally recognized tribes</w:t>
      </w:r>
      <w:r w:rsidR="005C0D78">
        <w:t xml:space="preserve"> </w:t>
      </w:r>
      <w:r w:rsidR="005C0D78">
        <w:fldChar w:fldCharType="begin"/>
      </w:r>
      <w:r w:rsidR="00BE4663">
        <w:instrText xml:space="preserve"> ADDIN ZOTERO_ITEM CSL_CITATION {"citationID":"jyMHr5Ab","properties":{"formattedCitation":"(Puget Sound Partnership, 2024)","plainCitation":"(Puget Sound Partnership, 2024)","noteIndex":0},"citationItems":[{"id":10610,"uris":["http://zotero.org/users/12819765/items/V2GMJVBK"],"itemData":{"id":10610,"type":"webpage","title":"About the Puget Sound Partnership","URL":"https://www.psp.wa.gov/puget-sound-partnership.php","author":[{"literal":"Puget Sound Partnership"}],"accessed":{"date-parts":[["2025",12,4]]},"issued":{"date-parts":[["2024"]]}}}],"schema":"https://github.com/citation-style-language/schema/raw/master/csl-citation.json"} </w:instrText>
      </w:r>
      <w:r w:rsidR="005C0D78">
        <w:fldChar w:fldCharType="separate"/>
      </w:r>
      <w:r w:rsidR="00BE4663" w:rsidRPr="00BE4663">
        <w:rPr>
          <w:rFonts w:ascii="Times New Roman" w:hAnsi="Times New Roman" w:cs="Times New Roman"/>
        </w:rPr>
        <w:t>(Puget Sound Partnership, 2024)</w:t>
      </w:r>
      <w:r w:rsidR="005C0D78">
        <w:fldChar w:fldCharType="end"/>
      </w:r>
      <w:r w:rsidRPr="008265AF">
        <w:t>.</w:t>
      </w:r>
    </w:p>
    <w:p w14:paraId="76DA7FCD" w14:textId="77777777" w:rsidR="00B06658" w:rsidRDefault="523047A5" w:rsidP="00F42B0B">
      <w:pPr>
        <w:pStyle w:val="Heading3"/>
        <w:spacing w:line="240" w:lineRule="auto"/>
        <w:rPr>
          <w:rFonts w:eastAsia="Arial"/>
          <w:lang w:val="en-US"/>
        </w:rPr>
      </w:pPr>
      <w:proofErr w:type="gramStart"/>
      <w:r w:rsidRPr="7600A987">
        <w:rPr>
          <w:rFonts w:eastAsia="Arial"/>
          <w:lang w:val="en-US"/>
        </w:rPr>
        <w:t>Economic</w:t>
      </w:r>
      <w:proofErr w:type="gramEnd"/>
    </w:p>
    <w:p w14:paraId="34BA3BE6" w14:textId="3D852A58" w:rsidR="4B44B5B6" w:rsidRDefault="4B44B5B6" w:rsidP="00F42B0B">
      <w:pPr>
        <w:spacing w:line="240" w:lineRule="auto"/>
        <w:rPr>
          <w:lang w:val="en-US"/>
        </w:rPr>
      </w:pPr>
      <w:r w:rsidRPr="2E070C33">
        <w:rPr>
          <w:lang w:val="en-US"/>
        </w:rPr>
        <w:t>Economic PESTLE scores were determined through a state/provincial literature review looking for governmental documents denoting a kelp industry development plan</w:t>
      </w:r>
      <w:r w:rsidR="005C5FDF">
        <w:rPr>
          <w:lang w:val="en-US"/>
        </w:rPr>
        <w:t xml:space="preserve"> as well as </w:t>
      </w:r>
      <w:r w:rsidR="16628C73" w:rsidRPr="2E070C33">
        <w:rPr>
          <w:lang w:val="en-US"/>
        </w:rPr>
        <w:t xml:space="preserve">Indigenous </w:t>
      </w:r>
      <w:r w:rsidR="6CDA80B2" w:rsidRPr="03B6E4E2">
        <w:rPr>
          <w:lang w:val="en-US"/>
        </w:rPr>
        <w:t>or community-focused e</w:t>
      </w:r>
      <w:r w:rsidR="16628C73" w:rsidRPr="03B6E4E2">
        <w:rPr>
          <w:lang w:val="en-US"/>
        </w:rPr>
        <w:t>conomic</w:t>
      </w:r>
      <w:r w:rsidR="16628C73" w:rsidRPr="2E070C33">
        <w:rPr>
          <w:lang w:val="en-US"/>
        </w:rPr>
        <w:t xml:space="preserve"> development plans. In this case</w:t>
      </w:r>
      <w:r w:rsidR="00FA7975">
        <w:rPr>
          <w:lang w:val="en-US"/>
        </w:rPr>
        <w:t xml:space="preserve">, </w:t>
      </w:r>
      <w:r w:rsidR="16628C73" w:rsidRPr="2E070C33">
        <w:rPr>
          <w:lang w:val="en-US"/>
        </w:rPr>
        <w:t>proof of commitment include</w:t>
      </w:r>
      <w:r w:rsidR="005C5FDF">
        <w:rPr>
          <w:lang w:val="en-US"/>
        </w:rPr>
        <w:t>d evidence of</w:t>
      </w:r>
      <w:r w:rsidR="16628C73" w:rsidRPr="2E070C33">
        <w:rPr>
          <w:lang w:val="en-US"/>
        </w:rPr>
        <w:t xml:space="preserve"> specific funding</w:t>
      </w:r>
      <w:r w:rsidR="005C5FDF">
        <w:rPr>
          <w:lang w:val="en-US"/>
        </w:rPr>
        <w:t xml:space="preserve"> or</w:t>
      </w:r>
      <w:r w:rsidR="00C81CE4">
        <w:rPr>
          <w:lang w:val="en-US"/>
        </w:rPr>
        <w:t xml:space="preserve"> dedicated</w:t>
      </w:r>
      <w:r w:rsidR="005C5FDF">
        <w:rPr>
          <w:lang w:val="en-US"/>
        </w:rPr>
        <w:t xml:space="preserve"> programs</w:t>
      </w:r>
      <w:r w:rsidR="16628C73" w:rsidRPr="2E070C33">
        <w:rPr>
          <w:lang w:val="en-US"/>
        </w:rPr>
        <w:t xml:space="preserve"> for </w:t>
      </w:r>
      <w:r w:rsidR="1A211182" w:rsidRPr="2E070C33">
        <w:rPr>
          <w:lang w:val="en-US"/>
        </w:rPr>
        <w:t>Indigenous</w:t>
      </w:r>
      <w:r w:rsidR="005C5FDF">
        <w:rPr>
          <w:lang w:val="en-US"/>
        </w:rPr>
        <w:t xml:space="preserve"> and community</w:t>
      </w:r>
      <w:r w:rsidR="1A211182" w:rsidRPr="2E070C33">
        <w:rPr>
          <w:lang w:val="en-US"/>
        </w:rPr>
        <w:t xml:space="preserve"> development.</w:t>
      </w:r>
    </w:p>
    <w:tbl>
      <w:tblPr>
        <w:tblStyle w:val="TableGrid"/>
        <w:tblW w:w="9350" w:type="dxa"/>
        <w:tblLook w:val="04A0" w:firstRow="1" w:lastRow="0" w:firstColumn="1" w:lastColumn="0" w:noHBand="0" w:noVBand="1"/>
      </w:tblPr>
      <w:tblGrid>
        <w:gridCol w:w="1125"/>
        <w:gridCol w:w="8225"/>
      </w:tblGrid>
      <w:tr w:rsidR="00361595" w14:paraId="2E342743" w14:textId="77777777" w:rsidTr="03B6E4E2">
        <w:tc>
          <w:tcPr>
            <w:tcW w:w="1125" w:type="dxa"/>
            <w:vAlign w:val="bottom"/>
          </w:tcPr>
          <w:p w14:paraId="0483001B" w14:textId="5BF60860" w:rsidR="00361595" w:rsidRPr="00361595" w:rsidRDefault="00361595" w:rsidP="00F42B0B">
            <w:pPr>
              <w:rPr>
                <w:rFonts w:cstheme="minorHAnsi"/>
                <w:lang w:val="en-US"/>
              </w:rPr>
            </w:pPr>
            <w:r w:rsidRPr="00361595">
              <w:rPr>
                <w:rFonts w:cstheme="minorHAnsi"/>
                <w:color w:val="000000"/>
              </w:rPr>
              <w:lastRenderedPageBreak/>
              <w:t>1</w:t>
            </w:r>
          </w:p>
        </w:tc>
        <w:tc>
          <w:tcPr>
            <w:tcW w:w="8225" w:type="dxa"/>
            <w:vAlign w:val="bottom"/>
          </w:tcPr>
          <w:p w14:paraId="30A7BE16" w14:textId="53B23C7B" w:rsidR="00361595" w:rsidRPr="00361595" w:rsidRDefault="00361595" w:rsidP="00F42B0B">
            <w:pPr>
              <w:rPr>
                <w:rFonts w:cstheme="minorHAnsi"/>
                <w:lang w:val="en-US"/>
              </w:rPr>
            </w:pPr>
            <w:r w:rsidRPr="00361595">
              <w:rPr>
                <w:rFonts w:cstheme="minorHAnsi"/>
                <w:color w:val="000000"/>
              </w:rPr>
              <w:t>Not enough information</w:t>
            </w:r>
          </w:p>
        </w:tc>
      </w:tr>
      <w:tr w:rsidR="00361595" w14:paraId="52D06264" w14:textId="77777777" w:rsidTr="03B6E4E2">
        <w:tc>
          <w:tcPr>
            <w:tcW w:w="1125" w:type="dxa"/>
            <w:vAlign w:val="bottom"/>
          </w:tcPr>
          <w:p w14:paraId="21D303F1" w14:textId="2DC3EF53" w:rsidR="00361595" w:rsidRPr="00361595" w:rsidRDefault="00361595" w:rsidP="00F42B0B">
            <w:pPr>
              <w:rPr>
                <w:rFonts w:cstheme="minorHAnsi"/>
                <w:lang w:val="en-US"/>
              </w:rPr>
            </w:pPr>
            <w:r w:rsidRPr="00361595">
              <w:rPr>
                <w:rFonts w:cstheme="minorHAnsi"/>
                <w:color w:val="000000"/>
              </w:rPr>
              <w:t>2</w:t>
            </w:r>
          </w:p>
        </w:tc>
        <w:tc>
          <w:tcPr>
            <w:tcW w:w="8225" w:type="dxa"/>
            <w:vAlign w:val="bottom"/>
          </w:tcPr>
          <w:p w14:paraId="374AFCC8" w14:textId="18DBAC78" w:rsidR="00361595" w:rsidRPr="00361595" w:rsidRDefault="00361595" w:rsidP="00F42B0B">
            <w:pPr>
              <w:rPr>
                <w:rFonts w:cstheme="minorHAnsi"/>
                <w:lang w:val="en-US"/>
              </w:rPr>
            </w:pPr>
            <w:r w:rsidRPr="00361595">
              <w:rPr>
                <w:rFonts w:cstheme="minorHAnsi"/>
                <w:color w:val="000000"/>
              </w:rPr>
              <w:t>No plans</w:t>
            </w:r>
          </w:p>
        </w:tc>
      </w:tr>
      <w:tr w:rsidR="00361595" w14:paraId="403F96A0" w14:textId="77777777" w:rsidTr="03B6E4E2">
        <w:tc>
          <w:tcPr>
            <w:tcW w:w="1125" w:type="dxa"/>
            <w:vAlign w:val="bottom"/>
          </w:tcPr>
          <w:p w14:paraId="1F5B7916" w14:textId="0B994CB6" w:rsidR="00361595" w:rsidRPr="00361595" w:rsidRDefault="00361595" w:rsidP="00F42B0B">
            <w:pPr>
              <w:rPr>
                <w:rFonts w:cstheme="minorHAnsi"/>
                <w:lang w:val="en-US"/>
              </w:rPr>
            </w:pPr>
            <w:r w:rsidRPr="00361595">
              <w:rPr>
                <w:rFonts w:cstheme="minorHAnsi"/>
                <w:color w:val="000000"/>
              </w:rPr>
              <w:t>3</w:t>
            </w:r>
          </w:p>
        </w:tc>
        <w:tc>
          <w:tcPr>
            <w:tcW w:w="8225" w:type="dxa"/>
            <w:vAlign w:val="bottom"/>
          </w:tcPr>
          <w:p w14:paraId="134103E8" w14:textId="10CF7360" w:rsidR="00361595" w:rsidRPr="00361595" w:rsidRDefault="00E6138D" w:rsidP="00F42B0B">
            <w:pPr>
              <w:rPr>
                <w:color w:val="000000" w:themeColor="text1"/>
                <w:lang w:val="en-US"/>
              </w:rPr>
            </w:pPr>
            <w:r>
              <w:rPr>
                <w:color w:val="000000" w:themeColor="text1"/>
                <w:lang w:val="en-US"/>
              </w:rPr>
              <w:t>Aquaculture plan is inclusive of kelp</w:t>
            </w:r>
          </w:p>
        </w:tc>
      </w:tr>
      <w:tr w:rsidR="00361595" w14:paraId="5B257AAE" w14:textId="77777777" w:rsidTr="03B6E4E2">
        <w:tc>
          <w:tcPr>
            <w:tcW w:w="1125" w:type="dxa"/>
            <w:vAlign w:val="bottom"/>
          </w:tcPr>
          <w:p w14:paraId="62824C91" w14:textId="0C468665" w:rsidR="00361595" w:rsidRPr="00361595" w:rsidRDefault="00361595" w:rsidP="00F42B0B">
            <w:pPr>
              <w:rPr>
                <w:rFonts w:cstheme="minorHAnsi"/>
                <w:lang w:val="en-US"/>
              </w:rPr>
            </w:pPr>
            <w:r w:rsidRPr="00361595">
              <w:rPr>
                <w:rFonts w:cstheme="minorHAnsi"/>
                <w:color w:val="000000"/>
              </w:rPr>
              <w:t>4</w:t>
            </w:r>
          </w:p>
        </w:tc>
        <w:tc>
          <w:tcPr>
            <w:tcW w:w="8225" w:type="dxa"/>
            <w:vAlign w:val="bottom"/>
          </w:tcPr>
          <w:p w14:paraId="3BC04BB7" w14:textId="4872AC40" w:rsidR="00361595" w:rsidRPr="00361595" w:rsidRDefault="00361595" w:rsidP="00F42B0B">
            <w:pPr>
              <w:rPr>
                <w:lang w:val="en-US"/>
              </w:rPr>
            </w:pPr>
            <w:r w:rsidRPr="03B6E4E2">
              <w:rPr>
                <w:color w:val="000000" w:themeColor="text1"/>
              </w:rPr>
              <w:t>Indigenous</w:t>
            </w:r>
            <w:r w:rsidR="40F93ED2" w:rsidRPr="03B6E4E2">
              <w:rPr>
                <w:color w:val="000000" w:themeColor="text1"/>
              </w:rPr>
              <w:t>/</w:t>
            </w:r>
            <w:r w:rsidR="0D016C82" w:rsidRPr="03B6E4E2">
              <w:rPr>
                <w:color w:val="000000" w:themeColor="text1"/>
              </w:rPr>
              <w:t>community</w:t>
            </w:r>
            <w:r w:rsidRPr="03B6E4E2">
              <w:rPr>
                <w:color w:val="000000" w:themeColor="text1"/>
              </w:rPr>
              <w:t xml:space="preserve"> economic</w:t>
            </w:r>
            <w:r w:rsidR="00B15024" w:rsidRPr="03B6E4E2">
              <w:rPr>
                <w:color w:val="000000" w:themeColor="text1"/>
              </w:rPr>
              <w:t xml:space="preserve"> development</w:t>
            </w:r>
            <w:r w:rsidRPr="03B6E4E2">
              <w:rPr>
                <w:color w:val="000000" w:themeColor="text1"/>
              </w:rPr>
              <w:t xml:space="preserve"> plan</w:t>
            </w:r>
            <w:r w:rsidR="00E6138D">
              <w:rPr>
                <w:color w:val="000000" w:themeColor="text1"/>
              </w:rPr>
              <w:t>/program</w:t>
            </w:r>
            <w:r w:rsidR="5699708B" w:rsidRPr="03B6E4E2">
              <w:rPr>
                <w:color w:val="000000" w:themeColor="text1"/>
              </w:rPr>
              <w:t xml:space="preserve"> present</w:t>
            </w:r>
          </w:p>
        </w:tc>
      </w:tr>
      <w:tr w:rsidR="00361595" w14:paraId="5FF6FBA1" w14:textId="77777777" w:rsidTr="03B6E4E2">
        <w:tc>
          <w:tcPr>
            <w:tcW w:w="1125" w:type="dxa"/>
            <w:vAlign w:val="bottom"/>
          </w:tcPr>
          <w:p w14:paraId="3F2404F0" w14:textId="3435D7F6" w:rsidR="00361595" w:rsidRPr="00361595" w:rsidRDefault="6A64C6A4" w:rsidP="00F42B0B">
            <w:pPr>
              <w:rPr>
                <w:color w:val="000000" w:themeColor="text1"/>
                <w:lang w:val="en-US"/>
              </w:rPr>
            </w:pPr>
            <w:r w:rsidRPr="03B6E4E2">
              <w:rPr>
                <w:color w:val="000000" w:themeColor="text1"/>
              </w:rPr>
              <w:t>5</w:t>
            </w:r>
          </w:p>
        </w:tc>
        <w:tc>
          <w:tcPr>
            <w:tcW w:w="8225" w:type="dxa"/>
            <w:vAlign w:val="bottom"/>
          </w:tcPr>
          <w:p w14:paraId="63DE3DD5" w14:textId="26304B4B" w:rsidR="00361595" w:rsidRPr="00361595" w:rsidRDefault="32D28B39" w:rsidP="00F42B0B">
            <w:pPr>
              <w:rPr>
                <w:color w:val="000000" w:themeColor="text1"/>
                <w:lang w:val="en-US"/>
              </w:rPr>
            </w:pPr>
            <w:r w:rsidRPr="03B6E4E2">
              <w:rPr>
                <w:color w:val="000000" w:themeColor="text1"/>
              </w:rPr>
              <w:t>Plan</w:t>
            </w:r>
            <w:r w:rsidR="00E76266">
              <w:rPr>
                <w:color w:val="000000" w:themeColor="text1"/>
              </w:rPr>
              <w:t>(s)</w:t>
            </w:r>
            <w:r w:rsidRPr="03B6E4E2">
              <w:rPr>
                <w:color w:val="000000" w:themeColor="text1"/>
              </w:rPr>
              <w:t xml:space="preserve"> that link k</w:t>
            </w:r>
            <w:r w:rsidR="7919EDEC" w:rsidRPr="03B6E4E2">
              <w:rPr>
                <w:color w:val="000000" w:themeColor="text1"/>
              </w:rPr>
              <w:t>elp</w:t>
            </w:r>
            <w:r w:rsidR="50D49F45" w:rsidRPr="03B6E4E2">
              <w:rPr>
                <w:color w:val="000000" w:themeColor="text1"/>
              </w:rPr>
              <w:t xml:space="preserve"> and </w:t>
            </w:r>
            <w:r w:rsidR="4E459FFD" w:rsidRPr="03B6E4E2">
              <w:rPr>
                <w:color w:val="000000" w:themeColor="text1"/>
              </w:rPr>
              <w:t>Indigenous</w:t>
            </w:r>
            <w:r w:rsidR="5A0C1A2B" w:rsidRPr="03B6E4E2">
              <w:rPr>
                <w:color w:val="000000" w:themeColor="text1"/>
              </w:rPr>
              <w:t xml:space="preserve">/community </w:t>
            </w:r>
            <w:r w:rsidR="562F96E3" w:rsidRPr="03B6E4E2">
              <w:rPr>
                <w:color w:val="000000" w:themeColor="text1"/>
              </w:rPr>
              <w:t>economic</w:t>
            </w:r>
            <w:r w:rsidR="365C31B8" w:rsidRPr="03B6E4E2">
              <w:rPr>
                <w:color w:val="000000" w:themeColor="text1"/>
              </w:rPr>
              <w:t xml:space="preserve"> development</w:t>
            </w:r>
            <w:r w:rsidR="7919EDEC" w:rsidRPr="03B6E4E2">
              <w:rPr>
                <w:color w:val="000000" w:themeColor="text1"/>
              </w:rPr>
              <w:t xml:space="preserve"> </w:t>
            </w:r>
            <w:r w:rsidR="71A2D947" w:rsidRPr="03B6E4E2">
              <w:rPr>
                <w:color w:val="000000" w:themeColor="text1"/>
              </w:rPr>
              <w:t xml:space="preserve">but with </w:t>
            </w:r>
            <w:r w:rsidR="7919EDEC" w:rsidRPr="03B6E4E2">
              <w:rPr>
                <w:color w:val="000000" w:themeColor="text1"/>
              </w:rPr>
              <w:t>no proof</w:t>
            </w:r>
            <w:r w:rsidR="0DC37184" w:rsidRPr="03B6E4E2">
              <w:rPr>
                <w:color w:val="000000" w:themeColor="text1"/>
              </w:rPr>
              <w:t xml:space="preserve"> of </w:t>
            </w:r>
            <w:r w:rsidR="7A61625A" w:rsidRPr="03B6E4E2">
              <w:rPr>
                <w:color w:val="000000" w:themeColor="text1"/>
              </w:rPr>
              <w:t>commitment</w:t>
            </w:r>
          </w:p>
        </w:tc>
      </w:tr>
      <w:tr w:rsidR="00361595" w14:paraId="59DDFFCE" w14:textId="77777777" w:rsidTr="03B6E4E2">
        <w:tc>
          <w:tcPr>
            <w:tcW w:w="1125" w:type="dxa"/>
            <w:vAlign w:val="bottom"/>
          </w:tcPr>
          <w:p w14:paraId="6E5F1B42" w14:textId="3A0A9A46" w:rsidR="00361595" w:rsidRPr="00361595" w:rsidRDefault="2161471F" w:rsidP="00F42B0B">
            <w:pPr>
              <w:rPr>
                <w:color w:val="000000" w:themeColor="text1"/>
                <w:lang w:val="en-US"/>
              </w:rPr>
            </w:pPr>
            <w:r w:rsidRPr="03B6E4E2">
              <w:rPr>
                <w:color w:val="000000" w:themeColor="text1"/>
              </w:rPr>
              <w:t>6</w:t>
            </w:r>
          </w:p>
        </w:tc>
        <w:tc>
          <w:tcPr>
            <w:tcW w:w="8225" w:type="dxa"/>
            <w:vAlign w:val="bottom"/>
          </w:tcPr>
          <w:p w14:paraId="51A59F52" w14:textId="6EC735FB" w:rsidR="00361595" w:rsidRPr="00361595" w:rsidRDefault="0DC0B0AC" w:rsidP="00F42B0B">
            <w:pPr>
              <w:rPr>
                <w:lang w:val="en-US"/>
              </w:rPr>
            </w:pPr>
            <w:r w:rsidRPr="03B6E4E2">
              <w:rPr>
                <w:color w:val="000000" w:themeColor="text1"/>
              </w:rPr>
              <w:t>Plan</w:t>
            </w:r>
            <w:r w:rsidR="00E76266">
              <w:rPr>
                <w:color w:val="000000" w:themeColor="text1"/>
              </w:rPr>
              <w:t>(s)</w:t>
            </w:r>
            <w:r w:rsidRPr="03B6E4E2">
              <w:rPr>
                <w:color w:val="000000" w:themeColor="text1"/>
              </w:rPr>
              <w:t xml:space="preserve"> that link</w:t>
            </w:r>
            <w:r w:rsidR="00361595" w:rsidRPr="03B6E4E2">
              <w:rPr>
                <w:color w:val="000000" w:themeColor="text1"/>
              </w:rPr>
              <w:t xml:space="preserve"> kelp </w:t>
            </w:r>
            <w:r w:rsidR="49DEF4A5" w:rsidRPr="03B6E4E2">
              <w:rPr>
                <w:color w:val="000000" w:themeColor="text1"/>
              </w:rPr>
              <w:t>and</w:t>
            </w:r>
            <w:r w:rsidR="00361595" w:rsidRPr="03B6E4E2">
              <w:rPr>
                <w:color w:val="000000" w:themeColor="text1"/>
              </w:rPr>
              <w:t xml:space="preserve"> </w:t>
            </w:r>
            <w:r w:rsidR="00B15024" w:rsidRPr="03B6E4E2">
              <w:rPr>
                <w:color w:val="000000" w:themeColor="text1"/>
              </w:rPr>
              <w:t>Indigenous</w:t>
            </w:r>
            <w:r w:rsidR="393ED094" w:rsidRPr="03B6E4E2">
              <w:rPr>
                <w:color w:val="000000" w:themeColor="text1"/>
              </w:rPr>
              <w:t>/community economic</w:t>
            </w:r>
            <w:r w:rsidR="7919EDEC" w:rsidRPr="03B6E4E2">
              <w:rPr>
                <w:color w:val="000000" w:themeColor="text1"/>
              </w:rPr>
              <w:t xml:space="preserve"> </w:t>
            </w:r>
            <w:r w:rsidR="7F0D7707" w:rsidRPr="03B6E4E2">
              <w:rPr>
                <w:color w:val="000000" w:themeColor="text1"/>
              </w:rPr>
              <w:t>development</w:t>
            </w:r>
            <w:r w:rsidR="00361595" w:rsidRPr="03B6E4E2">
              <w:rPr>
                <w:color w:val="000000" w:themeColor="text1"/>
              </w:rPr>
              <w:t xml:space="preserve"> with proof of </w:t>
            </w:r>
            <w:r w:rsidR="00B15024" w:rsidRPr="03B6E4E2">
              <w:rPr>
                <w:color w:val="000000" w:themeColor="text1"/>
              </w:rPr>
              <w:t>commitment</w:t>
            </w:r>
            <w:r w:rsidR="00361595" w:rsidRPr="03B6E4E2">
              <w:rPr>
                <w:color w:val="000000" w:themeColor="text1"/>
              </w:rPr>
              <w:t xml:space="preserve"> (funding, specific program, etc.)</w:t>
            </w:r>
          </w:p>
        </w:tc>
      </w:tr>
    </w:tbl>
    <w:p w14:paraId="3765D90E" w14:textId="16A241F5" w:rsidR="00B06658" w:rsidRPr="00FA7975" w:rsidRDefault="00B06658" w:rsidP="00F42B0B">
      <w:pPr>
        <w:pStyle w:val="ListParagraph"/>
        <w:numPr>
          <w:ilvl w:val="0"/>
          <w:numId w:val="64"/>
        </w:numPr>
        <w:spacing w:line="240" w:lineRule="auto"/>
        <w:rPr>
          <w:color w:val="E97132" w:themeColor="accent2"/>
        </w:rPr>
      </w:pPr>
      <w:r w:rsidRPr="47ED2ADD">
        <w:rPr>
          <w:b/>
        </w:rPr>
        <w:t>Alaska:</w:t>
      </w:r>
      <w:r w:rsidRPr="47ED2ADD">
        <w:t xml:space="preserve"> Alaska Receives a </w:t>
      </w:r>
      <w:r w:rsidR="01C426DB" w:rsidRPr="47ED2ADD">
        <w:t>6</w:t>
      </w:r>
      <w:r w:rsidRPr="47ED2ADD">
        <w:t xml:space="preserve"> due to the presence of a kelp industry development plan </w:t>
      </w:r>
      <w:r w:rsidR="006930CA">
        <w:t xml:space="preserve">that promotes Indigenous development </w:t>
      </w:r>
      <w:r w:rsidR="00A90C7B">
        <w:fldChar w:fldCharType="begin"/>
      </w:r>
      <w:r w:rsidR="009B3D1E">
        <w:instrText xml:space="preserve"> ADDIN ZOTERO_ITEM CSL_CITATION {"citationID":"UgUXL8B9","properties":{"formattedCitation":"(State of Alaska, 2018)","plainCitation":"(State of Alaska, 2018)","noteIndex":0},"citationItems":[{"id":10645,"uris":["http://zotero.org/users/12819765/items/IUDBZB6Z","http://zotero.org/users/12819765/items/Z433XDSG"],"itemData":{"id":10645,"type":"document","title":"Alaska Mariculture Development Plan","URL":"https://www.adfg.alaska.gov/Static/fishing/pdfs/mariculture/ak_mariculture_devplan_06-29-18.pdf","author":[{"literal":"State of Alaska"}],"accessed":{"date-parts":[["2025",12,18]]},"issued":{"date-parts":[["2018"]]}}}],"schema":"https://github.com/citation-style-language/schema/raw/master/csl-citation.json"} </w:instrText>
      </w:r>
      <w:r w:rsidR="00A90C7B">
        <w:fldChar w:fldCharType="separate"/>
      </w:r>
      <w:r w:rsidR="009B3D1E" w:rsidRPr="009B3D1E">
        <w:rPr>
          <w:rFonts w:ascii="Times New Roman" w:hAnsi="Times New Roman" w:cs="Times New Roman"/>
        </w:rPr>
        <w:t>(State of Alaska, 2018)</w:t>
      </w:r>
      <w:r w:rsidR="00A90C7B">
        <w:fldChar w:fldCharType="end"/>
      </w:r>
      <w:r w:rsidR="009B3D1E">
        <w:t xml:space="preserve"> </w:t>
      </w:r>
      <w:r w:rsidRPr="47ED2ADD">
        <w:t>with proof of commitment</w:t>
      </w:r>
      <w:r w:rsidR="006930CA">
        <w:t xml:space="preserve"> via</w:t>
      </w:r>
      <w:r w:rsidRPr="47ED2ADD">
        <w:t xml:space="preserve"> the Alaska Native Claims Settlement Act of 1971.</w:t>
      </w:r>
      <w:r w:rsidR="6F137383" w:rsidRPr="47ED2ADD">
        <w:t xml:space="preserve"> </w:t>
      </w:r>
    </w:p>
    <w:p w14:paraId="5D21CC83" w14:textId="7E5EFFE1" w:rsidR="6CD9E965" w:rsidRPr="00FA7975" w:rsidRDefault="6CD9E965" w:rsidP="00F42B0B">
      <w:pPr>
        <w:pStyle w:val="ListParagraph"/>
        <w:numPr>
          <w:ilvl w:val="0"/>
          <w:numId w:val="64"/>
        </w:numPr>
        <w:spacing w:line="240" w:lineRule="auto"/>
        <w:rPr>
          <w:color w:val="E97132" w:themeColor="accent2"/>
        </w:rPr>
      </w:pPr>
      <w:r w:rsidRPr="47ED2ADD">
        <w:rPr>
          <w:b/>
        </w:rPr>
        <w:t>Baja California:</w:t>
      </w:r>
      <w:r w:rsidRPr="47ED2ADD">
        <w:t xml:space="preserve"> Baja California receives a </w:t>
      </w:r>
      <w:r w:rsidR="0C687CF8" w:rsidRPr="47ED2ADD">
        <w:t xml:space="preserve">3 due to the presence of a national </w:t>
      </w:r>
      <w:r w:rsidR="00A5603A">
        <w:t>k</w:t>
      </w:r>
      <w:r w:rsidR="40ADE94E" w:rsidRPr="47ED2ADD">
        <w:t>elp forest restoration plan that focuses on the Baja region</w:t>
      </w:r>
      <w:r w:rsidR="7A9F2313" w:rsidRPr="47ED2ADD">
        <w:t xml:space="preserve"> </w:t>
      </w:r>
      <w:r w:rsidR="00A5603A">
        <w:fldChar w:fldCharType="begin"/>
      </w:r>
      <w:r w:rsidR="00A5603A">
        <w:instrText xml:space="preserve"> ADDIN ZOTERO_ITEM CSL_CITATION {"citationID":"libwEJwd","properties":{"formattedCitation":"(Foro Mar de Cort\\uc0\\u233{}s, 2025; Gobierno de Baja California, 2018)","plainCitation":"(Foro Mar de Cortés, 2025; Gobierno de Baja California, 2018)","noteIndex":0},"citationItems":[{"id":10654,"uris":["http://zotero.org/users/12819765/items/Q7AD7QGR"],"itemData":{"id":10654,"type":"post-weblog","abstract":"El primer taller del Programa Nacional de Restauración Ambiental 2025–2030 marca el inicio de un plan sin precedentes para recuperar los bosques de macroalgas en Baja California, un ecosistema que ha perdido hasta el 90% de su cobertura","language":"es-MX","title":"Gobierno, pescadores y sociedad civil unen fuerzas por la restauración de los bosques de Kelp","URL":"https://foromdc.org/ecosistemas/gobierno-pescadores-y-sociedad-civil-unen-fuerzas-por-la-restauracion-de-los-bosques-de-kelp/","author":[{"literal":"Foro Mar de Cortés"}],"accessed":{"date-parts":[["2025",12,18]]},"issued":{"date-parts":[["2025",10,7]]}}},{"id":10617,"uris":["http://zotero.org/users/12819765/items/GRM8UIBT"],"itemData":{"id":10617,"type":"report","title":"Carta Estatal Pesquera de Baja California 2000-2018","URL":"https://www.bajacalifornia.gob.mx/Documentos/Sepesca/doctos/CARTA_ESTATAL_PESQUERA_2000-2018.pdf","author":[{"literal":"Gobierno de Baja California"}],"accessed":{"date-parts":[["2025",12,4]]},"issued":{"date-parts":[["2018"]]}}}],"schema":"https://github.com/citation-style-language/schema/raw/master/csl-citation.json"} </w:instrText>
      </w:r>
      <w:r w:rsidR="00A5603A">
        <w:fldChar w:fldCharType="separate"/>
      </w:r>
      <w:r w:rsidR="00A5603A" w:rsidRPr="00A5603A">
        <w:rPr>
          <w:rFonts w:ascii="Times New Roman" w:hAnsi="Times New Roman" w:cs="Times New Roman"/>
        </w:rPr>
        <w:t>(Foro Mar de Cortés, 2025; Gobierno de Baja California, 2018)</w:t>
      </w:r>
      <w:r w:rsidR="00A5603A">
        <w:fldChar w:fldCharType="end"/>
      </w:r>
      <w:r w:rsidR="40ADE94E" w:rsidRPr="47ED2ADD">
        <w:t xml:space="preserve">. </w:t>
      </w:r>
      <w:r w:rsidR="00A5603A">
        <w:t>At the time of writing, there was no additional</w:t>
      </w:r>
      <w:r w:rsidR="06232B9F" w:rsidRPr="47ED2ADD">
        <w:t xml:space="preserve"> public information on the specifics and commitments of this plan.</w:t>
      </w:r>
    </w:p>
    <w:p w14:paraId="5944BD95" w14:textId="13F0D2F7" w:rsidR="00B06658" w:rsidRPr="00FA7975" w:rsidRDefault="00B06658" w:rsidP="00F42B0B">
      <w:pPr>
        <w:pStyle w:val="ListParagraph"/>
        <w:numPr>
          <w:ilvl w:val="0"/>
          <w:numId w:val="64"/>
        </w:numPr>
        <w:spacing w:line="240" w:lineRule="auto"/>
        <w:rPr>
          <w:color w:val="E97132" w:themeColor="accent2"/>
        </w:rPr>
      </w:pPr>
      <w:r w:rsidRPr="47ED2ADD">
        <w:rPr>
          <w:b/>
        </w:rPr>
        <w:t>British Columbia:</w:t>
      </w:r>
      <w:r w:rsidRPr="47ED2ADD">
        <w:t xml:space="preserve"> British Columbia receives a </w:t>
      </w:r>
      <w:r w:rsidR="00B07CA4">
        <w:t>6</w:t>
      </w:r>
      <w:r w:rsidRPr="47ED2ADD">
        <w:t xml:space="preserve"> due to the presence of the BC Coastal Marine Strategy</w:t>
      </w:r>
      <w:r w:rsidR="0067794D" w:rsidRPr="47ED2ADD">
        <w:t xml:space="preserve"> </w:t>
      </w:r>
      <w:r w:rsidRPr="47ED2ADD">
        <w:t xml:space="preserve">which </w:t>
      </w:r>
      <w:r w:rsidR="00D00938">
        <w:t xml:space="preserve">was co-developed with First Nations and </w:t>
      </w:r>
      <w:r w:rsidRPr="47ED2ADD">
        <w:t xml:space="preserve">includes provisions for the development of the kelp industry through cooperation and use of </w:t>
      </w:r>
      <w:r w:rsidR="00A5603A">
        <w:t>Indigenous Knowledge</w:t>
      </w:r>
      <w:r w:rsidR="00B07CA4">
        <w:t xml:space="preserve">, as well as dedicated funding and staff for Indigenous economic development </w:t>
      </w:r>
      <w:r w:rsidR="00A5603A">
        <w:fldChar w:fldCharType="begin"/>
      </w:r>
      <w:r w:rsidR="004F6964">
        <w:instrText xml:space="preserve"> ADDIN ZOTERO_ITEM CSL_CITATION {"citationID":"2F1Zmdc4","properties":{"formattedCitation":"(Government of BC, 2024; Ministry of Jobs Trade and Technology, 2025)","plainCitation":"(Government of BC, 2024; Ministry of Jobs Trade and Technology, 2025)","noteIndex":0},"citationItems":[{"id":4935,"uris":["http://zotero.org/users/12819765/items/I9VJ9DA2"],"itemData":{"id":4935,"type":"report","language":"en","source":"Zotero","title":"B.C. Coastal Marine Strategy","author":[{"literal":"Government of BC"}],"issued":{"date-parts":[["2024"]]}}},{"id":10660,"uris":["http://zotero.org/users/12819765/items/Y64NIBFY"],"itemData":{"id":10660,"type":"webpage","abstract":"Find additional Indigenous Economic Development Resources","language":"eng","note":"Last Modified: 2025-12-17\npublisher: Province of British Columbia","title":"Indigenous Economic Development Resources","URL":"https://www2.gov.bc.ca/gov/content/employment-business/economic-development/indigenous-economic-development-resources#ProvinceofBC","author":[{"literal":"Ministry of Jobs Trade and Technology"}],"accessed":{"date-parts":[["2025",12,18]]},"issued":{"date-parts":[["2025"]]}}}],"schema":"https://github.com/citation-style-language/schema/raw/master/csl-citation.json"} </w:instrText>
      </w:r>
      <w:r w:rsidR="00A5603A">
        <w:fldChar w:fldCharType="separate"/>
      </w:r>
      <w:r w:rsidR="004F6964" w:rsidRPr="004F6964">
        <w:rPr>
          <w:rFonts w:ascii="Times New Roman" w:hAnsi="Times New Roman" w:cs="Times New Roman"/>
        </w:rPr>
        <w:t>(Government of BC, 2024; Ministry of Jobs Trade and Technology, 2025)</w:t>
      </w:r>
      <w:r w:rsidR="00A5603A">
        <w:fldChar w:fldCharType="end"/>
      </w:r>
      <w:r w:rsidRPr="47ED2ADD">
        <w:t>.</w:t>
      </w:r>
    </w:p>
    <w:p w14:paraId="0D4D6A0C" w14:textId="34982FCC" w:rsidR="00B06658" w:rsidRPr="00FA7975" w:rsidRDefault="00B06658" w:rsidP="00F42B0B">
      <w:pPr>
        <w:pStyle w:val="ListParagraph"/>
        <w:numPr>
          <w:ilvl w:val="0"/>
          <w:numId w:val="64"/>
        </w:numPr>
        <w:spacing w:line="240" w:lineRule="auto"/>
        <w:rPr>
          <w:color w:val="E97132" w:themeColor="accent2"/>
        </w:rPr>
      </w:pPr>
      <w:r w:rsidRPr="004F6964">
        <w:rPr>
          <w:b/>
        </w:rPr>
        <w:t>California:</w:t>
      </w:r>
      <w:r w:rsidRPr="004F6964">
        <w:t xml:space="preserve"> California</w:t>
      </w:r>
      <w:r w:rsidRPr="47ED2ADD">
        <w:t xml:space="preserve"> receives a </w:t>
      </w:r>
      <w:r w:rsidR="00341A2E">
        <w:t>6</w:t>
      </w:r>
      <w:r w:rsidRPr="47ED2ADD">
        <w:t xml:space="preserve"> due to the presence of various grants provided by the state specifically for Indigenous and Tribal development</w:t>
      </w:r>
      <w:r w:rsidR="00341A2E">
        <w:t xml:space="preserve"> and nature based solutions </w:t>
      </w:r>
      <w:r w:rsidR="00341A2E">
        <w:fldChar w:fldCharType="begin"/>
      </w:r>
      <w:r w:rsidR="00CE7DED">
        <w:instrText xml:space="preserve"> ADDIN ZOTERO_ITEM CSL_CITATION {"citationID":"Lv8i7pOA","properties":{"formattedCitation":"(California Natural Resources Agency, 2025)","plainCitation":"(California Natural Resources Agency, 2025)","noteIndex":0},"citationItems":[{"id":10656,"uris":["http://zotero.org/users/12819765/items/389RXMC2"],"itemData":{"id":10656,"type":"webpage","title":"Tribal Nature-Based Solutions Program","URL":"https://resources.ca.gov/Tribal-Nature-Based-Solutions-Program","author":[{"literal":"California Natural Resources Agency"}],"accessed":{"date-parts":[["2025",12,18]]},"issued":{"date-parts":[["2025"]]}}}],"schema":"https://github.com/citation-style-language/schema/raw/master/csl-citation.json"} </w:instrText>
      </w:r>
      <w:r w:rsidR="00341A2E">
        <w:fldChar w:fldCharType="separate"/>
      </w:r>
      <w:r w:rsidR="00CE7DED" w:rsidRPr="00CE7DED">
        <w:rPr>
          <w:rFonts w:ascii="Times New Roman" w:hAnsi="Times New Roman" w:cs="Times New Roman"/>
        </w:rPr>
        <w:t>(California Natural Resources Agency, 2025)</w:t>
      </w:r>
      <w:r w:rsidR="00341A2E">
        <w:fldChar w:fldCharType="end"/>
      </w:r>
      <w:r w:rsidR="00CE7DED">
        <w:t xml:space="preserve"> as well as the in-progress </w:t>
      </w:r>
      <w:r w:rsidR="002A5A63">
        <w:t>Action Plan for statewide mariculture, including macroalgae</w:t>
      </w:r>
      <w:r w:rsidRPr="47ED2ADD">
        <w:t>.</w:t>
      </w:r>
      <w:r w:rsidR="002A5A63">
        <w:t xml:space="preserve"> While the action plan is in development, the guiding principles it will build from </w:t>
      </w:r>
      <w:r w:rsidR="00AE5D72">
        <w:t xml:space="preserve">link algae aquaculture and Indigenous partnerships </w:t>
      </w:r>
      <w:r w:rsidR="00AE5D72">
        <w:fldChar w:fldCharType="begin"/>
      </w:r>
      <w:r w:rsidR="00AE5D72">
        <w:instrText xml:space="preserve"> ADDIN ZOTERO_ITEM CSL_CITATION {"citationID":"n7DfNHcr","properties":{"formattedCitation":"(State of California, 2021)","plainCitation":"(State of California, 2021)","noteIndex":0},"citationItems":[{"id":10659,"uris":["http://zotero.org/users/12819765/items/FRSRTX8B"],"itemData":{"id":10659,"type":"document","title":"Guiding Principlse for Sustainable Marine Aquaculutre in California","URL":"https://www.opc.ca.gov/webmaster/_media_library/2021/06/Aquaculture-Principles-Public-20210604.pdf?_gl=1*in1ics*_ga*MTE4MTk5NDM4Ni4xNzY2MDc2NTk5*_ga_QZ1X3CHBC8*czE3NjYwNzY4NjckbzEkZzAkdDE3NjYwNzY4NjckajYwJGwwJGgw","author":[{"literal":"State of California"}],"accessed":{"date-parts":[["2025",12,18]]},"issued":{"date-parts":[["2021"]]}}}],"schema":"https://github.com/citation-style-language/schema/raw/master/csl-citation.json"} </w:instrText>
      </w:r>
      <w:r w:rsidR="00AE5D72">
        <w:fldChar w:fldCharType="separate"/>
      </w:r>
      <w:r w:rsidR="00AE5D72" w:rsidRPr="00AE5D72">
        <w:rPr>
          <w:rFonts w:ascii="Times New Roman" w:hAnsi="Times New Roman" w:cs="Times New Roman"/>
        </w:rPr>
        <w:t>(State of California, 2021)</w:t>
      </w:r>
      <w:r w:rsidR="00AE5D72">
        <w:fldChar w:fldCharType="end"/>
      </w:r>
      <w:r w:rsidR="00AE5D72">
        <w:t>.</w:t>
      </w:r>
    </w:p>
    <w:p w14:paraId="641B50F7" w14:textId="30C3DFAA" w:rsidR="00B06658" w:rsidRPr="00FA7975" w:rsidRDefault="0C7A1C2D" w:rsidP="00F42B0B">
      <w:pPr>
        <w:pStyle w:val="ListParagraph"/>
        <w:numPr>
          <w:ilvl w:val="0"/>
          <w:numId w:val="64"/>
        </w:numPr>
        <w:spacing w:line="240" w:lineRule="auto"/>
        <w:rPr>
          <w:color w:val="E97132" w:themeColor="accent2"/>
        </w:rPr>
      </w:pPr>
      <w:r w:rsidRPr="7600A987">
        <w:rPr>
          <w:b/>
          <w:bCs/>
        </w:rPr>
        <w:t>Connecticut:</w:t>
      </w:r>
      <w:r>
        <w:t xml:space="preserve"> Connecticut receives a 3 due to the presence of the </w:t>
      </w:r>
      <w:r w:rsidR="54395D8D">
        <w:t xml:space="preserve">state-level seaweed mariculture development plans/guidance but </w:t>
      </w:r>
      <w:r>
        <w:t xml:space="preserve">lack of an </w:t>
      </w:r>
      <w:r w:rsidR="0D4342B3">
        <w:t>I</w:t>
      </w:r>
      <w:r>
        <w:t xml:space="preserve">ndigenous development </w:t>
      </w:r>
      <w:r w:rsidR="125830C9">
        <w:t>initiatives/partnerships/plans at the state level</w:t>
      </w:r>
      <w:r w:rsidR="54395D8D">
        <w:t xml:space="preserve"> </w:t>
      </w:r>
      <w:r w:rsidR="4084EE5B">
        <w:fldChar w:fldCharType="begin"/>
      </w:r>
      <w:r w:rsidR="4084EE5B">
        <w:instrText xml:space="preserve"> ADDIN ZOTERO_ITEM CSL_CITATION {"citationID":"sbmlCtdj","properties":{"formattedCitation":"(NOAA et al., 2018; Sea Grant Connecticut &amp; University of Connecticut, 2024)","plainCitation":"(NOAA et al., 2018; Sea Grant Connecticut &amp; University of Connecticut, 2024)","noteIndex":0},"citationItems":[{"id":10665,"uris":["http://zotero.org/users/12819765/items/NMH6NHT9"],"itemData":{"id":10665,"type":"report","title":"Science Serving the Connecticut Coast: Connecticut Sea Grant Strategic Plan 2018-2023","URL":"https://seagrant.noaa.gov/wp-content/uploads/2023/07/CTSG_Strategic_Plan_2018-2023_ACCESSIBLE1.pdf","author":[{"literal":"NOAA"},{"literal":"Sea Grant Connecticut"},{"literal":"University of Connecticut"}],"accessed":{"date-parts":[["2025",12,18]]},"issued":{"date-parts":[["2018"]]}}},{"id":10663,"uris":["http://zotero.org/users/12819765/items/ZYS6ISY9"],"itemData":{"id":10663,"type":"report","title":"Kelp Farming Guidebook","URL":"https://seagrant.media.uconn.edu/wp-content/uploads/sites/1985/2024/05/Kelp-Farming-Guide-w-Annex-5.8-MR.FINAL_.pdf","author":[{"literal":"Sea Grant Connecticut"},{"literal":"University of Connecticut"}],"accessed":{"date-parts":[["2025",12,18]]},"issued":{"date-parts":[["2024",12,19]]}}}],"schema":"https://github.com/citation-style-language/schema/raw/master/csl-citation.json"} </w:instrText>
      </w:r>
      <w:r w:rsidR="4084EE5B">
        <w:fldChar w:fldCharType="separate"/>
      </w:r>
      <w:r w:rsidR="54395D8D" w:rsidRPr="7600A987">
        <w:rPr>
          <w:rFonts w:ascii="Times New Roman" w:hAnsi="Times New Roman" w:cs="Times New Roman"/>
        </w:rPr>
        <w:t>(NOAA et al., 2018; Sea Grant Connecticut &amp; University of Connecticut, 2024)</w:t>
      </w:r>
      <w:r w:rsidR="4084EE5B">
        <w:fldChar w:fldCharType="end"/>
      </w:r>
      <w:r>
        <w:t>.</w:t>
      </w:r>
    </w:p>
    <w:p w14:paraId="6DEA0F3F" w14:textId="569EDE3B" w:rsidR="00B06658" w:rsidRPr="00FA7975" w:rsidRDefault="5A3C7FBC" w:rsidP="00F42B0B">
      <w:pPr>
        <w:pStyle w:val="ListParagraph"/>
        <w:numPr>
          <w:ilvl w:val="0"/>
          <w:numId w:val="64"/>
        </w:numPr>
        <w:spacing w:line="240" w:lineRule="auto"/>
        <w:rPr>
          <w:color w:val="E97132" w:themeColor="accent2"/>
        </w:rPr>
      </w:pPr>
      <w:r w:rsidRPr="47ED2ADD">
        <w:rPr>
          <w:b/>
        </w:rPr>
        <w:t>Maine:</w:t>
      </w:r>
      <w:r w:rsidRPr="47ED2ADD">
        <w:t xml:space="preserve"> Maine receives a 6 due to the </w:t>
      </w:r>
      <w:r w:rsidR="006E4A5B">
        <w:t xml:space="preserve">inclusion of seaweed aquaculture in </w:t>
      </w:r>
      <w:r w:rsidR="00742D47">
        <w:t xml:space="preserve">their drafted marine strategic outlook document </w:t>
      </w:r>
      <w:r w:rsidRPr="47ED2ADD">
        <w:t>plan</w:t>
      </w:r>
      <w:r w:rsidR="00742D47">
        <w:t xml:space="preserve"> </w:t>
      </w:r>
      <w:r w:rsidR="00742D47">
        <w:fldChar w:fldCharType="begin"/>
      </w:r>
      <w:r w:rsidR="00DF0619">
        <w:instrText xml:space="preserve"> ADDIN ZOTERO_ITEM CSL_CITATION {"citationID":"Z6K8wtC4","properties":{"formattedCitation":"(Maine Coastal Program &amp; Department of Marine Resources, 2025)","plainCitation":"(Maine Coastal Program &amp; Department of Marine Resources, 2025)","noteIndex":0},"citationItems":[{"id":10667,"uris":["http://zotero.org/users/12819765/items/R34ACZJ8"],"itemData":{"id":10667,"type":"document","title":"Maine Coastal Program  STRATEGIC OUTLOOK 2026 – 2030: Draft for Public Comment","URL":"https://www.maine.gov/dmr/sites/maine.gov.dmr/files/inline-files/MCP_StrategicOutlook_2026-2030_DRAFT_4.22.2025_PublicComment.pdf","author":[{"literal":"Maine Coastal Program"},{"literal":"Department of Marine Resources"}],"accessed":{"date-parts":[["2025",12,18]]},"issued":{"date-parts":[["2025",4,23]]}}}],"schema":"https://github.com/citation-style-language/schema/raw/master/csl-citation.json"} </w:instrText>
      </w:r>
      <w:r w:rsidR="00742D47">
        <w:fldChar w:fldCharType="separate"/>
      </w:r>
      <w:r w:rsidR="00DF0619" w:rsidRPr="00DF0619">
        <w:rPr>
          <w:rFonts w:ascii="Times New Roman" w:hAnsi="Times New Roman" w:cs="Times New Roman"/>
        </w:rPr>
        <w:t>(Maine Coastal Program &amp; Department of Marine Resources, 2025)</w:t>
      </w:r>
      <w:r w:rsidR="00742D47">
        <w:fldChar w:fldCharType="end"/>
      </w:r>
      <w:r w:rsidR="00360E90">
        <w:t xml:space="preserve">, as well as their commitment to Indigenous economic development through the </w:t>
      </w:r>
      <w:r w:rsidR="00E303EC">
        <w:t xml:space="preserve">intergovernmental </w:t>
      </w:r>
      <w:r w:rsidR="00E303EC" w:rsidRPr="00E303EC">
        <w:t>Maine Indian Tribal-State Commission</w:t>
      </w:r>
      <w:r w:rsidR="00E303EC">
        <w:t xml:space="preserve">, enacted through the </w:t>
      </w:r>
      <w:r w:rsidR="00165FFC" w:rsidRPr="00165FFC">
        <w:t>Maine Indian Land Claims Settlement of 1980</w:t>
      </w:r>
      <w:r w:rsidR="00165FFC">
        <w:t xml:space="preserve"> </w:t>
      </w:r>
      <w:r w:rsidR="00E80E30">
        <w:fldChar w:fldCharType="begin"/>
      </w:r>
      <w:r w:rsidR="00DF0619">
        <w:instrText xml:space="preserve"> ADDIN ZOTERO_ITEM CSL_CITATION {"citationID":"CJgzphyJ","properties":{"formattedCitation":"(Maine Indian Tribal-State Commission, 2025)","plainCitation":"(Maine Indian Tribal-State Commission, 2025)","noteIndex":0},"citationItems":[{"id":10668,"uris":["http://zotero.org/users/12819765/items/IFZEKPS4"],"itemData":{"id":10668,"type":"webpage","abstract":"MITSC was created as part of the Maine Indian Claims Settlement of 1980, an agreement reached between the Houlton Band of Maliseet Indians, Passamaquoddy Tribe, Penobscot Nation, State of Maine, and the United States.  MITSC’s principal responsibilities are to continually review the effectiveness of the Settlement and the social, economic, and legal relationship between the Houlton Band of Maliseet Indians, Passamaquoddy Tribe, Penobscot Nation and the State of Maine.  In its broadest sense, MITSC is tasked with supporting effective Tribal-State relations, and in service of this, emphasizes outreach, networking, and education.","language":"en","title":"Maine Indian Tribal-State Commission","URL":"https://www.mitsc.org/","author":[{"literal":"Maine Indian Tribal-State Commission"}],"accessed":{"date-parts":[["2025",12,18]]},"issued":{"date-parts":[["2025"]]}}}],"schema":"https://github.com/citation-style-language/schema/raw/master/csl-citation.json"} </w:instrText>
      </w:r>
      <w:r w:rsidR="00E80E30">
        <w:fldChar w:fldCharType="separate"/>
      </w:r>
      <w:r w:rsidR="00DF0619" w:rsidRPr="00DF0619">
        <w:rPr>
          <w:rFonts w:ascii="Times New Roman" w:hAnsi="Times New Roman" w:cs="Times New Roman"/>
        </w:rPr>
        <w:t>(Maine Indian Tribal-State Commission, 2025)</w:t>
      </w:r>
      <w:r w:rsidR="00E80E30">
        <w:fldChar w:fldCharType="end"/>
      </w:r>
    </w:p>
    <w:p w14:paraId="4757C944" w14:textId="7EC96FA1" w:rsidR="00B06658" w:rsidRPr="00FA7975" w:rsidRDefault="523047A5" w:rsidP="00F42B0B">
      <w:pPr>
        <w:pStyle w:val="ListParagraph"/>
        <w:numPr>
          <w:ilvl w:val="0"/>
          <w:numId w:val="64"/>
        </w:numPr>
        <w:spacing w:line="240" w:lineRule="auto"/>
        <w:rPr>
          <w:color w:val="E97132" w:themeColor="accent2"/>
        </w:rPr>
      </w:pPr>
      <w:r w:rsidRPr="7600A987">
        <w:rPr>
          <w:b/>
          <w:bCs/>
        </w:rPr>
        <w:t>New Brunswick:</w:t>
      </w:r>
      <w:r>
        <w:t xml:space="preserve"> New Brunswick receives a </w:t>
      </w:r>
      <w:r w:rsidR="1E3E8259">
        <w:t>4</w:t>
      </w:r>
      <w:r>
        <w:t xml:space="preserve"> due to a lack of any plans regarding </w:t>
      </w:r>
      <w:r w:rsidR="0D00DAC1">
        <w:t>seaweed or kelp economic</w:t>
      </w:r>
      <w:r w:rsidR="42D498B1">
        <w:t xml:space="preserve"> development</w:t>
      </w:r>
      <w:r>
        <w:t>, with the closest mention being their finfish plan</w:t>
      </w:r>
      <w:r w:rsidR="0D00DAC1">
        <w:t xml:space="preserve"> </w:t>
      </w:r>
      <w:r w:rsidR="00B06658">
        <w:fldChar w:fldCharType="begin"/>
      </w:r>
      <w:r w:rsidR="00B06658">
        <w:instrText xml:space="preserve"> ADDIN ZOTERO_ITEM CSL_CITATION {"citationID":"hfMJlmAV","properties":{"formattedCitation":"(New Brunswick Department of Agriculture, Aquaculture and Fisheries, 2023)","plainCitation":"(New Brunswick Department of Agriculture, Aquaculture and Fisheries, 2023)","noteIndex":0},"citationItems":[{"id":10670,"uris":["http://zotero.org/users/12819765/items/9H9W2TNW"],"itemData":{"id":10670,"type":"document","publisher":"Government of New Brunswick","title":"New Brunswick Finfish  Aquaculture Growth Strategy","URL":"https://www2.gnb.ca/content/dam/gnb/Departments/10/pdf/Aquaculture/nb-finfish-aquaculture-growth-strategy%202022-2030.pdf","author":[{"literal":"New Brunswick Department of Agriculture, Aquaculture and Fisheries"}],"accessed":{"date-parts":[["2025",12,18]]},"issued":{"date-parts":[["2023",6,24]]}}}],"schema":"https://github.com/citation-style-language/schema/raw/master/csl-citation.json"} </w:instrText>
      </w:r>
      <w:r w:rsidR="00B06658">
        <w:fldChar w:fldCharType="separate"/>
      </w:r>
      <w:r w:rsidR="0D00DAC1" w:rsidRPr="7600A987">
        <w:rPr>
          <w:rFonts w:ascii="Times New Roman" w:hAnsi="Times New Roman" w:cs="Times New Roman"/>
        </w:rPr>
        <w:t>(New Brunswick Department of Agriculture, Aquaculture and Fisheries, 2023)</w:t>
      </w:r>
      <w:r w:rsidR="00B06658">
        <w:fldChar w:fldCharType="end"/>
      </w:r>
      <w:r>
        <w:t>.</w:t>
      </w:r>
      <w:r w:rsidR="0D00DAC1">
        <w:t xml:space="preserve"> </w:t>
      </w:r>
      <w:r w:rsidR="1E3E8259">
        <w:t>However,</w:t>
      </w:r>
      <w:r w:rsidR="0D00DAC1">
        <w:t xml:space="preserve"> New Brunswick is a member of a tripartite </w:t>
      </w:r>
      <w:r w:rsidR="5A879C16">
        <w:t>(Government of Canada; the Province of New Brunswick; and, the Aboriginal communities of New Brunswick)</w:t>
      </w:r>
      <w:r w:rsidR="0D00DAC1">
        <w:t xml:space="preserve"> </w:t>
      </w:r>
      <w:r w:rsidR="1E3E8259">
        <w:t>Joint Economic Development I</w:t>
      </w:r>
      <w:r w:rsidR="0F5EE632">
        <w:t xml:space="preserve">nitiative </w:t>
      </w:r>
      <w:r w:rsidR="1E3E8259">
        <w:t xml:space="preserve">(JEDI) which works </w:t>
      </w:r>
      <w:r w:rsidR="0F5EE632">
        <w:t xml:space="preserve">to </w:t>
      </w:r>
      <w:r w:rsidR="61ADA57A">
        <w:t>expand</w:t>
      </w:r>
      <w:r w:rsidR="0F5EE632">
        <w:t xml:space="preserve"> Indigenous economic development</w:t>
      </w:r>
      <w:r w:rsidR="61ADA57A">
        <w:t xml:space="preserve"> in the province</w:t>
      </w:r>
      <w:r w:rsidR="5A879C16">
        <w:t xml:space="preserve"> </w:t>
      </w:r>
      <w:r w:rsidR="00B06658">
        <w:fldChar w:fldCharType="begin"/>
      </w:r>
      <w:r w:rsidR="00B06658">
        <w:instrText xml:space="preserve"> ADDIN ZOTERO_ITEM CSL_CITATION {"citationID":"uGOvFlpY","properties":{"formattedCitation":"(Treasury Board of Canada Government of Canada, 2006)","plainCitation":"(Treasury Board of Canada Government of Canada, 2006)","noteIndex":0},"citationItems":[{"id":10671,"uris":["http://zotero.org/users/12819765/items/RWAMJHS2"],"itemData":{"id":10671,"type":"webpage","abstract":"Launched in 1995, the Joint Economic Development Initiative (JEDI) is an ongoing initiative. The purpose of JEDI is to stimulate economic development in the Aboriginal communities (both on-reserve and off-reserve) in New Brunswick; it is also intended to remove barriers and to enable the Aboriginal communities to gain access to the economic development programs of the federal and provincial governments.","genre":"examples","language":"eng","note":"Last Modified: 2006-12-07","title":"Joint Economic Development Initiative","URL":"https://www.tbs-sct.canada.ca/fcer-cfre/rfc-cfr/studies-etudes/jedi-icde-eng.asp","author":[{"literal":"Treasury Board of Canada Government of Canada"}],"accessed":{"date-parts":[["2025",12,18]]},"issued":{"date-parts":[["2006",12,7]]}}}],"schema":"https://github.com/citation-style-language/schema/raw/master/csl-citation.json"} </w:instrText>
      </w:r>
      <w:r w:rsidR="00B06658">
        <w:fldChar w:fldCharType="separate"/>
      </w:r>
      <w:r w:rsidR="5A879C16" w:rsidRPr="7600A987">
        <w:rPr>
          <w:rFonts w:ascii="Times New Roman" w:hAnsi="Times New Roman" w:cs="Times New Roman"/>
        </w:rPr>
        <w:t>(Treasury Board of Canada Government of Canada, 2006)</w:t>
      </w:r>
      <w:r w:rsidR="00B06658">
        <w:fldChar w:fldCharType="end"/>
      </w:r>
      <w:r w:rsidR="42D498B1">
        <w:t>.</w:t>
      </w:r>
    </w:p>
    <w:p w14:paraId="0DD10667" w14:textId="07AD3741" w:rsidR="00B06658" w:rsidRPr="00FA7975" w:rsidRDefault="00B06658" w:rsidP="00F42B0B">
      <w:pPr>
        <w:pStyle w:val="ListParagraph"/>
        <w:numPr>
          <w:ilvl w:val="0"/>
          <w:numId w:val="64"/>
        </w:numPr>
        <w:spacing w:line="240" w:lineRule="auto"/>
        <w:rPr>
          <w:color w:val="E97132" w:themeColor="accent2"/>
        </w:rPr>
      </w:pPr>
      <w:r w:rsidRPr="47ED2ADD">
        <w:rPr>
          <w:b/>
        </w:rPr>
        <w:t xml:space="preserve">Newfoundland: </w:t>
      </w:r>
      <w:r w:rsidRPr="47ED2ADD">
        <w:t>Newfoundland receives a 4 due to the Indigenous Cultural Heritage Program</w:t>
      </w:r>
      <w:r w:rsidR="005D5772">
        <w:t xml:space="preserve">, although not explicitly economic focused </w:t>
      </w:r>
      <w:r w:rsidR="00AD173D">
        <w:fldChar w:fldCharType="begin"/>
      </w:r>
      <w:r w:rsidR="002A5AD0">
        <w:instrText xml:space="preserve"> ADDIN ZOTERO_ITEM CSL_CITATION {"citationID":"lw5bjFwU","properties":{"formattedCitation":"(Department of Tourism, Culture, Arts and Recreation, 2025)","plainCitation":"(Department of Tourism, Culture, Arts and Recreation, 2025)","noteIndex":0},"citationItems":[{"id":10674,"uris":["http://zotero.org/users/12819765/items/MYU9DK4E"],"itemData":{"id":10674,"type":"document","language":"en","publisher":"Government of Newfoundland and Labrador","source":"Zotero","title":"Indigenous Cultural Heritage Program","author":[{"literal":"Department of Tourism, Culture, Arts and Recreation"}],"issued":{"date-parts":[["2025"]]}}}],"schema":"https://github.com/citation-style-language/schema/raw/master/csl-citation.json"} </w:instrText>
      </w:r>
      <w:r w:rsidR="00AD173D">
        <w:fldChar w:fldCharType="separate"/>
      </w:r>
      <w:r w:rsidR="002A5AD0" w:rsidRPr="002A5AD0">
        <w:rPr>
          <w:rFonts w:ascii="Times New Roman" w:hAnsi="Times New Roman" w:cs="Times New Roman"/>
        </w:rPr>
        <w:t>(Department of Tourism, Culture, Arts and Recreation, 2025)</w:t>
      </w:r>
      <w:r w:rsidR="00AD173D">
        <w:fldChar w:fldCharType="end"/>
      </w:r>
      <w:r w:rsidR="005D5772">
        <w:t>, but</w:t>
      </w:r>
      <w:r w:rsidRPr="47ED2ADD">
        <w:t xml:space="preserve"> a lack of a kelp development plan.</w:t>
      </w:r>
    </w:p>
    <w:p w14:paraId="26EF68F3" w14:textId="3D2D728F" w:rsidR="00B06658" w:rsidRPr="00FA7975" w:rsidRDefault="00B06658" w:rsidP="00F42B0B">
      <w:pPr>
        <w:pStyle w:val="ListParagraph"/>
        <w:numPr>
          <w:ilvl w:val="0"/>
          <w:numId w:val="64"/>
        </w:numPr>
        <w:spacing w:line="240" w:lineRule="auto"/>
        <w:rPr>
          <w:color w:val="E97132" w:themeColor="accent2"/>
        </w:rPr>
      </w:pPr>
      <w:r w:rsidRPr="47ED2ADD">
        <w:rPr>
          <w:b/>
        </w:rPr>
        <w:t>Nova Scotia:</w:t>
      </w:r>
      <w:r w:rsidRPr="47ED2ADD">
        <w:t xml:space="preserve"> Nova Scotia receives a </w:t>
      </w:r>
      <w:r w:rsidR="003A48A5">
        <w:t>5</w:t>
      </w:r>
      <w:r w:rsidRPr="47ED2ADD">
        <w:t xml:space="preserve"> due to the presence of its </w:t>
      </w:r>
      <w:r w:rsidR="003A48A5">
        <w:t>a</w:t>
      </w:r>
      <w:r w:rsidRPr="47ED2ADD">
        <w:t xml:space="preserve">quaculture </w:t>
      </w:r>
      <w:r w:rsidR="008A6891">
        <w:t>strategy</w:t>
      </w:r>
      <w:r w:rsidR="003A48A5">
        <w:t xml:space="preserve"> which includes</w:t>
      </w:r>
      <w:r w:rsidR="008A6891">
        <w:t xml:space="preserve"> reference to algae and contains</w:t>
      </w:r>
      <w:r w:rsidR="003A48A5">
        <w:t xml:space="preserve"> commitments to work with Indigenous people, but a lack of proof of this commitment</w:t>
      </w:r>
      <w:r w:rsidR="008A6891">
        <w:t xml:space="preserve"> </w:t>
      </w:r>
      <w:r w:rsidR="008A6891">
        <w:fldChar w:fldCharType="begin"/>
      </w:r>
      <w:r w:rsidR="008A6891">
        <w:instrText xml:space="preserve"> ADDIN ZOTERO_ITEM CSL_CITATION {"citationID":"kI512xhW","properties":{"formattedCitation":"(Government of Nova Scotia, 2012)","plainCitation":"(Government of Nova Scotia, 2012)","noteIndex":0},"citationItems":[{"id":10676,"uris":["http://zotero.org/users/12819765/items/IVJHBSPU"],"itemData":{"id":10676,"type":"document","title":"Aquaculture-Strategy","URL":"https://novascotia.ca/fish/documents/NS-Aquaculture-Strategy.pdf","author":[{"literal":"Government of Nova Scotia"}],"accessed":{"date-parts":[["2025",12,18]]},"issued":{"date-parts":[["2012"]]}}}],"schema":"https://github.com/citation-style-language/schema/raw/master/csl-citation.json"} </w:instrText>
      </w:r>
      <w:r w:rsidR="008A6891">
        <w:fldChar w:fldCharType="separate"/>
      </w:r>
      <w:r w:rsidR="008A6891" w:rsidRPr="008A6891">
        <w:rPr>
          <w:rFonts w:ascii="Times New Roman" w:hAnsi="Times New Roman" w:cs="Times New Roman"/>
        </w:rPr>
        <w:t>(Government of Nova Scotia, 2012)</w:t>
      </w:r>
      <w:r w:rsidR="008A6891">
        <w:fldChar w:fldCharType="end"/>
      </w:r>
      <w:r w:rsidR="008A6891">
        <w:t xml:space="preserve">. However, we note that </w:t>
      </w:r>
      <w:r w:rsidR="00D81DA7">
        <w:t xml:space="preserve">this is an out-of-date </w:t>
      </w:r>
      <w:r w:rsidR="0098619F">
        <w:t>document,</w:t>
      </w:r>
      <w:r w:rsidR="00D81DA7">
        <w:t xml:space="preserve"> and a bill</w:t>
      </w:r>
      <w:r w:rsidR="003454DC">
        <w:t xml:space="preserve"> (Bill 63, “Aquaculture Modernization” Act)</w:t>
      </w:r>
      <w:r w:rsidR="00D81DA7">
        <w:t xml:space="preserve"> was </w:t>
      </w:r>
      <w:r w:rsidR="003454DC">
        <w:t>introduced in</w:t>
      </w:r>
      <w:r w:rsidR="00D81DA7">
        <w:t xml:space="preserve"> March 2025 </w:t>
      </w:r>
      <w:r w:rsidR="003454DC">
        <w:t>to update the</w:t>
      </w:r>
      <w:r w:rsidR="00D81DA7">
        <w:t xml:space="preserve"> strategy</w:t>
      </w:r>
      <w:r w:rsidR="0098619F">
        <w:t>.</w:t>
      </w:r>
      <w:r w:rsidR="00D81DA7">
        <w:t xml:space="preserve"> </w:t>
      </w:r>
    </w:p>
    <w:p w14:paraId="37EDB836" w14:textId="6861216E" w:rsidR="003F63B2" w:rsidRPr="00FA7975" w:rsidRDefault="00B06658" w:rsidP="00F42B0B">
      <w:pPr>
        <w:pStyle w:val="ListParagraph"/>
        <w:numPr>
          <w:ilvl w:val="0"/>
          <w:numId w:val="64"/>
        </w:numPr>
        <w:spacing w:line="240" w:lineRule="auto"/>
        <w:rPr>
          <w:color w:val="E97132" w:themeColor="accent2"/>
        </w:rPr>
      </w:pPr>
      <w:r w:rsidRPr="47ED2ADD">
        <w:rPr>
          <w:b/>
        </w:rPr>
        <w:t>Oregon:</w:t>
      </w:r>
      <w:r w:rsidRPr="47ED2ADD">
        <w:t xml:space="preserve"> Oregon receives a </w:t>
      </w:r>
      <w:r w:rsidR="00E63B78">
        <w:t>2</w:t>
      </w:r>
      <w:r w:rsidRPr="47ED2ADD">
        <w:t xml:space="preserve"> </w:t>
      </w:r>
      <w:r w:rsidR="00E63B78">
        <w:t xml:space="preserve">as kelp aquaculture is not permitted </w:t>
      </w:r>
      <w:r w:rsidR="00E63B78">
        <w:fldChar w:fldCharType="begin"/>
      </w:r>
      <w:r w:rsidR="00E63B78">
        <w:instrText xml:space="preserve"> ADDIN ZOTERO_ITEM CSL_CITATION {"citationID":"bHbpt9dD","properties":{"formattedCitation":"(GreenWave, 2025)","plainCitation":"(GreenWave, 2025)","noteIndex":0},"citationItems":[{"id":10580,"uris":["http://zotero.org/users/12819765/items/5A2Y5S2A"],"itemData":{"id":10580,"type":"post-weblog","abstract":"Site Evaluation: continue your lesson","container-title":"Ocean Farming Hub","language":"en","title":"Site Evaluation: Understand the Regulations | Getting Started: Courses","title-short":"Site Evaluation","URL":"https://hub.greenwave.org/lms/lesson-section/understand-the-regulations/","author":[{"literal":"GreenWave"}],"accessed":{"date-parts":[["2025",12,4]]},"issued":{"date-parts":[["2025"]]}}}],"schema":"https://github.com/citation-style-language/schema/raw/master/csl-citation.json"} </w:instrText>
      </w:r>
      <w:r w:rsidR="00E63B78">
        <w:fldChar w:fldCharType="separate"/>
      </w:r>
      <w:r w:rsidR="00E63B78" w:rsidRPr="00E63B78">
        <w:rPr>
          <w:rFonts w:ascii="Times New Roman" w:hAnsi="Times New Roman" w:cs="Times New Roman"/>
        </w:rPr>
        <w:t>(GreenWave, 2025)</w:t>
      </w:r>
      <w:r w:rsidR="00E63B78">
        <w:fldChar w:fldCharType="end"/>
      </w:r>
      <w:r w:rsidR="009C54E8">
        <w:t xml:space="preserve"> and there is a lack of clear, state-level commitment to Indigenous economic development.</w:t>
      </w:r>
    </w:p>
    <w:p w14:paraId="3099E894" w14:textId="56897859" w:rsidR="00B06658" w:rsidRPr="00FA7975" w:rsidRDefault="00B06658" w:rsidP="00F42B0B">
      <w:pPr>
        <w:pStyle w:val="ListParagraph"/>
        <w:numPr>
          <w:ilvl w:val="0"/>
          <w:numId w:val="64"/>
        </w:numPr>
        <w:spacing w:line="240" w:lineRule="auto"/>
        <w:rPr>
          <w:color w:val="E97132" w:themeColor="accent2"/>
        </w:rPr>
      </w:pPr>
      <w:r w:rsidRPr="47ED2ADD">
        <w:rPr>
          <w:b/>
        </w:rPr>
        <w:lastRenderedPageBreak/>
        <w:t>Prince Edward Island:</w:t>
      </w:r>
      <w:r w:rsidRPr="47ED2ADD">
        <w:t xml:space="preserve"> Prince Edward Island receives a 2 due to the lack of any </w:t>
      </w:r>
      <w:r w:rsidR="00EB3B30">
        <w:t>k</w:t>
      </w:r>
      <w:r w:rsidRPr="47ED2ADD">
        <w:t>elp development or Indigenous development plans.</w:t>
      </w:r>
    </w:p>
    <w:p w14:paraId="1B7C492A" w14:textId="096E1A05" w:rsidR="00B06658" w:rsidRPr="00FA7975" w:rsidRDefault="00B06658" w:rsidP="00F42B0B">
      <w:pPr>
        <w:pStyle w:val="ListParagraph"/>
        <w:numPr>
          <w:ilvl w:val="0"/>
          <w:numId w:val="64"/>
        </w:numPr>
        <w:spacing w:line="240" w:lineRule="auto"/>
        <w:rPr>
          <w:color w:val="E97132" w:themeColor="accent2"/>
        </w:rPr>
      </w:pPr>
      <w:r w:rsidRPr="47ED2ADD">
        <w:rPr>
          <w:b/>
        </w:rPr>
        <w:t>Quebec:</w:t>
      </w:r>
      <w:r w:rsidRPr="47ED2ADD">
        <w:t xml:space="preserve"> Quebec receives a 4 due </w:t>
      </w:r>
      <w:r w:rsidR="771514D0" w:rsidRPr="47ED2ADD">
        <w:t>t</w:t>
      </w:r>
      <w:r w:rsidRPr="47ED2ADD">
        <w:t>o the lack of a kelp development plan and the presence of the Indigenous Initiatives Fund IV which provides funding for economic development</w:t>
      </w:r>
      <w:r w:rsidR="009B2A6F">
        <w:t xml:space="preserve"> </w:t>
      </w:r>
      <w:r w:rsidR="009B2A6F">
        <w:fldChar w:fldCharType="begin"/>
      </w:r>
      <w:r w:rsidR="00BE3933">
        <w:instrText xml:space="preserve"> ADDIN ZOTERO_ITEM CSL_CITATION {"citationID":"dadz1zvN","properties":{"formattedCitation":"(Gouvernement du Qu\\uc0\\u233{}bec, 2025)","plainCitation":"(Gouvernement du Québec, 2025)","noteIndex":0},"citationItems":[{"id":10678,"uris":["http://zotero.org/users/12819765/items/6JTCB5PQ"],"itemData":{"id":10678,"type":"document","title":"Summary of the Indigenous Initiatives Fund IV.","URL":"https://cdn-contenu.quebec.ca/cdn-contenu/adm/org/secretariat-premieres-nations-inuit/finances/fonds-initiatives/en/FIA-indigenous-initiatives-fund-IV_summary.pdf","author":[{"literal":"Gouvernement du Québec"}],"accessed":{"date-parts":[["2025",12,18]]},"issued":{"date-parts":[["2025"]]}}}],"schema":"https://github.com/citation-style-language/schema/raw/master/csl-citation.json"} </w:instrText>
      </w:r>
      <w:r w:rsidR="009B2A6F">
        <w:fldChar w:fldCharType="separate"/>
      </w:r>
      <w:r w:rsidR="00BE3933" w:rsidRPr="00BE3933">
        <w:rPr>
          <w:rFonts w:ascii="Times New Roman" w:hAnsi="Times New Roman" w:cs="Times New Roman"/>
        </w:rPr>
        <w:t>(Gouvernement du Québec, 2025)</w:t>
      </w:r>
      <w:r w:rsidR="009B2A6F">
        <w:fldChar w:fldCharType="end"/>
      </w:r>
      <w:r w:rsidR="009B2A6F">
        <w:t>.</w:t>
      </w:r>
    </w:p>
    <w:p w14:paraId="703185BA" w14:textId="42BB5FC7" w:rsidR="25D21B1B" w:rsidRPr="00FA7975" w:rsidRDefault="25D21B1B" w:rsidP="00F42B0B">
      <w:pPr>
        <w:pStyle w:val="ListParagraph"/>
        <w:numPr>
          <w:ilvl w:val="0"/>
          <w:numId w:val="64"/>
        </w:numPr>
        <w:spacing w:line="240" w:lineRule="auto"/>
        <w:rPr>
          <w:color w:val="E97132" w:themeColor="accent2"/>
        </w:rPr>
      </w:pPr>
      <w:r w:rsidRPr="47ED2ADD">
        <w:rPr>
          <w:b/>
        </w:rPr>
        <w:t>Sinaloa:</w:t>
      </w:r>
      <w:r w:rsidRPr="47ED2ADD">
        <w:t xml:space="preserve"> Sinaloa receives a score </w:t>
      </w:r>
      <w:r w:rsidR="6F998615" w:rsidRPr="47ED2ADD">
        <w:t xml:space="preserve">of 2 as there </w:t>
      </w:r>
      <w:r w:rsidR="4E19BD5E" w:rsidRPr="47ED2ADD">
        <w:t>are no</w:t>
      </w:r>
      <w:r w:rsidR="6F998615" w:rsidRPr="47ED2ADD">
        <w:t xml:space="preserve"> published </w:t>
      </w:r>
      <w:r w:rsidR="4E19BD5E" w:rsidRPr="47ED2ADD">
        <w:t>plans specific to</w:t>
      </w:r>
      <w:r w:rsidR="6F998615" w:rsidRPr="47ED2ADD">
        <w:t xml:space="preserve"> the </w:t>
      </w:r>
      <w:r w:rsidR="4E19BD5E" w:rsidRPr="47ED2ADD">
        <w:t>kelp sector or community development</w:t>
      </w:r>
      <w:r w:rsidR="6F998615" w:rsidRPr="47ED2ADD">
        <w:t>.</w:t>
      </w:r>
    </w:p>
    <w:p w14:paraId="0A0F8A1B" w14:textId="30CB8E82" w:rsidR="00B06658" w:rsidRPr="00FA7975" w:rsidRDefault="00B06658" w:rsidP="00F42B0B">
      <w:pPr>
        <w:pStyle w:val="ListParagraph"/>
        <w:numPr>
          <w:ilvl w:val="0"/>
          <w:numId w:val="64"/>
        </w:numPr>
        <w:spacing w:line="240" w:lineRule="auto"/>
        <w:rPr>
          <w:color w:val="E97132" w:themeColor="accent2"/>
        </w:rPr>
      </w:pPr>
      <w:r w:rsidRPr="47ED2ADD">
        <w:rPr>
          <w:b/>
        </w:rPr>
        <w:t>Washington:</w:t>
      </w:r>
      <w:r w:rsidRPr="47ED2ADD">
        <w:t xml:space="preserve"> Washington receives a 6 due to the </w:t>
      </w:r>
      <w:r w:rsidR="00791FC1">
        <w:t xml:space="preserve">inclusion of kelp and aquaculture in the Action Agenda for Puget Sound </w:t>
      </w:r>
      <w:r w:rsidR="007D3192">
        <w:t>prepared by the</w:t>
      </w:r>
      <w:r w:rsidR="00791FC1">
        <w:t xml:space="preserve"> co-governance body</w:t>
      </w:r>
      <w:r w:rsidR="007D3192">
        <w:t>, the</w:t>
      </w:r>
      <w:r w:rsidR="00791FC1">
        <w:t xml:space="preserve"> </w:t>
      </w:r>
      <w:r w:rsidRPr="47ED2ADD">
        <w:t>Puget Sound Partnership</w:t>
      </w:r>
      <w:r w:rsidR="007D3192">
        <w:t xml:space="preserve"> </w:t>
      </w:r>
      <w:r w:rsidR="007D3192">
        <w:fldChar w:fldCharType="begin"/>
      </w:r>
      <w:r w:rsidR="007D3192">
        <w:instrText xml:space="preserve"> ADDIN ZOTERO_ITEM CSL_CITATION {"citationID":"k3JuOuSD","properties":{"formattedCitation":"(Puget Sound Partnership, 2022)","plainCitation":"(Puget Sound Partnership, 2022)","noteIndex":0},"citationItems":[{"id":10680,"uris":["http://zotero.org/users/12819765/items/YSY2RJ35"],"itemData":{"id":10680,"type":"document","title":"2022-2026  Action Agenda for Puget Sound","author":[{"literal":"Puget Sound Partnership"}],"issued":{"date-parts":[["2022"]]}}}],"schema":"https://github.com/citation-style-language/schema/raw/master/csl-citation.json"} </w:instrText>
      </w:r>
      <w:r w:rsidR="007D3192">
        <w:fldChar w:fldCharType="separate"/>
      </w:r>
      <w:r w:rsidR="007D3192" w:rsidRPr="007D3192">
        <w:rPr>
          <w:rFonts w:ascii="Times New Roman" w:hAnsi="Times New Roman" w:cs="Times New Roman"/>
        </w:rPr>
        <w:t>(Puget Sound Partnership, 2022)</w:t>
      </w:r>
      <w:r w:rsidR="007D3192">
        <w:fldChar w:fldCharType="end"/>
      </w:r>
      <w:r w:rsidR="007D3192">
        <w:t>.</w:t>
      </w:r>
    </w:p>
    <w:p w14:paraId="1131E9FB" w14:textId="77777777" w:rsidR="00B06658" w:rsidRDefault="00B06658" w:rsidP="00F42B0B">
      <w:pPr>
        <w:spacing w:line="240" w:lineRule="auto"/>
        <w:rPr>
          <w:rFonts w:ascii="Arial" w:eastAsia="Arial" w:hAnsi="Arial" w:cs="Arial"/>
          <w:sz w:val="24"/>
          <w:szCs w:val="24"/>
        </w:rPr>
      </w:pPr>
    </w:p>
    <w:p w14:paraId="42E9F031" w14:textId="77777777" w:rsidR="00B06658" w:rsidRPr="00FA7975" w:rsidRDefault="00B06658" w:rsidP="00F42B0B">
      <w:pPr>
        <w:pStyle w:val="Heading3"/>
        <w:spacing w:line="240" w:lineRule="auto"/>
        <w:rPr>
          <w:rFonts w:eastAsia="Arial"/>
          <w:lang w:val="en-US"/>
        </w:rPr>
      </w:pPr>
      <w:r w:rsidRPr="00FA7975">
        <w:rPr>
          <w:rFonts w:eastAsia="Arial"/>
          <w:lang w:val="en-US"/>
        </w:rPr>
        <w:t>Social</w:t>
      </w:r>
    </w:p>
    <w:p w14:paraId="458C3E25" w14:textId="362F0B0E" w:rsidR="00994323" w:rsidRDefault="00D60CBC" w:rsidP="00F42B0B">
      <w:pPr>
        <w:spacing w:line="240" w:lineRule="auto"/>
        <w:rPr>
          <w:lang w:val="en-US"/>
        </w:rPr>
      </w:pPr>
      <w:r w:rsidRPr="00D60CBC">
        <w:rPr>
          <w:lang w:val="en-US"/>
        </w:rPr>
        <w:t xml:space="preserve">Social (S) PESTLE scores were determined from documentation of public support for kelp/seaweed mariculture.  Three studies notably covered multiple regions, these being Flaherty et al. (2019), Kotowicz et al. (2024), and Tenorio-Rodríguez et al. (2025), in which social support for a seaweed sector was expressed explicitly through surveys or inferred (by us) through public willingness to eat kelp/seaweed products. Where possible, we averaged the findings of these overarching surveys with regional specific studies (e.g., </w:t>
      </w:r>
      <w:proofErr w:type="spellStart"/>
      <w:r w:rsidRPr="00D60CBC">
        <w:rPr>
          <w:lang w:val="en-US"/>
        </w:rPr>
        <w:t>Getchis</w:t>
      </w:r>
      <w:proofErr w:type="spellEnd"/>
      <w:r w:rsidRPr="00D60CBC">
        <w:rPr>
          <w:lang w:val="en-US"/>
        </w:rPr>
        <w:t xml:space="preserve"> et al. 2020; Guan et al. 2022; Colombo et al. 2024; Xue 2025). Each region was assigned a score of 1 for not enough information, 2 for &lt;/=25% support, 3 for 26-50% support, 4 for 51-75% support, and a 5 for &gt;75% support.  </w:t>
      </w:r>
    </w:p>
    <w:tbl>
      <w:tblPr>
        <w:tblStyle w:val="TableGrid"/>
        <w:tblW w:w="0" w:type="auto"/>
        <w:tblLook w:val="04A0" w:firstRow="1" w:lastRow="0" w:firstColumn="1" w:lastColumn="0" w:noHBand="0" w:noVBand="1"/>
      </w:tblPr>
      <w:tblGrid>
        <w:gridCol w:w="1129"/>
        <w:gridCol w:w="8221"/>
      </w:tblGrid>
      <w:tr w:rsidR="00940778" w14:paraId="46A0900F" w14:textId="77777777" w:rsidTr="00EC2FD2">
        <w:tc>
          <w:tcPr>
            <w:tcW w:w="1129" w:type="dxa"/>
            <w:vAlign w:val="bottom"/>
          </w:tcPr>
          <w:p w14:paraId="1AA2CE60" w14:textId="77777777" w:rsidR="00940778" w:rsidRPr="004544A9" w:rsidRDefault="00940778" w:rsidP="00F42B0B">
            <w:pPr>
              <w:rPr>
                <w:b/>
                <w:bCs/>
                <w:lang w:val="en-US"/>
              </w:rPr>
            </w:pPr>
            <w:r w:rsidRPr="004544A9">
              <w:rPr>
                <w:b/>
                <w:bCs/>
                <w:lang w:val="en-US"/>
              </w:rPr>
              <w:t>Rank</w:t>
            </w:r>
          </w:p>
        </w:tc>
        <w:tc>
          <w:tcPr>
            <w:tcW w:w="8221" w:type="dxa"/>
            <w:vAlign w:val="bottom"/>
          </w:tcPr>
          <w:p w14:paraId="72D3E90D" w14:textId="77777777" w:rsidR="00940778" w:rsidRPr="004544A9" w:rsidRDefault="00940778" w:rsidP="00F42B0B">
            <w:pPr>
              <w:rPr>
                <w:b/>
                <w:bCs/>
                <w:lang w:val="en-US"/>
              </w:rPr>
            </w:pPr>
            <w:r w:rsidRPr="004544A9">
              <w:rPr>
                <w:b/>
                <w:bCs/>
                <w:lang w:val="en-US"/>
              </w:rPr>
              <w:t>Description</w:t>
            </w:r>
          </w:p>
        </w:tc>
      </w:tr>
      <w:tr w:rsidR="00940778" w14:paraId="049849B9" w14:textId="77777777" w:rsidTr="00EC2FD2">
        <w:tc>
          <w:tcPr>
            <w:tcW w:w="1129" w:type="dxa"/>
            <w:vAlign w:val="bottom"/>
          </w:tcPr>
          <w:p w14:paraId="18C35E80" w14:textId="46D879A8" w:rsidR="00940778" w:rsidRPr="00940778" w:rsidRDefault="00940778" w:rsidP="00F42B0B">
            <w:pPr>
              <w:rPr>
                <w:rFonts w:cstheme="minorHAnsi"/>
                <w:lang w:val="en-US"/>
              </w:rPr>
            </w:pPr>
            <w:r w:rsidRPr="00940778">
              <w:rPr>
                <w:rFonts w:cstheme="minorHAnsi"/>
                <w:color w:val="000000"/>
              </w:rPr>
              <w:t>1</w:t>
            </w:r>
          </w:p>
        </w:tc>
        <w:tc>
          <w:tcPr>
            <w:tcW w:w="8221" w:type="dxa"/>
            <w:vAlign w:val="bottom"/>
          </w:tcPr>
          <w:p w14:paraId="1A0D202E" w14:textId="53BE7C3D" w:rsidR="00940778" w:rsidRPr="00940778" w:rsidRDefault="00940778" w:rsidP="00F42B0B">
            <w:pPr>
              <w:rPr>
                <w:rFonts w:cstheme="minorHAnsi"/>
                <w:lang w:val="en-US"/>
              </w:rPr>
            </w:pPr>
            <w:r w:rsidRPr="00940778">
              <w:rPr>
                <w:rFonts w:cstheme="minorHAnsi"/>
                <w:color w:val="000000"/>
              </w:rPr>
              <w:t>Not enough information</w:t>
            </w:r>
          </w:p>
        </w:tc>
      </w:tr>
      <w:tr w:rsidR="00940778" w14:paraId="6C5D23FC" w14:textId="77777777" w:rsidTr="00EC2FD2">
        <w:tc>
          <w:tcPr>
            <w:tcW w:w="1129" w:type="dxa"/>
            <w:vAlign w:val="bottom"/>
          </w:tcPr>
          <w:p w14:paraId="6150FCD8" w14:textId="1A5E04BF" w:rsidR="00940778" w:rsidRPr="00940778" w:rsidRDefault="00940778" w:rsidP="00F42B0B">
            <w:pPr>
              <w:rPr>
                <w:rFonts w:cstheme="minorHAnsi"/>
                <w:lang w:val="en-US"/>
              </w:rPr>
            </w:pPr>
            <w:r w:rsidRPr="00940778">
              <w:rPr>
                <w:rFonts w:cstheme="minorHAnsi"/>
                <w:color w:val="000000"/>
              </w:rPr>
              <w:t>2</w:t>
            </w:r>
          </w:p>
        </w:tc>
        <w:tc>
          <w:tcPr>
            <w:tcW w:w="8221" w:type="dxa"/>
            <w:vAlign w:val="bottom"/>
          </w:tcPr>
          <w:p w14:paraId="7B00E4F9" w14:textId="0494C169" w:rsidR="00940778" w:rsidRPr="00940778" w:rsidRDefault="00940778" w:rsidP="00F42B0B">
            <w:pPr>
              <w:rPr>
                <w:rFonts w:cstheme="minorHAnsi"/>
                <w:lang w:val="en-US"/>
              </w:rPr>
            </w:pPr>
            <w:r w:rsidRPr="00940778">
              <w:rPr>
                <w:rFonts w:cstheme="minorHAnsi"/>
                <w:color w:val="000000"/>
              </w:rPr>
              <w:t>&lt;</w:t>
            </w:r>
            <w:r w:rsidR="00E05942">
              <w:rPr>
                <w:rFonts w:cstheme="minorHAnsi"/>
                <w:color w:val="000000"/>
              </w:rPr>
              <w:t xml:space="preserve">/= </w:t>
            </w:r>
            <w:r w:rsidRPr="00940778">
              <w:rPr>
                <w:rFonts w:cstheme="minorHAnsi"/>
                <w:color w:val="000000"/>
              </w:rPr>
              <w:t>25%</w:t>
            </w:r>
            <w:r>
              <w:rPr>
                <w:rFonts w:cstheme="minorHAnsi"/>
                <w:color w:val="000000"/>
              </w:rPr>
              <w:t xml:space="preserve"> in support</w:t>
            </w:r>
          </w:p>
        </w:tc>
      </w:tr>
      <w:tr w:rsidR="00940778" w14:paraId="1ACEDCBB" w14:textId="77777777" w:rsidTr="00EC2FD2">
        <w:tc>
          <w:tcPr>
            <w:tcW w:w="1129" w:type="dxa"/>
            <w:vAlign w:val="bottom"/>
          </w:tcPr>
          <w:p w14:paraId="4C3A5A61" w14:textId="44DFB75B" w:rsidR="00940778" w:rsidRPr="00940778" w:rsidRDefault="00940778" w:rsidP="00F42B0B">
            <w:pPr>
              <w:rPr>
                <w:rFonts w:cstheme="minorHAnsi"/>
                <w:lang w:val="en-US"/>
              </w:rPr>
            </w:pPr>
            <w:r w:rsidRPr="00940778">
              <w:rPr>
                <w:rFonts w:cstheme="minorHAnsi"/>
                <w:color w:val="000000"/>
              </w:rPr>
              <w:t>3</w:t>
            </w:r>
          </w:p>
        </w:tc>
        <w:tc>
          <w:tcPr>
            <w:tcW w:w="8221" w:type="dxa"/>
            <w:vAlign w:val="bottom"/>
          </w:tcPr>
          <w:p w14:paraId="75AA215D" w14:textId="167DC9F9" w:rsidR="00940778" w:rsidRPr="00940778" w:rsidRDefault="00940778" w:rsidP="00F42B0B">
            <w:pPr>
              <w:rPr>
                <w:rFonts w:cstheme="minorHAnsi"/>
                <w:lang w:val="en-US"/>
              </w:rPr>
            </w:pPr>
            <w:r w:rsidRPr="00940778">
              <w:rPr>
                <w:rFonts w:cstheme="minorHAnsi"/>
                <w:color w:val="000000"/>
              </w:rPr>
              <w:t>26</w:t>
            </w:r>
            <w:r w:rsidR="00E05942">
              <w:rPr>
                <w:rFonts w:cstheme="minorHAnsi"/>
                <w:color w:val="000000"/>
              </w:rPr>
              <w:t xml:space="preserve"> </w:t>
            </w:r>
            <w:r w:rsidRPr="00940778">
              <w:rPr>
                <w:rFonts w:cstheme="minorHAnsi"/>
                <w:color w:val="000000"/>
              </w:rPr>
              <w:t>-</w:t>
            </w:r>
            <w:r w:rsidR="00E05942">
              <w:rPr>
                <w:rFonts w:cstheme="minorHAnsi"/>
                <w:color w:val="000000"/>
              </w:rPr>
              <w:t xml:space="preserve"> </w:t>
            </w:r>
            <w:r w:rsidRPr="00940778">
              <w:rPr>
                <w:rFonts w:cstheme="minorHAnsi"/>
                <w:color w:val="000000"/>
              </w:rPr>
              <w:t>50%</w:t>
            </w:r>
            <w:r w:rsidR="00E05942">
              <w:rPr>
                <w:rFonts w:cstheme="minorHAnsi"/>
                <w:color w:val="000000"/>
              </w:rPr>
              <w:t xml:space="preserve"> in support</w:t>
            </w:r>
          </w:p>
        </w:tc>
      </w:tr>
      <w:tr w:rsidR="00940778" w14:paraId="46C15C53" w14:textId="77777777" w:rsidTr="00EC2FD2">
        <w:tc>
          <w:tcPr>
            <w:tcW w:w="1129" w:type="dxa"/>
            <w:vAlign w:val="bottom"/>
          </w:tcPr>
          <w:p w14:paraId="0CF6B3CD" w14:textId="2C2AC7EC" w:rsidR="00940778" w:rsidRPr="00940778" w:rsidRDefault="00940778" w:rsidP="00F42B0B">
            <w:pPr>
              <w:rPr>
                <w:rFonts w:cstheme="minorHAnsi"/>
                <w:lang w:val="en-US"/>
              </w:rPr>
            </w:pPr>
            <w:r w:rsidRPr="00940778">
              <w:rPr>
                <w:rFonts w:cstheme="minorHAnsi"/>
                <w:color w:val="000000"/>
              </w:rPr>
              <w:t>4</w:t>
            </w:r>
          </w:p>
        </w:tc>
        <w:tc>
          <w:tcPr>
            <w:tcW w:w="8221" w:type="dxa"/>
            <w:vAlign w:val="bottom"/>
          </w:tcPr>
          <w:p w14:paraId="6F5C65FC" w14:textId="3676F757" w:rsidR="00940778" w:rsidRPr="00940778" w:rsidRDefault="00940778" w:rsidP="00F42B0B">
            <w:pPr>
              <w:rPr>
                <w:rFonts w:cstheme="minorHAnsi"/>
                <w:lang w:val="en-US"/>
              </w:rPr>
            </w:pPr>
            <w:r w:rsidRPr="00940778">
              <w:rPr>
                <w:rFonts w:cstheme="minorHAnsi"/>
                <w:color w:val="000000"/>
              </w:rPr>
              <w:t>51 - 75%</w:t>
            </w:r>
            <w:r w:rsidR="00E05942">
              <w:rPr>
                <w:rFonts w:cstheme="minorHAnsi"/>
                <w:color w:val="000000"/>
              </w:rPr>
              <w:t xml:space="preserve"> in support</w:t>
            </w:r>
          </w:p>
        </w:tc>
      </w:tr>
      <w:tr w:rsidR="00940778" w14:paraId="5082CB24" w14:textId="77777777" w:rsidTr="00EC2FD2">
        <w:tc>
          <w:tcPr>
            <w:tcW w:w="1129" w:type="dxa"/>
            <w:vAlign w:val="bottom"/>
          </w:tcPr>
          <w:p w14:paraId="02FFA5A9" w14:textId="708D07F6" w:rsidR="00940778" w:rsidRPr="00940778" w:rsidRDefault="00940778" w:rsidP="00F42B0B">
            <w:pPr>
              <w:rPr>
                <w:rFonts w:cstheme="minorHAnsi"/>
                <w:lang w:val="en-US"/>
              </w:rPr>
            </w:pPr>
            <w:r w:rsidRPr="00940778">
              <w:rPr>
                <w:rFonts w:cstheme="minorHAnsi"/>
                <w:color w:val="000000"/>
              </w:rPr>
              <w:t>5</w:t>
            </w:r>
          </w:p>
        </w:tc>
        <w:tc>
          <w:tcPr>
            <w:tcW w:w="8221" w:type="dxa"/>
            <w:vAlign w:val="bottom"/>
          </w:tcPr>
          <w:p w14:paraId="2482FF24" w14:textId="52CF8F4D" w:rsidR="00940778" w:rsidRPr="00940778" w:rsidRDefault="00940778" w:rsidP="00F42B0B">
            <w:pPr>
              <w:rPr>
                <w:rFonts w:cstheme="minorHAnsi"/>
                <w:lang w:val="en-US"/>
              </w:rPr>
            </w:pPr>
            <w:r w:rsidRPr="00940778">
              <w:rPr>
                <w:rFonts w:cstheme="minorHAnsi"/>
                <w:color w:val="000000"/>
              </w:rPr>
              <w:t>76</w:t>
            </w:r>
            <w:r w:rsidR="00E05942">
              <w:rPr>
                <w:rFonts w:cstheme="minorHAnsi"/>
                <w:color w:val="000000"/>
              </w:rPr>
              <w:t xml:space="preserve"> </w:t>
            </w:r>
            <w:r w:rsidRPr="00940778">
              <w:rPr>
                <w:rFonts w:cstheme="minorHAnsi"/>
                <w:color w:val="000000"/>
              </w:rPr>
              <w:t>-</w:t>
            </w:r>
            <w:r w:rsidR="00E05942">
              <w:rPr>
                <w:rFonts w:cstheme="minorHAnsi"/>
                <w:color w:val="000000"/>
              </w:rPr>
              <w:t xml:space="preserve"> </w:t>
            </w:r>
            <w:r w:rsidRPr="00940778">
              <w:rPr>
                <w:rFonts w:cstheme="minorHAnsi"/>
                <w:color w:val="000000"/>
              </w:rPr>
              <w:t>100%</w:t>
            </w:r>
            <w:r w:rsidR="00E05942">
              <w:rPr>
                <w:rFonts w:cstheme="minorHAnsi"/>
                <w:color w:val="000000"/>
              </w:rPr>
              <w:t xml:space="preserve"> in support</w:t>
            </w:r>
          </w:p>
        </w:tc>
      </w:tr>
    </w:tbl>
    <w:p w14:paraId="23B04F82" w14:textId="367FEDCA" w:rsidR="00B06658" w:rsidRPr="003F0573" w:rsidRDefault="00B06658" w:rsidP="00F42B0B">
      <w:pPr>
        <w:pStyle w:val="ListParagraph"/>
        <w:numPr>
          <w:ilvl w:val="0"/>
          <w:numId w:val="65"/>
        </w:numPr>
        <w:spacing w:line="240" w:lineRule="auto"/>
        <w:rPr>
          <w:b/>
          <w:bCs/>
          <w:lang w:val="es-MX"/>
        </w:rPr>
      </w:pPr>
      <w:r w:rsidRPr="003F0573">
        <w:rPr>
          <w:b/>
          <w:bCs/>
        </w:rPr>
        <w:t>Alaska:</w:t>
      </w:r>
      <w:r w:rsidR="00817639" w:rsidRPr="003F0573">
        <w:rPr>
          <w:b/>
          <w:bCs/>
        </w:rPr>
        <w:t xml:space="preserve"> </w:t>
      </w:r>
      <w:r w:rsidR="00846CD4" w:rsidRPr="003F0573">
        <w:t>was</w:t>
      </w:r>
      <w:r w:rsidR="00053473" w:rsidRPr="003F0573">
        <w:t xml:space="preserve"> given a score of 2 as </w:t>
      </w:r>
      <w:r w:rsidR="00817639" w:rsidRPr="003F0573">
        <w:t>10%</w:t>
      </w:r>
      <w:r w:rsidR="006A4392" w:rsidRPr="003F0573">
        <w:t xml:space="preserve"> of </w:t>
      </w:r>
      <w:r w:rsidR="00DF7B34" w:rsidRPr="003F0573">
        <w:t xml:space="preserve">the </w:t>
      </w:r>
      <w:r w:rsidR="006A4392" w:rsidRPr="003F0573">
        <w:t xml:space="preserve">surveyed </w:t>
      </w:r>
      <w:r w:rsidR="00DF7B34" w:rsidRPr="003F0573">
        <w:t xml:space="preserve">population </w:t>
      </w:r>
      <w:r w:rsidR="00004F7B">
        <w:t xml:space="preserve">were engaged in the </w:t>
      </w:r>
      <w:r w:rsidR="00DF7B34" w:rsidRPr="003F0573">
        <w:t xml:space="preserve">seaweed aquaculture </w:t>
      </w:r>
      <w:r w:rsidR="00004F7B">
        <w:t xml:space="preserve">sector </w:t>
      </w:r>
      <w:r w:rsidRPr="003F0573">
        <w:fldChar w:fldCharType="begin"/>
      </w:r>
      <w:r w:rsidRPr="003F0573">
        <w:instrText xml:space="preserve"> ADDIN ZOTERO_ITEM CSL_CITATION {"citationID":"VqacWTFX","properties":{"formattedCitation":"(Kotowicz et al., 2024)","plainCitation":"(Kotowicz et al., 2024)","noteIndex":0},"citationItems":[{"id":9543,"uris":["http://zotero.org/users/12819765/items/A3GIWEVJ"],"itemData":{"id":9543,"type":"article-journal","abstract":"Interest and engagement in aquaculture has been increasing in recent years to meet aquatic resource demands, and much attention has been directed to growing seaweed in the United States. However, research and regulatory environments have not kept pace with its growth, leading to challenges to expanding the industry, and in many cases, these developments may be ahead of available peer-reviewed literature, resulting in a dearth of information from industry participants about their needs and perspectives. The results of the first survey of industry members and those adjacent to the US domestic seaweed aquaculture industry are presented. Presenting contributions of participants throughout the supply chain from seaweed seed string producers through to processors and culinary professionals, and including regulators and researchers. A total of 268 respondents responded to the needs assessment survey, with engagement from fourteen states, primarily representing the U.S. northeast and west coasts. Results describe a wide differential in levels of industry engagement and development across states with Maine providing an example of a well-developed industry, and others just beginning to develop seaweed growing permits and infrastructure. Respondents were asked to identify challenges which were then categorized as: (1) production systems (32%); (2) market opportuni</w:instrText>
      </w:r>
      <w:r w:rsidRPr="00004F7B">
        <w:instrText>ties, including both supply and demand (26%); (3) regulations (26%); and (4) post-harvest opportunities and infrastructure (i.e., processing facilities) (16%). Considering these challenges collectively, a holistic approach to scaling up the industry is needed to address challenges throughout the supply chain and across states. The paper concludes with recommendations for policy makers, regulators, extension professionals and researchers to assist this nascent industry in scaling up domestically by working to facilitate information transfer across states and roles within the industry to increase capacity at various levels of the supply chain, address remaining scientific questions, and move toward a regulatory framework for an inter-state (or domestic) industry.","container-title":"Aquaculture","DOI":"10.1016/j.aquaculture.2024.741314","ISSN":"0044-8486","journalAbbreviation":"Aquaculture","page":"741314","source":"ScienceDirect","title":"Identifying challenges of the US domestic seaweed aquaculture industry","volume":"593","author":[{"family":"Kotowicz","given":"Dawn M."},{"family":"Concepcion","given":"Anoushka"},{"family":"Bradt","given":"Gabriella"},{"family":"Chadsey","given":"Meg"</w:instrText>
      </w:r>
      <w:r w:rsidRPr="003F0573">
        <w:rPr>
          <w:lang w:val="es-MX"/>
        </w:rPr>
        <w:instrText xml:space="preserve">},{"family":"Clemetson","given":"Antionette"},{"family":"Good","given":"Melissa"},{"family":"Reitsma","given":"Joshua"},{"family":"Robidoux","given":"Jaclyn"}],"issued":{"date-parts":[["2024",12,15]]}}}],"schema":"https://github.com/citation-style-language/schema/raw/master/csl-citation.json"} </w:instrText>
      </w:r>
      <w:r w:rsidRPr="003F0573">
        <w:fldChar w:fldCharType="separate"/>
      </w:r>
      <w:r w:rsidR="000D1904" w:rsidRPr="003F0573">
        <w:rPr>
          <w:rFonts w:ascii="Times New Roman" w:hAnsi="Times New Roman" w:cs="Times New Roman"/>
          <w:lang w:val="es-MX"/>
        </w:rPr>
        <w:t>(Kotowicz et al., 2024)</w:t>
      </w:r>
      <w:r w:rsidRPr="003F0573">
        <w:fldChar w:fldCharType="end"/>
      </w:r>
      <w:r w:rsidR="00DF7B34" w:rsidRPr="003F0573">
        <w:rPr>
          <w:lang w:val="es-MX"/>
        </w:rPr>
        <w:t>.</w:t>
      </w:r>
    </w:p>
    <w:p w14:paraId="4712B940" w14:textId="1E626404" w:rsidR="6A3E633C" w:rsidRPr="003F0573" w:rsidRDefault="6A3E633C" w:rsidP="00F42B0B">
      <w:pPr>
        <w:pStyle w:val="ListParagraph"/>
        <w:numPr>
          <w:ilvl w:val="0"/>
          <w:numId w:val="65"/>
        </w:numPr>
        <w:spacing w:line="240" w:lineRule="auto"/>
      </w:pPr>
      <w:r w:rsidRPr="00A90C7B">
        <w:rPr>
          <w:b/>
        </w:rPr>
        <w:t>Baja California:</w:t>
      </w:r>
      <w:r w:rsidRPr="00A90C7B">
        <w:t xml:space="preserve"> receive</w:t>
      </w:r>
      <w:r w:rsidR="00DF7B34" w:rsidRPr="00A90C7B">
        <w:t>d</w:t>
      </w:r>
      <w:r w:rsidRPr="00A90C7B">
        <w:t xml:space="preserve"> a</w:t>
      </w:r>
      <w:r w:rsidR="74CAEA36" w:rsidRPr="00A90C7B">
        <w:t xml:space="preserve"> </w:t>
      </w:r>
      <w:r w:rsidR="00DF7B34" w:rsidRPr="00A90C7B">
        <w:t>score of 4 as 71%</w:t>
      </w:r>
      <w:r w:rsidR="003F0573" w:rsidRPr="00A90C7B">
        <w:t xml:space="preserve"> of the surveyed population was willing to consume seaweeds </w:t>
      </w:r>
      <w:r w:rsidR="003F0573" w:rsidRPr="003F0573">
        <w:fldChar w:fldCharType="begin"/>
      </w:r>
      <w:r w:rsidR="003F0573" w:rsidRPr="003F0573">
        <w:instrText xml:space="preserve"> ADDIN ZOTERO_ITEM CSL_CITATION {"citationID":"fx4gwIp0","properties":{"formattedCitation":"(Tenorio-Rodr\\uc0\\u237{}guez et al., 2025)","plainCitation":"(Tenorio-Rodríguez et al., 2025)","noteIndex":0},"citationItems":[{"id":10457,"uris":["http://zotero.org/users/12819765/items/PVQGM4KZ"],"itemData":{"id":10457,"type":"article-journal","abstract":"Edible seaweed has attracted much worldwide interest in recent years due to its nutritional and environmental advantages. However, seaweed consumption in Latin American countries remains low and is unknown. This study explores Mexican consumers' acceptance and perception of edible seaweed consumption, highlighting its potential as a sustainable food source. A national survey of Mexican consumers identified key factors influencing attitudes toward seaweed, including familiarity, food neophobia, and concerns about food safety. Despite a growing willingness to consume seaweed, particularly among younger individuals, food neophobia emerged as a significant barrier to acceptance. Additionally, regional differences were found to play a role in the willingness to incorporate this food into daily diets. These findings underscore the need to develop effective educational and communication strategies emphasizing seaweed's nutritional benefits and culinary versatility, which could facilitate its integration into the Mexican diet and contribute to food sustainability in the country.","container-title":"Food Quality and Preference","DOI":"10.1016/j.foodqual.2025.105630","ISSN":"0950-3293","journalAbbreviation":"Food Quality and Preference","page":"105630","source":"ScienceDirect","title":"Consumer acceptance of edible seaweed in Mexico: An exploratory study on willingness","title-short":"Consumer acceptance of edible seaweed in Mexico","volume":"133","author":[{"family":"Tenorio-Rodríguez","given":"Paola A."},{"family":"Nicasio-Arzeta","given":"Sergio"},{"family":"Robledo","given":"Daniel"},{"family":"Freile-Pelegrín","given":"Yolanda"}],"issued":{"date-parts":[["2025",12,1]]}}}],"schema":"https://github.com/citation-style-language/schema/raw/master/csl-citation.json"} </w:instrText>
      </w:r>
      <w:r w:rsidR="003F0573" w:rsidRPr="003F0573">
        <w:fldChar w:fldCharType="separate"/>
      </w:r>
      <w:r w:rsidR="003F0573" w:rsidRPr="00A90C7B">
        <w:rPr>
          <w:rFonts w:ascii="Times New Roman" w:hAnsi="Times New Roman" w:cs="Times New Roman"/>
        </w:rPr>
        <w:t>(Tenorio-Rodríguez et al., 2025)</w:t>
      </w:r>
      <w:r w:rsidR="003F0573" w:rsidRPr="003F0573">
        <w:fldChar w:fldCharType="end"/>
      </w:r>
    </w:p>
    <w:p w14:paraId="569B6E83" w14:textId="7F034552" w:rsidR="00817639" w:rsidRPr="003F0573" w:rsidRDefault="00B06658" w:rsidP="00F42B0B">
      <w:pPr>
        <w:pStyle w:val="ListParagraph"/>
        <w:numPr>
          <w:ilvl w:val="0"/>
          <w:numId w:val="65"/>
        </w:numPr>
        <w:spacing w:line="240" w:lineRule="auto"/>
        <w:rPr>
          <w:b/>
          <w:bCs/>
        </w:rPr>
      </w:pPr>
      <w:r w:rsidRPr="003F0573">
        <w:rPr>
          <w:b/>
          <w:bCs/>
        </w:rPr>
        <w:t>British Columbia:</w:t>
      </w:r>
      <w:r w:rsidR="00023726" w:rsidRPr="003F0573">
        <w:rPr>
          <w:b/>
          <w:bCs/>
        </w:rPr>
        <w:t xml:space="preserve"> </w:t>
      </w:r>
      <w:r w:rsidR="00817639" w:rsidRPr="003F0573">
        <w:fldChar w:fldCharType="begin"/>
      </w:r>
      <w:r w:rsidR="00756B2E" w:rsidRPr="003F0573">
        <w:instrText xml:space="preserve"> ADDIN ZOTERO_ITEM CSL_CITATION {"citationID":"I0QHzJAl","properties":{"formattedCitation":"(Flaherty et al., 2019)","plainCitation":"(Flaherty et al., 2019)","dontUpdate":true,"noteIndex":0},"citationItems":[{"id":9545,"uris":["http://zotero.org/users/12819765/items/H3T43GWD"],"itemData":{"id":9545,"type":"article-journal","abstract":"With 25% of the world’s coastline, Canada is endowed with enormous potential for marine aquaculture. Its development on both the Pacific and Atlantic coasts, however, has come under increasingly intense public scrutiny and generated heated debate over many issues including First Nations territorial rights, impacts on wild fisheries, and environmental impacts. Provincial governments, industry alliances, scientists and ENGOs (environmental non-governmental organizations) have become increasingly embroiled in a communication tug-of-war to win the hearts and minds of the public. To date, however, there has been very limited community-level research into the public’s awareness of aquaculture, the information sources viewed as being most credible, and the issues that resonate the most. This paper reports the results of a study undertaken in small coastal communities on Canada’s Pacific (west) and Atlantic (east) coasts that investigated awareness of aquaculture, and the issues that people associate with its development. While many studies have focused exclusively on attitudes related to either finfish or shellfish farming, this study explores community perceptions related to salmon, shellfish and seaweed farming. Significant differences exist between the Atlantic and Pacific coast respondents in terms of their familiarity with and evaluation of different farming systems, the information sources that they rely upon, and their perceptions of the reliability of different information sources.","container-title":"Aquaculture International","DOI":"10.1007/s10499-018-0312-9","ISSN":"1573-143X","issue":"1","journalAbbreviation":"Aquacult Int","language":"en","license":"2018 Springer Nature Switzerland AG","note":"Company: Springer\nDistributor: Springer\nInstitution: Springer\nLabel: Springer\nnumber: 1\npublisher: Springer International Publishing","page":"9-32","source":"link-springer-com.proxy.lib.sfu.ca","title":"Public attitudes towards marine aquaculture in Canada: insights from the Pacific and Atlantic coasts","title-short":"Public attitudes towards marine aquaculture in Canada","volume":"27","author":[{"family":"Flaherty","given":"Mark"},{"family":"Reid","given":"Gregor"},{"family":"Chopin","given":"Thierry"},{"family":"Latham","given":"Erin"}],"issued":{"date-parts":[["2019",2,1]]}}}],"schema":"https://github.com/citation-style-language/schema/raw/master/csl-citation.json"} </w:instrText>
      </w:r>
      <w:r w:rsidR="00817639" w:rsidRPr="003F0573">
        <w:fldChar w:fldCharType="separate"/>
      </w:r>
      <w:r w:rsidR="00817639" w:rsidRPr="003F0573">
        <w:rPr>
          <w:rFonts w:ascii="Times New Roman" w:hAnsi="Times New Roman" w:cs="Times New Roman"/>
        </w:rPr>
        <w:t>Flaherty et al. (2019)</w:t>
      </w:r>
      <w:r w:rsidR="00817639" w:rsidRPr="003F0573">
        <w:fldChar w:fldCharType="end"/>
      </w:r>
      <w:r w:rsidR="00817639" w:rsidRPr="003F0573">
        <w:t xml:space="preserve"> determined the following sentiments about seaweed aquaculture in BC from a survey</w:t>
      </w:r>
      <w:r w:rsidR="00A4510C" w:rsidRPr="003F0573">
        <w:t xml:space="preserve"> where </w:t>
      </w:r>
      <w:r w:rsidR="00817639" w:rsidRPr="003F0573">
        <w:t>59% of respondents felt “very positive” or “somewhat positive” about seaweed aquaculture</w:t>
      </w:r>
      <w:r w:rsidR="00023726" w:rsidRPr="003F0573">
        <w:t>.</w:t>
      </w:r>
      <w:r w:rsidR="00817639" w:rsidRPr="003F0573">
        <w:t xml:space="preserve"> </w:t>
      </w:r>
    </w:p>
    <w:p w14:paraId="7809A838" w14:textId="73CBB263" w:rsidR="00B06658" w:rsidRPr="00341BB9" w:rsidRDefault="20C3785B" w:rsidP="00F42B0B">
      <w:pPr>
        <w:pStyle w:val="ListParagraph"/>
        <w:numPr>
          <w:ilvl w:val="0"/>
          <w:numId w:val="65"/>
        </w:numPr>
        <w:spacing w:line="240" w:lineRule="auto"/>
        <w:rPr>
          <w:b/>
          <w:bCs/>
        </w:rPr>
      </w:pPr>
      <w:r w:rsidRPr="003F0573">
        <w:rPr>
          <w:b/>
          <w:bCs/>
        </w:rPr>
        <w:t xml:space="preserve">California: </w:t>
      </w:r>
      <w:r w:rsidRPr="003F0573">
        <w:t xml:space="preserve">public support for seaweed aquaculture determined by Kotowicz et al. (2024) was 3%. </w:t>
      </w:r>
      <w:r w:rsidR="00B06658" w:rsidRPr="003F0573">
        <w:fldChar w:fldCharType="begin"/>
      </w:r>
      <w:r w:rsidR="00B06658" w:rsidRPr="003F0573">
        <w:instrText xml:space="preserve"> ADDIN ZOTERO_ITEM CSL_CITATION {"citationID":"WqvueN05","properties":{"formattedCitation":"(Guan et al., 2022)","plainCitation":"(Guan et al., 2022)","dontUpdate":true,"noteIndex":0},"citationItems":[{"id":9773,"uris":["http://zotero.org/users/12819765/items/UWEXQ5CH"],"itemData":{"id":9773,"type":"report","event-place":"Bren School of Environmental Science &amp; Management, University of California Santa Barbara","genre":"Master of Environmental Science and Management (MESM) Program Grou Project","publisher":"Prepared for Ocean Rainforest","publisher-place":"Bren School of Environmental Science &amp; Management, University of California Santa Barbara","title":"Perceptions of Seaweed Aquaculture in Santa Barbara and Ventura Counties","URL":"https://bren.ucsb.edu/sites/default/files/2022-05/KelpWanted-%20Final%20Report%20and%20Appendices.pdf","author":[{"family":"Guan","given":"J"},{"family":"McEwen","given":"M"},{"family":"Rilum","given":"S"},{"family":"Wee","given":"L"}],"accessed":{"date-parts":[["2025",7,11]]},"issued":{"date-parts":[["2022"]]}}}],"schema":"https://github.com/citation-style-language/schema/raw/master/csl-citation.json"} </w:instrText>
      </w:r>
      <w:r w:rsidR="00B06658" w:rsidRPr="003F0573">
        <w:fldChar w:fldCharType="separate"/>
      </w:r>
      <w:r w:rsidRPr="003F0573">
        <w:rPr>
          <w:rFonts w:ascii="Times New Roman" w:hAnsi="Times New Roman" w:cs="Times New Roman"/>
        </w:rPr>
        <w:t>Guan et al., (2022)</w:t>
      </w:r>
      <w:r w:rsidR="00B06658" w:rsidRPr="003F0573">
        <w:fldChar w:fldCharType="end"/>
      </w:r>
      <w:r w:rsidRPr="003F0573">
        <w:t xml:space="preserve"> on the other hand found that support ranged from 39.7%-56.8%. We </w:t>
      </w:r>
      <w:r w:rsidRPr="00341BB9">
        <w:t>therefore gave California a score of 3 (average across studies 33.2%)</w:t>
      </w:r>
    </w:p>
    <w:p w14:paraId="62333119" w14:textId="5B205E32" w:rsidR="00B06658" w:rsidRPr="008265AF" w:rsidRDefault="5A3C7FBC" w:rsidP="00F42B0B">
      <w:pPr>
        <w:pStyle w:val="ListParagraph"/>
        <w:numPr>
          <w:ilvl w:val="0"/>
          <w:numId w:val="65"/>
        </w:numPr>
        <w:spacing w:line="240" w:lineRule="auto"/>
        <w:rPr>
          <w:b/>
          <w:bCs/>
        </w:rPr>
      </w:pPr>
      <w:r w:rsidRPr="00341BB9">
        <w:rPr>
          <w:b/>
          <w:bCs/>
        </w:rPr>
        <w:t>Connecticut:</w:t>
      </w:r>
      <w:r w:rsidR="2A0935B9" w:rsidRPr="00341BB9">
        <w:rPr>
          <w:b/>
          <w:bCs/>
        </w:rPr>
        <w:t xml:space="preserve"> </w:t>
      </w:r>
      <w:r w:rsidR="2A0935B9" w:rsidRPr="00341BB9">
        <w:t>9%</w:t>
      </w:r>
      <w:r w:rsidR="1ACD138D" w:rsidRPr="00341BB9">
        <w:t xml:space="preserve"> was indicated by</w:t>
      </w:r>
      <w:r w:rsidR="2A0935B9" w:rsidRPr="00341BB9">
        <w:t xml:space="preserve"> </w:t>
      </w:r>
      <w:r w:rsidR="00B06658" w:rsidRPr="00341BB9">
        <w:fldChar w:fldCharType="begin"/>
      </w:r>
      <w:r w:rsidR="00B06658" w:rsidRPr="00341BB9">
        <w:instrText xml:space="preserve"> ADDIN ZOTERO_ITEM CSL_CITATION {"citationID":"87GJ3Ftk","properties":{"formattedCitation":"(Kotowicz et al., 2024)","plainCitation":"(Kotowicz et al., 2024)","noteIndex":0},"citationItems":[{"id":9543,"uris":["http://zotero.org/users/12819765/items/A3GIWEVJ"],"itemData":{"id":9543,"type":"article-journal","abstract":"Interest and engagement in aquaculture has been increasing in recent years to meet aquatic resource demands, and much attention has been directed to growing seaweed in the United States. However, research and regulatory environments have not kept pace with its growth, leading to challenges to expanding the industry, and in many cases, these developments may be ahead of available peer-reviewed literature, resulting in a dearth of information from industry participants about their needs and perspectives. The results of the first survey of industry members and those adjacent to the US domestic seaweed aquaculture industry are presented. Presenting contributions of participants throughout the supply chain from seaweed seed string producers through to processors and culinary professionals, and including regulators and researchers. A total of 268 respondents responded to the needs assessment survey, with engagement from fourteen states, primarily representing the U.S. northeast and west coasts. Results describe a wide differential in levels of industry engagement and development across states with Maine providing an example of a well-developed industry, and others just beginning to develop seaweed growing permits and infrastructure. Respondents were asked to identify challenges which were then categorized as: (1) production systems (32%); (2) market opportunities, including both supply and demand (26%); (3) regulations (26%); and (4) post-harvest opportunities and infrastructure (i.e., processing facilities) (16%). Considering these challenges collectively, a holistic approach to scaling up the industry is needed to address challenges throughout the supply chain and across states. The paper concludes with recommendations for policy makers, regulators, extension professionals and researchers to assist this nascent industry in scaling up domestically by working to facilitate information transfer across states and roles within the industry to increase capacity at various levels of the supply chain, address remaining scientific questions, and move toward a regulatory framework for an inter-state (or domestic) industry.","container-title":"Aquaculture","DOI":"10.1016/j.aquaculture.2024.741314","ISSN":"0044-8486","journalAbbreviation":"Aquaculture","page":"741314","source":"ScienceDirect","title":"Identifying challenges of the US domestic seaweed aquaculture industry","volume":"593","author":[{"family":"Kotowicz","given":"Dawn M."},{"family":"Concepcion","given":"Anoushka"},{"family":"Bradt","given":"Gabriella"},{"family":"Chadsey","given":"Meg"},{"family":"Clemetson","given":"Antionette"},{"family":"Good","given":"Melissa"},{"family":"Reitsma","given":"Joshua"},{"family":"Robidoux","given":"Jaclyn"}],"issued":{"date-parts":[["2024",12,15]]}}}],"schema":"https://github.com/citation-style-language/schema/raw/master/csl-citation.json"} </w:instrText>
      </w:r>
      <w:r w:rsidR="00B06658" w:rsidRPr="00341BB9">
        <w:fldChar w:fldCharType="separate"/>
      </w:r>
      <w:r w:rsidR="2A0935B9" w:rsidRPr="00341BB9">
        <w:rPr>
          <w:rFonts w:ascii="Times New Roman" w:hAnsi="Times New Roman" w:cs="Times New Roman"/>
        </w:rPr>
        <w:t>(Kotowicz et al., 2024)</w:t>
      </w:r>
      <w:r w:rsidR="00B06658" w:rsidRPr="00341BB9">
        <w:fldChar w:fldCharType="end"/>
      </w:r>
      <w:r w:rsidR="3C4D22CC" w:rsidRPr="00341BB9">
        <w:t>, and we</w:t>
      </w:r>
      <w:r w:rsidR="2A0935B9" w:rsidRPr="00341BB9">
        <w:t xml:space="preserve"> averaged </w:t>
      </w:r>
      <w:r w:rsidR="3C4D22CC" w:rsidRPr="00341BB9">
        <w:t xml:space="preserve">this </w:t>
      </w:r>
      <w:r w:rsidR="2A0935B9" w:rsidRPr="00341BB9">
        <w:t xml:space="preserve">with </w:t>
      </w:r>
      <w:r w:rsidR="6D5D1303" w:rsidRPr="00341BB9">
        <w:t>the 34% who eat seaweed (21%</w:t>
      </w:r>
      <w:r w:rsidR="6D5D1303">
        <w:t xml:space="preserve"> at least once a month) from </w:t>
      </w:r>
      <w:r w:rsidR="00B06658">
        <w:fldChar w:fldCharType="begin"/>
      </w:r>
      <w:r w:rsidR="00B06658">
        <w:instrText xml:space="preserve"> ADDIN ZOTERO_ITEM CSL_CITATION {"citationID":"vcQKkUrY","properties":{"formattedCitation":"(Getchis et al., 2020)","plainCitation":"(Getchis et al., 2020)","noteIndex":0},"citationItems":[{"id":9775,"uris":["http://zotero.org/users/12819765/items/ZZLAJ3HZ"],"itemData":{"id":9775,"type":"report","page":"24","publisher":"Connecticut Sea Grant. CTSG-20-03.","title":"The Connecticut Seafood Survey: Assessing Seafood Consumption, Knowledge, Behaviors and Preferences of Connecticut Residents.","author":[{"family":"Getchis","given":"T"},{"family":"Russo Kelly","given":"M"},{"family":"Concepcion","given":"Anoushka"},{"family":"Bovay","given":"J"}],"issued":{"date-parts":[["2020"]]}}}],"schema":"https://github.com/citation-style-language/schema/raw/master/csl-citation.json"} </w:instrText>
      </w:r>
      <w:r w:rsidR="00B06658">
        <w:fldChar w:fldCharType="separate"/>
      </w:r>
      <w:r w:rsidR="6D5D1303" w:rsidRPr="16F45E0C">
        <w:rPr>
          <w:rFonts w:ascii="Times New Roman" w:hAnsi="Times New Roman" w:cs="Times New Roman"/>
        </w:rPr>
        <w:t>(Getchis et al., 2020)</w:t>
      </w:r>
      <w:r w:rsidR="00B06658">
        <w:fldChar w:fldCharType="end"/>
      </w:r>
      <w:r w:rsidR="6D5D1303">
        <w:t xml:space="preserve"> for a total support range from 15-21%</w:t>
      </w:r>
      <w:r w:rsidR="1ACD138D">
        <w:t>, giving Connecticut a score of 2</w:t>
      </w:r>
      <w:r w:rsidR="6D5D1303">
        <w:t xml:space="preserve">. The percentage of people in Connecticut who eat seaweed was assumed to be a reasonable representation of </w:t>
      </w:r>
      <w:r w:rsidR="12506E1F">
        <w:t xml:space="preserve">support for mariculture in the region </w:t>
      </w:r>
      <w:r w:rsidR="1ACD138D">
        <w:t>because respondents indicated that supporting the local economy was one of their top 3 reasons to eat local seafood, including seaweed</w:t>
      </w:r>
      <w:r w:rsidR="3C4D22CC">
        <w:t xml:space="preserve"> </w:t>
      </w:r>
      <w:r w:rsidR="00B06658">
        <w:fldChar w:fldCharType="begin"/>
      </w:r>
      <w:r w:rsidR="00B06658">
        <w:instrText xml:space="preserve"> ADDIN ZOTERO_ITEM CSL_CITATION {"citationID":"bLE2ZQFk","properties":{"formattedCitation":"(Getchis et al., 2020)","plainCitation":"(Getchis et al., 2020)","noteIndex":0},"citationItems":[{"id":9775,"uris":["http://zotero.org/users/12819765/items/ZZLAJ3HZ"],"itemData":{"id":9775,"type":"report","page":"24","publisher":"Connecticut Sea Grant. CTSG-20-03.","title":"The Connecticut Seafood Survey: Assessing Seafood Consumption, Knowledge, Behaviors and Preferences of Connecticut Residents.","author":[{"family":"Getchis","given":"T"},{"family":"Russo Kelly","given":"M"},{"family":"Concepcion","given":"Anoushka"},{"family":"Bovay","given":"J"}],"issued":{"date-parts":[["2020"]]}}}],"schema":"https://github.com/citation-style-language/schema/raw/master/csl-citation.json"} </w:instrText>
      </w:r>
      <w:r w:rsidR="00B06658">
        <w:fldChar w:fldCharType="separate"/>
      </w:r>
      <w:r w:rsidR="3C4D22CC" w:rsidRPr="16F45E0C">
        <w:rPr>
          <w:rFonts w:ascii="Times New Roman" w:hAnsi="Times New Roman" w:cs="Times New Roman"/>
        </w:rPr>
        <w:t>(Getchis et al., 2020)</w:t>
      </w:r>
      <w:r w:rsidR="00B06658">
        <w:fldChar w:fldCharType="end"/>
      </w:r>
      <w:r w:rsidR="1ACD138D">
        <w:t>.</w:t>
      </w:r>
    </w:p>
    <w:p w14:paraId="5D116A4A" w14:textId="365937CD" w:rsidR="00B06658" w:rsidRPr="003F0573" w:rsidRDefault="00B06658" w:rsidP="00F42B0B">
      <w:pPr>
        <w:pStyle w:val="ListParagraph"/>
        <w:numPr>
          <w:ilvl w:val="0"/>
          <w:numId w:val="65"/>
        </w:numPr>
        <w:spacing w:line="240" w:lineRule="auto"/>
        <w:rPr>
          <w:b/>
          <w:bCs/>
        </w:rPr>
      </w:pPr>
      <w:r w:rsidRPr="003F0573">
        <w:rPr>
          <w:b/>
          <w:bCs/>
        </w:rPr>
        <w:t>Maine:</w:t>
      </w:r>
      <w:r w:rsidR="00D933E0" w:rsidRPr="003F0573">
        <w:rPr>
          <w:b/>
          <w:bCs/>
        </w:rPr>
        <w:t xml:space="preserve"> </w:t>
      </w:r>
      <w:r w:rsidR="00D933E0" w:rsidRPr="003F0573">
        <w:t xml:space="preserve">support found by </w:t>
      </w:r>
      <w:r w:rsidR="00D933E0" w:rsidRPr="003F0573">
        <w:fldChar w:fldCharType="begin"/>
      </w:r>
      <w:r w:rsidR="00756B2E" w:rsidRPr="003F0573">
        <w:instrText xml:space="preserve"> ADDIN ZOTERO_ITEM CSL_CITATION {"citationID":"W5JkEJtc","properties":{"formattedCitation":"(Kotowicz et al., 2024; Xue, 2025)","plainCitation":"(Kotowicz et al., 2024; Xue, 2025)","dontUpdate":true,"noteIndex":0},"citationItems":[{"id":9543,"uris":["http://zotero.org/users/12819765/items/A3GIWEVJ"],"itemData":{"id":9543,"type":"article-journal","abstract":"Interest and engagement in aquaculture has been increasing in recent years to meet aquatic resource demands, and much attention has been directed to growing seaweed in the United States. However, research and regulatory environments have not kept pace with its growth, leading to challenges to expanding the industry, and in many cases, these developments may be ahead of available peer-reviewed literature, resulting in a dearth of information from industry participants about their needs and perspectives. The results of the first survey of industry members and those adjacent to the US domestic seaweed aquaculture industry are presented. Presenting contributions of participants throughout the supply chain from seaweed seed string producers through to processors and culinary professionals, and including regulators and researchers. A total of 268 respondents responded to the needs assessment survey, with engagement from fourteen states, primarily representing the U.S. northeast and west coasts. Results describe a wide differential in levels of industry engagement and development across states with Maine providing an example of a well-developed industry, and others just beginning to develop seaweed growing permits and infrastructure. Respondents were asked to identify challenges which were then categorized as: (1) production systems (32%); (2) market opportunities, including both supply and demand (26%); (3) regulations (26%); and (4) post-harvest opportunities and infrastructure (i.e., processing facilities) (16%). Considering these challenges collectively, a holistic approach to scaling up the industry is needed to address challenges throughout the supply chain and across states. The paper concludes with recommendations for policy makers, regulators, extension professionals and researchers to assist this nascent industry in scaling up domestically by working to facilitate information transfer across states and roles within the industry to increase capacity at various levels of the supply chain, address remaining scientific questions, and move toward a regulatory framework for an inter-state (or domestic) industry.","container-title":"Aquaculture","DOI":"10.1016/j.aquaculture.2024.741314","ISSN":"0044-8486","journalAbbreviation":"Aquaculture","page":"741314","source":"ScienceDirect","title":"Identifying challenges of the US domestic seaweed aquaculture industry","volume":"593","author":[{"family":"Kotowicz","given":"Dawn M."},{"family":"Concepcion","given":"Anoushka"},{"family":"Bradt","given":"Gabriella"},{"family":"Chadsey","given":"Meg"},{"family":"Clemetson","given":"Antionette"},{"family":"Good","given":"Melissa"},{"family":"Reitsma","given":"Joshua"},{"family":"Robidoux","given":"Jaclyn"}],"issued":{"date-parts":[["2024",12,15]]}}},{"id":9596,"uris":["http://zotero.org/users/12819765/items/DXVP3YQH"],"itemData":{"id":9596,"type":"thesis","genre":"Master of Environmental Management","language":"en","publisher":"Nicholas School of the Environment of Duke University","source":"Zotero","title":"Study on Public Perceptions on Seaweed Aquaculture in Maine","URL":"https://dukespace.lib.duke.edu/server/api/core/bitstreams/166a788c-4f36-4a0b-8830-a0a172b3bdc2/content","author":[{"family":"Xue","given":"Wentao"}],"issued":{"date-parts":[["2025"]]}}}],"schema":"https://github.com/citation-style-language/schema/raw/master/csl-citation.json"} </w:instrText>
      </w:r>
      <w:r w:rsidR="00D933E0" w:rsidRPr="003F0573">
        <w:fldChar w:fldCharType="separate"/>
      </w:r>
      <w:r w:rsidR="00D933E0" w:rsidRPr="003F0573">
        <w:rPr>
          <w:rFonts w:ascii="Times New Roman" w:hAnsi="Times New Roman" w:cs="Times New Roman"/>
        </w:rPr>
        <w:t>Kotowicz et al., (2024) and Xue (2025)</w:t>
      </w:r>
      <w:r w:rsidR="00D933E0" w:rsidRPr="003F0573">
        <w:fldChar w:fldCharType="end"/>
      </w:r>
      <w:r w:rsidR="00D933E0" w:rsidRPr="003F0573">
        <w:t xml:space="preserve"> was 15% </w:t>
      </w:r>
      <w:r w:rsidR="00276951" w:rsidRPr="003F0573">
        <w:t xml:space="preserve">and 39% </w:t>
      </w:r>
      <w:r w:rsidR="00D933E0" w:rsidRPr="003F0573">
        <w:t>respectively</w:t>
      </w:r>
      <w:r w:rsidR="00276951" w:rsidRPr="003F0573">
        <w:t>. We gave Maine a score of 3 (average of 27%)</w:t>
      </w:r>
    </w:p>
    <w:p w14:paraId="00278A7A" w14:textId="550B5A48" w:rsidR="00B06658" w:rsidRPr="00341BB9" w:rsidRDefault="00B06658" w:rsidP="00F42B0B">
      <w:pPr>
        <w:pStyle w:val="ListParagraph"/>
        <w:numPr>
          <w:ilvl w:val="0"/>
          <w:numId w:val="65"/>
        </w:numPr>
        <w:spacing w:line="240" w:lineRule="auto"/>
        <w:rPr>
          <w:b/>
          <w:bCs/>
        </w:rPr>
      </w:pPr>
      <w:r w:rsidRPr="00106EC6">
        <w:rPr>
          <w:b/>
          <w:bCs/>
        </w:rPr>
        <w:t>New Brunswick</w:t>
      </w:r>
      <w:r w:rsidR="00106EC6" w:rsidRPr="00106EC6">
        <w:rPr>
          <w:b/>
          <w:bCs/>
        </w:rPr>
        <w:t xml:space="preserve">, </w:t>
      </w:r>
      <w:r w:rsidR="00023726" w:rsidRPr="00106EC6">
        <w:rPr>
          <w:b/>
          <w:bCs/>
        </w:rPr>
        <w:t>Newfoundland</w:t>
      </w:r>
      <w:r w:rsidR="00106EC6" w:rsidRPr="00106EC6">
        <w:rPr>
          <w:b/>
          <w:bCs/>
        </w:rPr>
        <w:t xml:space="preserve">, and Prince Edward Island </w:t>
      </w:r>
      <w:r w:rsidR="00023726" w:rsidRPr="00106EC6">
        <w:t>were</w:t>
      </w:r>
      <w:r w:rsidR="00023726">
        <w:t xml:space="preserve"> given scores of 3 based on </w:t>
      </w:r>
      <w:r w:rsidR="00C3219A">
        <w:t>Flaherty et al. (2019) who determined that 31% of respondents in Atlantic Canada felt “very positive</w:t>
      </w:r>
      <w:r w:rsidR="00C3219A" w:rsidRPr="00341BB9">
        <w:t>” or “somewhat positive” about seaweed aquaculture</w:t>
      </w:r>
      <w:r w:rsidR="00467699" w:rsidRPr="00341BB9">
        <w:t>.</w:t>
      </w:r>
    </w:p>
    <w:p w14:paraId="56B85478" w14:textId="336E809B" w:rsidR="00B06658" w:rsidRPr="00004F7B" w:rsidRDefault="00B06658" w:rsidP="00F42B0B">
      <w:pPr>
        <w:pStyle w:val="ListParagraph"/>
        <w:numPr>
          <w:ilvl w:val="0"/>
          <w:numId w:val="65"/>
        </w:numPr>
        <w:spacing w:line="240" w:lineRule="auto"/>
        <w:rPr>
          <w:b/>
          <w:bCs/>
        </w:rPr>
      </w:pPr>
      <w:r w:rsidRPr="00341BB9">
        <w:rPr>
          <w:b/>
          <w:bCs/>
        </w:rPr>
        <w:lastRenderedPageBreak/>
        <w:t>Nova Scotia:</w:t>
      </w:r>
      <w:r w:rsidR="00185CEC" w:rsidRPr="00341BB9">
        <w:rPr>
          <w:b/>
          <w:bCs/>
        </w:rPr>
        <w:t xml:space="preserve"> </w:t>
      </w:r>
      <w:r w:rsidR="00185CEC" w:rsidRPr="00341BB9">
        <w:t xml:space="preserve">in addition to the 31% support found by </w:t>
      </w:r>
      <w:r w:rsidR="00185CEC" w:rsidRPr="00341BB9">
        <w:fldChar w:fldCharType="begin"/>
      </w:r>
      <w:r w:rsidR="00756B2E" w:rsidRPr="00341BB9">
        <w:instrText xml:space="preserve"> ADDIN ZOTERO_ITEM CSL_CITATION {"citationID":"tE9Wc7TA","properties":{"formattedCitation":"(Flaherty et al., 2019)","plainCitation":"(Flaherty et al., 2019)","dontUpdate":true,"noteIndex":0},"citationItems":[{"id":9545,"uris":["http://zotero.org/users/12819765/items/H3T43GWD"],"itemData":{"id":9545,"type":"article-journal","abstract":"With 25% of the world’s coastline, Canada is endowed with enormous potential for marine aquaculture. Its development on both the Pacific and Atlantic coasts, however, has come under increasingly intense public scrutiny and generated heated debate over many issues including First Nations territorial rights, impacts on wild fisheries, and environmental impacts. Provincial governments, industry alliances, scientists and ENGOs (environmental non-governmental organizations) have become increasingly embroiled in a communication tug-of-war to win the hearts and minds of the public. To date, however, there has been very limited community-level research into the public’s awareness of aquaculture, the information sources viewed as being most credible, and the issues that resonate the most. This paper reports the results of a study undertaken in small coastal communities on Canada’s Pacific (west) and Atlantic (east) coasts that investigated awareness of aquaculture, and the issues that people associate with its development. While many studies have focused exclusively on attitudes related to either finfish or shellfish farming, this study explores community perceptions related to salmon, shellfish and seaweed farming. Significant differences exist between the Atlantic and Pacific coast respondents in terms of their familiarity with and evaluation of different farming systems, the information sources that they rely upon, and their perceptions of the reliability of different information sources.","container-title":"Aquaculture International","DOI":"10.1007/s10499-018-0312-9","ISSN":"1573-143X","issue":"1","journalAbbreviation":"Aquacult Int","language":"en","license":"2018 Springer Nature Switzerland AG","note":"Company: Springer\nDistributor: Springer\nInstitution: Springer\nLabel: Springer\nnumber: 1\npublisher: Springer International Publishing","page":"9-32","source":"link-springer-com.proxy.lib.sfu.ca","title":"Public attitudes towards marine aquaculture in Canada: insights from the Pacific and Atlantic coasts","title-short":"Public attitudes towards marine aquaculture in Canada","volume":"27","author":[{"family":"Flaherty","given":"Mark"},{"family":"Reid","given":"Gregor"},{"family":"Chopin","given":"Thierry"},{"family":"Latham","given":"Erin"}],"issued":{"date-parts":[["2019",2,1]]}}}],"schema":"https://github.com/citation-style-language/schema/raw/master/csl-citation.json"} </w:instrText>
      </w:r>
      <w:r w:rsidR="00185CEC" w:rsidRPr="00341BB9">
        <w:fldChar w:fldCharType="separate"/>
      </w:r>
      <w:r w:rsidR="00185CEC" w:rsidRPr="00341BB9">
        <w:rPr>
          <w:rFonts w:ascii="Times New Roman" w:hAnsi="Times New Roman" w:cs="Times New Roman"/>
        </w:rPr>
        <w:t>Flaherty et al. (2019)</w:t>
      </w:r>
      <w:r w:rsidR="00185CEC" w:rsidRPr="00341BB9">
        <w:fldChar w:fldCharType="end"/>
      </w:r>
      <w:r w:rsidR="00185CEC" w:rsidRPr="00341BB9">
        <w:t xml:space="preserve">, </w:t>
      </w:r>
      <w:r w:rsidR="00185CEC" w:rsidRPr="00341BB9">
        <w:fldChar w:fldCharType="begin"/>
      </w:r>
      <w:r w:rsidR="00756B2E" w:rsidRPr="00341BB9">
        <w:instrText xml:space="preserve"> ADDIN ZOTERO_ITEM CSL_CITATION {"citationID":"caZJn7j0","properties":{"formattedCitation":"(Kosichek et al., 2024)","plainCitation":"(Kosichek et al., 2024)","dontUpdate":true,"noteIndex":0},"citationItems":[{"id":9590,"uris":["http://zotero.org/users/12819765/items/ITQUVFPZ"],"itemData":{"id":9590,"type":"article-journal","abstract":"Growing interest in the seaweed aquaculture industry has focused on the environmental, economic and social benefits it can offer. Outside of Asia, it is a small but emerging industry with the potential to grow and contribute to food security, climate change mitigation and coastal economic development. However, limited understanding of this potential has led to slow and fragmented development of the industry, without a clear direction of how to move the industry forward. This research uses Nova Scotia, Canada as a case study to understand the potential for the seaweed aquaculture industry by analyzing the perceptions of stakeholder groups (industry, academia, NGO/community and government). A SWOT analysis was completed to understand drivers and barriers impacting the industry and was used to develop a Q-methodology survey for identifying important factors to consider in decision-making, management and planning of the industry. Results indicated that participants generally reflected one of two perspectives: the seaweed skeptic and the seaweed solutionist. Participant perceptions indicated areas where seaweed aquaculture can be a contributor in Nova Scotia, specifically in coastal community economic development and food sustainability. However, experiential knowledge gaps, uncertainties surrounding climate change impacts and lack of regulations appear to constrain individuals from fully supporting the industry. Further discussion is needed on the stewardship of and priorities for how this industry should be developed moving forward. These findings illustrate possible enabling conditions for the future of this industry in Canada.","container-title":"Aquaculture Reports","DOI":"10.1016/j.aqrep.2024.102064","ISSN":"2352-5134","journalAbbreviation":"Aquaculture Reports","page":"102064","source":"ScienceDirect","title":"Assessing the potential for seaweed aquaculture in Nova Scotia","volume":"36","author":[{"family":"Kosichek","given":"Hannah"},{"family":"Reimer","given":"Julie"},{"family":"Filgueira","given":"Ramón"}],"issued":{"date-parts":[["2024",6,1]]}}}],"schema":"https://github.com/citation-style-language/schema/raw/master/csl-citation.json"} </w:instrText>
      </w:r>
      <w:r w:rsidR="00185CEC" w:rsidRPr="00341BB9">
        <w:fldChar w:fldCharType="separate"/>
      </w:r>
      <w:r w:rsidR="00185CEC" w:rsidRPr="00341BB9">
        <w:rPr>
          <w:rFonts w:ascii="Times New Roman" w:hAnsi="Times New Roman" w:cs="Times New Roman"/>
        </w:rPr>
        <w:t>Kosichek et al.</w:t>
      </w:r>
      <w:r w:rsidR="00C513DD" w:rsidRPr="00341BB9">
        <w:rPr>
          <w:rFonts w:ascii="Times New Roman" w:hAnsi="Times New Roman" w:cs="Times New Roman"/>
        </w:rPr>
        <w:t xml:space="preserve"> (</w:t>
      </w:r>
      <w:r w:rsidR="00185CEC" w:rsidRPr="00341BB9">
        <w:rPr>
          <w:rFonts w:ascii="Times New Roman" w:hAnsi="Times New Roman" w:cs="Times New Roman"/>
        </w:rPr>
        <w:t>2024)</w:t>
      </w:r>
      <w:r w:rsidR="00185CEC" w:rsidRPr="00341BB9">
        <w:fldChar w:fldCharType="end"/>
      </w:r>
      <w:r w:rsidR="00C513DD" w:rsidRPr="00341BB9">
        <w:t xml:space="preserve"> found that 40% of survey respondents</w:t>
      </w:r>
      <w:r w:rsidR="0087038E" w:rsidRPr="00341BB9">
        <w:t xml:space="preserve"> felt positively about seaweed mariculture in Novia </w:t>
      </w:r>
      <w:r w:rsidR="0087038E" w:rsidRPr="00004F7B">
        <w:t>Scotia for an average of 35.5% and a score of 3.</w:t>
      </w:r>
    </w:p>
    <w:p w14:paraId="788D5FDD" w14:textId="077421F3" w:rsidR="00B06658" w:rsidRPr="008265AF" w:rsidRDefault="00B06658" w:rsidP="00F42B0B">
      <w:pPr>
        <w:pStyle w:val="ListParagraph"/>
        <w:numPr>
          <w:ilvl w:val="0"/>
          <w:numId w:val="65"/>
        </w:numPr>
        <w:spacing w:line="240" w:lineRule="auto"/>
        <w:rPr>
          <w:b/>
          <w:bCs/>
        </w:rPr>
      </w:pPr>
      <w:r w:rsidRPr="00004F7B">
        <w:rPr>
          <w:b/>
          <w:bCs/>
        </w:rPr>
        <w:t>Oregon:</w:t>
      </w:r>
      <w:r w:rsidR="0087038E" w:rsidRPr="00004F7B">
        <w:rPr>
          <w:b/>
          <w:bCs/>
        </w:rPr>
        <w:t xml:space="preserve"> </w:t>
      </w:r>
      <w:r w:rsidR="00341BB9" w:rsidRPr="00004F7B">
        <w:t xml:space="preserve">was given a score of 2 as </w:t>
      </w:r>
      <w:r w:rsidR="0087038E" w:rsidRPr="00004F7B">
        <w:t xml:space="preserve">2% </w:t>
      </w:r>
      <w:r w:rsidR="00341BB9" w:rsidRPr="00004F7B">
        <w:t xml:space="preserve">of the surveyed populations </w:t>
      </w:r>
      <w:r w:rsidR="007B3367" w:rsidRPr="00004F7B">
        <w:t xml:space="preserve">were engaged in seaweed industries </w:t>
      </w:r>
      <w:r w:rsidR="0087038E" w:rsidRPr="00004F7B">
        <w:fldChar w:fldCharType="begin"/>
      </w:r>
      <w:r w:rsidR="003808AA" w:rsidRPr="00004F7B">
        <w:instrText xml:space="preserve"> ADDIN ZOTERO_ITEM CSL_CITATION {"citationID":"4V0YzbsV","properties":{"formattedCitation":"(Kotowicz et al., 2024)","plainCitation":"(Kotowicz et al., 2024)","noteIndex":0},"citationItems":[{"id":9543,"uris":["http://zotero.org/users/12819765/items/A3GIWEVJ"],"itemData":{"id":9543,"type":"article-journal","abstract":"Interest and engagement in aquaculture has been increasing in recent years to meet aquatic resource demands, and much attention has been directed to growing seaweed in the United States. However, research and regulatory environments have not kept pace with its growth, leading to challenges to expanding the industry, and in many cases, these developments may be ahead of available peer-reviewed literature, resulting in a dearth of information from industry participants about their needs and perspectives. The results of the first survey of industry members and those adjacent to the US domestic seaweed aquaculture industry are presented. Presenting contributions of participants throughout the supply chain from seaweed seed string producers through to processors and culinary professionals, and including regulators and researchers. A total of 268 respondents responded to the needs assessment survey, with engagement from fourteen states, primarily representing the U.S. northeast and west coasts. Results describe a wide differential in levels of industry engagement and development across states with Maine providing an example of a well-developed industry, and others just beginning to develop seaweed growing permits and infrastructure. Respondents were asked to identify challenges which were then categorized as: (1) production systems (32%); (2) market opportunities, including both supply and demand (26%); (3) regulations (26%); and (4) post-harvest opportunities and infrastructure (i.e., processing facilities) (16%). Considering these challenges collectively, a holistic approach to scaling up the industry is needed to address challenges throughout the supply chain and across states. The paper concludes with recommendations for policy makers, regulators, extension professionals and researchers to assist this nascent industry in scaling up domestically by working to facilitate information transfer across states and roles within the industry to increase capacity at various levels of the supply chain, address remaining scientific questions, and move toward a regulatory framework for an inter-state (or domestic) industry.","container-title":"Aquaculture","DOI":"10.1016/j.aquaculture.2024.741314","ISSN":"0044-8486","journalAbbreviation":"Aquaculture","page":"741314","source":"ScienceDirect","title":"Identifying challenges of the US domestic seaweed aquaculture industry","volume":"593","author":[{"family":"Kotowicz","given":"Dawn M."},{"family":"Concepcion","given":"Anoushka"},{"family":"Bradt","given":"Gabriella"},{"family":"Chadsey","given":"Meg"},{"family":"Clemetson","given":"Antionette"},{"family":"Good","given":"Melissa"},{"family":"Reitsma","given":"Joshua"},{"family":"Robidoux","given":"Jaclyn"}],"issued":{"date-parts":[["2024",12,15]]}}}],"schema":"https://github.com/citation-style-language/schema/raw/master/csl-citation.json"} </w:instrText>
      </w:r>
      <w:r w:rsidR="0087038E" w:rsidRPr="00004F7B">
        <w:fldChar w:fldCharType="separate"/>
      </w:r>
      <w:r w:rsidR="0087038E" w:rsidRPr="00004F7B">
        <w:rPr>
          <w:rFonts w:ascii="Times New Roman" w:hAnsi="Times New Roman" w:cs="Times New Roman"/>
        </w:rPr>
        <w:t>(Kotowicz et al., 2024)</w:t>
      </w:r>
      <w:r w:rsidR="0087038E" w:rsidRPr="00004F7B">
        <w:fldChar w:fldCharType="end"/>
      </w:r>
    </w:p>
    <w:p w14:paraId="3A856970" w14:textId="19139946" w:rsidR="00B06658" w:rsidRPr="008265AF" w:rsidRDefault="00B06658" w:rsidP="00F42B0B">
      <w:pPr>
        <w:pStyle w:val="ListParagraph"/>
        <w:numPr>
          <w:ilvl w:val="0"/>
          <w:numId w:val="65"/>
        </w:numPr>
        <w:spacing w:line="240" w:lineRule="auto"/>
        <w:rPr>
          <w:b/>
          <w:bCs/>
        </w:rPr>
      </w:pPr>
      <w:r w:rsidRPr="00004F7B">
        <w:rPr>
          <w:b/>
          <w:bCs/>
        </w:rPr>
        <w:t>Quebec:</w:t>
      </w:r>
      <w:r w:rsidR="00467699" w:rsidRPr="00004F7B">
        <w:rPr>
          <w:b/>
          <w:bCs/>
        </w:rPr>
        <w:t xml:space="preserve"> </w:t>
      </w:r>
      <w:r w:rsidR="00BD0658" w:rsidRPr="00004F7B">
        <w:t xml:space="preserve">We assigned Quebec a social score of 2 based on </w:t>
      </w:r>
      <w:r w:rsidR="003808AA" w:rsidRPr="00004F7B">
        <w:t>~9.7% support.</w:t>
      </w:r>
      <w:r w:rsidR="003808AA" w:rsidRPr="00004F7B">
        <w:rPr>
          <w:b/>
          <w:bCs/>
        </w:rPr>
        <w:t xml:space="preserve"> </w:t>
      </w:r>
      <w:r w:rsidR="003808AA" w:rsidRPr="00004F7B">
        <w:t xml:space="preserve">We determined 9.7% from the work of </w:t>
      </w:r>
      <w:r w:rsidRPr="00004F7B">
        <w:fldChar w:fldCharType="begin"/>
      </w:r>
      <w:r w:rsidRPr="00004F7B">
        <w:instrText xml:space="preserve"> ADDIN ZOTERO_ITEM CSL_CITATION {"citationID":"qL4HSYbC","properties":{"formattedCitation":"(Colombo et al., 2024)","plainCitation":"(Colombo et al., 2024)","dontUpdate":true,"noteIndex":0},"citationItems":[{"id":9781,"uris":["http://zotero.org/users/12819765/items/CNM7L7GR"],"itemData":{"id":9781,"type":"article-journal","abstract":"Seafood provides rich sources of nutrients and generates relatively minimal environmental impacts; however, it tends to be underrepresented in discussions around food security. The objective of this study was to determine Canadians’ preferences and opinions regarding seafood consumption. Of the 1000 Canadians that were surveyed, most consume seafood regularly (87%). Apart from preference, nutrition was the primary reason for eating seafood (64%), and not affordability (21%). Younger Canadians, including Millennials (57%) and Gen Z (58%), placed a higher emphasis on preparation and cooking methods when purchasing seafood. Frozen seafood was the most popular selection for home consumption. Most Canadians prefer wild seafood; however, nearly as many had no preference for wild or farmed seafood. Most Canadians indicated that farmed seafood is a sustainable method of harvesting (49%), and many were willing to pay more for certified sustainable seafood. The environment and climate change are important factors when making food choices (54%), and most Canadians prefer to buy seafood that was harvested in Canada (74%). These results provide valuable insight into the attributes that Canadians value in their seafood choices. Sustainable, nutritious seafood with minimal environmental impacts should remain key areas of consideration to grow the seafood sector in Canada.","container-title":"Sustainability","DOI":"10.3390/su16031111","ISSN":"2071-1050","issue":"3","language":"en","license":"https://creativecommons.org/licenses/by/4.0/","note":"publisher: MDPI AG","page":"1111","source":"Crossref","title":"Canadians’ Opinions and Preferences regarding Seafood, and the Factors That Contribute to Their Consumption and Purchasing Habits","volume":"16","author":[{"family":"Colombo","given":"Stefanie"},{"family":"Manríquez-Hernández","given":"Juan A."},{"family":"Music","given":"Janet"},{"family":"Charlebois","given":"Sylvain"}],"issued":{"date-parts":[["2024",1,28]]}}}],"schema":"https://github.com/citation-style-language/schema/raw/master/csl-citation.json"} </w:instrText>
      </w:r>
      <w:r w:rsidRPr="00004F7B">
        <w:fldChar w:fldCharType="separate"/>
      </w:r>
      <w:r w:rsidR="003808AA" w:rsidRPr="00004F7B">
        <w:rPr>
          <w:rFonts w:ascii="Times New Roman" w:hAnsi="Times New Roman" w:cs="Times New Roman"/>
        </w:rPr>
        <w:t>Colombo et al. (2024)</w:t>
      </w:r>
      <w:r w:rsidRPr="00004F7B">
        <w:fldChar w:fldCharType="end"/>
      </w:r>
      <w:r w:rsidR="003808AA" w:rsidRPr="00004F7B">
        <w:rPr>
          <w:b/>
          <w:bCs/>
        </w:rPr>
        <w:t xml:space="preserve"> </w:t>
      </w:r>
      <w:r w:rsidR="003808AA" w:rsidRPr="00004F7B">
        <w:t xml:space="preserve">who found that </w:t>
      </w:r>
      <w:r w:rsidR="008357E1" w:rsidRPr="00004F7B">
        <w:t>~46.4% of Canadians eat aquatic plants regularly</w:t>
      </w:r>
      <w:r w:rsidR="001B53B4" w:rsidRPr="00004F7B">
        <w:t>. Of the 207 responses</w:t>
      </w:r>
      <w:r w:rsidR="001B53B4">
        <w:t xml:space="preserve"> from Quebec, 46.4% is 96 people which </w:t>
      </w:r>
      <w:r w:rsidR="00BB2F35">
        <w:t>is 9.73</w:t>
      </w:r>
      <w:r w:rsidR="001F277F">
        <w:t>%</w:t>
      </w:r>
      <w:r w:rsidR="00BB2F35">
        <w:t xml:space="preserve"> of all survey responses (</w:t>
      </w:r>
      <w:r w:rsidR="00FE5245">
        <w:t>987).</w:t>
      </w:r>
      <w:r w:rsidR="001411C0">
        <w:t xml:space="preserve"> Total survey responses were used to align with percentages derived from </w:t>
      </w:r>
      <w:r w:rsidR="001411C0" w:rsidRPr="20827B30">
        <w:rPr>
          <w:rFonts w:ascii="Times New Roman" w:hAnsi="Times New Roman" w:cs="Times New Roman"/>
        </w:rPr>
        <w:t>Kotowicz et al., (2024)</w:t>
      </w:r>
      <w:r w:rsidR="007314E4" w:rsidRPr="20827B30">
        <w:rPr>
          <w:rFonts w:ascii="Times New Roman" w:hAnsi="Times New Roman" w:cs="Times New Roman"/>
        </w:rPr>
        <w:t xml:space="preserve"> and Flaherty et al. (2019)</w:t>
      </w:r>
      <w:r w:rsidR="001411C0" w:rsidRPr="20827B30">
        <w:rPr>
          <w:rFonts w:ascii="Times New Roman" w:hAnsi="Times New Roman" w:cs="Times New Roman"/>
        </w:rPr>
        <w:t xml:space="preserve">. </w:t>
      </w:r>
    </w:p>
    <w:p w14:paraId="4EBCBBDA" w14:textId="6413671F" w:rsidR="6C67C1AA" w:rsidRPr="00581B64" w:rsidRDefault="6C67C1AA" w:rsidP="00F42B0B">
      <w:pPr>
        <w:pStyle w:val="ListParagraph"/>
        <w:numPr>
          <w:ilvl w:val="0"/>
          <w:numId w:val="65"/>
        </w:numPr>
        <w:spacing w:line="240" w:lineRule="auto"/>
        <w:rPr>
          <w:rFonts w:ascii="Times New Roman" w:hAnsi="Times New Roman" w:cs="Times New Roman"/>
        </w:rPr>
      </w:pPr>
      <w:r w:rsidRPr="00581B64">
        <w:rPr>
          <w:rFonts w:ascii="Times New Roman" w:hAnsi="Times New Roman" w:cs="Times New Roman"/>
          <w:b/>
          <w:bCs/>
        </w:rPr>
        <w:t xml:space="preserve">Sinaloa: </w:t>
      </w:r>
      <w:r w:rsidR="00004F7B" w:rsidRPr="00581B64">
        <w:t>received a score of 4 as 7</w:t>
      </w:r>
      <w:r w:rsidR="001E04E0" w:rsidRPr="00581B64">
        <w:t>5</w:t>
      </w:r>
      <w:r w:rsidR="00004F7B" w:rsidRPr="00581B64">
        <w:t xml:space="preserve">% of the surveyed population was willing to consume seaweeds </w:t>
      </w:r>
      <w:r w:rsidR="00004F7B" w:rsidRPr="00581B64">
        <w:fldChar w:fldCharType="begin"/>
      </w:r>
      <w:r w:rsidR="004512BF">
        <w:instrText xml:space="preserve"> ADDIN ZOTERO_ITEM CSL_CITATION {"citationID":"6BBNFYH3","properties":{"formattedCitation":"(Tenorio-Rodr\\uc0\\u237{}guez et al., 2025)","plainCitation":"(Tenorio-Rodríguez et al., 2025)","noteIndex":0},"citationItems":[{"id":10457,"uris":["http://zotero.org/users/12819765/items/PVQGM4KZ"],"itemData":{"id":10457,"type":"article-journal","abstract":"Edible seaweed has attracted much worldwide interest in recent years due to its nutritional and environmental advantages. However, seaweed consumption in Latin American countries remains low and is unknown. This study explores Mexican consumers' acceptance and perception of edible seaweed consumption, highlighting its potential as a sustainable food source. A national survey of Mexican consumers identified key factors influencing attitudes toward seaweed, including familiarity, food neophobia, and concerns about food safety. Despite a growing willingness to consume seaweed, particularly among younger individuals, food neophobia emerged as a significant barrier to acceptance. Additionally, regional differences were found to play a role in the willingness to incorporate this food into daily diets. These findings underscore the need to develop effective educational and communication strategies emphasizing seaweed's nutritional benefits and culinary versatility, which could facilitate its integration into the Mexican diet and contribute to food sustainability in the country.","container-title":"Food Quality and Preference","DOI":"10.1016/j.foodqual.2025.105630","ISSN":"0950-3293","journalAbbreviation":"Food Quality and Preference","page":"105630","source":"ScienceDirect","title":"Consumer acceptance of edible seaweed in Mexico: An exploratory study on willingness","title-short":"Consumer acceptance of edible seaweed in Mexico","volume":"133","author":[{"family":"Tenorio-Rodríguez","given":"Paola A."},{"family":"Nicasio-Arzeta","given":"Sergio"},{"family":"Robledo","given":"Daniel"},{"family":"Freile-Pelegrín","given":"Yolanda"}],"issued":{"date-parts":[["2025",12,1]]}}}],"schema":"https://github.com/citation-style-language/schema/raw/master/csl-citation.json"} </w:instrText>
      </w:r>
      <w:r w:rsidR="00004F7B" w:rsidRPr="00581B64">
        <w:fldChar w:fldCharType="separate"/>
      </w:r>
      <w:r w:rsidR="00004F7B" w:rsidRPr="00581B64">
        <w:rPr>
          <w:rFonts w:ascii="Times New Roman" w:hAnsi="Times New Roman" w:cs="Times New Roman"/>
        </w:rPr>
        <w:t>(Tenorio-Rodríguez et al., 2025)</w:t>
      </w:r>
      <w:r w:rsidR="00004F7B" w:rsidRPr="00581B64">
        <w:fldChar w:fldCharType="end"/>
      </w:r>
    </w:p>
    <w:p w14:paraId="2B2AB279" w14:textId="1B212583" w:rsidR="00B06658" w:rsidRPr="00581B64" w:rsidRDefault="00B06658" w:rsidP="00F42B0B">
      <w:pPr>
        <w:pStyle w:val="ListParagraph"/>
        <w:numPr>
          <w:ilvl w:val="0"/>
          <w:numId w:val="65"/>
        </w:numPr>
        <w:spacing w:line="240" w:lineRule="auto"/>
        <w:rPr>
          <w:b/>
          <w:bCs/>
        </w:rPr>
      </w:pPr>
      <w:r w:rsidRPr="00581B64">
        <w:rPr>
          <w:b/>
          <w:bCs/>
        </w:rPr>
        <w:t>Washington:</w:t>
      </w:r>
      <w:r w:rsidR="00581B64" w:rsidRPr="00581B64">
        <w:rPr>
          <w:b/>
          <w:bCs/>
        </w:rPr>
        <w:t xml:space="preserve"> </w:t>
      </w:r>
      <w:r w:rsidR="00581B64" w:rsidRPr="00581B64">
        <w:t xml:space="preserve">was given a score of 3 as 26% of the surveyed population were engaged in the seaweed aquaculture sector </w:t>
      </w:r>
      <w:r w:rsidR="00581B64" w:rsidRPr="00581B64">
        <w:fldChar w:fldCharType="begin"/>
      </w:r>
      <w:r w:rsidR="004512BF">
        <w:instrText xml:space="preserve"> ADDIN ZOTERO_ITEM CSL_CITATION {"citationID":"imoRKL65","properties":{"formattedCitation":"(Kotowicz et al., 2024)","plainCitation":"(Kotowicz et al., 2024)","noteIndex":0},"citationItems":[{"id":9543,"uris":["http://zotero.org/users/12819765/items/A3GIWEVJ"],"itemData":{"id":9543,"type":"article-journal","abstract":"Interest and engagement in aquaculture has been increasing in recent years to meet aquatic resource demands, and much attention has been directed to growing seaweed in the United States. However, research and regulatory environments have not kept pace with its growth, leading to challenges to expanding the industry, and in many cases, these developments may be ahead of available peer-reviewed literature, resulting in a dearth of information from industry participants about their needs and perspectives. The results of the first survey of industry members and those adjacent to the US domestic seaweed aquaculture industry are presented. Presenting contributions of participants throughout the supply chain from seaweed seed string producers through to processors and culinary professionals, and including regulators and researchers. A total of 268 respondents responded to the needs assessment survey, with engagement from fourteen states, primarily representing the U.S. northeast and west coasts. Results describe a wide differential in levels of industry engagement and development across states with Maine providing an example of a well-developed industry, and others just beginning to develop seaweed growing permits and infrastructure. Respondents were asked to identify challenges which were then categorized as: (1) production systems (32%); (2) market opportunities, including both supply and demand (26%); (3) regulations (26%); and (4) post-harvest opportunities and infrastructure (i.e., processing facilities) (16%). Considering these challenges collectively, a holistic approach to scaling up the industry is needed to address challenges throughout the supply chain and across states. The paper concludes with recommendations for policy makers, regulators, extension professionals and researchers to assist this nascent industry in scaling up domestically by working to facilitate information transfer across states and roles within the industry to increase capacity at various levels of the supply chain, address remaining scientific questions, and move toward a regulatory framework for an inter-state (or domestic) industry.","container-title":"Aquaculture","DOI":"10.1016/j.aquaculture.2024.741314","ISSN":"0044-8486","journalAbbreviation":"Aquaculture","page":"741314","source":"ScienceDirect","title":"Identifying challenges of the US domestic seaweed aquaculture industry","volume":"593","author":[{"family":"Kotowicz","given":"Dawn M."},{"family":"Concepcion","given":"Anoushka"},{"family":"Bradt","given":"Gabriella"},{"family":"Chadsey","given":"Meg"},{"family":"Clemetson","given":"Antionette"},{"family":"Good","given":"Melissa"},{"family":"Reitsma","given":"Joshua"},{"family":"Robidoux","given":"Jaclyn"}],"issued":{"date-parts":[["2024",12,15]]}}}],"schema":"https://github.com/citation-style-language/schema/raw/master/csl-citation.json"} </w:instrText>
      </w:r>
      <w:r w:rsidR="00581B64" w:rsidRPr="00581B64">
        <w:fldChar w:fldCharType="separate"/>
      </w:r>
      <w:r w:rsidR="00581B64" w:rsidRPr="00581B64">
        <w:rPr>
          <w:rFonts w:ascii="Times New Roman" w:hAnsi="Times New Roman" w:cs="Times New Roman"/>
          <w:lang w:val="es-MX"/>
        </w:rPr>
        <w:t>(Kotowicz et al., 2024)</w:t>
      </w:r>
      <w:r w:rsidR="00581B64" w:rsidRPr="00581B64">
        <w:fldChar w:fldCharType="end"/>
      </w:r>
      <w:r w:rsidR="00581B64" w:rsidRPr="00581B64">
        <w:rPr>
          <w:b/>
          <w:bCs/>
        </w:rPr>
        <w:t>.</w:t>
      </w:r>
    </w:p>
    <w:p w14:paraId="4528A598" w14:textId="77777777" w:rsidR="00B06658" w:rsidRDefault="00B06658" w:rsidP="00F42B0B">
      <w:pPr>
        <w:pStyle w:val="Heading3"/>
        <w:spacing w:line="240" w:lineRule="auto"/>
        <w:rPr>
          <w:rFonts w:eastAsia="Arial"/>
          <w:lang w:val="en-US"/>
        </w:rPr>
      </w:pPr>
      <w:r w:rsidRPr="61ED432D">
        <w:rPr>
          <w:rFonts w:eastAsia="Arial"/>
          <w:lang w:val="en-US"/>
        </w:rPr>
        <w:t>Technology</w:t>
      </w:r>
    </w:p>
    <w:p w14:paraId="3868B8A1" w14:textId="4BE155EB" w:rsidR="0087247F" w:rsidRDefault="00D94B7E" w:rsidP="00F42B0B">
      <w:pPr>
        <w:spacing w:line="240" w:lineRule="auto"/>
        <w:rPr>
          <w:lang w:val="en-US"/>
        </w:rPr>
      </w:pPr>
      <w:r w:rsidRPr="00D94B7E">
        <w:t>Technology (T) scores represented the relative level of investment required to acquire permits for kelp farming, specifically. While technological investment differs across objectives and by operation, for consistency in and across regions we selected an objective (farming) which consistently required permitting in all regions. Moreover, we assumed that because downstream applications of kelp would be facilitated in regions with greater kelp production, mariculture investment may function as a proxy for downstream investment. </w:t>
      </w:r>
      <w:r w:rsidR="00D84A28" w:rsidRPr="00D84A28">
        <w:t xml:space="preserve">We utilized documented costs in local currency for obtaining authorization to farm kelp as proxy for initial investment </w:t>
      </w:r>
      <w:r w:rsidR="00053E07">
        <w:t xml:space="preserve">burden to local communities </w:t>
      </w:r>
      <w:r w:rsidR="00D84A28" w:rsidRPr="00D84A28">
        <w:t>across regions. We note that case-by-case equipment costs and costs of individual studies required by each permitting body are highly variable and additional to those we present.</w:t>
      </w:r>
      <w:r w:rsidR="00DF0D27">
        <w:t xml:space="preserve"> If fees were per area, we assumed </w:t>
      </w:r>
      <w:r w:rsidR="00F25BE4">
        <w:t xml:space="preserve">costs based on a </w:t>
      </w:r>
      <w:r w:rsidR="00A35D76">
        <w:t>10-acre</w:t>
      </w:r>
      <w:r w:rsidR="00F25BE4">
        <w:t xml:space="preserve"> farm.</w:t>
      </w:r>
      <w:r w:rsidR="00A35D76">
        <w:t xml:space="preserve"> If a range was given, we took the </w:t>
      </w:r>
      <w:r w:rsidR="003F370F">
        <w:t>value representative of no permitting exemptions being given (e.g., the higher value)</w:t>
      </w:r>
    </w:p>
    <w:tbl>
      <w:tblPr>
        <w:tblStyle w:val="TableGrid"/>
        <w:tblW w:w="0" w:type="auto"/>
        <w:tblLook w:val="04A0" w:firstRow="1" w:lastRow="0" w:firstColumn="1" w:lastColumn="0" w:noHBand="0" w:noVBand="1"/>
      </w:tblPr>
      <w:tblGrid>
        <w:gridCol w:w="1129"/>
        <w:gridCol w:w="8221"/>
      </w:tblGrid>
      <w:tr w:rsidR="000D19B6" w14:paraId="653E7408" w14:textId="77777777" w:rsidTr="00EC2FD2">
        <w:tc>
          <w:tcPr>
            <w:tcW w:w="1129" w:type="dxa"/>
            <w:vAlign w:val="bottom"/>
          </w:tcPr>
          <w:p w14:paraId="4D44ACAC" w14:textId="77777777" w:rsidR="000D19B6" w:rsidRPr="004544A9" w:rsidRDefault="000D19B6" w:rsidP="00F42B0B">
            <w:pPr>
              <w:rPr>
                <w:b/>
                <w:bCs/>
                <w:lang w:val="en-US"/>
              </w:rPr>
            </w:pPr>
            <w:r w:rsidRPr="004544A9">
              <w:rPr>
                <w:b/>
                <w:bCs/>
                <w:lang w:val="en-US"/>
              </w:rPr>
              <w:t>Rank</w:t>
            </w:r>
          </w:p>
        </w:tc>
        <w:tc>
          <w:tcPr>
            <w:tcW w:w="8221" w:type="dxa"/>
            <w:vAlign w:val="bottom"/>
          </w:tcPr>
          <w:p w14:paraId="5EA118BA" w14:textId="77777777" w:rsidR="000D19B6" w:rsidRPr="004544A9" w:rsidRDefault="000D19B6" w:rsidP="00F42B0B">
            <w:pPr>
              <w:rPr>
                <w:b/>
                <w:bCs/>
                <w:lang w:val="en-US"/>
              </w:rPr>
            </w:pPr>
            <w:r w:rsidRPr="004544A9">
              <w:rPr>
                <w:b/>
                <w:bCs/>
                <w:lang w:val="en-US"/>
              </w:rPr>
              <w:t>Description</w:t>
            </w:r>
          </w:p>
        </w:tc>
      </w:tr>
      <w:tr w:rsidR="000D19B6" w14:paraId="71F971BF" w14:textId="77777777" w:rsidTr="03B6E4E2">
        <w:tc>
          <w:tcPr>
            <w:tcW w:w="1129" w:type="dxa"/>
            <w:vAlign w:val="bottom"/>
          </w:tcPr>
          <w:p w14:paraId="67472545" w14:textId="1699FEB2" w:rsidR="03B6E4E2" w:rsidRPr="03B6E4E2" w:rsidRDefault="03B6E4E2" w:rsidP="00F42B0B">
            <w:pPr>
              <w:jc w:val="right"/>
              <w:rPr>
                <w:color w:val="000000" w:themeColor="text1"/>
              </w:rPr>
            </w:pPr>
            <w:r w:rsidRPr="03B6E4E2">
              <w:rPr>
                <w:color w:val="000000" w:themeColor="text1"/>
              </w:rPr>
              <w:t>1</w:t>
            </w:r>
          </w:p>
        </w:tc>
        <w:tc>
          <w:tcPr>
            <w:tcW w:w="8221" w:type="dxa"/>
            <w:vAlign w:val="bottom"/>
          </w:tcPr>
          <w:p w14:paraId="2729B7F1" w14:textId="0FF48479" w:rsidR="03B6E4E2" w:rsidRPr="03B6E4E2" w:rsidRDefault="03B6E4E2" w:rsidP="00F42B0B">
            <w:pPr>
              <w:rPr>
                <w:color w:val="000000" w:themeColor="text1"/>
              </w:rPr>
            </w:pPr>
            <w:r w:rsidRPr="03B6E4E2">
              <w:rPr>
                <w:color w:val="000000" w:themeColor="text1"/>
              </w:rPr>
              <w:t>Not enough information</w:t>
            </w:r>
          </w:p>
        </w:tc>
      </w:tr>
      <w:tr w:rsidR="000D19B6" w14:paraId="367A70A6" w14:textId="77777777" w:rsidTr="03B6E4E2">
        <w:tc>
          <w:tcPr>
            <w:tcW w:w="1129" w:type="dxa"/>
            <w:vAlign w:val="bottom"/>
          </w:tcPr>
          <w:p w14:paraId="705CFA47" w14:textId="3934037A" w:rsidR="03B6E4E2" w:rsidRPr="03B6E4E2" w:rsidRDefault="03B6E4E2" w:rsidP="00F42B0B">
            <w:pPr>
              <w:jc w:val="right"/>
              <w:rPr>
                <w:color w:val="000000" w:themeColor="text1"/>
              </w:rPr>
            </w:pPr>
            <w:r w:rsidRPr="03B6E4E2">
              <w:rPr>
                <w:color w:val="000000" w:themeColor="text1"/>
              </w:rPr>
              <w:t>2</w:t>
            </w:r>
          </w:p>
        </w:tc>
        <w:tc>
          <w:tcPr>
            <w:tcW w:w="8221" w:type="dxa"/>
            <w:vAlign w:val="bottom"/>
          </w:tcPr>
          <w:p w14:paraId="1DBD7935" w14:textId="14B6D2D9" w:rsidR="03B6E4E2" w:rsidRPr="03B6E4E2" w:rsidRDefault="03B6E4E2" w:rsidP="00F42B0B">
            <w:pPr>
              <w:rPr>
                <w:color w:val="000000" w:themeColor="text1"/>
              </w:rPr>
            </w:pPr>
            <w:r w:rsidRPr="03B6E4E2">
              <w:rPr>
                <w:color w:val="000000" w:themeColor="text1"/>
              </w:rPr>
              <w:t>Potentially prohibitive conditions</w:t>
            </w:r>
            <w:r w:rsidR="003F370F">
              <w:rPr>
                <w:color w:val="000000" w:themeColor="text1"/>
              </w:rPr>
              <w:t xml:space="preserve"> </w:t>
            </w:r>
          </w:p>
        </w:tc>
      </w:tr>
      <w:tr w:rsidR="000D19B6" w14:paraId="7483B052" w14:textId="77777777" w:rsidTr="03B6E4E2">
        <w:tc>
          <w:tcPr>
            <w:tcW w:w="1129" w:type="dxa"/>
            <w:vAlign w:val="bottom"/>
          </w:tcPr>
          <w:p w14:paraId="60FFA221" w14:textId="6FB195F3" w:rsidR="03B6E4E2" w:rsidRPr="03B6E4E2" w:rsidRDefault="03B6E4E2" w:rsidP="00F42B0B">
            <w:pPr>
              <w:jc w:val="right"/>
              <w:rPr>
                <w:color w:val="000000" w:themeColor="text1"/>
              </w:rPr>
            </w:pPr>
            <w:r w:rsidRPr="03B6E4E2">
              <w:rPr>
                <w:color w:val="000000" w:themeColor="text1"/>
              </w:rPr>
              <w:t>3</w:t>
            </w:r>
          </w:p>
        </w:tc>
        <w:tc>
          <w:tcPr>
            <w:tcW w:w="8221" w:type="dxa"/>
            <w:vAlign w:val="bottom"/>
          </w:tcPr>
          <w:p w14:paraId="51622C48" w14:textId="669C6B5A" w:rsidR="03B6E4E2" w:rsidRPr="03B6E4E2" w:rsidRDefault="03B6E4E2" w:rsidP="00F42B0B">
            <w:pPr>
              <w:rPr>
                <w:color w:val="000000" w:themeColor="text1"/>
              </w:rPr>
            </w:pPr>
            <w:r w:rsidRPr="03B6E4E2">
              <w:rPr>
                <w:color w:val="000000" w:themeColor="text1"/>
              </w:rPr>
              <w:t>High initial investment &gt;5000</w:t>
            </w:r>
            <w:r w:rsidR="00053E07">
              <w:rPr>
                <w:color w:val="000000" w:themeColor="text1"/>
              </w:rPr>
              <w:t xml:space="preserve"> </w:t>
            </w:r>
            <w:r w:rsidR="003F370F">
              <w:rPr>
                <w:color w:val="000000" w:themeColor="text1"/>
              </w:rPr>
              <w:t>USD</w:t>
            </w:r>
          </w:p>
        </w:tc>
      </w:tr>
      <w:tr w:rsidR="000D19B6" w14:paraId="15A13719" w14:textId="77777777" w:rsidTr="03B6E4E2">
        <w:tc>
          <w:tcPr>
            <w:tcW w:w="1129" w:type="dxa"/>
            <w:vAlign w:val="bottom"/>
          </w:tcPr>
          <w:p w14:paraId="7F86E49E" w14:textId="38884505" w:rsidR="03B6E4E2" w:rsidRPr="03B6E4E2" w:rsidRDefault="03B6E4E2" w:rsidP="00F42B0B">
            <w:pPr>
              <w:jc w:val="right"/>
              <w:rPr>
                <w:color w:val="000000" w:themeColor="text1"/>
              </w:rPr>
            </w:pPr>
            <w:r w:rsidRPr="03B6E4E2">
              <w:rPr>
                <w:color w:val="000000" w:themeColor="text1"/>
              </w:rPr>
              <w:t>4</w:t>
            </w:r>
          </w:p>
        </w:tc>
        <w:tc>
          <w:tcPr>
            <w:tcW w:w="8221" w:type="dxa"/>
            <w:vAlign w:val="bottom"/>
          </w:tcPr>
          <w:p w14:paraId="03D2490F" w14:textId="1ADE7361" w:rsidR="03B6E4E2" w:rsidRPr="03B6E4E2" w:rsidRDefault="03B6E4E2" w:rsidP="00F42B0B">
            <w:pPr>
              <w:rPr>
                <w:color w:val="000000" w:themeColor="text1"/>
              </w:rPr>
            </w:pPr>
            <w:r w:rsidRPr="03B6E4E2">
              <w:rPr>
                <w:color w:val="000000" w:themeColor="text1"/>
              </w:rPr>
              <w:t xml:space="preserve">Moderate initial investment (1001 </w:t>
            </w:r>
            <w:r w:rsidR="00053E07">
              <w:rPr>
                <w:color w:val="000000" w:themeColor="text1"/>
              </w:rPr>
              <w:t>–</w:t>
            </w:r>
            <w:r w:rsidRPr="03B6E4E2">
              <w:rPr>
                <w:color w:val="000000" w:themeColor="text1"/>
              </w:rPr>
              <w:t xml:space="preserve"> 5000</w:t>
            </w:r>
            <w:r w:rsidR="00053E07">
              <w:rPr>
                <w:color w:val="000000" w:themeColor="text1"/>
              </w:rPr>
              <w:t xml:space="preserve"> </w:t>
            </w:r>
            <w:r w:rsidR="003F370F">
              <w:rPr>
                <w:color w:val="000000" w:themeColor="text1"/>
              </w:rPr>
              <w:t>USD)</w:t>
            </w:r>
          </w:p>
        </w:tc>
      </w:tr>
      <w:tr w:rsidR="03B6E4E2" w14:paraId="3A3EC496" w14:textId="77777777" w:rsidTr="03B6E4E2">
        <w:trPr>
          <w:trHeight w:val="300"/>
        </w:trPr>
        <w:tc>
          <w:tcPr>
            <w:tcW w:w="1129" w:type="dxa"/>
            <w:vAlign w:val="bottom"/>
          </w:tcPr>
          <w:p w14:paraId="496A2973" w14:textId="14BF5607" w:rsidR="03B6E4E2" w:rsidRDefault="03B6E4E2" w:rsidP="00F42B0B">
            <w:pPr>
              <w:jc w:val="right"/>
              <w:rPr>
                <w:color w:val="000000" w:themeColor="text1"/>
              </w:rPr>
            </w:pPr>
            <w:r w:rsidRPr="03B6E4E2">
              <w:rPr>
                <w:color w:val="000000" w:themeColor="text1"/>
              </w:rPr>
              <w:t>5</w:t>
            </w:r>
          </w:p>
        </w:tc>
        <w:tc>
          <w:tcPr>
            <w:tcW w:w="8221" w:type="dxa"/>
            <w:vAlign w:val="bottom"/>
          </w:tcPr>
          <w:p w14:paraId="2AB4E5ED" w14:textId="554610D9" w:rsidR="03B6E4E2" w:rsidRDefault="03B6E4E2" w:rsidP="00F42B0B">
            <w:pPr>
              <w:rPr>
                <w:color w:val="000000" w:themeColor="text1"/>
              </w:rPr>
            </w:pPr>
            <w:r w:rsidRPr="03B6E4E2">
              <w:rPr>
                <w:color w:val="000000" w:themeColor="text1"/>
              </w:rPr>
              <w:t xml:space="preserve">low initial </w:t>
            </w:r>
            <w:r w:rsidR="0870FA7B" w:rsidRPr="03B6E4E2">
              <w:rPr>
                <w:color w:val="000000" w:themeColor="text1"/>
              </w:rPr>
              <w:t>investment</w:t>
            </w:r>
            <w:r w:rsidRPr="03B6E4E2">
              <w:rPr>
                <w:color w:val="000000" w:themeColor="text1"/>
              </w:rPr>
              <w:t xml:space="preserve"> for permitting (&lt;1000 </w:t>
            </w:r>
            <w:r w:rsidR="0053508D">
              <w:rPr>
                <w:color w:val="000000" w:themeColor="text1"/>
              </w:rPr>
              <w:t>USD</w:t>
            </w:r>
            <w:r w:rsidRPr="03B6E4E2">
              <w:rPr>
                <w:color w:val="000000" w:themeColor="text1"/>
              </w:rPr>
              <w:t>)</w:t>
            </w:r>
          </w:p>
        </w:tc>
      </w:tr>
    </w:tbl>
    <w:p w14:paraId="7F0E1E37" w14:textId="5D919405" w:rsidR="00805FF6" w:rsidRPr="008265AF" w:rsidRDefault="00B06658" w:rsidP="00F42B0B">
      <w:pPr>
        <w:pStyle w:val="ListParagraph"/>
        <w:numPr>
          <w:ilvl w:val="0"/>
          <w:numId w:val="66"/>
        </w:numPr>
        <w:spacing w:line="240" w:lineRule="auto"/>
        <w:rPr>
          <w:color w:val="FF0000"/>
        </w:rPr>
      </w:pPr>
      <w:r w:rsidRPr="004512BF">
        <w:rPr>
          <w:b/>
          <w:bCs/>
        </w:rPr>
        <w:t>Alaska:</w:t>
      </w:r>
      <w:r w:rsidRPr="004512BF">
        <w:t xml:space="preserve"> </w:t>
      </w:r>
      <w:r w:rsidR="000F2DCF" w:rsidRPr="004512BF">
        <w:t>received a score of 3 due to initial investment costs of at lea</w:t>
      </w:r>
      <w:r w:rsidR="004512BF" w:rsidRPr="004512BF">
        <w:t xml:space="preserve">st $6225 </w:t>
      </w:r>
      <w:r w:rsidR="00053E07">
        <w:t xml:space="preserve">USD </w:t>
      </w:r>
      <w:r w:rsidR="004512BF">
        <w:rPr>
          <w:color w:val="FF0000"/>
        </w:rPr>
        <w:fldChar w:fldCharType="begin"/>
      </w:r>
      <w:r w:rsidR="004512BF">
        <w:rPr>
          <w:color w:val="FF0000"/>
        </w:rPr>
        <w:instrText xml:space="preserve"> ADDIN ZOTERO_ITEM CSL_CITATION {"citationID":"fmmLBHFw","properties":{"formattedCitation":"(GreenWave, 2025)","plainCitation":"(GreenWave, 2025)","noteIndex":0},"citationItems":[{"id":10580,"uris":["http://zotero.org/users/12819765/items/5A2Y5S2A"],"itemData":{"id":10580,"type":"post-weblog","abstract":"Site Evaluation: continue your lesson","container-title":"Ocean Farming Hub","language":"en","title":"Site Evaluation: Understand the Regulations | Getting Started: Courses","title-short":"Site Evaluation","URL":"https://hub.greenwave.org/lms/lesson-section/understand-the-regulations/","author":[{"literal":"GreenWave"}],"accessed":{"date-parts":[["2025",12,4]]},"issued":{"date-parts":[["2025"]]}}}],"schema":"https://github.com/citation-style-language/schema/raw/master/csl-citation.json"} </w:instrText>
      </w:r>
      <w:r w:rsidR="004512BF">
        <w:rPr>
          <w:color w:val="FF0000"/>
        </w:rPr>
        <w:fldChar w:fldCharType="separate"/>
      </w:r>
      <w:r w:rsidR="004512BF" w:rsidRPr="004512BF">
        <w:rPr>
          <w:rFonts w:ascii="Times New Roman" w:hAnsi="Times New Roman" w:cs="Times New Roman"/>
        </w:rPr>
        <w:t>(GreenWave, 2025)</w:t>
      </w:r>
      <w:r w:rsidR="004512BF">
        <w:rPr>
          <w:color w:val="FF0000"/>
        </w:rPr>
        <w:fldChar w:fldCharType="end"/>
      </w:r>
    </w:p>
    <w:p w14:paraId="1541EF8D" w14:textId="3680C3F8" w:rsidR="7100ABB2" w:rsidRDefault="7100ABB2" w:rsidP="00F42B0B">
      <w:pPr>
        <w:pStyle w:val="ListParagraph"/>
        <w:numPr>
          <w:ilvl w:val="0"/>
          <w:numId w:val="66"/>
        </w:numPr>
        <w:spacing w:line="240" w:lineRule="auto"/>
        <w:rPr>
          <w:color w:val="FF0000"/>
        </w:rPr>
      </w:pPr>
      <w:r w:rsidRPr="00083B52">
        <w:rPr>
          <w:b/>
        </w:rPr>
        <w:t>Baja California:</w:t>
      </w:r>
      <w:r w:rsidRPr="00083B52">
        <w:t xml:space="preserve"> Baja California receives a</w:t>
      </w:r>
      <w:r w:rsidR="790220E5" w:rsidRPr="00083B52">
        <w:t xml:space="preserve"> </w:t>
      </w:r>
      <w:r w:rsidR="00F00449" w:rsidRPr="00083B52">
        <w:t>4</w:t>
      </w:r>
      <w:r w:rsidR="790220E5" w:rsidRPr="00083B52">
        <w:t xml:space="preserve"> due </w:t>
      </w:r>
      <w:r w:rsidR="4A3BF534" w:rsidRPr="00083B52">
        <w:t>to the several studies that are required to request permits</w:t>
      </w:r>
      <w:r w:rsidR="4A3BF534" w:rsidRPr="000E4AB0">
        <w:t xml:space="preserve">. </w:t>
      </w:r>
      <w:r w:rsidR="5CAA442C" w:rsidRPr="000E4AB0">
        <w:t>These studies</w:t>
      </w:r>
      <w:r w:rsidR="4A3BF534" w:rsidRPr="000E4AB0">
        <w:t xml:space="preserve"> include environmental, economic and technical evaluations, </w:t>
      </w:r>
      <w:r w:rsidR="3446B6B5" w:rsidRPr="000E4AB0">
        <w:t>with the possibility of needing more depending on the size of the project</w:t>
      </w:r>
      <w:r w:rsidR="536765BC" w:rsidRPr="000E4AB0">
        <w:t xml:space="preserve"> and the area within the state</w:t>
      </w:r>
      <w:r w:rsidR="7B04B400" w:rsidRPr="000E4AB0">
        <w:t xml:space="preserve"> </w:t>
      </w:r>
      <w:r w:rsidR="000D2660" w:rsidRPr="000E4AB0">
        <w:fldChar w:fldCharType="begin"/>
      </w:r>
      <w:r w:rsidR="00E0097C">
        <w:instrText xml:space="preserve"> ADDIN ZOTERO_ITEM CSL_CITATION {"citationID":"Be5CCij2","properties":{"formattedCitation":"(FAO, 2024; Gobierno de Baja California, 2018)","plainCitation":"(FAO, 2024; Gobierno de Baja California, 2018)","noteIndex":0},"citationItems":[{"id":4229,"uris":["http://zotero.org/users/12819765/items/RULDWG3W"],"itemData":{"id":4229,"type":"webpage","title":"Fishery and Aquaculture Country Profiles. Mexico, 2023. Country Profile Fact Sheets. In: Fisheries and Aquaculture. Rome. Updated Mar 3, 2022.","URL":"https://www.fao.org/fishery/en/facp/mex?lang=en","author":[{"literal":"FAO"}],"issued":{"date-parts":[["2024"]]}}},{"id":10617,"uris":["http://zotero.org/users/12819765/items/GRM8UIBT"],"itemData":{"id":10617,"type":"report","title":"Carta Estatal Pesquera de Baja California 2000-2018","URL":"https://www.bajacalifornia.gob.mx/Documentos/Sepesca/doctos/CARTA_ESTATAL_PESQUERA_2000-2018.pdf","author":[{"literal":"Gobierno de Baja California"}],"accessed":{"date-parts":[["2025",12,4]]},"issued":{"date-parts":[["2018"]]}}}],"schema":"https://github.com/citation-style-language/schema/raw/master/csl-citation.json"} </w:instrText>
      </w:r>
      <w:r w:rsidR="000D2660" w:rsidRPr="000E4AB0">
        <w:fldChar w:fldCharType="separate"/>
      </w:r>
      <w:r w:rsidR="00E0097C" w:rsidRPr="00E0097C">
        <w:rPr>
          <w:rFonts w:ascii="Times New Roman" w:hAnsi="Times New Roman" w:cs="Times New Roman"/>
        </w:rPr>
        <w:t>(FAO, 2024; Gobierno de Baja California, 2018)</w:t>
      </w:r>
      <w:r w:rsidR="000D2660" w:rsidRPr="000E4AB0">
        <w:fldChar w:fldCharType="end"/>
      </w:r>
      <w:r w:rsidR="00A26C58" w:rsidRPr="000E4AB0">
        <w:t>.</w:t>
      </w:r>
      <w:r w:rsidR="3446B6B5" w:rsidRPr="000E4AB0">
        <w:t xml:space="preserve"> </w:t>
      </w:r>
      <w:r w:rsidR="5EADD02A" w:rsidRPr="000E4AB0">
        <w:t xml:space="preserve">The initial fees amount </w:t>
      </w:r>
      <w:r w:rsidR="78B2E1DF" w:rsidRPr="000E4AB0">
        <w:t xml:space="preserve">between </w:t>
      </w:r>
      <w:r w:rsidR="36232393" w:rsidRPr="000E4AB0">
        <w:t>$</w:t>
      </w:r>
      <w:r w:rsidR="03067328" w:rsidRPr="000E4AB0">
        <w:t>12,000-22,000 MXN</w:t>
      </w:r>
      <w:r w:rsidR="001D54D8">
        <w:t xml:space="preserve"> (</w:t>
      </w:r>
      <w:r w:rsidR="001D54D8" w:rsidRPr="000E4AB0">
        <w:t>~$</w:t>
      </w:r>
      <w:r w:rsidR="001D54D8">
        <w:t>666-1222 USD)</w:t>
      </w:r>
      <w:r w:rsidR="03067328" w:rsidRPr="000E4AB0">
        <w:t xml:space="preserve"> </w:t>
      </w:r>
      <w:r w:rsidR="09089D71" w:rsidRPr="000E4AB0">
        <w:t xml:space="preserve">regarding the commercial license and environmental </w:t>
      </w:r>
      <w:r w:rsidR="609B6C9E" w:rsidRPr="000E4AB0">
        <w:t>studies</w:t>
      </w:r>
      <w:r w:rsidR="09089D71" w:rsidRPr="000E4AB0">
        <w:t xml:space="preserve">; this depends on whether the company </w:t>
      </w:r>
      <w:r w:rsidR="7E08060A" w:rsidRPr="000E4AB0">
        <w:t>can</w:t>
      </w:r>
      <w:r w:rsidR="09089D71" w:rsidRPr="000E4AB0">
        <w:t xml:space="preserve"> apply for an exception for the full environmental study or not. Additional fees apply </w:t>
      </w:r>
      <w:r w:rsidR="3AA9DDED" w:rsidRPr="000E4AB0">
        <w:t>based the technological and</w:t>
      </w:r>
      <w:r w:rsidR="48E59A40" w:rsidRPr="000E4AB0">
        <w:t xml:space="preserve"> economical evaluations they must go through, but they vary between cases</w:t>
      </w:r>
      <w:r w:rsidR="00E0097C">
        <w:t xml:space="preserve"> </w:t>
      </w:r>
      <w:r w:rsidR="00E0097C" w:rsidRPr="00E0097C">
        <w:rPr>
          <w:rFonts w:ascii="Times New Roman" w:hAnsi="Times New Roman" w:cs="Times New Roman"/>
        </w:rPr>
        <w:t>(</w:t>
      </w:r>
      <w:proofErr w:type="spellStart"/>
      <w:r w:rsidR="00E0097C" w:rsidRPr="00E0097C">
        <w:rPr>
          <w:rFonts w:ascii="Times New Roman" w:hAnsi="Times New Roman" w:cs="Times New Roman"/>
        </w:rPr>
        <w:t>Gobierno</w:t>
      </w:r>
      <w:proofErr w:type="spellEnd"/>
      <w:r w:rsidR="00E0097C" w:rsidRPr="00E0097C">
        <w:rPr>
          <w:rFonts w:ascii="Times New Roman" w:hAnsi="Times New Roman" w:cs="Times New Roman"/>
        </w:rPr>
        <w:t xml:space="preserve"> de México, 2025; </w:t>
      </w:r>
      <w:proofErr w:type="spellStart"/>
      <w:r w:rsidR="00E0097C" w:rsidRPr="00E0097C">
        <w:rPr>
          <w:rFonts w:ascii="Times New Roman" w:hAnsi="Times New Roman" w:cs="Times New Roman"/>
        </w:rPr>
        <w:t>Secretaría</w:t>
      </w:r>
      <w:proofErr w:type="spellEnd"/>
      <w:r w:rsidR="00E0097C" w:rsidRPr="00E0097C">
        <w:rPr>
          <w:rFonts w:ascii="Times New Roman" w:hAnsi="Times New Roman" w:cs="Times New Roman"/>
        </w:rPr>
        <w:t xml:space="preserve"> de Medio </w:t>
      </w:r>
      <w:proofErr w:type="spellStart"/>
      <w:r w:rsidR="00E0097C" w:rsidRPr="00E0097C">
        <w:rPr>
          <w:rFonts w:ascii="Times New Roman" w:hAnsi="Times New Roman" w:cs="Times New Roman"/>
        </w:rPr>
        <w:t>Ambiente</w:t>
      </w:r>
      <w:proofErr w:type="spellEnd"/>
      <w:r w:rsidR="00E0097C" w:rsidRPr="00E0097C">
        <w:rPr>
          <w:rFonts w:ascii="Times New Roman" w:hAnsi="Times New Roman" w:cs="Times New Roman"/>
        </w:rPr>
        <w:t xml:space="preserve"> y </w:t>
      </w:r>
      <w:proofErr w:type="spellStart"/>
      <w:r w:rsidR="00E0097C" w:rsidRPr="00E0097C">
        <w:rPr>
          <w:rFonts w:ascii="Times New Roman" w:hAnsi="Times New Roman" w:cs="Times New Roman"/>
        </w:rPr>
        <w:t>Recursos</w:t>
      </w:r>
      <w:proofErr w:type="spellEnd"/>
      <w:r w:rsidR="00E0097C" w:rsidRPr="00E0097C">
        <w:rPr>
          <w:rFonts w:ascii="Times New Roman" w:hAnsi="Times New Roman" w:cs="Times New Roman"/>
        </w:rPr>
        <w:t xml:space="preserve"> Naturales, 2025</w:t>
      </w:r>
      <w:r w:rsidR="48E59A40" w:rsidRPr="000E4AB0">
        <w:t>.</w:t>
      </w:r>
      <w:r w:rsidR="3AA9DDED" w:rsidRPr="000E4AB0">
        <w:t xml:space="preserve"> </w:t>
      </w:r>
    </w:p>
    <w:p w14:paraId="2A5C1E3A" w14:textId="60A56EA5" w:rsidR="00B06658" w:rsidRPr="000D2660" w:rsidRDefault="5A3C7FBC" w:rsidP="00F42B0B">
      <w:pPr>
        <w:pStyle w:val="ListParagraph"/>
        <w:numPr>
          <w:ilvl w:val="0"/>
          <w:numId w:val="66"/>
        </w:numPr>
        <w:spacing w:line="240" w:lineRule="auto"/>
      </w:pPr>
      <w:r w:rsidRPr="000D2660">
        <w:rPr>
          <w:b/>
          <w:bCs/>
        </w:rPr>
        <w:t>British Columbia:</w:t>
      </w:r>
      <w:r w:rsidRPr="000D2660">
        <w:t xml:space="preserve"> </w:t>
      </w:r>
      <w:r w:rsidR="00E91C57" w:rsidRPr="000D2660">
        <w:t xml:space="preserve">received a score of 4 due to initial fees </w:t>
      </w:r>
      <w:r w:rsidR="00053E07" w:rsidRPr="000D2660">
        <w:t>amounting to ~$3250 CAD</w:t>
      </w:r>
      <w:r w:rsidR="00083B52">
        <w:t xml:space="preserve"> ($2358 USD)</w:t>
      </w:r>
      <w:r w:rsidR="00053E07" w:rsidRPr="000D2660">
        <w:t xml:space="preserve"> </w:t>
      </w:r>
      <w:r w:rsidR="00053E07" w:rsidRPr="000D2660">
        <w:fldChar w:fldCharType="begin"/>
      </w:r>
      <w:r w:rsidR="00053E07" w:rsidRPr="000D2660">
        <w:instrText xml:space="preserve"> ADDIN ZOTERO_ITEM CSL_CITATION {"citationID":"XPdXW77V","properties":{"formattedCitation":"(LGL, 2024)","plainCitation":"(LGL, 2024)","noteIndex":0},"citationItems":[{"id":7117,"uris":["http://zotero.org/users/12819765/items/3SYPMPQS"],"itemData":{"id":7117,"type":"report","publisher":"Regional District of Mount Waddington","title":"RDMW Seaweed Industry Development Plan 2024","author":[{"literal":"LGL"}],"issued":{"date-parts":[["2024"]]}}}],"schema":"https://github.com/citation-style-language/schema/raw/master/csl-citation.json"} </w:instrText>
      </w:r>
      <w:r w:rsidR="00053E07" w:rsidRPr="000D2660">
        <w:fldChar w:fldCharType="separate"/>
      </w:r>
      <w:r w:rsidR="00053E07" w:rsidRPr="000D2660">
        <w:rPr>
          <w:rFonts w:ascii="Times New Roman" w:hAnsi="Times New Roman" w:cs="Times New Roman"/>
        </w:rPr>
        <w:t>(LGL, 2024)</w:t>
      </w:r>
      <w:r w:rsidR="00053E07" w:rsidRPr="000D2660">
        <w:fldChar w:fldCharType="end"/>
      </w:r>
    </w:p>
    <w:p w14:paraId="5428E9BC" w14:textId="2843808E" w:rsidR="26F96F5B" w:rsidRPr="000D2660" w:rsidRDefault="26F96F5B" w:rsidP="00F42B0B">
      <w:pPr>
        <w:pStyle w:val="ListParagraph"/>
        <w:numPr>
          <w:ilvl w:val="0"/>
          <w:numId w:val="66"/>
        </w:numPr>
        <w:spacing w:line="240" w:lineRule="auto"/>
      </w:pPr>
      <w:r w:rsidRPr="000D2660">
        <w:rPr>
          <w:b/>
          <w:bCs/>
        </w:rPr>
        <w:t>California:</w:t>
      </w:r>
      <w:r w:rsidRPr="000D2660">
        <w:t xml:space="preserve"> </w:t>
      </w:r>
      <w:r w:rsidR="00053E07" w:rsidRPr="000D2660">
        <w:t xml:space="preserve">received a score </w:t>
      </w:r>
      <w:r w:rsidR="008A30B1" w:rsidRPr="000D2660">
        <w:t xml:space="preserve">of 2 due to fees of at least $6470 and upwards of $500,000 </w:t>
      </w:r>
      <w:r w:rsidR="00327ED7" w:rsidRPr="000D2660">
        <w:t xml:space="preserve">USD </w:t>
      </w:r>
      <w:r w:rsidR="008A30B1" w:rsidRPr="000D2660">
        <w:t xml:space="preserve">for </w:t>
      </w:r>
      <w:r w:rsidR="00327ED7" w:rsidRPr="000D2660">
        <w:t xml:space="preserve">required environmental impact assessments </w:t>
      </w:r>
      <w:r w:rsidR="00327ED7" w:rsidRPr="000D2660">
        <w:fldChar w:fldCharType="begin"/>
      </w:r>
      <w:r w:rsidR="00327ED7" w:rsidRPr="000D2660">
        <w:instrText xml:space="preserve"> ADDIN ZOTERO_ITEM CSL_CITATION {"citationID":"XHiNbm7H","properties":{"formattedCitation":"(GreenWave, 2025)","plainCitation":"(GreenWave, 2025)","noteIndex":0},"citationItems":[{"id":10580,"uris":["http://zotero.org/users/12819765/items/5A2Y5S2A"],"itemData":{"id":10580,"type":"post-weblog","abstract":"Site Evaluation: continue your lesson","container-title":"Ocean Farming Hub","language":"en","title":"Site Evaluation: Understand the Regulations | Getting Started: Courses","title-short":"Site Evaluation","URL":"https://hub.greenwave.org/lms/lesson-section/understand-the-regulations/","author":[{"literal":"GreenWave"}],"accessed":{"date-parts":[["2025",12,4]]},"issued":{"date-parts":[["2025"]]}}}],"schema":"https://github.com/citation-style-language/schema/raw/master/csl-citation.json"} </w:instrText>
      </w:r>
      <w:r w:rsidR="00327ED7" w:rsidRPr="000D2660">
        <w:fldChar w:fldCharType="separate"/>
      </w:r>
      <w:r w:rsidR="00327ED7" w:rsidRPr="000D2660">
        <w:rPr>
          <w:rFonts w:ascii="Times New Roman" w:hAnsi="Times New Roman" w:cs="Times New Roman"/>
        </w:rPr>
        <w:t>(GreenWave, 2025)</w:t>
      </w:r>
      <w:r w:rsidR="00327ED7" w:rsidRPr="000D2660">
        <w:fldChar w:fldCharType="end"/>
      </w:r>
      <w:r w:rsidR="00327ED7" w:rsidRPr="000D2660">
        <w:t>.</w:t>
      </w:r>
    </w:p>
    <w:p w14:paraId="2B006047" w14:textId="1E755E56" w:rsidR="00B06658" w:rsidRPr="000D2660" w:rsidRDefault="5A3C7FBC" w:rsidP="00F42B0B">
      <w:pPr>
        <w:pStyle w:val="ListParagraph"/>
        <w:numPr>
          <w:ilvl w:val="0"/>
          <w:numId w:val="66"/>
        </w:numPr>
        <w:spacing w:line="240" w:lineRule="auto"/>
      </w:pPr>
      <w:r w:rsidRPr="000D2660">
        <w:rPr>
          <w:b/>
          <w:bCs/>
        </w:rPr>
        <w:t>Connecticut:</w:t>
      </w:r>
      <w:r w:rsidRPr="000D2660">
        <w:t xml:space="preserve"> </w:t>
      </w:r>
      <w:r w:rsidR="00327ED7" w:rsidRPr="000D2660">
        <w:t xml:space="preserve">received a score of 4 due to fees of at least $1010 USD </w:t>
      </w:r>
      <w:r w:rsidR="00327ED7" w:rsidRPr="000D2660">
        <w:fldChar w:fldCharType="begin"/>
      </w:r>
      <w:r w:rsidR="001E4106" w:rsidRPr="000D2660">
        <w:instrText xml:space="preserve"> ADDIN ZOTERO_ITEM CSL_CITATION {"citationID":"ZqyVbJAw","properties":{"formattedCitation":"(GreenWave, 2025)","plainCitation":"(GreenWave, 2025)","noteIndex":0},"citationItems":[{"id":10580,"uris":["http://zotero.org/users/12819765/items/5A2Y5S2A"],"itemData":{"id":10580,"type":"post-weblog","abstract":"Site Evaluation: continue your lesson","container-title":"Ocean Farming Hub","language":"en","title":"Site Evaluation: Understand the Regulations | Getting Started: Courses","title-short":"Site Evaluation","URL":"https://hub.greenwave.org/lms/lesson-section/understand-the-regulations/","author":[{"literal":"GreenWave"}],"accessed":{"date-parts":[["2025",12,4]]},"issued":{"date-parts":[["2025"]]}}}],"schema":"https://github.com/citation-style-language/schema/raw/master/csl-citation.json"} </w:instrText>
      </w:r>
      <w:r w:rsidR="00327ED7" w:rsidRPr="000D2660">
        <w:fldChar w:fldCharType="separate"/>
      </w:r>
      <w:r w:rsidR="00327ED7" w:rsidRPr="000D2660">
        <w:rPr>
          <w:rFonts w:ascii="Times New Roman" w:hAnsi="Times New Roman" w:cs="Times New Roman"/>
        </w:rPr>
        <w:t>(GreenWave, 2025)</w:t>
      </w:r>
      <w:r w:rsidR="00327ED7" w:rsidRPr="000D2660">
        <w:fldChar w:fldCharType="end"/>
      </w:r>
      <w:r w:rsidR="00327ED7" w:rsidRPr="000D2660">
        <w:t xml:space="preserve">. </w:t>
      </w:r>
    </w:p>
    <w:p w14:paraId="16506517" w14:textId="5B31B3B0" w:rsidR="00B06658" w:rsidRPr="000D2660" w:rsidRDefault="00B06658" w:rsidP="00F42B0B">
      <w:pPr>
        <w:pStyle w:val="ListParagraph"/>
        <w:numPr>
          <w:ilvl w:val="0"/>
          <w:numId w:val="66"/>
        </w:numPr>
        <w:spacing w:line="240" w:lineRule="auto"/>
      </w:pPr>
      <w:r w:rsidRPr="000D2660">
        <w:rPr>
          <w:b/>
          <w:bCs/>
        </w:rPr>
        <w:lastRenderedPageBreak/>
        <w:t>Maine:</w:t>
      </w:r>
      <w:r w:rsidRPr="000D2660">
        <w:t xml:space="preserve"> </w:t>
      </w:r>
      <w:r w:rsidR="00327ED7" w:rsidRPr="000D2660">
        <w:t xml:space="preserve">received a score of 3 due to fees of at least $7233 USD </w:t>
      </w:r>
      <w:r w:rsidR="00327ED7" w:rsidRPr="000D2660">
        <w:fldChar w:fldCharType="begin"/>
      </w:r>
      <w:r w:rsidR="001E4106" w:rsidRPr="000D2660">
        <w:instrText xml:space="preserve"> ADDIN ZOTERO_ITEM CSL_CITATION {"citationID":"OzWx5Gls","properties":{"formattedCitation":"(GreenWave, 2025)","plainCitation":"(GreenWave, 2025)","noteIndex":0},"citationItems":[{"id":10580,"uris":["http://zotero.org/users/12819765/items/5A2Y5S2A"],"itemData":{"id":10580,"type":"post-weblog","abstract":"Site Evaluation: continue your lesson","container-title":"Ocean Farming Hub","language":"en","title":"Site Evaluation: Understand the Regulations | Getting Started: Courses","title-short":"Site Evaluation","URL":"https://hub.greenwave.org/lms/lesson-section/understand-the-regulations/","author":[{"literal":"GreenWave"}],"accessed":{"date-parts":[["2025",12,4]]},"issued":{"date-parts":[["2025"]]}}}],"schema":"https://github.com/citation-style-language/schema/raw/master/csl-citation.json"} </w:instrText>
      </w:r>
      <w:r w:rsidR="00327ED7" w:rsidRPr="000D2660">
        <w:fldChar w:fldCharType="separate"/>
      </w:r>
      <w:r w:rsidR="00327ED7" w:rsidRPr="000D2660">
        <w:rPr>
          <w:rFonts w:ascii="Times New Roman" w:hAnsi="Times New Roman" w:cs="Times New Roman"/>
        </w:rPr>
        <w:t>(GreenWave, 2025)</w:t>
      </w:r>
      <w:r w:rsidR="00327ED7" w:rsidRPr="000D2660">
        <w:fldChar w:fldCharType="end"/>
      </w:r>
      <w:r w:rsidR="00327ED7" w:rsidRPr="000D2660">
        <w:t>.</w:t>
      </w:r>
    </w:p>
    <w:p w14:paraId="2542EB24" w14:textId="651931B6" w:rsidR="00B06658" w:rsidRPr="000D2660" w:rsidRDefault="00B06658" w:rsidP="00F42B0B">
      <w:pPr>
        <w:pStyle w:val="ListParagraph"/>
        <w:numPr>
          <w:ilvl w:val="0"/>
          <w:numId w:val="66"/>
        </w:numPr>
        <w:spacing w:line="240" w:lineRule="auto"/>
      </w:pPr>
      <w:r w:rsidRPr="000D2660">
        <w:rPr>
          <w:b/>
          <w:bCs/>
        </w:rPr>
        <w:t>New Brunswick:</w:t>
      </w:r>
      <w:r w:rsidR="00327ED7" w:rsidRPr="000D2660">
        <w:rPr>
          <w:b/>
          <w:bCs/>
        </w:rPr>
        <w:t xml:space="preserve"> </w:t>
      </w:r>
      <w:r w:rsidR="00327ED7" w:rsidRPr="000D2660">
        <w:t xml:space="preserve">received a score of </w:t>
      </w:r>
      <w:r w:rsidR="001E4106" w:rsidRPr="000D2660">
        <w:t xml:space="preserve">5 </w:t>
      </w:r>
      <w:r w:rsidR="00327ED7" w:rsidRPr="000D2660">
        <w:t>due to initial fees amounting to ~$250 CAD</w:t>
      </w:r>
      <w:r w:rsidR="00083B52">
        <w:t xml:space="preserve"> (</w:t>
      </w:r>
      <w:r w:rsidR="00F8754D">
        <w:t>$181 USD)</w:t>
      </w:r>
      <w:r w:rsidR="00327ED7" w:rsidRPr="000D2660">
        <w:t xml:space="preserve"> </w:t>
      </w:r>
      <w:r w:rsidR="001E4106" w:rsidRPr="000D2660">
        <w:fldChar w:fldCharType="begin"/>
      </w:r>
      <w:r w:rsidR="001E4106" w:rsidRPr="000D2660">
        <w:instrText xml:space="preserve"> ADDIN ZOTERO_ITEM CSL_CITATION {"citationID":"oLaYjbOt","properties":{"formattedCitation":"(Department of Agriculture, Aquaculture and Fisheries, 2011)","plainCitation":"(Department of Agriculture, Aquaculture and Fisheries, 2011)","noteIndex":0},"citationItems":[{"id":10583,"uris":["http://zotero.org/users/12819765/items/ZBB4LDHB"],"itemData":{"id":10583,"type":"report","event-place":"New Brunswick","publisher-place":"New Brunswick","title":"APPLICATION GUIDE MARINE AQUACULTURE (East Coast)","URL":"https://www2.gnb.ca/content/dam/gnb/Departments/10/pdf/Services/Aquaculture/01770007-e.pdf","author":[{"literal":"Department of Agriculture, Aquaculture and Fisheries"}],"accessed":{"date-parts":[["2025",12,4]]},"issued":{"date-parts":[["2011"]]}}}],"schema":"https://github.com/citation-style-language/schema/raw/master/csl-citation.json"} </w:instrText>
      </w:r>
      <w:r w:rsidR="001E4106" w:rsidRPr="000D2660">
        <w:fldChar w:fldCharType="separate"/>
      </w:r>
      <w:r w:rsidR="001E4106" w:rsidRPr="000D2660">
        <w:rPr>
          <w:rFonts w:ascii="Times New Roman" w:hAnsi="Times New Roman" w:cs="Times New Roman"/>
        </w:rPr>
        <w:t>(Department of Agriculture, Aquaculture and Fisheries, 2011)</w:t>
      </w:r>
      <w:r w:rsidR="001E4106" w:rsidRPr="000D2660">
        <w:fldChar w:fldCharType="end"/>
      </w:r>
    </w:p>
    <w:p w14:paraId="13437802" w14:textId="5495337A" w:rsidR="00B06658" w:rsidRPr="000D2660" w:rsidRDefault="00B06658" w:rsidP="00F42B0B">
      <w:pPr>
        <w:pStyle w:val="ListParagraph"/>
        <w:numPr>
          <w:ilvl w:val="0"/>
          <w:numId w:val="66"/>
        </w:numPr>
        <w:spacing w:line="240" w:lineRule="auto"/>
      </w:pPr>
      <w:r w:rsidRPr="000D2660">
        <w:rPr>
          <w:b/>
          <w:bCs/>
        </w:rPr>
        <w:t>Newfoundland:</w:t>
      </w:r>
      <w:r w:rsidRPr="000D2660">
        <w:t xml:space="preserve"> </w:t>
      </w:r>
      <w:r w:rsidR="001E4106" w:rsidRPr="000D2660">
        <w:t xml:space="preserve">received a score of </w:t>
      </w:r>
      <w:r w:rsidR="00DF0D27" w:rsidRPr="000D2660">
        <w:t>4</w:t>
      </w:r>
      <w:r w:rsidR="001E4106" w:rsidRPr="000D2660">
        <w:t xml:space="preserve"> due to initial fees amounting to ~$</w:t>
      </w:r>
      <w:r w:rsidR="00DF0D27" w:rsidRPr="000D2660">
        <w:t>2500</w:t>
      </w:r>
      <w:r w:rsidR="001E4106" w:rsidRPr="000D2660">
        <w:t xml:space="preserve"> CAD</w:t>
      </w:r>
      <w:r w:rsidR="00DF0D27" w:rsidRPr="000D2660">
        <w:t xml:space="preserve"> </w:t>
      </w:r>
      <w:r w:rsidR="00F8754D">
        <w:t>(</w:t>
      </w:r>
      <w:r w:rsidR="00616468">
        <w:t>$</w:t>
      </w:r>
      <w:r w:rsidR="00F8754D">
        <w:t>18</w:t>
      </w:r>
      <w:r w:rsidR="00616468">
        <w:t xml:space="preserve">14 USD) </w:t>
      </w:r>
      <w:r w:rsidR="00DF0D27" w:rsidRPr="000D2660">
        <w:fldChar w:fldCharType="begin"/>
      </w:r>
      <w:r w:rsidR="00DF0D27" w:rsidRPr="000D2660">
        <w:instrText xml:space="preserve"> ADDIN ZOTERO_ITEM CSL_CITATION {"citationID":"HccVxGkf","properties":{"formattedCitation":"(Department of Fisheries, Forestry and Agriculture &amp; Aquaculture Development Division, 2022)","plainCitation":"(Department of Fisheries, Forestry and Agriculture &amp; Aquaculture Development Division, 2022)","noteIndex":0},"citationItems":[{"id":10587,"uris":["http://zotero.org/users/12819765/items/258ZD6FP"],"itemData":{"id":10587,"type":"report","event-place":"Newfoundland and Labrador","publisher-place":"Newfoundland and Labrador","title":"Aquaculture Licensing Guide","URL":"https://www.gov.nl.ca/fisheries/files/Aquaculture-Licensing-Guide-May-2022-Version-1.0.pdf","author":[{"literal":"Department of Fisheries, Forestry and Agriculture"},{"literal":"Aquaculture Development Division"}],"accessed":{"date-parts":[["2025",12,4]]},"issued":{"date-parts":[["2022"]]}}}],"schema":"https://github.com/citation-style-language/schema/raw/master/csl-citation.json"} </w:instrText>
      </w:r>
      <w:r w:rsidR="00DF0D27" w:rsidRPr="000D2660">
        <w:fldChar w:fldCharType="separate"/>
      </w:r>
      <w:r w:rsidR="00DF0D27" w:rsidRPr="000D2660">
        <w:rPr>
          <w:rFonts w:ascii="Times New Roman" w:hAnsi="Times New Roman" w:cs="Times New Roman"/>
        </w:rPr>
        <w:t>(Department of Fisheries, Forestry and Agriculture &amp; Aquaculture Development Division, 2022)</w:t>
      </w:r>
      <w:r w:rsidR="00DF0D27" w:rsidRPr="000D2660">
        <w:fldChar w:fldCharType="end"/>
      </w:r>
    </w:p>
    <w:p w14:paraId="4A2AE7C8" w14:textId="4CCA15B7" w:rsidR="00AD6E54" w:rsidRPr="000D2660" w:rsidRDefault="00B06658" w:rsidP="00F42B0B">
      <w:pPr>
        <w:pStyle w:val="ListParagraph"/>
        <w:numPr>
          <w:ilvl w:val="0"/>
          <w:numId w:val="66"/>
        </w:numPr>
        <w:spacing w:line="240" w:lineRule="auto"/>
      </w:pPr>
      <w:r w:rsidRPr="000D2660">
        <w:rPr>
          <w:b/>
          <w:bCs/>
        </w:rPr>
        <w:t>Nova Scotia:</w:t>
      </w:r>
      <w:r w:rsidRPr="000D2660">
        <w:t xml:space="preserve"> </w:t>
      </w:r>
      <w:r w:rsidR="00DF0D27" w:rsidRPr="000D2660">
        <w:t>received a score of 5 due to initial fees amounting to ~$950 CAD</w:t>
      </w:r>
      <w:r w:rsidR="00616468">
        <w:t xml:space="preserve"> ($689 USD)</w:t>
      </w:r>
      <w:r w:rsidR="00DF0D27" w:rsidRPr="000D2660">
        <w:t xml:space="preserve"> </w:t>
      </w:r>
      <w:r w:rsidR="00DF0D27" w:rsidRPr="000D2660">
        <w:fldChar w:fldCharType="begin"/>
      </w:r>
      <w:r w:rsidR="00DF0D27" w:rsidRPr="000D2660">
        <w:instrText xml:space="preserve"> ADDIN ZOTERO_ITEM CSL_CITATION {"citationID":"OGq8j6zn","properties":{"formattedCitation":"(NS Reg 347/2015 | Aquaculture Licence and Lease Regulations, 2015)","plainCitation":"(NS Reg 347/2015 | Aquaculture Licence and Lease Regulations, 2015)","noteIndex":0},"citationItems":[{"id":10590,"uris":["http://zotero.org/users/12819765/items/NSM5Z5HC"],"itemData":{"id":10590,"type":"legislation","abstract":"Access all information related to this legislation on CanLII.","language":"en","note":"publisher: CanLII","title":"NS Reg 347/2015 | Aquaculture Licence and Lease Regulations","URL":"https://www.canlii.org/en/ns/laws/regu/ns-reg-347-2015/latest/ns-reg-347-2015.html","author":[{"literal":"Province of Nova Scotia"}],"accessed":{"date-parts":[["2025",12,4]]},"issued":{"date-parts":[["2015"]]}}}],"schema":"https://github.com/citation-style-language/schema/raw/master/csl-citation.json"} </w:instrText>
      </w:r>
      <w:r w:rsidR="00DF0D27" w:rsidRPr="000D2660">
        <w:fldChar w:fldCharType="separate"/>
      </w:r>
      <w:r w:rsidR="00DF0D27" w:rsidRPr="000D2660">
        <w:rPr>
          <w:rFonts w:ascii="Times New Roman" w:hAnsi="Times New Roman" w:cs="Times New Roman"/>
        </w:rPr>
        <w:t>(NS Reg 347/2015 | Aquaculture Licence and Lease Regulations, 2015)</w:t>
      </w:r>
      <w:r w:rsidR="00DF0D27" w:rsidRPr="000D2660">
        <w:fldChar w:fldCharType="end"/>
      </w:r>
    </w:p>
    <w:p w14:paraId="53A9BCB6" w14:textId="69737194" w:rsidR="00B06658" w:rsidRPr="000D2660" w:rsidRDefault="00B06658" w:rsidP="00F42B0B">
      <w:pPr>
        <w:pStyle w:val="ListParagraph"/>
        <w:numPr>
          <w:ilvl w:val="0"/>
          <w:numId w:val="66"/>
        </w:numPr>
        <w:spacing w:line="240" w:lineRule="auto"/>
      </w:pPr>
      <w:r w:rsidRPr="000D2660">
        <w:rPr>
          <w:b/>
          <w:bCs/>
        </w:rPr>
        <w:t>Oregon:</w:t>
      </w:r>
      <w:r w:rsidRPr="000D2660">
        <w:t xml:space="preserve"> </w:t>
      </w:r>
      <w:r w:rsidR="00F25BE4" w:rsidRPr="000D2660">
        <w:t xml:space="preserve">received a score of 2 as aquaculture is not permitted. </w:t>
      </w:r>
      <w:r w:rsidR="00F25BE4" w:rsidRPr="000D2660">
        <w:fldChar w:fldCharType="begin"/>
      </w:r>
      <w:r w:rsidR="00F25BE4" w:rsidRPr="000D2660">
        <w:instrText xml:space="preserve"> ADDIN ZOTERO_ITEM CSL_CITATION {"citationID":"1AuBAwDG","properties":{"formattedCitation":"(GreenWave, 2025)","plainCitation":"(GreenWave, 2025)","noteIndex":0},"citationItems":[{"id":10580,"uris":["http://zotero.org/users/12819765/items/5A2Y5S2A"],"itemData":{"id":10580,"type":"post-weblog","abstract":"Site Evaluation: continue your lesson","container-title":"Ocean Farming Hub","language":"en","title":"Site Evaluation: Understand the Regulations | Getting Started: Courses","title-short":"Site Evaluation","URL":"https://hub.greenwave.org/lms/lesson-section/understand-the-regulations/","author":[{"literal":"GreenWave"}],"accessed":{"date-parts":[["2025",12,4]]},"issued":{"date-parts":[["2025"]]}}}],"schema":"https://github.com/citation-style-language/schema/raw/master/csl-citation.json"} </w:instrText>
      </w:r>
      <w:r w:rsidR="00F25BE4" w:rsidRPr="000D2660">
        <w:fldChar w:fldCharType="separate"/>
      </w:r>
      <w:r w:rsidR="00F25BE4" w:rsidRPr="000D2660">
        <w:rPr>
          <w:rFonts w:ascii="Times New Roman" w:hAnsi="Times New Roman" w:cs="Times New Roman"/>
        </w:rPr>
        <w:t>(GreenWave, 2025)</w:t>
      </w:r>
      <w:r w:rsidR="00F25BE4" w:rsidRPr="000D2660">
        <w:fldChar w:fldCharType="end"/>
      </w:r>
    </w:p>
    <w:p w14:paraId="31B96297" w14:textId="1A05D63F" w:rsidR="00B06658" w:rsidRPr="000D2660" w:rsidRDefault="00B06658" w:rsidP="00F42B0B">
      <w:pPr>
        <w:pStyle w:val="ListParagraph"/>
        <w:numPr>
          <w:ilvl w:val="0"/>
          <w:numId w:val="66"/>
        </w:numPr>
        <w:spacing w:line="240" w:lineRule="auto"/>
      </w:pPr>
      <w:r w:rsidRPr="000D2660">
        <w:rPr>
          <w:b/>
          <w:bCs/>
        </w:rPr>
        <w:t>Prince Edward Island:</w:t>
      </w:r>
      <w:r w:rsidRPr="000D2660">
        <w:t xml:space="preserve"> </w:t>
      </w:r>
      <w:r w:rsidR="00F25BE4" w:rsidRPr="000D2660">
        <w:t xml:space="preserve">received a score of </w:t>
      </w:r>
      <w:r w:rsidR="009342BB" w:rsidRPr="000D2660">
        <w:t>5 for initial fees totaling ~$300 CAD</w:t>
      </w:r>
      <w:r w:rsidR="001D54D8">
        <w:t xml:space="preserve"> ($218 USD)</w:t>
      </w:r>
      <w:r w:rsidR="009342BB" w:rsidRPr="000D2660">
        <w:t xml:space="preserve">, noting that these are specifically for shellfish as seaweed specific </w:t>
      </w:r>
      <w:r w:rsidR="000576A2" w:rsidRPr="000D2660">
        <w:t xml:space="preserve">regulations are not in place </w:t>
      </w:r>
      <w:r w:rsidR="000576A2" w:rsidRPr="000D2660">
        <w:fldChar w:fldCharType="begin"/>
      </w:r>
      <w:r w:rsidR="000576A2" w:rsidRPr="000D2660">
        <w:instrText xml:space="preserve"> ADDIN ZOTERO_ITEM CSL_CITATION {"citationID":"O3dKBRW9","properties":{"formattedCitation":"(Fisheries and Oceans Canada Government of Canada, 2022)","plainCitation":"(Fisheries and Oceans Canada Government of Canada, 2022)","noteIndex":0},"citationItems":[{"id":10592,"uris":["http://zotero.org/users/12819765/items/J98A4JV4"],"itemData":{"id":10592,"type":"webpage","abstract":"Prince Edward Island Shellfish Aquaculture Leasing Policy","language":"eng","note":"Last Modified: 2024-01-19","title":"Prince Edward Island Shellfish Aquaculture Leasing Policy","URL":"https://www.dfo-mpo.gc.ca/aquaculture/management-gestion/pei-ipe-eng.htm#_Toc104293224","author":[{"literal":"Fisheries and Oceans Canada Government of Canada"}],"accessed":{"date-parts":[["2025",12,4]]},"issued":{"date-parts":[["2022",7,13]]}}}],"schema":"https://github.com/citation-style-language/schema/raw/master/csl-citation.json"} </w:instrText>
      </w:r>
      <w:r w:rsidR="000576A2" w:rsidRPr="000D2660">
        <w:fldChar w:fldCharType="separate"/>
      </w:r>
      <w:r w:rsidR="000576A2" w:rsidRPr="000D2660">
        <w:rPr>
          <w:rFonts w:ascii="Times New Roman" w:hAnsi="Times New Roman" w:cs="Times New Roman"/>
        </w:rPr>
        <w:t>(Fisheries and Oceans Canada Government of Canada, 2022)</w:t>
      </w:r>
      <w:r w:rsidR="000576A2" w:rsidRPr="000D2660">
        <w:fldChar w:fldCharType="end"/>
      </w:r>
    </w:p>
    <w:p w14:paraId="300817D8" w14:textId="6560F9F2" w:rsidR="00B06658" w:rsidRPr="000D2660" w:rsidRDefault="00B06658" w:rsidP="00F42B0B">
      <w:pPr>
        <w:pStyle w:val="ListParagraph"/>
        <w:numPr>
          <w:ilvl w:val="0"/>
          <w:numId w:val="66"/>
        </w:numPr>
        <w:spacing w:line="240" w:lineRule="auto"/>
      </w:pPr>
      <w:r w:rsidRPr="000D2660">
        <w:rPr>
          <w:b/>
          <w:bCs/>
        </w:rPr>
        <w:t>Quebec:</w:t>
      </w:r>
      <w:r w:rsidRPr="000D2660">
        <w:t xml:space="preserve"> </w:t>
      </w:r>
      <w:r w:rsidR="000576A2" w:rsidRPr="000D2660">
        <w:t xml:space="preserve">received a score of 5 as the </w:t>
      </w:r>
      <w:r w:rsidR="00160D0B" w:rsidRPr="000D2660">
        <w:t xml:space="preserve">initial fees </w:t>
      </w:r>
      <w:r w:rsidR="000D2660" w:rsidRPr="000D2660">
        <w:t>amount to ~$600 CAD</w:t>
      </w:r>
      <w:r w:rsidR="0037068C">
        <w:t xml:space="preserve"> ($435 USD)</w:t>
      </w:r>
      <w:r w:rsidR="000D2660" w:rsidRPr="000D2660">
        <w:t xml:space="preserve"> </w:t>
      </w:r>
      <w:r w:rsidR="000D2660" w:rsidRPr="000D2660">
        <w:fldChar w:fldCharType="begin"/>
      </w:r>
      <w:r w:rsidR="000D2660" w:rsidRPr="000D2660">
        <w:instrText xml:space="preserve"> ADDIN ZOTERO_ITEM CSL_CITATION {"citationID":"sEtYMHmS","properties":{"formattedCitation":"(Commercial Aquaculture Regulation, 2024)","plainCitation":"(Commercial Aquaculture Regulation, 2024)","noteIndex":0},"citationItems":[{"id":10596,"uris":["http://zotero.org/users/12819765/items/3XM72KHG"],"itemData":{"id":10596,"type":"legislation","container-title":"chapter A-20.2, r. 1","language":"fre","title":"Commercial Aquaculture Regulation","URL":"https://www.legisquebec.gouv.qc.ca/fr/document/rc/a-20.2,%20r.%201/20240203?langCont=en","author":[{"literal":"Gouvernement du Québec"}],"accessed":{"date-parts":[["2025",12,4]]},"issued":{"date-parts":[["2024"]]}}}],"schema":"https://github.com/citation-style-language/schema/raw/master/csl-citation.json"} </w:instrText>
      </w:r>
      <w:r w:rsidR="000D2660" w:rsidRPr="000D2660">
        <w:fldChar w:fldCharType="separate"/>
      </w:r>
      <w:r w:rsidR="000D2660" w:rsidRPr="000D2660">
        <w:rPr>
          <w:rFonts w:ascii="Times New Roman" w:hAnsi="Times New Roman" w:cs="Times New Roman"/>
        </w:rPr>
        <w:t>(Commercial Aquaculture Regulation, 2024)</w:t>
      </w:r>
      <w:r w:rsidR="000D2660" w:rsidRPr="000D2660">
        <w:fldChar w:fldCharType="end"/>
      </w:r>
    </w:p>
    <w:p w14:paraId="75346BEC" w14:textId="76E409F7" w:rsidR="5C04AA41" w:rsidRPr="00E0097C" w:rsidRDefault="5C04AA41" w:rsidP="00F42B0B">
      <w:pPr>
        <w:pStyle w:val="ListParagraph"/>
        <w:numPr>
          <w:ilvl w:val="0"/>
          <w:numId w:val="66"/>
        </w:numPr>
        <w:spacing w:line="240" w:lineRule="auto"/>
      </w:pPr>
      <w:r w:rsidRPr="00E0097C">
        <w:rPr>
          <w:b/>
        </w:rPr>
        <w:t xml:space="preserve">Sinaloa: </w:t>
      </w:r>
      <w:r w:rsidRPr="00E0097C">
        <w:t xml:space="preserve">Sinaloa receives a </w:t>
      </w:r>
      <w:r w:rsidR="000E4AB0" w:rsidRPr="00E0097C">
        <w:t>4</w:t>
      </w:r>
      <w:r w:rsidR="1289CADB" w:rsidRPr="00E0097C">
        <w:t xml:space="preserve"> due to the environmental, </w:t>
      </w:r>
      <w:r w:rsidR="002933A2" w:rsidRPr="00E0097C">
        <w:t>economic</w:t>
      </w:r>
      <w:r w:rsidR="1289CADB" w:rsidRPr="00E0097C">
        <w:t xml:space="preserve"> and technical evaluations required to request the permits </w:t>
      </w:r>
      <w:r w:rsidR="000D2660" w:rsidRPr="00E0097C">
        <w:fldChar w:fldCharType="begin"/>
      </w:r>
      <w:r w:rsidR="000D2660" w:rsidRPr="00E0097C">
        <w:instrText xml:space="preserve"> ADDIN ZOTERO_ITEM CSL_CITATION {"citationID":"SZpHyVhA","properties":{"formattedCitation":"(FAO, 2024)","plainCitation":"(FAO, 2024)","noteIndex":0},"citationItems":[{"id":4229,"uris":["http://zotero.org/users/12819765/items/RULDWG3W"],"itemData":{"id":4229,"type":"webpage","title":"Fishery and Aquaculture Country Profiles. Mexico, 2023. Country Profile Fact Sheets. In: Fisheries and Aquaculture. Rome. Updated Mar 3, 2022.","URL":"https://www.fao.org/fishery/en/facp/mex?lang=en","author":[{"literal":"FAO"}],"issued":{"date-parts":[["2024"]]}}}],"schema":"https://github.com/citation-style-language/schema/raw/master/csl-citation.json"} </w:instrText>
      </w:r>
      <w:r w:rsidR="000D2660" w:rsidRPr="00E0097C">
        <w:fldChar w:fldCharType="separate"/>
      </w:r>
      <w:r w:rsidR="00E0097C" w:rsidRPr="00E0097C">
        <w:rPr>
          <w:rFonts w:ascii="Times New Roman" w:hAnsi="Times New Roman" w:cs="Times New Roman"/>
        </w:rPr>
        <w:t>(FAO, 2024)</w:t>
      </w:r>
      <w:r w:rsidR="000D2660" w:rsidRPr="00E0097C">
        <w:fldChar w:fldCharType="end"/>
      </w:r>
      <w:r w:rsidR="2784FBCD" w:rsidRPr="00E0097C">
        <w:t xml:space="preserve">. </w:t>
      </w:r>
      <w:r w:rsidR="00E0097C" w:rsidRPr="000E4AB0">
        <w:t>The initial fees amount between $12,000-22,000 MXN</w:t>
      </w:r>
      <w:r w:rsidR="00E0097C">
        <w:t xml:space="preserve"> (</w:t>
      </w:r>
      <w:r w:rsidR="00E0097C" w:rsidRPr="000E4AB0">
        <w:t>~$</w:t>
      </w:r>
      <w:r w:rsidR="00E0097C">
        <w:t>666-1222 USD)</w:t>
      </w:r>
      <w:r w:rsidR="00E0097C" w:rsidRPr="000E4AB0">
        <w:t xml:space="preserve"> </w:t>
      </w:r>
      <w:r w:rsidR="2784FBCD" w:rsidRPr="00E0097C">
        <w:t>regarding the commercial license and environmental studies; this depends on whether the company can apply for an exception for the full environmental study or not. Additional fees apply based the technological and economical evaluations they must go through, but they vary between cases</w:t>
      </w:r>
      <w:r w:rsidR="00C656B4" w:rsidRPr="00E0097C">
        <w:t xml:space="preserve"> </w:t>
      </w:r>
      <w:r w:rsidR="00C656B4" w:rsidRPr="00E0097C">
        <w:fldChar w:fldCharType="begin"/>
      </w:r>
      <w:r w:rsidR="00E0097C" w:rsidRPr="00E0097C">
        <w:instrText xml:space="preserve"> ADDIN ZOTERO_ITEM CSL_CITATION {"citationID":"8I30YEed","properties":{"formattedCitation":"(Gobierno de M\\uc0\\u233{}xico, 2025; Secretar\\uc0\\u237{}a de Medio Ambiente y Recursos Naturales, 2025)","plainCitation":"(Gobierno de México, 2025; Secretaría de Medio Ambiente y Recursos Naturales, 2025)","noteIndex":0},"citationItems":[{"id":10683,"uris":["http://zotero.org/users/12819765/items/VF6JCQMS"],"itemData":{"id":10683,"type":"webpage","title":"VENTANILLA ÚNICA PARA INVERSIONISTAS","URL":"https://ventanillaunica.economia.gob.mx/procedure/319/step/433?l=es","author":[{"literal":"Gobierno de México"}],"accessed":{"date-parts":[["2025",12,18]]},"issued":{"date-parts":[["2025"]]}}},{"id":10685,"uris":["http://zotero.org/users/12819765/items/94UCSTRE"],"itemData":{"id":10685,"type":"webpage","abstract":"Información adicional al trámite SEMARNAT-04-001 Recepción, evaluación y resolución del informe preventivo.","container-title":"gob.mx","language":"es","title":"Trámite SEMARNAT-04-001","URL":"http://www.gob.mx/semarnat/documentos/tramite-semarnat-04-001","author":[{"literal":"Secretaría de Medio Ambiente y Recursos Naturales"}],"accessed":{"date-parts":[["2025",12,18]]},"issued":{"date-parts":[["2025"]]}}}],"schema":"https://github.com/citation-style-language/schema/raw/master/csl-citation.json"} </w:instrText>
      </w:r>
      <w:r w:rsidR="00C656B4" w:rsidRPr="00E0097C">
        <w:fldChar w:fldCharType="separate"/>
      </w:r>
      <w:r w:rsidR="00E0097C" w:rsidRPr="00E0097C">
        <w:rPr>
          <w:rFonts w:ascii="Times New Roman" w:hAnsi="Times New Roman" w:cs="Times New Roman"/>
        </w:rPr>
        <w:t>(Gobierno de México, 2025; Secretaría de Medio Ambiente y Recursos Naturales, 2025)</w:t>
      </w:r>
      <w:r w:rsidR="00C656B4" w:rsidRPr="00E0097C">
        <w:fldChar w:fldCharType="end"/>
      </w:r>
      <w:r w:rsidR="2784FBCD" w:rsidRPr="00E0097C">
        <w:t>.</w:t>
      </w:r>
    </w:p>
    <w:p w14:paraId="41877CE8" w14:textId="79ACAB9B" w:rsidR="00B06658" w:rsidRPr="000D2660" w:rsidRDefault="00B06658" w:rsidP="00F42B0B">
      <w:pPr>
        <w:pStyle w:val="ListParagraph"/>
        <w:numPr>
          <w:ilvl w:val="0"/>
          <w:numId w:val="66"/>
        </w:numPr>
        <w:spacing w:line="240" w:lineRule="auto"/>
      </w:pPr>
      <w:r w:rsidRPr="000D2660">
        <w:rPr>
          <w:b/>
          <w:bCs/>
        </w:rPr>
        <w:t xml:space="preserve">Washington: </w:t>
      </w:r>
      <w:r w:rsidR="000D2660" w:rsidRPr="000D2660">
        <w:t xml:space="preserve">received a score of 4 as fees, while unclear, likely cost greater than $1000 USD </w:t>
      </w:r>
      <w:r w:rsidR="000D2660" w:rsidRPr="000D2660">
        <w:fldChar w:fldCharType="begin"/>
      </w:r>
      <w:r w:rsidR="000D2660" w:rsidRPr="000D2660">
        <w:instrText xml:space="preserve"> ADDIN ZOTERO_ITEM CSL_CITATION {"citationID":"Jbb4Bypt","properties":{"formattedCitation":"(GreenWave, 2025)","plainCitation":"(GreenWave, 2025)","noteIndex":0},"citationItems":[{"id":10580,"uris":["http://zotero.org/users/12819765/items/5A2Y5S2A"],"itemData":{"id":10580,"type":"post-weblog","abstract":"Site Evaluation: continue your lesson","container-title":"Ocean Farming Hub","language":"en","title":"Site Evaluation: Understand the Regulations | Getting Started: Courses","title-short":"Site Evaluation","URL":"https://hub.greenwave.org/lms/lesson-section/understand-the-regulations/","author":[{"literal":"GreenWave"}],"accessed":{"date-parts":[["2025",12,4]]},"issued":{"date-parts":[["2025"]]}}}],"schema":"https://github.com/citation-style-language/schema/raw/master/csl-citation.json"} </w:instrText>
      </w:r>
      <w:r w:rsidR="000D2660" w:rsidRPr="000D2660">
        <w:fldChar w:fldCharType="separate"/>
      </w:r>
      <w:r w:rsidR="000D2660" w:rsidRPr="000D2660">
        <w:rPr>
          <w:rFonts w:ascii="Times New Roman" w:hAnsi="Times New Roman" w:cs="Times New Roman"/>
        </w:rPr>
        <w:t>(GreenWave, 2025)</w:t>
      </w:r>
      <w:r w:rsidR="000D2660" w:rsidRPr="000D2660">
        <w:fldChar w:fldCharType="end"/>
      </w:r>
    </w:p>
    <w:p w14:paraId="05CF960B" w14:textId="77777777" w:rsidR="00B06658" w:rsidRDefault="00B06658" w:rsidP="00F42B0B">
      <w:pPr>
        <w:pStyle w:val="Heading3"/>
        <w:spacing w:line="240" w:lineRule="auto"/>
        <w:rPr>
          <w:rFonts w:eastAsia="Arial"/>
          <w:lang w:val="en-US"/>
        </w:rPr>
      </w:pPr>
      <w:r w:rsidRPr="61ED432D">
        <w:rPr>
          <w:rFonts w:eastAsia="Arial"/>
          <w:lang w:val="en-US"/>
        </w:rPr>
        <w:t>Legal</w:t>
      </w:r>
    </w:p>
    <w:p w14:paraId="6F8D9042" w14:textId="2C14FE33" w:rsidR="00744CEB" w:rsidRDefault="000F1D2B" w:rsidP="00F42B0B">
      <w:pPr>
        <w:spacing w:line="240" w:lineRule="auto"/>
        <w:rPr>
          <w:lang w:val="en-US"/>
        </w:rPr>
      </w:pPr>
      <w:r w:rsidRPr="00B95FAD">
        <w:t>Legal (L) scores were a representation of the number of permits required to begin mariculture operations on a scale of 1-6. Like the T scores, we assumed that kelp farming would be a proxy for downstream uses of kelp for consistency across regions.</w:t>
      </w:r>
      <w:r w:rsidR="00B95FAD" w:rsidRPr="00B95FAD">
        <w:rPr>
          <w:color w:val="000000"/>
          <w:shd w:val="clear" w:color="auto" w:fill="FFFFFF"/>
        </w:rPr>
        <w:t xml:space="preserve"> </w:t>
      </w:r>
      <w:r w:rsidR="00B95FAD" w:rsidRPr="00B95FAD">
        <w:t>Where a harmonized review process was used, we considered the authorizations within it to be represented by a single permit.</w:t>
      </w:r>
    </w:p>
    <w:tbl>
      <w:tblPr>
        <w:tblStyle w:val="TableGrid"/>
        <w:tblW w:w="0" w:type="auto"/>
        <w:tblLook w:val="04A0" w:firstRow="1" w:lastRow="0" w:firstColumn="1" w:lastColumn="0" w:noHBand="0" w:noVBand="1"/>
      </w:tblPr>
      <w:tblGrid>
        <w:gridCol w:w="1129"/>
        <w:gridCol w:w="8221"/>
      </w:tblGrid>
      <w:tr w:rsidR="00ED2C02" w14:paraId="50C88AE3" w14:textId="77777777" w:rsidTr="00EC2FD2">
        <w:tc>
          <w:tcPr>
            <w:tcW w:w="1129" w:type="dxa"/>
            <w:vAlign w:val="bottom"/>
          </w:tcPr>
          <w:p w14:paraId="5EE7C3EF" w14:textId="77777777" w:rsidR="00ED2C02" w:rsidRPr="004544A9" w:rsidRDefault="00ED2C02" w:rsidP="00F42B0B">
            <w:pPr>
              <w:rPr>
                <w:b/>
                <w:bCs/>
                <w:lang w:val="en-US"/>
              </w:rPr>
            </w:pPr>
            <w:r w:rsidRPr="004544A9">
              <w:rPr>
                <w:b/>
                <w:bCs/>
                <w:lang w:val="en-US"/>
              </w:rPr>
              <w:t>Rank</w:t>
            </w:r>
          </w:p>
        </w:tc>
        <w:tc>
          <w:tcPr>
            <w:tcW w:w="8221" w:type="dxa"/>
            <w:vAlign w:val="bottom"/>
          </w:tcPr>
          <w:p w14:paraId="7C54803C" w14:textId="77777777" w:rsidR="00ED2C02" w:rsidRPr="004544A9" w:rsidRDefault="00ED2C02" w:rsidP="00F42B0B">
            <w:pPr>
              <w:rPr>
                <w:b/>
                <w:bCs/>
                <w:lang w:val="en-US"/>
              </w:rPr>
            </w:pPr>
            <w:r w:rsidRPr="004544A9">
              <w:rPr>
                <w:b/>
                <w:bCs/>
                <w:lang w:val="en-US"/>
              </w:rPr>
              <w:t>Description</w:t>
            </w:r>
          </w:p>
        </w:tc>
      </w:tr>
      <w:tr w:rsidR="00744CEB" w14:paraId="0C13FE5F" w14:textId="77777777" w:rsidTr="00FB1D7D">
        <w:tc>
          <w:tcPr>
            <w:tcW w:w="1129" w:type="dxa"/>
          </w:tcPr>
          <w:p w14:paraId="38850181" w14:textId="10B20AAC" w:rsidR="00744CEB" w:rsidRPr="000D19B6" w:rsidRDefault="00744CEB" w:rsidP="00F42B0B">
            <w:pPr>
              <w:rPr>
                <w:rFonts w:asciiTheme="majorHAnsi" w:hAnsiTheme="majorHAnsi" w:cstheme="majorHAnsi"/>
                <w:lang w:val="en-US"/>
              </w:rPr>
            </w:pPr>
            <w:r w:rsidRPr="006F2E9B">
              <w:t>1</w:t>
            </w:r>
          </w:p>
        </w:tc>
        <w:tc>
          <w:tcPr>
            <w:tcW w:w="8221" w:type="dxa"/>
          </w:tcPr>
          <w:p w14:paraId="61977FF0" w14:textId="3FA37596" w:rsidR="00744CEB" w:rsidRPr="000D19B6" w:rsidRDefault="00744CEB" w:rsidP="00F42B0B">
            <w:pPr>
              <w:rPr>
                <w:rFonts w:asciiTheme="majorHAnsi" w:hAnsiTheme="majorHAnsi" w:cstheme="majorHAnsi"/>
                <w:lang w:val="en-US"/>
              </w:rPr>
            </w:pPr>
            <w:r w:rsidRPr="006F2E9B">
              <w:t>N</w:t>
            </w:r>
            <w:r>
              <w:t>ot enough information</w:t>
            </w:r>
          </w:p>
        </w:tc>
      </w:tr>
      <w:tr w:rsidR="00744CEB" w14:paraId="661EB3CB" w14:textId="77777777" w:rsidTr="00FB1D7D">
        <w:tc>
          <w:tcPr>
            <w:tcW w:w="1129" w:type="dxa"/>
          </w:tcPr>
          <w:p w14:paraId="7612305D" w14:textId="5377E4C5" w:rsidR="00744CEB" w:rsidRPr="000D19B6" w:rsidRDefault="00744CEB" w:rsidP="00F42B0B">
            <w:pPr>
              <w:rPr>
                <w:rFonts w:asciiTheme="majorHAnsi" w:hAnsiTheme="majorHAnsi" w:cstheme="majorHAnsi"/>
                <w:lang w:val="en-US"/>
              </w:rPr>
            </w:pPr>
            <w:r w:rsidRPr="006F2E9B">
              <w:t>2</w:t>
            </w:r>
          </w:p>
        </w:tc>
        <w:tc>
          <w:tcPr>
            <w:tcW w:w="8221" w:type="dxa"/>
          </w:tcPr>
          <w:p w14:paraId="32D66648" w14:textId="5406564D" w:rsidR="00744CEB" w:rsidRPr="000D19B6" w:rsidRDefault="57E96059" w:rsidP="00F42B0B">
            <w:pPr>
              <w:rPr>
                <w:lang w:val="en-US"/>
              </w:rPr>
            </w:pPr>
            <w:r>
              <w:t>Activity is prohibited</w:t>
            </w:r>
          </w:p>
        </w:tc>
      </w:tr>
      <w:tr w:rsidR="00744CEB" w14:paraId="482A7272" w14:textId="77777777" w:rsidTr="03B6E4E2">
        <w:tc>
          <w:tcPr>
            <w:tcW w:w="1129" w:type="dxa"/>
          </w:tcPr>
          <w:p w14:paraId="42E45234" w14:textId="3AA3EADD" w:rsidR="00744CEB" w:rsidRPr="000D19B6" w:rsidRDefault="00744CEB" w:rsidP="00F42B0B">
            <w:pPr>
              <w:rPr>
                <w:rFonts w:asciiTheme="majorHAnsi" w:hAnsiTheme="majorHAnsi" w:cstheme="majorHAnsi"/>
                <w:lang w:val="en-US"/>
              </w:rPr>
            </w:pPr>
            <w:r w:rsidRPr="006F2E9B">
              <w:t>3</w:t>
            </w:r>
          </w:p>
        </w:tc>
        <w:tc>
          <w:tcPr>
            <w:tcW w:w="8221" w:type="dxa"/>
          </w:tcPr>
          <w:p w14:paraId="22BF1CF2" w14:textId="112911CE" w:rsidR="03B6E4E2" w:rsidRDefault="03B6E4E2" w:rsidP="00F42B0B">
            <w:r>
              <w:t>10+ permits required</w:t>
            </w:r>
          </w:p>
        </w:tc>
      </w:tr>
      <w:tr w:rsidR="00744CEB" w14:paraId="4CDE9DDB" w14:textId="77777777" w:rsidTr="03B6E4E2">
        <w:tc>
          <w:tcPr>
            <w:tcW w:w="1129" w:type="dxa"/>
          </w:tcPr>
          <w:p w14:paraId="1F7569BD" w14:textId="2B2B335A" w:rsidR="00744CEB" w:rsidRPr="000D19B6" w:rsidRDefault="00744CEB" w:rsidP="00F42B0B">
            <w:pPr>
              <w:rPr>
                <w:rFonts w:asciiTheme="majorHAnsi" w:hAnsiTheme="majorHAnsi" w:cstheme="majorHAnsi"/>
                <w:lang w:val="en-US"/>
              </w:rPr>
            </w:pPr>
            <w:r w:rsidRPr="006F2E9B">
              <w:t>4</w:t>
            </w:r>
          </w:p>
        </w:tc>
        <w:tc>
          <w:tcPr>
            <w:tcW w:w="8221" w:type="dxa"/>
          </w:tcPr>
          <w:p w14:paraId="1051916D" w14:textId="63ED99EA" w:rsidR="03B6E4E2" w:rsidRDefault="03B6E4E2" w:rsidP="00F42B0B">
            <w:r>
              <w:t xml:space="preserve">7 to 9 permits required </w:t>
            </w:r>
          </w:p>
        </w:tc>
      </w:tr>
      <w:tr w:rsidR="00744CEB" w14:paraId="1BF73147" w14:textId="77777777" w:rsidTr="03B6E4E2">
        <w:tc>
          <w:tcPr>
            <w:tcW w:w="1129" w:type="dxa"/>
          </w:tcPr>
          <w:p w14:paraId="72C916A7" w14:textId="071E3D3D" w:rsidR="00744CEB" w:rsidRPr="000D19B6" w:rsidRDefault="00744CEB" w:rsidP="00F42B0B">
            <w:pPr>
              <w:rPr>
                <w:rFonts w:asciiTheme="majorHAnsi" w:hAnsiTheme="majorHAnsi" w:cstheme="majorHAnsi"/>
                <w:color w:val="000000"/>
              </w:rPr>
            </w:pPr>
            <w:r w:rsidRPr="006F2E9B">
              <w:t>5</w:t>
            </w:r>
          </w:p>
        </w:tc>
        <w:tc>
          <w:tcPr>
            <w:tcW w:w="8221" w:type="dxa"/>
          </w:tcPr>
          <w:p w14:paraId="5D99B2DF" w14:textId="243180F3" w:rsidR="03B6E4E2" w:rsidRDefault="03B6E4E2" w:rsidP="00F42B0B">
            <w:r>
              <w:t>4 to 6 permits required</w:t>
            </w:r>
          </w:p>
        </w:tc>
      </w:tr>
      <w:tr w:rsidR="03B6E4E2" w14:paraId="31A85238" w14:textId="77777777" w:rsidTr="03B6E4E2">
        <w:trPr>
          <w:trHeight w:val="300"/>
        </w:trPr>
        <w:tc>
          <w:tcPr>
            <w:tcW w:w="1129" w:type="dxa"/>
          </w:tcPr>
          <w:p w14:paraId="04922947" w14:textId="5C557AC3" w:rsidR="53E2ABE1" w:rsidRDefault="53E2ABE1" w:rsidP="00F42B0B">
            <w:r>
              <w:t>6</w:t>
            </w:r>
          </w:p>
        </w:tc>
        <w:tc>
          <w:tcPr>
            <w:tcW w:w="8221" w:type="dxa"/>
          </w:tcPr>
          <w:p w14:paraId="1631F086" w14:textId="6AC01C95" w:rsidR="03B6E4E2" w:rsidRDefault="03B6E4E2" w:rsidP="00F42B0B">
            <w:pPr>
              <w:rPr>
                <w:rFonts w:asciiTheme="majorHAnsi" w:hAnsiTheme="majorHAnsi" w:cstheme="majorBidi"/>
                <w:color w:val="000000" w:themeColor="text1"/>
              </w:rPr>
            </w:pPr>
            <w:r>
              <w:t>1 to 3 permits required</w:t>
            </w:r>
          </w:p>
        </w:tc>
      </w:tr>
    </w:tbl>
    <w:p w14:paraId="1BDEF7CE" w14:textId="4DD40AD9" w:rsidR="00B41769" w:rsidRPr="003C4FD7" w:rsidRDefault="523047A5" w:rsidP="7600A987">
      <w:pPr>
        <w:pStyle w:val="ListParagraph"/>
        <w:numPr>
          <w:ilvl w:val="0"/>
          <w:numId w:val="67"/>
        </w:numPr>
        <w:spacing w:after="240" w:line="240" w:lineRule="auto"/>
        <w:rPr>
          <w:b/>
          <w:bCs/>
        </w:rPr>
      </w:pPr>
      <w:r w:rsidRPr="7600A987">
        <w:rPr>
          <w:b/>
          <w:bCs/>
        </w:rPr>
        <w:t xml:space="preserve">Alaska: </w:t>
      </w:r>
      <w:r w:rsidR="47F64F59">
        <w:t xml:space="preserve">received a score of 3 due to its requirement of </w:t>
      </w:r>
      <w:r w:rsidR="489DA34C">
        <w:t xml:space="preserve">~11 permits, licenses, and certifications </w:t>
      </w:r>
      <w:r w:rsidR="2F706647">
        <w:t xml:space="preserve">from multiple government </w:t>
      </w:r>
      <w:r w:rsidR="0154AFF3">
        <w:t xml:space="preserve">bodies </w:t>
      </w:r>
      <w:r w:rsidR="00B06658">
        <w:fldChar w:fldCharType="begin"/>
      </w:r>
      <w:r w:rsidR="00B06658">
        <w:instrText xml:space="preserve"> ADDIN ZOTERO_ITEM CSL_CITATION {"citationID":"Fgx4mOHr","properties":{"formattedCitation":"(GreenWave, 2025)","plainCitation":"(GreenWave, 2025)","noteIndex":0},"citationItems":[{"id":10580,"uris":["http://zotero.org/users/12819765/items/5A2Y5S2A"],"itemData":{"id":10580,"type":"post-weblog","abstract":"Site Evaluation: continue your lesson","container-title":"Ocean Farming Hub","language":"en","title":"Site Evaluation: Understand the Regulations | Getting Started: Courses","title-short":"Site Evaluation","URL":"https://hub.greenwave.org/lms/lesson-section/understand-the-regulations/","author":[{"literal":"GreenWave"}],"accessed":{"date-parts":[["2025",12,4]]},"issued":{"date-parts":[["2025"]]}}}],"schema":"https://github.com/citation-style-language/schema/raw/master/csl-citation.json"} </w:instrText>
      </w:r>
      <w:r w:rsidR="00B06658">
        <w:fldChar w:fldCharType="separate"/>
      </w:r>
      <w:r w:rsidR="2F706647">
        <w:t>(GreenWave, 2025)</w:t>
      </w:r>
      <w:r w:rsidR="00B06658">
        <w:fldChar w:fldCharType="end"/>
      </w:r>
    </w:p>
    <w:p w14:paraId="38B5B12B" w14:textId="0BC69708" w:rsidR="1573D2BD" w:rsidRPr="002A7DFC" w:rsidRDefault="54796182" w:rsidP="00F42B0B">
      <w:pPr>
        <w:pStyle w:val="ListParagraph"/>
        <w:numPr>
          <w:ilvl w:val="0"/>
          <w:numId w:val="67"/>
        </w:numPr>
        <w:spacing w:line="240" w:lineRule="auto"/>
      </w:pPr>
      <w:r w:rsidRPr="003C4FD7">
        <w:rPr>
          <w:b/>
        </w:rPr>
        <w:t xml:space="preserve">Baja </w:t>
      </w:r>
      <w:r w:rsidRPr="002A7DFC">
        <w:rPr>
          <w:b/>
        </w:rPr>
        <w:t>California</w:t>
      </w:r>
      <w:r w:rsidR="00CE27AB" w:rsidRPr="00CE27AB">
        <w:t xml:space="preserve"> </w:t>
      </w:r>
      <w:r w:rsidR="00CE27AB" w:rsidRPr="00687BB1">
        <w:t>receive</w:t>
      </w:r>
      <w:r w:rsidR="00CE27AB">
        <w:t>d</w:t>
      </w:r>
      <w:r w:rsidR="00CE27AB" w:rsidRPr="00687BB1">
        <w:t xml:space="preserve"> a 5 </w:t>
      </w:r>
      <w:r w:rsidR="00CE27AB">
        <w:t>as</w:t>
      </w:r>
      <w:r w:rsidR="00CE27AB" w:rsidRPr="00687BB1">
        <w:t xml:space="preserve"> 3 permits</w:t>
      </w:r>
      <w:r w:rsidR="00CE27AB">
        <w:t xml:space="preserve"> are</w:t>
      </w:r>
      <w:r w:rsidR="00CE27AB" w:rsidRPr="00687BB1">
        <w:t xml:space="preserve"> required</w:t>
      </w:r>
      <w:r w:rsidR="00CE27AB">
        <w:t>; although, there is a poss</w:t>
      </w:r>
      <w:r w:rsidR="00CE27AB" w:rsidRPr="00687BB1">
        <w:t xml:space="preserve">ibility </w:t>
      </w:r>
      <w:r w:rsidR="00CE27AB">
        <w:t xml:space="preserve">that </w:t>
      </w:r>
      <w:r w:rsidR="00CE27AB" w:rsidRPr="00687BB1">
        <w:t xml:space="preserve">additional permits </w:t>
      </w:r>
      <w:r w:rsidR="00CE27AB">
        <w:t xml:space="preserve">would be required </w:t>
      </w:r>
      <w:r w:rsidR="00CE27AB" w:rsidRPr="00687BB1">
        <w:t xml:space="preserve">based on the size of the project </w:t>
      </w:r>
      <w:r w:rsidR="00195E12">
        <w:fldChar w:fldCharType="begin"/>
      </w:r>
      <w:r w:rsidR="00195E12">
        <w:instrText xml:space="preserve"> ADDIN ZOTERO_ITEM CSL_CITATION {"citationID":"e4y0ahUd","properties":{"formattedCitation":"(FAO, 2024; V\\uc0\\u225{}zquez-Vera &amp; Ch\\uc0\\u225{}vez-Carre\\uc0\\u241{}o, 2022)","plainCitation":"(FAO, 2024; Vázquez-Vera &amp; Chávez-Carreño, 2022)","noteIndex":0},"citationItems":[{"id":4229,"uris":["http://zotero.org/users/12819765/items/RULDWG3W"],"itemData":{"id":4229,"type":"webpage","title":"Fishery and Aquaculture Country Profiles. Mexico, 2023. Country Profile Fact Sheets. In: Fisheries and Aquaculture. Rome. Updated Mar 3, 2022.","URL":"https://www.fao.org/fishery/en/facp/mex?lang=en","author":[{"literal":"FAO"}],"issued":{"date-parts":[["2024"]]}}},{"id":10603,"uris":["http://zotero.org/users/12819765/items/KX3CL3S6"],"itemData":{"id":10603,"type":"report","collection-title":"Fondo Mexicano para la Conservación de la Naturaleza","event-place":"A.C. México","publisher-place":"A.C. México","source":"ISBN: 978-607-99061-5-3","title":"Diagnóstico de la acuacultura en México","URL":"https://fmcn.org/uploads/publication/file/pdf/Libro%20Acuacultura_2022.pdf","author":[{"family":"Vázquez-Vera","given":"L"},{"family":"Chávez-Carreño","given":"P"}],"accessed":{"date-parts":[["2025",12,4]]},"issued":{"date-parts":[["2022",6,7]]}}}],"schema":"https://github.com/citation-style-language/schema/raw/master/csl-citation.json"} </w:instrText>
      </w:r>
      <w:r w:rsidR="00195E12">
        <w:fldChar w:fldCharType="separate"/>
      </w:r>
      <w:r w:rsidR="00195E12" w:rsidRPr="00195E12">
        <w:rPr>
          <w:rFonts w:ascii="Times New Roman" w:hAnsi="Times New Roman" w:cs="Times New Roman"/>
        </w:rPr>
        <w:t>(FAO, 2024; Vázquez-Vera &amp; Chávez-Carreño, 2022)</w:t>
      </w:r>
      <w:r w:rsidR="00195E12">
        <w:fldChar w:fldCharType="end"/>
      </w:r>
    </w:p>
    <w:p w14:paraId="16B3EF65" w14:textId="7173D23A" w:rsidR="00A52C3B" w:rsidRPr="003C4FD7" w:rsidRDefault="00B06658" w:rsidP="00F42B0B">
      <w:pPr>
        <w:pStyle w:val="ListParagraph"/>
        <w:numPr>
          <w:ilvl w:val="0"/>
          <w:numId w:val="67"/>
        </w:numPr>
        <w:spacing w:after="240" w:line="240" w:lineRule="auto"/>
        <w:rPr>
          <w:b/>
        </w:rPr>
      </w:pPr>
      <w:r w:rsidRPr="003C4FD7">
        <w:rPr>
          <w:b/>
          <w:bCs/>
        </w:rPr>
        <w:t>British Columbia:</w:t>
      </w:r>
      <w:r w:rsidRPr="003C4FD7">
        <w:t xml:space="preserve"> </w:t>
      </w:r>
      <w:r w:rsidR="00A52C3B" w:rsidRPr="003C4FD7">
        <w:t xml:space="preserve">received a score of </w:t>
      </w:r>
      <w:r w:rsidR="00422B36" w:rsidRPr="003C4FD7">
        <w:t>5</w:t>
      </w:r>
      <w:r w:rsidR="00753E88" w:rsidRPr="003C4FD7">
        <w:t>. All cultivation requires three main permits</w:t>
      </w:r>
      <w:r w:rsidR="00B16BFF" w:rsidRPr="003C4FD7">
        <w:t xml:space="preserve"> – for tenure, cultivation, and occupation. I</w:t>
      </w:r>
      <w:r w:rsidR="000F2099" w:rsidRPr="003C4FD7">
        <w:t>f intended for human consumption, t</w:t>
      </w:r>
      <w:r w:rsidR="008A781A" w:rsidRPr="003C4FD7">
        <w:t>he cult</w:t>
      </w:r>
      <w:r w:rsidR="00895D7E" w:rsidRPr="003C4FD7">
        <w:t xml:space="preserve">ivation of kelp requires </w:t>
      </w:r>
      <w:r w:rsidR="00C109FF" w:rsidRPr="003C4FD7">
        <w:t>additional permits for seed sourcing and processing (</w:t>
      </w:r>
      <w:r w:rsidR="000F2099" w:rsidRPr="003C4FD7">
        <w:t>4-</w:t>
      </w:r>
      <w:r w:rsidR="00895D7E" w:rsidRPr="003C4FD7">
        <w:t>6</w:t>
      </w:r>
      <w:r w:rsidR="000F2099" w:rsidRPr="003C4FD7">
        <w:t xml:space="preserve"> permits</w:t>
      </w:r>
      <w:r w:rsidR="00753E88" w:rsidRPr="003C4FD7">
        <w:t xml:space="preserve"> </w:t>
      </w:r>
      <w:r w:rsidR="00B16BFF" w:rsidRPr="003C4FD7">
        <w:t>in total</w:t>
      </w:r>
      <w:r w:rsidR="00C109FF" w:rsidRPr="003C4FD7">
        <w:t>)</w:t>
      </w:r>
      <w:r w:rsidR="00B16BFF" w:rsidRPr="003C4FD7">
        <w:t xml:space="preserve"> </w:t>
      </w:r>
      <w:r w:rsidR="00753E88" w:rsidRPr="003C4FD7">
        <w:fldChar w:fldCharType="begin"/>
      </w:r>
      <w:r w:rsidR="002A7DFC" w:rsidRPr="003C4FD7">
        <w:instrText xml:space="preserve"> ADDIN ZOTERO_ITEM CSL_CITATION {"citationID":"LSlp3L4T","properties":{"formattedCitation":"(LGL, 2024)","plainCitation":"(LGL, 2024)","noteIndex":0},"citationItems":[{"id":7117,"uris":["http://zotero.org/users/12819765/items/3SYPMPQS"],"itemData":{"id":7117,"type":"report","publisher":"Regional District of Mount Waddington","title":"RDMW Seaweed Industry Development Plan 2024","author":[{"literal":"LGL"}],"issued":{"date-parts":[["2024"]]}}}],"schema":"https://github.com/citation-style-language/schema/raw/master/csl-citation.json"} </w:instrText>
      </w:r>
      <w:r w:rsidR="00753E88" w:rsidRPr="003C4FD7">
        <w:fldChar w:fldCharType="separate"/>
      </w:r>
      <w:r w:rsidR="002A7DFC" w:rsidRPr="003C4FD7">
        <w:rPr>
          <w:rFonts w:ascii="Times New Roman" w:hAnsi="Times New Roman" w:cs="Times New Roman"/>
        </w:rPr>
        <w:t>(LGL, 2024)</w:t>
      </w:r>
      <w:r w:rsidR="00753E88" w:rsidRPr="003C4FD7">
        <w:fldChar w:fldCharType="end"/>
      </w:r>
      <w:r w:rsidR="00895D7E" w:rsidRPr="003C4FD7">
        <w:t>.</w:t>
      </w:r>
    </w:p>
    <w:p w14:paraId="37CF6366" w14:textId="462C2845" w:rsidR="00B47F4B" w:rsidRPr="003C4FD7" w:rsidRDefault="384FDBBE" w:rsidP="7600A987">
      <w:pPr>
        <w:pStyle w:val="ListParagraph"/>
        <w:numPr>
          <w:ilvl w:val="0"/>
          <w:numId w:val="67"/>
        </w:numPr>
        <w:spacing w:after="240" w:line="240" w:lineRule="auto"/>
        <w:rPr>
          <w:b/>
          <w:bCs/>
        </w:rPr>
      </w:pPr>
      <w:r w:rsidRPr="7600A987">
        <w:rPr>
          <w:b/>
          <w:bCs/>
        </w:rPr>
        <w:t xml:space="preserve">California: </w:t>
      </w:r>
      <w:r w:rsidR="0154AFF3">
        <w:t>received a score of 3 due to its requirement of ~11 permits, licenses, and certifications from multiple government bodies</w:t>
      </w:r>
      <w:r w:rsidR="0154AFF3" w:rsidRPr="7600A987">
        <w:rPr>
          <w:b/>
          <w:bCs/>
        </w:rPr>
        <w:t xml:space="preserve"> </w:t>
      </w:r>
      <w:r w:rsidR="47E3F5DD">
        <w:fldChar w:fldCharType="begin"/>
      </w:r>
      <w:r w:rsidR="47E3F5DD">
        <w:instrText xml:space="preserve"> ADDIN ZOTERO_ITEM CSL_CITATION {"citationID":"BV2wWnyj","properties":{"formattedCitation":"(GreenWave, 2025)","plainCitation":"(GreenWave, 2025)","noteIndex":0},"citationItems":[{"id":10580,"uris":["http://zotero.org/users/12819765/items/5A2Y5S2A"],"itemData":{"id":10580,"type":"post-weblog","abstract":"Site Evaluation: continue your lesson","container-title":"Ocean Farming Hub","language":"en","title":"Site Evaluation: Understand the Regulations | Getting Started: Courses","title-short":"Site Evaluation","URL":"https://hub.greenwave.org/lms/lesson-section/understand-the-regulations/","author":[{"literal":"GreenWave"}],"accessed":{"date-parts":[["2025",12,4]]},"issued":{"date-parts":[["2025"]]}}}],"schema":"https://github.com/citation-style-language/schema/raw/master/csl-citation.json"} </w:instrText>
      </w:r>
      <w:r w:rsidR="47E3F5DD">
        <w:fldChar w:fldCharType="separate"/>
      </w:r>
      <w:r w:rsidR="0154AFF3">
        <w:t>(GreenWave, 2025)</w:t>
      </w:r>
      <w:r w:rsidR="47E3F5DD">
        <w:fldChar w:fldCharType="end"/>
      </w:r>
    </w:p>
    <w:p w14:paraId="06A8CC81" w14:textId="6956C62E" w:rsidR="008E2A5E" w:rsidRPr="003C4FD7" w:rsidRDefault="523047A5" w:rsidP="7600A987">
      <w:pPr>
        <w:pStyle w:val="ListParagraph"/>
        <w:numPr>
          <w:ilvl w:val="0"/>
          <w:numId w:val="67"/>
        </w:numPr>
        <w:spacing w:after="240" w:line="240" w:lineRule="auto"/>
        <w:rPr>
          <w:b/>
          <w:bCs/>
        </w:rPr>
      </w:pPr>
      <w:r w:rsidRPr="7600A987">
        <w:rPr>
          <w:b/>
          <w:bCs/>
        </w:rPr>
        <w:t>Connecticut:</w:t>
      </w:r>
      <w:r>
        <w:t xml:space="preserve"> </w:t>
      </w:r>
      <w:r w:rsidR="4E283AE2">
        <w:t>received a score of 3 due to its requirement of ~14 permits, licenses, and certifications from multiple government bodies</w:t>
      </w:r>
      <w:r w:rsidR="4E283AE2" w:rsidRPr="7600A987">
        <w:rPr>
          <w:b/>
          <w:bCs/>
        </w:rPr>
        <w:t xml:space="preserve"> </w:t>
      </w:r>
      <w:r w:rsidR="00B06658">
        <w:fldChar w:fldCharType="begin"/>
      </w:r>
      <w:r w:rsidR="00B06658">
        <w:instrText xml:space="preserve"> ADDIN ZOTERO_ITEM CSL_CITATION {"citationID":"h89pXwxn","properties":{"formattedCitation":"(GreenWave, 2025)","plainCitation":"(GreenWave, 2025)","noteIndex":0},"citationItems":[{"id":10580,"uris":["http://zotero.org/users/12819765/items/5A2Y5S2A"],"itemData":{"id":10580,"type":"post-weblog","abstract":"Site Evaluation: continue your lesson","container-title":"Ocean Farming Hub","language":"en","title":"Site Evaluation: Understand the Regulations | Getting Started: Courses","title-short":"Site Evaluation","URL":"https://hub.greenwave.org/lms/lesson-section/understand-the-regulations/","author":[{"literal":"GreenWave"}],"accessed":{"date-parts":[["2025",12,4]]},"issued":{"date-parts":[["2025"]]}}}],"schema":"https://github.com/citation-style-language/schema/raw/master/csl-citation.json"} </w:instrText>
      </w:r>
      <w:r w:rsidR="00B06658">
        <w:fldChar w:fldCharType="separate"/>
      </w:r>
      <w:r w:rsidR="4E283AE2">
        <w:t>(GreenWave, 2025)</w:t>
      </w:r>
      <w:r w:rsidR="00B06658">
        <w:fldChar w:fldCharType="end"/>
      </w:r>
    </w:p>
    <w:p w14:paraId="37C8D1D3" w14:textId="0EB2BFCE" w:rsidR="008E2A5E" w:rsidRPr="003C4FD7" w:rsidRDefault="39829105" w:rsidP="7600A987">
      <w:pPr>
        <w:pStyle w:val="ListParagraph"/>
        <w:numPr>
          <w:ilvl w:val="0"/>
          <w:numId w:val="67"/>
        </w:numPr>
        <w:spacing w:after="240" w:line="240" w:lineRule="auto"/>
        <w:rPr>
          <w:b/>
          <w:bCs/>
        </w:rPr>
      </w:pPr>
      <w:r w:rsidRPr="7600A987">
        <w:rPr>
          <w:b/>
          <w:bCs/>
        </w:rPr>
        <w:t>Maine:</w:t>
      </w:r>
      <w:r w:rsidR="4E283AE2" w:rsidRPr="7600A987">
        <w:rPr>
          <w:b/>
          <w:bCs/>
        </w:rPr>
        <w:t xml:space="preserve"> </w:t>
      </w:r>
      <w:r w:rsidR="4E283AE2">
        <w:t xml:space="preserve">received a score of </w:t>
      </w:r>
      <w:r w:rsidR="47D6E005">
        <w:t>4</w:t>
      </w:r>
      <w:r w:rsidR="4E283AE2">
        <w:t xml:space="preserve"> due to its requirement of ~</w:t>
      </w:r>
      <w:r w:rsidR="47D6E005">
        <w:t>9</w:t>
      </w:r>
      <w:r w:rsidR="4E283AE2">
        <w:t xml:space="preserve"> permits, licenses, and certifications from multiple government bodies</w:t>
      </w:r>
      <w:r w:rsidR="4E283AE2" w:rsidRPr="7600A987">
        <w:rPr>
          <w:b/>
          <w:bCs/>
        </w:rPr>
        <w:t xml:space="preserve"> </w:t>
      </w:r>
      <w:r w:rsidR="00C76567">
        <w:fldChar w:fldCharType="begin"/>
      </w:r>
      <w:r w:rsidR="00C76567">
        <w:instrText xml:space="preserve"> ADDIN ZOTERO_ITEM CSL_CITATION {"citationID":"HTWTPDOG","properties":{"formattedCitation":"(GreenWave, 2025)","plainCitation":"(GreenWave, 2025)","noteIndex":0},"citationItems":[{"id":10580,"uris":["http://zotero.org/users/12819765/items/5A2Y5S2A"],"itemData":{"id":10580,"type":"post-weblog","abstract":"Site Evaluation: continue your lesson","container-title":"Ocean Farming Hub","language":"en","title":"Site Evaluation: Understand the Regulations | Getting Started: Courses","title-short":"Site Evaluation","URL":"https://hub.greenwave.org/lms/lesson-section/understand-the-regulations/","author":[{"literal":"GreenWave"}],"accessed":{"date-parts":[["2025",12,4]]},"issued":{"date-parts":[["2025"]]}}}],"schema":"https://github.com/citation-style-language/schema/raw/master/csl-citation.json"} </w:instrText>
      </w:r>
      <w:r w:rsidR="00C76567">
        <w:fldChar w:fldCharType="separate"/>
      </w:r>
      <w:r w:rsidR="4E283AE2">
        <w:t>(GreenWave, 2025)</w:t>
      </w:r>
      <w:r w:rsidR="00C76567">
        <w:fldChar w:fldCharType="end"/>
      </w:r>
    </w:p>
    <w:p w14:paraId="41BDCF9C" w14:textId="69C4CE1D" w:rsidR="00C76567" w:rsidRPr="003C4FD7" w:rsidRDefault="39829105" w:rsidP="7600A987">
      <w:pPr>
        <w:pStyle w:val="ListParagraph"/>
        <w:numPr>
          <w:ilvl w:val="0"/>
          <w:numId w:val="67"/>
        </w:numPr>
        <w:spacing w:line="240" w:lineRule="auto"/>
        <w:rPr>
          <w:b/>
          <w:bCs/>
        </w:rPr>
      </w:pPr>
      <w:r w:rsidRPr="7600A987">
        <w:rPr>
          <w:b/>
          <w:bCs/>
        </w:rPr>
        <w:lastRenderedPageBreak/>
        <w:t>New Brunswick:</w:t>
      </w:r>
      <w:r w:rsidR="47D6E005" w:rsidRPr="7600A987">
        <w:rPr>
          <w:b/>
          <w:bCs/>
        </w:rPr>
        <w:t xml:space="preserve"> </w:t>
      </w:r>
      <w:r w:rsidR="47D6E005">
        <w:t>received a 6 due to the 3 permits required</w:t>
      </w:r>
      <w:r w:rsidR="468E6137">
        <w:t xml:space="preserve"> (license to culture, lease on land, and an occupation permit</w:t>
      </w:r>
      <w:r w:rsidR="41226628">
        <w:t xml:space="preserve"> </w:t>
      </w:r>
      <w:r w:rsidR="00C76567">
        <w:fldChar w:fldCharType="begin"/>
      </w:r>
      <w:r w:rsidR="00C76567">
        <w:instrText xml:space="preserve"> ADDIN ZOTERO_ITEM CSL_CITATION {"citationID":"0ULdcMrR","properties":{"formattedCitation":"(Department of Agriculture, Aquaculture and Fisheries, 2011)","plainCitation":"(Department of Agriculture, Aquaculture and Fisheries, 2011)","noteIndex":0},"citationItems":[{"id":10583,"uris":["http://zotero.org/users/12819765/items/ZBB4LDHB"],"itemData":{"id":10583,"type":"report","event-place":"New Brunswick","publisher-place":"New Brunswick","title":"APPLICATION GUIDE MARINE AQUACULTURE (East Coast)","URL":"https://www2.gnb.ca/content/dam/gnb/Departments/10/pdf/Services/Aquaculture/01770007-e.pdf","author":[{"literal":"Department of Agriculture, Aquaculture and Fisheries"}],"accessed":{"date-parts":[["2025",12,4]]},"issued":{"date-parts":[["2011"]]}}}],"schema":"https://github.com/citation-style-language/schema/raw/master/csl-citation.json"} </w:instrText>
      </w:r>
      <w:r w:rsidR="00C76567">
        <w:fldChar w:fldCharType="separate"/>
      </w:r>
      <w:r w:rsidR="2A8DACD2" w:rsidRPr="7600A987">
        <w:rPr>
          <w:rFonts w:ascii="Times New Roman" w:hAnsi="Times New Roman" w:cs="Times New Roman"/>
        </w:rPr>
        <w:t>(Department of Agriculture, Aquaculture and Fisheries, 2011)</w:t>
      </w:r>
      <w:r w:rsidR="00C76567">
        <w:fldChar w:fldCharType="end"/>
      </w:r>
    </w:p>
    <w:p w14:paraId="29D26F63" w14:textId="0BC7D37A" w:rsidR="00C76567" w:rsidRPr="003C4FD7" w:rsidRDefault="39829105" w:rsidP="7600A987">
      <w:pPr>
        <w:pStyle w:val="ListParagraph"/>
        <w:numPr>
          <w:ilvl w:val="0"/>
          <w:numId w:val="67"/>
        </w:numPr>
        <w:spacing w:line="240" w:lineRule="auto"/>
        <w:rPr>
          <w:b/>
          <w:bCs/>
        </w:rPr>
      </w:pPr>
      <w:r w:rsidRPr="7600A987">
        <w:rPr>
          <w:b/>
          <w:bCs/>
        </w:rPr>
        <w:t>Newfoundland:</w:t>
      </w:r>
      <w:r w:rsidR="2A8DACD2">
        <w:t xml:space="preserve"> received a 6 due to the 2 permits required</w:t>
      </w:r>
      <w:r w:rsidR="2993844D">
        <w:t xml:space="preserve"> through harmonized processes </w:t>
      </w:r>
      <w:r w:rsidR="00C76567">
        <w:fldChar w:fldCharType="begin"/>
      </w:r>
      <w:r w:rsidR="00C76567">
        <w:instrText xml:space="preserve"> ADDIN ZOTERO_ITEM CSL_CITATION {"citationID":"WTwh6zU8","properties":{"formattedCitation":"(Department of Fisheries, Forestry and Agriculture &amp; Aquaculture Development Division, 2022)","plainCitation":"(Department of Fisheries, Forestry and Agriculture &amp; Aquaculture Development Division, 2022)","noteIndex":0},"citationItems":[{"id":10587,"uris":["http://zotero.org/users/12819765/items/258ZD6FP"],"itemData":{"id":10587,"type":"report","event-place":"Newfoundland and Labrador","publisher-place":"Newfoundland and Labrador","title":"Aquaculture Licensing Guide","URL":"https://www.gov.nl.ca/fisheries/files/Aquaculture-Licensing-Guide-May-2022-Version-1.0.pdf","author":[{"literal":"Department of Fisheries, Forestry and Agriculture"},{"literal":"Aquaculture Development Division"}],"accessed":{"date-parts":[["2025",12,4]]},"issued":{"date-parts":[["2022"]]}}}],"schema":"https://github.com/citation-style-language/schema/raw/master/csl-citation.json"} </w:instrText>
      </w:r>
      <w:r w:rsidR="00C76567">
        <w:fldChar w:fldCharType="separate"/>
      </w:r>
      <w:r w:rsidR="2993844D" w:rsidRPr="7600A987">
        <w:rPr>
          <w:rFonts w:ascii="Times New Roman" w:hAnsi="Times New Roman" w:cs="Times New Roman"/>
        </w:rPr>
        <w:t>(Department of Fisheries, Forestry and Agriculture &amp; Aquaculture Development Division, 2022)</w:t>
      </w:r>
      <w:r w:rsidR="00C76567">
        <w:fldChar w:fldCharType="end"/>
      </w:r>
    </w:p>
    <w:p w14:paraId="6FE9B736" w14:textId="177522B2" w:rsidR="00D86A96" w:rsidRPr="00652E37" w:rsidRDefault="00C76567" w:rsidP="00F42B0B">
      <w:pPr>
        <w:pStyle w:val="ListParagraph"/>
        <w:numPr>
          <w:ilvl w:val="0"/>
          <w:numId w:val="67"/>
        </w:numPr>
        <w:spacing w:line="240" w:lineRule="auto"/>
        <w:rPr>
          <w:b/>
        </w:rPr>
      </w:pPr>
      <w:r w:rsidRPr="003C4FD7">
        <w:rPr>
          <w:b/>
          <w:bCs/>
        </w:rPr>
        <w:t>Nova Scotia:</w:t>
      </w:r>
      <w:r w:rsidR="00CE3BCE" w:rsidRPr="003C4FD7">
        <w:t xml:space="preserve"> received a 6 due to the 2 permits required by the provincial government </w:t>
      </w:r>
      <w:r w:rsidR="00CE3BCE" w:rsidRPr="00652E37">
        <w:fldChar w:fldCharType="begin"/>
      </w:r>
      <w:r w:rsidR="00CE3BCE" w:rsidRPr="00652E37">
        <w:instrText xml:space="preserve"> ADDIN ZOTERO_ITEM CSL_CITATION {"citationID":"o9rz47kW","properties":{"formattedCitation":"(Nova Scotia Department of Fisheries and Aquaculture, 2025)","plainCitation":"(Nova Scotia Department of Fisheries and Aquaculture, 2025)","noteIndex":0},"citationItems":[{"id":10589,"uris":["http://zotero.org/users/12819765/items/W6EUNEAE"],"itemData":{"id":10589,"type":"document","title":"Guide for Shellfish and Plant Marine Aquaculture Development Plans","URL":"https://novascotia.ca/fish/aquaculture/licensing-leasing/","author":[{"literal":"Nova Scotia Department of Fisheries and Aquaculture"}],"issued":{"date-parts":[["2025"]]}}}],"schema":"https://github.com/citation-style-language/schema/raw/master/csl-citation.json"} </w:instrText>
      </w:r>
      <w:r w:rsidR="00CE3BCE" w:rsidRPr="00652E37">
        <w:fldChar w:fldCharType="separate"/>
      </w:r>
      <w:r w:rsidR="00CE3BCE" w:rsidRPr="00652E37">
        <w:rPr>
          <w:rFonts w:ascii="Times New Roman" w:hAnsi="Times New Roman" w:cs="Times New Roman"/>
        </w:rPr>
        <w:t>(Nova Scotia Department of Fisheries and Aquaculture, 2025)</w:t>
      </w:r>
      <w:r w:rsidR="00CE3BCE" w:rsidRPr="00652E37">
        <w:fldChar w:fldCharType="end"/>
      </w:r>
    </w:p>
    <w:p w14:paraId="0F839700" w14:textId="54E726E8" w:rsidR="00C76567" w:rsidRPr="00652E37" w:rsidRDefault="39829105" w:rsidP="7600A987">
      <w:pPr>
        <w:pStyle w:val="ListParagraph"/>
        <w:numPr>
          <w:ilvl w:val="0"/>
          <w:numId w:val="67"/>
        </w:numPr>
        <w:spacing w:line="240" w:lineRule="auto"/>
        <w:rPr>
          <w:b/>
          <w:bCs/>
        </w:rPr>
      </w:pPr>
      <w:r w:rsidRPr="7600A987">
        <w:rPr>
          <w:b/>
          <w:bCs/>
        </w:rPr>
        <w:t>Oregon:</w:t>
      </w:r>
      <w:r w:rsidR="7CDBCDE8" w:rsidRPr="7600A987">
        <w:rPr>
          <w:b/>
          <w:bCs/>
        </w:rPr>
        <w:t xml:space="preserve"> </w:t>
      </w:r>
      <w:r w:rsidR="7CDBCDE8">
        <w:t xml:space="preserve">received a score of 2 as kelp cultivation is prohibited </w:t>
      </w:r>
      <w:r w:rsidR="00C76567">
        <w:fldChar w:fldCharType="begin"/>
      </w:r>
      <w:r w:rsidR="00C76567">
        <w:instrText xml:space="preserve"> ADDIN ZOTERO_ITEM CSL_CITATION {"citationID":"NES5r70m","properties":{"formattedCitation":"(GreenWave, 2025)","plainCitation":"(GreenWave, 2025)","noteIndex":0},"citationItems":[{"id":10580,"uris":["http://zotero.org/users/12819765/items/5A2Y5S2A"],"itemData":{"id":10580,"type":"post-weblog","abstract":"Site Evaluation: continue your lesson","container-title":"Ocean Farming Hub","language":"en","title":"Site Evaluation: Understand the Regulations | Getting Started: Courses","title-short":"Site Evaluation","URL":"https://hub.greenwave.org/lms/lesson-section/understand-the-regulations/","author":[{"literal":"GreenWave"}],"accessed":{"date-parts":[["2025",12,4]]},"issued":{"date-parts":[["2025"]]}}}],"schema":"https://github.com/citation-style-language/schema/raw/master/csl-citation.json"} </w:instrText>
      </w:r>
      <w:r w:rsidR="00C76567">
        <w:fldChar w:fldCharType="separate"/>
      </w:r>
      <w:r w:rsidR="7CDBCDE8" w:rsidRPr="7600A987">
        <w:rPr>
          <w:rFonts w:ascii="Times New Roman" w:hAnsi="Times New Roman" w:cs="Times New Roman"/>
        </w:rPr>
        <w:t>(GreenWave, 2025)</w:t>
      </w:r>
      <w:r w:rsidR="00C76567">
        <w:fldChar w:fldCharType="end"/>
      </w:r>
      <w:r w:rsidR="7CDBCDE8">
        <w:t>.</w:t>
      </w:r>
    </w:p>
    <w:p w14:paraId="46448C3A" w14:textId="302D9F3D" w:rsidR="00C76567" w:rsidRPr="00652E37" w:rsidRDefault="39829105" w:rsidP="7600A987">
      <w:pPr>
        <w:pStyle w:val="ListParagraph"/>
        <w:numPr>
          <w:ilvl w:val="0"/>
          <w:numId w:val="67"/>
        </w:numPr>
        <w:spacing w:line="240" w:lineRule="auto"/>
        <w:rPr>
          <w:b/>
          <w:bCs/>
        </w:rPr>
      </w:pPr>
      <w:r w:rsidRPr="7600A987">
        <w:rPr>
          <w:b/>
          <w:bCs/>
        </w:rPr>
        <w:t>Prince Edward Island:</w:t>
      </w:r>
      <w:r w:rsidR="6FAC6644">
        <w:t xml:space="preserve"> received a score of 6 as only one lease agreement through the Department of </w:t>
      </w:r>
      <w:r w:rsidR="109D1CF9">
        <w:t>Fisheries</w:t>
      </w:r>
      <w:r w:rsidR="6FAC6644">
        <w:t xml:space="preserve"> and Oceans is required (for shellfish, there </w:t>
      </w:r>
      <w:r w:rsidR="109D1CF9">
        <w:t>were</w:t>
      </w:r>
      <w:r w:rsidR="6FAC6644">
        <w:t xml:space="preserve"> no seaweed specific permitting processes at the time of writing</w:t>
      </w:r>
      <w:r w:rsidR="0B176334">
        <w:t>)</w:t>
      </w:r>
      <w:r w:rsidR="6FAC6644" w:rsidRPr="7600A987">
        <w:rPr>
          <w:b/>
          <w:bCs/>
        </w:rPr>
        <w:t xml:space="preserve"> </w:t>
      </w:r>
      <w:r w:rsidR="00C76567" w:rsidRPr="7600A987">
        <w:rPr>
          <w:b/>
          <w:bCs/>
        </w:rPr>
        <w:fldChar w:fldCharType="begin"/>
      </w:r>
      <w:r w:rsidR="00C76567" w:rsidRPr="7600A987">
        <w:rPr>
          <w:b/>
          <w:bCs/>
        </w:rPr>
        <w:instrText xml:space="preserve"> ADDIN ZOTERO_ITEM CSL_CITATION {"citationID":"Nv0j6S97","properties":{"formattedCitation":"(Fisheries and Oceans Canada Government of Canada, 2022)","plainCitation":"(Fisheries and Oceans Canada Government of Canada, 2022)","noteIndex":0},"citationItems":[{"id":10592,"uris":["http://zotero.org/users/12819765/items/J98A4JV4"],"itemData":{"id":10592,"type":"webpage","abstract":"Prince Edward Island Shellfish Aquaculture Leasing Policy","language":"eng","note":"Last Modified: 2024-01-19","title":"Prince Edward Island Shellfish Aquaculture Leasing Policy","URL":"https://www.dfo-mpo.gc.ca/aquaculture/management-gestion/pei-ipe-eng.htm#_Toc104293224","author":[{"literal":"Fisheries and Oceans Canada Government of Canada"}],"accessed":{"date-parts":[["2025",12,4]]},"issued":{"date-parts":[["2022",7,13]]}}}],"schema":"https://github.com/citation-style-language/schema/raw/master/csl-citation.json"} </w:instrText>
      </w:r>
      <w:r w:rsidR="00C76567" w:rsidRPr="7600A987">
        <w:rPr>
          <w:b/>
          <w:bCs/>
        </w:rPr>
        <w:fldChar w:fldCharType="separate"/>
      </w:r>
      <w:r w:rsidR="109D1CF9" w:rsidRPr="7600A987">
        <w:rPr>
          <w:rFonts w:ascii="Times New Roman" w:hAnsi="Times New Roman" w:cs="Times New Roman"/>
        </w:rPr>
        <w:t>(Fisheries and Oceans Canada Government of Canada, 2022)</w:t>
      </w:r>
      <w:r w:rsidR="00C76567" w:rsidRPr="7600A987">
        <w:rPr>
          <w:b/>
          <w:bCs/>
        </w:rPr>
        <w:fldChar w:fldCharType="end"/>
      </w:r>
      <w:r w:rsidR="62278C66" w:rsidRPr="7600A987">
        <w:rPr>
          <w:b/>
          <w:bCs/>
        </w:rPr>
        <w:t>.</w:t>
      </w:r>
    </w:p>
    <w:p w14:paraId="4EC473DF" w14:textId="2AED80B3" w:rsidR="00C76567" w:rsidRPr="00687BB1" w:rsidRDefault="39829105" w:rsidP="7600A987">
      <w:pPr>
        <w:pStyle w:val="ListParagraph"/>
        <w:numPr>
          <w:ilvl w:val="0"/>
          <w:numId w:val="67"/>
        </w:numPr>
        <w:spacing w:line="240" w:lineRule="auto"/>
        <w:rPr>
          <w:b/>
          <w:bCs/>
        </w:rPr>
      </w:pPr>
      <w:r w:rsidRPr="7600A987">
        <w:rPr>
          <w:b/>
          <w:bCs/>
        </w:rPr>
        <w:t>Quebec:</w:t>
      </w:r>
      <w:r w:rsidR="3DB72F4B">
        <w:t xml:space="preserve"> received a score of 4 due to its requirement of ~9 permits, licenses, and certifications from multiple government bodies</w:t>
      </w:r>
      <w:r w:rsidR="3DB72F4B" w:rsidRPr="7600A987">
        <w:rPr>
          <w:b/>
          <w:bCs/>
        </w:rPr>
        <w:t xml:space="preserve"> </w:t>
      </w:r>
      <w:r w:rsidR="00C76567">
        <w:fldChar w:fldCharType="begin"/>
      </w:r>
      <w:r w:rsidR="00C76567">
        <w:instrText xml:space="preserve"> ADDIN ZOTERO_ITEM CSL_CITATION {"citationID":"VVnOWbuZ","properties":{"formattedCitation":"(Fisheries and Oceans Canada &amp; Minist\\uc0\\u232{}re de l\\uc0\\u8217{}Agriculture, des P\\uc0\\u234{}cheries et de l\\uc0\\u8217{}Alimentation du Qu\\uc0\\u233{}bec, 2010)","plainCitation":"(Fisheries and Oceans Canada &amp; Ministère de l’Agriculture, des Pêcheries et de l’Alimentation du Québec, 2010)","noteIndex":0},"citationItems":[{"id":10595,"uris":["http://zotero.org/users/12819765/items/ZVX7GNKF"],"itemData":{"id":10595,"type":"report","title":"Canada – Québec Guide Application for or Modification to an Aquaculture Site in a Marine Environment","URL":"https://www.dfo-mpo.gc.ca/aquaculture/management-gestion/doc/GuideCQOct09finaleng.pdf","author":[{"literal":"Fisheries and Oceans Canada"},{"literal":"Ministère de l’Agriculture, des Pêcheries et de l’Alimentation du Québec"}],"accessed":{"date-parts":[["2025",12,4]]},"issued":{"date-parts":[["2010"]]}}}],"schema":"https://github.com/citation-style-language/schema/raw/master/csl-citation.json"} </w:instrText>
      </w:r>
      <w:r w:rsidR="00C76567">
        <w:fldChar w:fldCharType="separate"/>
      </w:r>
      <w:r w:rsidR="631A7D51" w:rsidRPr="7600A987">
        <w:rPr>
          <w:rFonts w:ascii="Times New Roman" w:hAnsi="Times New Roman" w:cs="Times New Roman"/>
        </w:rPr>
        <w:t>(Fisheries and Oceans Canada &amp; Ministère de l’Agriculture, des Pêcheries et de l’Alimentation du Québec, 2010)</w:t>
      </w:r>
      <w:r w:rsidR="00C76567">
        <w:fldChar w:fldCharType="end"/>
      </w:r>
    </w:p>
    <w:p w14:paraId="4ABC0D39" w14:textId="276B810B" w:rsidR="2441D2EF" w:rsidRPr="00687BB1" w:rsidRDefault="1062E8DE" w:rsidP="00F42B0B">
      <w:pPr>
        <w:pStyle w:val="ListParagraph"/>
        <w:numPr>
          <w:ilvl w:val="0"/>
          <w:numId w:val="67"/>
        </w:numPr>
        <w:spacing w:line="240" w:lineRule="auto"/>
      </w:pPr>
      <w:r w:rsidRPr="7600A987">
        <w:rPr>
          <w:b/>
          <w:bCs/>
        </w:rPr>
        <w:t xml:space="preserve">Sinaloa: </w:t>
      </w:r>
      <w:r>
        <w:t>receive</w:t>
      </w:r>
      <w:r w:rsidR="4EF2FD8D">
        <w:t>d</w:t>
      </w:r>
      <w:r>
        <w:t xml:space="preserve"> a 5</w:t>
      </w:r>
      <w:r w:rsidR="77F360D9">
        <w:t xml:space="preserve"> as</w:t>
      </w:r>
      <w:r>
        <w:t xml:space="preserve"> 3 permits </w:t>
      </w:r>
      <w:r w:rsidR="5FD9E0B0">
        <w:t xml:space="preserve">are </w:t>
      </w:r>
      <w:r>
        <w:t>required</w:t>
      </w:r>
      <w:r w:rsidR="4EF2FD8D">
        <w:t>; although</w:t>
      </w:r>
      <w:r w:rsidR="4C9B6734">
        <w:t>,</w:t>
      </w:r>
      <w:r w:rsidR="4EF2FD8D">
        <w:t xml:space="preserve"> there is a poss</w:t>
      </w:r>
      <w:r>
        <w:t xml:space="preserve">ibility </w:t>
      </w:r>
      <w:r w:rsidR="4EF2FD8D">
        <w:t xml:space="preserve">that </w:t>
      </w:r>
      <w:r>
        <w:t xml:space="preserve">additional permits </w:t>
      </w:r>
      <w:r w:rsidR="4EF2FD8D">
        <w:t xml:space="preserve">would be required </w:t>
      </w:r>
      <w:r>
        <w:t xml:space="preserve">based on the size of the project </w:t>
      </w:r>
      <w:r w:rsidR="2441D2EF">
        <w:fldChar w:fldCharType="begin"/>
      </w:r>
      <w:r w:rsidR="2441D2EF">
        <w:instrText xml:space="preserve"> ADDIN ZOTERO_ITEM CSL_CITATION {"citationID":"NRVFmMqc","properties":{"formattedCitation":"(FAO, 2024; V\\uc0\\u225{}zquez-Vera &amp; Ch\\uc0\\u225{}vez-Carre\\uc0\\u241{}o, 2022)","plainCitation":"(FAO, 2024; Vázquez-Vera &amp; Chávez-Carreño, 2022)","noteIndex":0},"citationItems":[{"id":4229,"uris":["http://zotero.org/users/12819765/items/RULDWG3W"],"itemData":{"id":4229,"type":"webpage","title":"Fishery and Aquaculture Country Profiles. Mexico, 2023. Country Profile Fact Sheets. In: Fisheries and Aquaculture. Rome. Updated Mar 3, 2022.","URL":"https://www.fao.org/fishery/en/facp/mex?lang=en","author":[{"literal":"FAO"}],"issued":{"date-parts":[["2024"]]}}},{"id":10603,"uris":["http://zotero.org/users/12819765/items/KX3CL3S6"],"itemData":{"id":10603,"type":"report","collection-title":"Fondo Mexicano para la Conservación de la Naturaleza","event-place":"A.C. México","publisher-place":"A.C. México","source":"ISBN: 978-607-99061-5-3","title":"Diagnóstico de la acuacultura en México","URL":"https://fmcn.org/uploads/publication/file/pdf/Libro%20Acuacultura_2022.pdf","author":[{"family":"Vázquez-Vera","given":"L"},{"family":"Chávez-Carreño","given":"P"}],"accessed":{"date-parts":[["2025",12,4]]},"issued":{"date-parts":[["2022",6,7]]}}}],"schema":"https://github.com/citation-style-language/schema/raw/master/csl-citation.json"} </w:instrText>
      </w:r>
      <w:r w:rsidR="2441D2EF">
        <w:fldChar w:fldCharType="separate"/>
      </w:r>
      <w:r w:rsidR="17D7DF42" w:rsidRPr="7600A987">
        <w:rPr>
          <w:rFonts w:ascii="Times New Roman" w:hAnsi="Times New Roman" w:cs="Times New Roman"/>
        </w:rPr>
        <w:t>(FAO, 2024; Vázquez-Vera &amp; Chávez-Carreño, 2022)</w:t>
      </w:r>
      <w:r w:rsidR="2441D2EF">
        <w:fldChar w:fldCharType="end"/>
      </w:r>
      <w:r w:rsidR="17D7DF42">
        <w:t xml:space="preserve"> </w:t>
      </w:r>
    </w:p>
    <w:p w14:paraId="7F4B279A" w14:textId="3BF86967" w:rsidR="00F859B4" w:rsidRPr="00740790" w:rsidRDefault="39829105" w:rsidP="00F42B0B">
      <w:pPr>
        <w:pStyle w:val="ListParagraph"/>
        <w:numPr>
          <w:ilvl w:val="0"/>
          <w:numId w:val="67"/>
        </w:numPr>
        <w:spacing w:line="240" w:lineRule="auto"/>
      </w:pPr>
      <w:r w:rsidRPr="7600A987">
        <w:rPr>
          <w:b/>
          <w:bCs/>
        </w:rPr>
        <w:t>Washington:</w:t>
      </w:r>
      <w:r w:rsidR="768A0D4B" w:rsidRPr="7600A987">
        <w:rPr>
          <w:b/>
          <w:bCs/>
        </w:rPr>
        <w:t xml:space="preserve"> </w:t>
      </w:r>
      <w:r w:rsidR="705AF216">
        <w:t>received a score of 3 due to its requirement of ~11 permits, licenses, and certifications from multiple government bodies</w:t>
      </w:r>
      <w:r w:rsidR="705AF216" w:rsidRPr="7600A987">
        <w:rPr>
          <w:b/>
          <w:bCs/>
        </w:rPr>
        <w:t xml:space="preserve"> </w:t>
      </w:r>
      <w:r w:rsidR="00C76567">
        <w:fldChar w:fldCharType="begin"/>
      </w:r>
      <w:r w:rsidR="00C76567">
        <w:instrText xml:space="preserve"> ADDIN ZOTERO_ITEM CSL_CITATION {"citationID":"c5OBoEho","properties":{"formattedCitation":"(GreenWave, 2025)","plainCitation":"(GreenWave, 2025)","noteIndex":0},"citationItems":[{"id":10580,"uris":["http://zotero.org/users/12819765/items/5A2Y5S2A"],"itemData":{"id":10580,"type":"post-weblog","abstract":"Site Evaluation: continue your lesson","container-title":"Ocean Farming Hub","language":"en","title":"Site Evaluation: Understand the Regulations | Getting Started: Courses","title-short":"Site Evaluation","URL":"https://hub.greenwave.org/lms/lesson-section/understand-the-regulations/","author":[{"literal":"GreenWave"}],"accessed":{"date-parts":[["2025",12,4]]},"issued":{"date-parts":[["2025"]]}}}],"schema":"https://github.com/citation-style-language/schema/raw/master/csl-citation.json"} </w:instrText>
      </w:r>
      <w:r w:rsidR="00C76567">
        <w:fldChar w:fldCharType="separate"/>
      </w:r>
      <w:r w:rsidR="705AF216">
        <w:t>(GreenWave, 2025)</w:t>
      </w:r>
      <w:r w:rsidR="00C76567">
        <w:fldChar w:fldCharType="end"/>
      </w:r>
    </w:p>
    <w:p w14:paraId="170E5E95" w14:textId="5B47F6D0" w:rsidR="006D1AB5" w:rsidRDefault="00C76567" w:rsidP="00F42B0B">
      <w:pPr>
        <w:pStyle w:val="Heading3"/>
        <w:spacing w:line="240" w:lineRule="auto"/>
      </w:pPr>
      <w:r w:rsidRPr="0F36A82A">
        <w:rPr>
          <w:rFonts w:eastAsia="Arial"/>
        </w:rPr>
        <w:t>Environmental</w:t>
      </w:r>
    </w:p>
    <w:p w14:paraId="259B2FE4" w14:textId="5F1E17B7" w:rsidR="008C7FA1" w:rsidRDefault="008C7FA1" w:rsidP="00F42B0B">
      <w:pPr>
        <w:spacing w:line="240" w:lineRule="auto"/>
      </w:pPr>
      <w:r>
        <w:t xml:space="preserve">Environmental scores were based off of the findings from </w:t>
      </w:r>
      <w:r>
        <w:fldChar w:fldCharType="begin"/>
      </w:r>
      <w:r w:rsidR="000D1904">
        <w:instrText xml:space="preserve"> ADDIN ZOTERO_ITEM CSL_CITATION {"citationID":"UYeQ65XZ","properties":{"formattedCitation":"(Krumhansl et al., 2016)","plainCitation":"(Krumhansl et al., 2016)","dontUpdate":true,"noteIndex":0},"citationItems":[{"id":938,"uris":["http://zotero.org/users/12819765/items/Z7628HSG"],"itemData":{"id":938,"type":"article-journal","abstract":"Kelp forests (Order Laminariales) form key biogenic habitats in coastal regions of temperate and Arctic seas worldwide, providing ecosystem services valued in the range of billions of dollars annually. Although local evidence suggests that kelp forests are increasingly threatened by a variety of stressors, no comprehensive global analysis of change in kelp abundances currently exists. Here, we build and analyze a global database of kelp time series spanning the past half-century to assess regional and global trends in kelp abundances. We detected a high degree of geographic variation in trends, with regional variability in the direction and magnitude of change far exceeding a small global average decline (instantaneous rate of change = -0.018 y-1). Our analysis identified declines in 38% of ecoregions for which there are data (-0.015 to -0.18 y-1), increases in 27% of ecoregions (0.015 to 0.11 y-1), and no detectable change in 35% of ecoregions. These spatially variable trajectories reflected regional differences in the drivers of change, uncertainty in some regions owing to poor spatial and temporal data coverage, and the dynamic nature of kelp populations. We conclude that although global drivers could be affecting kelp forests at multiple scales, local stressors and regional variation in the effects of these drivers dominate kelp dynamics, in contrast to many other marine and terrestrial foundation species.","container-title":"Proceedings of the National Academy of Sciences of the United States of America","DOI":"10.1073/PNAS.1606102113/-/DCSUPPLEMENTAL/PNAS.1606102113.SAPP.PDF","ISSN":"10916490","issue":"48","note":"publisher: National Academy of Sciences\nPMID: 27849580","page":"13785-13790","title":"Global patterns of kelp forest change over the past half-century","volume":"113","author":[{"family":"Krumhansl","given":"Kira A."},{"family":"Okamoto","given":"Daniel K."},{"family":"Rassweiler","given":"Andrew"},{"family":"Novak","given":"Mark"},{"family":"Bolton","given":"John J."},{"family":"Cavanaugh","given":"Kyle C."},{"family":"Connell","given":"Sean D."},{"family":"Johnson","given":"Craig R."},{"family":"Konar","given":"Brenda"},{"family":"Ling","given":"Scott D."},{"family":"Micheli","given":"Fiorenza"},{"family":"Norderhaug","given":"Kjell M."},{"family":"Pérez-Matus","given":"Alejandro"},{"family":"Sousa-Pinto","given":"Isabel"},{"family":"Reed","given":"Daniel C."},{"family":"Salomon","given":"Anne K."},{"family":"Shears","given":"Nick T."},{"family":"Wernberg","given":"Thomas"},{"family":"Anderson","given":"Robert J."},{"family":"Barrett","given":"Nevell S."},{"family":"Buschmann","given":"Alejandro H."},{"family":"Carr","given":"Mark H."},{"family":"Caselle","given":"Jennifer E."},{"family":"Derrien-Courtel","given":"Sandrine"},{"family":"Edgar","given":"Graham J."},{"family":"Edwards","given":"Matt"},{"family":"Estes","given":"James A."},{"family":"Goodwin","given":"Claire"},{"family":"Kenner","given":"Michael C."},{"family":"Kushner","given":"David J."},{"family":"Moy","given":"Frithjof E."},{"family":"Nunn","given":"Julia"},{"family":"Steneck","given":"Robert S."},{"family":"Vásquez","given":"Julio"},{"family":"Watson","given":"Jane"},{"family":"Witman","given":"Jon D."},{"family":"Byrnes","given":"Jarrett E. K."}],"issued":{"date-parts":[["2016",11]]}}}],"schema":"https://github.com/citation-style-language/schema/raw/master/csl-citation.json"} </w:instrText>
      </w:r>
      <w:r>
        <w:fldChar w:fldCharType="separate"/>
      </w:r>
      <w:r w:rsidRPr="00B659AD">
        <w:rPr>
          <w:rFonts w:ascii="Times New Roman" w:hAnsi="Times New Roman" w:cs="Times New Roman"/>
        </w:rPr>
        <w:t>Krumhansl et al. (2016)</w:t>
      </w:r>
      <w:r>
        <w:fldChar w:fldCharType="end"/>
      </w:r>
      <w:r>
        <w:t xml:space="preserve">, which showed </w:t>
      </w:r>
      <w:r w:rsidRPr="00D41146">
        <w:t>positive change for the North American Pacific Fjordland (British Columbia), the Gulf of Alaska and the Southern California Bight, no change for Oregon, Washington and Vancouver Island, and negative change for North-Central California</w:t>
      </w:r>
      <w:r w:rsidR="00CA51AA">
        <w:t xml:space="preserve"> </w:t>
      </w:r>
      <w:r w:rsidRPr="00D41146">
        <w:t>and the Aleutian Islands.</w:t>
      </w:r>
      <w:r>
        <w:t xml:space="preserve"> Further, </w:t>
      </w:r>
      <w:r>
        <w:fldChar w:fldCharType="begin"/>
      </w:r>
      <w:r w:rsidR="000D1904">
        <w:instrText xml:space="preserve"> ADDIN ZOTERO_ITEM CSL_CITATION {"citationID":"Z4t99GDi","properties":{"formattedCitation":"(Krumhansl et al., 2016)","plainCitation":"(Krumhansl et al., 2016)","dontUpdate":true,"noteIndex":0},"citationItems":[{"id":938,"uris":["http://zotero.org/users/12819765/items/Z7628HSG"],"itemData":{"id":938,"type":"article-journal","abstract":"Kelp forests (Order Laminariales) form key biogenic habitats in coastal regions of temperate and Arctic seas worldwide, providing ecosystem services valued in the range of billions of dollars annually. Although local evidence suggests that kelp forests are increasingly threatened by a variety of stressors, no comprehensive global analysis of change in kelp abundances currently exists. Here, we build and analyze a global database of kelp time series spanning the past half-century to assess regional and global trends in kelp abundances. We detected a high degree of geographic variation in trends, with regional variability in the direction and magnitude of change far exceeding a small global average decline (instantaneous rate of change = -0.018 y-1). Our analysis identified declines in 38% of ecoregions for which there are data (-0.015 to -0.18 y-1), increases in 27% of ecoregions (0.015 to 0.11 y-1), and no detectable change in 35% of ecoregions. These spatially variable trajectories reflected regional differences in the drivers of change, uncertainty in some regions owing to poor spatial and temporal data coverage, and the dynamic nature of kelp populations. We conclude that although global drivers could be affecting kelp forests at multiple scales, local stressors and regional variation in the effects of these drivers dominate kelp dynamics, in contrast to many other marine and terrestrial foundation species.","container-title":"Proceedings of the National Academy of Sciences of the United States of America","DOI":"10.1073/PNAS.1606102113/-/DCSUPPLEMENTAL/PNAS.1606102113.SAPP.PDF","ISSN":"10916490","issue":"48","note":"publisher: National Academy of Sciences\nPMID: 27849580","page":"13785-13790","title":"Global patterns of kelp forest change over the past half-century","volume":"113","author":[{"family":"Krumhansl","given":"Kira A."},{"family":"Okamoto","given":"Daniel K."},{"family":"Rassweiler","given":"Andrew"},{"family":"Novak","given":"Mark"},{"family":"Bolton","given":"John J."},{"family":"Cavanaugh","given":"Kyle C."},{"family":"Connell","given":"Sean D."},{"family":"Johnson","given":"Craig R."},{"family":"Konar","given":"Brenda"},{"family":"Ling","given":"Scott D."},{"family":"Micheli","given":"Fiorenza"},{"family":"Norderhaug","given":"Kjell M."},{"family":"Pérez-Matus","given":"Alejandro"},{"family":"Sousa-Pinto","given":"Isabel"},{"family":"Reed","given":"Daniel C."},{"family":"Salomon","given":"Anne K."},{"family":"Shears","given":"Nick T."},{"family":"Wernberg","given":"Thomas"},{"family":"Anderson","given":"Robert J."},{"family":"Barrett","given":"Nevell S."},{"family":"Buschmann","given":"Alejandro H."},{"family":"Carr","given":"Mark H."},{"family":"Caselle","given":"Jennifer E."},{"family":"Derrien-Courtel","given":"Sandrine"},{"family":"Edgar","given":"Graham J."},{"family":"Edwards","given":"Matt"},{"family":"Estes","given":"James A."},{"family":"Goodwin","given":"Claire"},{"family":"Kenner","given":"Michael C."},{"family":"Kushner","given":"David J."},{"family":"Moy","given":"Frithjof E."},{"family":"Nunn","given":"Julia"},{"family":"Steneck","given":"Robert S."},{"family":"Vásquez","given":"Julio"},{"family":"Watson","given":"Jane"},{"family":"Witman","given":"Jon D."},{"family":"Byrnes","given":"Jarrett E. K."}],"issued":{"date-parts":[["2016",11]]}}}],"schema":"https://github.com/citation-style-language/schema/raw/master/csl-citation.json"} </w:instrText>
      </w:r>
      <w:r>
        <w:fldChar w:fldCharType="separate"/>
      </w:r>
      <w:r w:rsidRPr="00B659AD">
        <w:rPr>
          <w:rFonts w:ascii="Times New Roman" w:hAnsi="Times New Roman" w:cs="Times New Roman"/>
        </w:rPr>
        <w:t>Krumhansl et al. (2016)</w:t>
      </w:r>
      <w:r>
        <w:fldChar w:fldCharType="end"/>
      </w:r>
      <w:r>
        <w:t xml:space="preserve"> found significant declines in kelp abundances in Southern New England, the Gulf of Maine, and along the Atlantic coast of Nova Scotia; moreover, while kelp declines were not found in the Gulf of St. Lawrence, Newfoundland, and Labrador, data were sparse.</w:t>
      </w:r>
    </w:p>
    <w:tbl>
      <w:tblPr>
        <w:tblStyle w:val="TableGrid"/>
        <w:tblW w:w="0" w:type="auto"/>
        <w:tblLook w:val="04A0" w:firstRow="1" w:lastRow="0" w:firstColumn="1" w:lastColumn="0" w:noHBand="0" w:noVBand="1"/>
      </w:tblPr>
      <w:tblGrid>
        <w:gridCol w:w="1129"/>
        <w:gridCol w:w="8221"/>
      </w:tblGrid>
      <w:tr w:rsidR="00575A74" w14:paraId="098E97D1" w14:textId="77777777" w:rsidTr="00EC2FD2">
        <w:tc>
          <w:tcPr>
            <w:tcW w:w="1129" w:type="dxa"/>
            <w:vAlign w:val="bottom"/>
          </w:tcPr>
          <w:p w14:paraId="20E49B57" w14:textId="77777777" w:rsidR="00575A74" w:rsidRPr="004544A9" w:rsidRDefault="00575A74" w:rsidP="00F42B0B">
            <w:pPr>
              <w:rPr>
                <w:b/>
                <w:bCs/>
                <w:lang w:val="en-US"/>
              </w:rPr>
            </w:pPr>
            <w:r w:rsidRPr="004544A9">
              <w:rPr>
                <w:b/>
                <w:bCs/>
                <w:lang w:val="en-US"/>
              </w:rPr>
              <w:t>Rank</w:t>
            </w:r>
          </w:p>
        </w:tc>
        <w:tc>
          <w:tcPr>
            <w:tcW w:w="8221" w:type="dxa"/>
            <w:vAlign w:val="bottom"/>
          </w:tcPr>
          <w:p w14:paraId="7D282E8B" w14:textId="77777777" w:rsidR="00575A74" w:rsidRPr="004544A9" w:rsidRDefault="00575A74" w:rsidP="00F42B0B">
            <w:pPr>
              <w:rPr>
                <w:b/>
                <w:bCs/>
                <w:lang w:val="en-US"/>
              </w:rPr>
            </w:pPr>
            <w:r w:rsidRPr="004544A9">
              <w:rPr>
                <w:b/>
                <w:bCs/>
                <w:lang w:val="en-US"/>
              </w:rPr>
              <w:t>Description</w:t>
            </w:r>
          </w:p>
        </w:tc>
      </w:tr>
      <w:tr w:rsidR="008C7FA1" w14:paraId="3592705D" w14:textId="77777777" w:rsidTr="00F92169">
        <w:tc>
          <w:tcPr>
            <w:tcW w:w="1129" w:type="dxa"/>
            <w:vAlign w:val="bottom"/>
          </w:tcPr>
          <w:p w14:paraId="3E62D038" w14:textId="2C551E84" w:rsidR="008C7FA1" w:rsidRPr="008C7FA1" w:rsidRDefault="008C7FA1" w:rsidP="00F42B0B">
            <w:pPr>
              <w:rPr>
                <w:rFonts w:asciiTheme="majorHAnsi" w:hAnsiTheme="majorHAnsi" w:cstheme="majorHAnsi"/>
                <w:lang w:val="en-US"/>
              </w:rPr>
            </w:pPr>
            <w:r w:rsidRPr="008C7FA1">
              <w:rPr>
                <w:rFonts w:asciiTheme="majorHAnsi" w:hAnsiTheme="majorHAnsi" w:cstheme="majorHAnsi"/>
                <w:color w:val="000000"/>
              </w:rPr>
              <w:t>1</w:t>
            </w:r>
          </w:p>
        </w:tc>
        <w:tc>
          <w:tcPr>
            <w:tcW w:w="8221" w:type="dxa"/>
            <w:vAlign w:val="bottom"/>
          </w:tcPr>
          <w:p w14:paraId="6FDABD06" w14:textId="513A7E37" w:rsidR="008C7FA1" w:rsidRPr="008C7FA1" w:rsidRDefault="008C7FA1" w:rsidP="00F42B0B">
            <w:pPr>
              <w:rPr>
                <w:rFonts w:asciiTheme="majorHAnsi" w:hAnsiTheme="majorHAnsi" w:cstheme="majorHAnsi"/>
                <w:lang w:val="en-US"/>
              </w:rPr>
            </w:pPr>
            <w:r w:rsidRPr="008C7FA1">
              <w:rPr>
                <w:rFonts w:asciiTheme="majorHAnsi" w:hAnsiTheme="majorHAnsi" w:cstheme="majorHAnsi"/>
                <w:color w:val="000000"/>
              </w:rPr>
              <w:t>Not enough information</w:t>
            </w:r>
          </w:p>
        </w:tc>
      </w:tr>
      <w:tr w:rsidR="008C7FA1" w14:paraId="40B14E76" w14:textId="77777777" w:rsidTr="00F92169">
        <w:tc>
          <w:tcPr>
            <w:tcW w:w="1129" w:type="dxa"/>
            <w:vAlign w:val="bottom"/>
          </w:tcPr>
          <w:p w14:paraId="4DED69E4" w14:textId="0F152638" w:rsidR="008C7FA1" w:rsidRPr="008C7FA1" w:rsidRDefault="008C7FA1" w:rsidP="00F42B0B">
            <w:pPr>
              <w:rPr>
                <w:rFonts w:asciiTheme="majorHAnsi" w:hAnsiTheme="majorHAnsi" w:cstheme="majorHAnsi"/>
                <w:lang w:val="en-US"/>
              </w:rPr>
            </w:pPr>
            <w:r w:rsidRPr="008C7FA1">
              <w:rPr>
                <w:rFonts w:asciiTheme="majorHAnsi" w:hAnsiTheme="majorHAnsi" w:cstheme="majorHAnsi"/>
                <w:color w:val="000000"/>
              </w:rPr>
              <w:t>2</w:t>
            </w:r>
          </w:p>
        </w:tc>
        <w:tc>
          <w:tcPr>
            <w:tcW w:w="8221" w:type="dxa"/>
            <w:vAlign w:val="bottom"/>
          </w:tcPr>
          <w:p w14:paraId="28041BF5" w14:textId="3CB3C8D4" w:rsidR="008C7FA1" w:rsidRPr="008C7FA1" w:rsidRDefault="008C7FA1" w:rsidP="00F42B0B">
            <w:pPr>
              <w:rPr>
                <w:rFonts w:asciiTheme="majorHAnsi" w:hAnsiTheme="majorHAnsi" w:cstheme="majorHAnsi"/>
                <w:lang w:val="en-US"/>
              </w:rPr>
            </w:pPr>
            <w:r w:rsidRPr="008C7FA1">
              <w:rPr>
                <w:rFonts w:asciiTheme="majorHAnsi" w:hAnsiTheme="majorHAnsi" w:cstheme="majorHAnsi"/>
                <w:color w:val="000000"/>
              </w:rPr>
              <w:t xml:space="preserve">declining trend </w:t>
            </w:r>
            <w:r w:rsidR="003475C5">
              <w:rPr>
                <w:rFonts w:asciiTheme="majorHAnsi" w:hAnsiTheme="majorHAnsi" w:cstheme="majorHAnsi"/>
                <w:color w:val="000000"/>
              </w:rPr>
              <w:t xml:space="preserve">by </w:t>
            </w:r>
            <w:r w:rsidRPr="008C7FA1">
              <w:rPr>
                <w:rFonts w:asciiTheme="majorHAnsi" w:hAnsiTheme="majorHAnsi" w:cstheme="majorHAnsi"/>
                <w:color w:val="000000"/>
              </w:rPr>
              <w:t xml:space="preserve">&gt;0.02 </w:t>
            </w:r>
          </w:p>
        </w:tc>
      </w:tr>
      <w:tr w:rsidR="008C7FA1" w14:paraId="4E642BDA" w14:textId="77777777" w:rsidTr="00F92169">
        <w:tc>
          <w:tcPr>
            <w:tcW w:w="1129" w:type="dxa"/>
            <w:vAlign w:val="bottom"/>
          </w:tcPr>
          <w:p w14:paraId="6D1BD124" w14:textId="3569F60C" w:rsidR="008C7FA1" w:rsidRPr="008C7FA1" w:rsidRDefault="008C7FA1" w:rsidP="00F42B0B">
            <w:pPr>
              <w:rPr>
                <w:rFonts w:asciiTheme="majorHAnsi" w:hAnsiTheme="majorHAnsi" w:cstheme="majorHAnsi"/>
                <w:lang w:val="en-US"/>
              </w:rPr>
            </w:pPr>
            <w:r w:rsidRPr="008C7FA1">
              <w:rPr>
                <w:rFonts w:asciiTheme="majorHAnsi" w:hAnsiTheme="majorHAnsi" w:cstheme="majorHAnsi"/>
                <w:color w:val="000000"/>
              </w:rPr>
              <w:t>3</w:t>
            </w:r>
          </w:p>
        </w:tc>
        <w:tc>
          <w:tcPr>
            <w:tcW w:w="8221" w:type="dxa"/>
            <w:vAlign w:val="bottom"/>
          </w:tcPr>
          <w:p w14:paraId="5F334ED5" w14:textId="1C8A90E2" w:rsidR="008C7FA1" w:rsidRPr="008C7FA1" w:rsidRDefault="008C7FA1" w:rsidP="00F42B0B">
            <w:pPr>
              <w:rPr>
                <w:rFonts w:asciiTheme="majorHAnsi" w:hAnsiTheme="majorHAnsi" w:cstheme="majorHAnsi"/>
                <w:lang w:val="en-US"/>
              </w:rPr>
            </w:pPr>
            <w:r w:rsidRPr="008C7FA1">
              <w:rPr>
                <w:rFonts w:asciiTheme="majorHAnsi" w:hAnsiTheme="majorHAnsi" w:cstheme="majorHAnsi"/>
                <w:color w:val="000000"/>
              </w:rPr>
              <w:t xml:space="preserve">declining trend </w:t>
            </w:r>
            <w:r w:rsidR="003475C5">
              <w:rPr>
                <w:rFonts w:asciiTheme="majorHAnsi" w:hAnsiTheme="majorHAnsi" w:cstheme="majorHAnsi"/>
                <w:color w:val="000000"/>
              </w:rPr>
              <w:t xml:space="preserve">by </w:t>
            </w:r>
            <w:r w:rsidRPr="008C7FA1">
              <w:rPr>
                <w:rFonts w:asciiTheme="majorHAnsi" w:hAnsiTheme="majorHAnsi" w:cstheme="majorHAnsi"/>
                <w:color w:val="000000"/>
              </w:rPr>
              <w:t>&lt;</w:t>
            </w:r>
            <w:r w:rsidR="000F25E1">
              <w:rPr>
                <w:rFonts w:asciiTheme="majorHAnsi" w:hAnsiTheme="majorHAnsi" w:cstheme="majorHAnsi"/>
                <w:color w:val="000000"/>
              </w:rPr>
              <w:t>/=</w:t>
            </w:r>
            <w:r w:rsidRPr="008C7FA1">
              <w:rPr>
                <w:rFonts w:asciiTheme="majorHAnsi" w:hAnsiTheme="majorHAnsi" w:cstheme="majorHAnsi"/>
                <w:color w:val="000000"/>
              </w:rPr>
              <w:t xml:space="preserve">0.02 </w:t>
            </w:r>
          </w:p>
        </w:tc>
      </w:tr>
      <w:tr w:rsidR="008C7FA1" w14:paraId="7EBB10C8" w14:textId="77777777" w:rsidTr="00F92169">
        <w:tc>
          <w:tcPr>
            <w:tcW w:w="1129" w:type="dxa"/>
            <w:vAlign w:val="bottom"/>
          </w:tcPr>
          <w:p w14:paraId="73F3284D" w14:textId="30BFB0B5" w:rsidR="008C7FA1" w:rsidRPr="008C7FA1" w:rsidRDefault="008C7FA1" w:rsidP="00F42B0B">
            <w:pPr>
              <w:rPr>
                <w:rFonts w:asciiTheme="majorHAnsi" w:hAnsiTheme="majorHAnsi" w:cstheme="majorHAnsi"/>
                <w:lang w:val="en-US"/>
              </w:rPr>
            </w:pPr>
            <w:r w:rsidRPr="008C7FA1">
              <w:rPr>
                <w:rFonts w:asciiTheme="majorHAnsi" w:hAnsiTheme="majorHAnsi" w:cstheme="majorHAnsi"/>
                <w:color w:val="000000"/>
              </w:rPr>
              <w:t>4</w:t>
            </w:r>
          </w:p>
        </w:tc>
        <w:tc>
          <w:tcPr>
            <w:tcW w:w="8221" w:type="dxa"/>
            <w:vAlign w:val="bottom"/>
          </w:tcPr>
          <w:p w14:paraId="525E1792" w14:textId="390D2F04" w:rsidR="008C7FA1" w:rsidRPr="008C7FA1" w:rsidRDefault="008C7FA1" w:rsidP="00F42B0B">
            <w:pPr>
              <w:rPr>
                <w:rFonts w:asciiTheme="majorHAnsi" w:hAnsiTheme="majorHAnsi" w:cstheme="majorHAnsi"/>
                <w:lang w:val="en-US"/>
              </w:rPr>
            </w:pPr>
            <w:r w:rsidRPr="008C7FA1">
              <w:rPr>
                <w:rFonts w:asciiTheme="majorHAnsi" w:hAnsiTheme="majorHAnsi" w:cstheme="majorHAnsi"/>
                <w:color w:val="000000"/>
              </w:rPr>
              <w:t xml:space="preserve">stable </w:t>
            </w:r>
            <w:r w:rsidR="003475C5">
              <w:rPr>
                <w:rFonts w:asciiTheme="majorHAnsi" w:hAnsiTheme="majorHAnsi" w:cstheme="majorHAnsi"/>
                <w:color w:val="000000"/>
              </w:rPr>
              <w:t>(~0.00)</w:t>
            </w:r>
          </w:p>
        </w:tc>
      </w:tr>
      <w:tr w:rsidR="008C7FA1" w14:paraId="2D1FE2F3" w14:textId="77777777" w:rsidTr="00F92169">
        <w:tc>
          <w:tcPr>
            <w:tcW w:w="1129" w:type="dxa"/>
            <w:vAlign w:val="bottom"/>
          </w:tcPr>
          <w:p w14:paraId="697FB334" w14:textId="1B944785" w:rsidR="008C7FA1" w:rsidRPr="008C7FA1" w:rsidRDefault="008C7FA1" w:rsidP="00F42B0B">
            <w:pPr>
              <w:rPr>
                <w:rFonts w:asciiTheme="majorHAnsi" w:hAnsiTheme="majorHAnsi" w:cstheme="majorHAnsi"/>
                <w:color w:val="000000"/>
              </w:rPr>
            </w:pPr>
            <w:r w:rsidRPr="008C7FA1">
              <w:rPr>
                <w:rFonts w:asciiTheme="majorHAnsi" w:hAnsiTheme="majorHAnsi" w:cstheme="majorHAnsi"/>
                <w:color w:val="000000"/>
              </w:rPr>
              <w:t>5</w:t>
            </w:r>
          </w:p>
        </w:tc>
        <w:tc>
          <w:tcPr>
            <w:tcW w:w="8221" w:type="dxa"/>
            <w:vAlign w:val="bottom"/>
          </w:tcPr>
          <w:p w14:paraId="630AB71E" w14:textId="25B784CD" w:rsidR="008C7FA1" w:rsidRPr="008C7FA1" w:rsidRDefault="008C7FA1" w:rsidP="00F42B0B">
            <w:pPr>
              <w:rPr>
                <w:rFonts w:asciiTheme="majorHAnsi" w:hAnsiTheme="majorHAnsi" w:cstheme="majorHAnsi"/>
                <w:color w:val="000000"/>
              </w:rPr>
            </w:pPr>
            <w:r w:rsidRPr="008C7FA1">
              <w:rPr>
                <w:rFonts w:asciiTheme="majorHAnsi" w:hAnsiTheme="majorHAnsi" w:cstheme="majorHAnsi"/>
                <w:color w:val="000000"/>
              </w:rPr>
              <w:t xml:space="preserve">increasing </w:t>
            </w:r>
            <w:r w:rsidR="003475C5">
              <w:rPr>
                <w:rFonts w:asciiTheme="majorHAnsi" w:hAnsiTheme="majorHAnsi" w:cstheme="majorHAnsi"/>
                <w:color w:val="000000"/>
              </w:rPr>
              <w:t xml:space="preserve">by </w:t>
            </w:r>
            <w:r w:rsidRPr="008C7FA1">
              <w:rPr>
                <w:rFonts w:asciiTheme="majorHAnsi" w:hAnsiTheme="majorHAnsi" w:cstheme="majorHAnsi"/>
                <w:color w:val="000000"/>
              </w:rPr>
              <w:t>&lt;</w:t>
            </w:r>
            <w:r w:rsidR="002C7CC3">
              <w:rPr>
                <w:rFonts w:asciiTheme="majorHAnsi" w:hAnsiTheme="majorHAnsi" w:cstheme="majorHAnsi"/>
                <w:color w:val="000000"/>
              </w:rPr>
              <w:t>/=</w:t>
            </w:r>
            <w:r w:rsidRPr="008C7FA1">
              <w:rPr>
                <w:rFonts w:asciiTheme="majorHAnsi" w:hAnsiTheme="majorHAnsi" w:cstheme="majorHAnsi"/>
                <w:color w:val="000000"/>
              </w:rPr>
              <w:t xml:space="preserve">0.02 </w:t>
            </w:r>
          </w:p>
        </w:tc>
      </w:tr>
      <w:tr w:rsidR="008C7FA1" w14:paraId="4033EA73" w14:textId="77777777" w:rsidTr="00F92169">
        <w:tc>
          <w:tcPr>
            <w:tcW w:w="1129" w:type="dxa"/>
            <w:vAlign w:val="bottom"/>
          </w:tcPr>
          <w:p w14:paraId="217DCC9E" w14:textId="5390E02E" w:rsidR="008C7FA1" w:rsidRPr="008C7FA1" w:rsidRDefault="008C7FA1" w:rsidP="00F42B0B">
            <w:pPr>
              <w:rPr>
                <w:rFonts w:asciiTheme="majorHAnsi" w:hAnsiTheme="majorHAnsi" w:cstheme="majorHAnsi"/>
              </w:rPr>
            </w:pPr>
            <w:r w:rsidRPr="008C7FA1">
              <w:rPr>
                <w:rFonts w:asciiTheme="majorHAnsi" w:hAnsiTheme="majorHAnsi" w:cstheme="majorHAnsi"/>
                <w:color w:val="000000"/>
              </w:rPr>
              <w:t>6</w:t>
            </w:r>
          </w:p>
        </w:tc>
        <w:tc>
          <w:tcPr>
            <w:tcW w:w="8221" w:type="dxa"/>
            <w:vAlign w:val="bottom"/>
          </w:tcPr>
          <w:p w14:paraId="721F9213" w14:textId="3A52B998" w:rsidR="008C7FA1" w:rsidRPr="008C7FA1" w:rsidRDefault="003475C5" w:rsidP="00F42B0B">
            <w:pPr>
              <w:rPr>
                <w:rFonts w:asciiTheme="majorHAnsi" w:hAnsiTheme="majorHAnsi" w:cstheme="majorHAnsi"/>
              </w:rPr>
            </w:pPr>
            <w:r w:rsidRPr="008C7FA1">
              <w:rPr>
                <w:rFonts w:asciiTheme="majorHAnsi" w:hAnsiTheme="majorHAnsi" w:cstheme="majorHAnsi"/>
                <w:color w:val="000000"/>
              </w:rPr>
              <w:t>I</w:t>
            </w:r>
            <w:r w:rsidR="008C7FA1" w:rsidRPr="008C7FA1">
              <w:rPr>
                <w:rFonts w:asciiTheme="majorHAnsi" w:hAnsiTheme="majorHAnsi" w:cstheme="majorHAnsi"/>
                <w:color w:val="000000"/>
              </w:rPr>
              <w:t>ncreasing</w:t>
            </w:r>
            <w:r>
              <w:rPr>
                <w:rFonts w:asciiTheme="majorHAnsi" w:hAnsiTheme="majorHAnsi" w:cstheme="majorHAnsi"/>
                <w:color w:val="000000"/>
              </w:rPr>
              <w:t xml:space="preserve"> by</w:t>
            </w:r>
            <w:r w:rsidR="008C7FA1" w:rsidRPr="008C7FA1">
              <w:rPr>
                <w:rFonts w:asciiTheme="majorHAnsi" w:hAnsiTheme="majorHAnsi" w:cstheme="majorHAnsi"/>
                <w:color w:val="000000"/>
              </w:rPr>
              <w:t xml:space="preserve"> &gt;0.02 </w:t>
            </w:r>
          </w:p>
        </w:tc>
      </w:tr>
    </w:tbl>
    <w:p w14:paraId="1F3D26DE" w14:textId="25C4C968" w:rsidR="00C76567" w:rsidRPr="006C425E" w:rsidRDefault="00C76567" w:rsidP="00F42B0B">
      <w:pPr>
        <w:pStyle w:val="ListParagraph"/>
        <w:numPr>
          <w:ilvl w:val="0"/>
          <w:numId w:val="65"/>
        </w:numPr>
        <w:spacing w:line="240" w:lineRule="auto"/>
        <w:rPr>
          <w:b/>
          <w:bCs/>
        </w:rPr>
      </w:pPr>
      <w:r w:rsidRPr="008B15A4">
        <w:rPr>
          <w:b/>
          <w:bCs/>
        </w:rPr>
        <w:t>Alaska:</w:t>
      </w:r>
      <w:r w:rsidR="006D1AB5" w:rsidRPr="008B15A4">
        <w:rPr>
          <w:b/>
          <w:bCs/>
        </w:rPr>
        <w:t xml:space="preserve"> </w:t>
      </w:r>
      <w:r w:rsidR="006D1AB5" w:rsidRPr="008B15A4">
        <w:t>received a score of 5 as wild kelp populations were increasing on average at a rate of ~</w:t>
      </w:r>
      <w:r w:rsidR="006255D1" w:rsidRPr="008B15A4">
        <w:t>2%/yr</w:t>
      </w:r>
      <w:r w:rsidR="004E5DD9" w:rsidRPr="008B15A4">
        <w:t>.</w:t>
      </w:r>
    </w:p>
    <w:p w14:paraId="671C977A" w14:textId="4D4797A4" w:rsidR="44DCF335" w:rsidRPr="000F25E1" w:rsidRDefault="44DCF335" w:rsidP="00F42B0B">
      <w:pPr>
        <w:pStyle w:val="ListParagraph"/>
        <w:numPr>
          <w:ilvl w:val="0"/>
          <w:numId w:val="65"/>
        </w:numPr>
        <w:spacing w:line="240" w:lineRule="auto"/>
      </w:pPr>
      <w:r w:rsidRPr="000F25E1">
        <w:rPr>
          <w:b/>
          <w:bCs/>
        </w:rPr>
        <w:t>Baja California:</w:t>
      </w:r>
      <w:r w:rsidRPr="000F25E1">
        <w:t xml:space="preserve"> Baja California </w:t>
      </w:r>
      <w:r w:rsidR="00F43A60" w:rsidRPr="000F25E1">
        <w:t>received</w:t>
      </w:r>
      <w:r w:rsidRPr="000F25E1">
        <w:t xml:space="preserve"> a</w:t>
      </w:r>
      <w:r w:rsidR="00015966" w:rsidRPr="000F25E1">
        <w:t xml:space="preserve"> score of 5 </w:t>
      </w:r>
      <w:r w:rsidR="000F25E1" w:rsidRPr="000F25E1">
        <w:t>as</w:t>
      </w:r>
      <w:r w:rsidR="000F25E1">
        <w:t xml:space="preserve"> populations were increasing on average at a rate </w:t>
      </w:r>
      <w:r w:rsidR="000F25E1" w:rsidRPr="008B15A4">
        <w:t>~2%/yr</w:t>
      </w:r>
      <w:r w:rsidR="00B62381">
        <w:t xml:space="preserve"> in Southern California</w:t>
      </w:r>
      <w:r w:rsidR="000F25E1" w:rsidRPr="008B15A4">
        <w:t>.</w:t>
      </w:r>
    </w:p>
    <w:p w14:paraId="0808E66C" w14:textId="74EB4298" w:rsidR="00C76567" w:rsidRPr="008B15A4" w:rsidRDefault="00C76567" w:rsidP="00F42B0B">
      <w:pPr>
        <w:pStyle w:val="ListParagraph"/>
        <w:numPr>
          <w:ilvl w:val="0"/>
          <w:numId w:val="65"/>
        </w:numPr>
        <w:spacing w:line="240" w:lineRule="auto"/>
        <w:rPr>
          <w:b/>
          <w:bCs/>
        </w:rPr>
      </w:pPr>
      <w:r w:rsidRPr="008B15A4">
        <w:rPr>
          <w:b/>
          <w:bCs/>
        </w:rPr>
        <w:t>British Columbia:</w:t>
      </w:r>
      <w:r w:rsidR="000F05DD" w:rsidRPr="008B15A4">
        <w:rPr>
          <w:b/>
          <w:bCs/>
        </w:rPr>
        <w:t xml:space="preserve"> </w:t>
      </w:r>
      <w:r w:rsidR="000F05DD" w:rsidRPr="008B15A4">
        <w:t xml:space="preserve">received a score of 6 as wild kelp populations were increasing on average </w:t>
      </w:r>
      <w:r w:rsidR="00B3636C" w:rsidRPr="008B15A4">
        <w:t>at a rate of &gt;</w:t>
      </w:r>
      <w:r w:rsidR="00842B09" w:rsidRPr="008B15A4">
        <w:t>2%/yr</w:t>
      </w:r>
      <w:r w:rsidR="004E5DD9" w:rsidRPr="008B15A4">
        <w:t>.</w:t>
      </w:r>
      <w:r w:rsidR="00842B09" w:rsidRPr="008B15A4">
        <w:t xml:space="preserve"> </w:t>
      </w:r>
    </w:p>
    <w:p w14:paraId="5FEFF03C" w14:textId="77777777" w:rsidR="005B3F16" w:rsidRPr="008B15A4" w:rsidRDefault="005B3F16" w:rsidP="00F42B0B">
      <w:pPr>
        <w:pStyle w:val="ListParagraph"/>
        <w:numPr>
          <w:ilvl w:val="1"/>
          <w:numId w:val="65"/>
        </w:numPr>
        <w:spacing w:line="240" w:lineRule="auto"/>
      </w:pPr>
      <w:r w:rsidRPr="008B15A4">
        <w:t>BC’s water temperature generally varies from a minimum of 6 degrees Celsius in January to a maximum of 12.7 degrees Celsius in August.</w:t>
      </w:r>
    </w:p>
    <w:p w14:paraId="4C194BA0" w14:textId="77777777" w:rsidR="005B3F16" w:rsidRPr="008B15A4" w:rsidRDefault="005B3F16" w:rsidP="00F42B0B">
      <w:pPr>
        <w:pStyle w:val="ListParagraph"/>
        <w:numPr>
          <w:ilvl w:val="1"/>
          <w:numId w:val="65"/>
        </w:numPr>
        <w:spacing w:line="240" w:lineRule="auto"/>
      </w:pPr>
      <w:r w:rsidRPr="008B15A4">
        <w:t xml:space="preserve">The BC Coast is made up of 3 marine Ecoregions according to the UN Biodiversity lab: </w:t>
      </w:r>
    </w:p>
    <w:p w14:paraId="0177283F" w14:textId="77777777" w:rsidR="005B3F16" w:rsidRPr="008B15A4" w:rsidRDefault="005B3F16" w:rsidP="00F42B0B">
      <w:pPr>
        <w:pStyle w:val="ListParagraph"/>
        <w:numPr>
          <w:ilvl w:val="2"/>
          <w:numId w:val="76"/>
        </w:numPr>
        <w:spacing w:line="240" w:lineRule="auto"/>
      </w:pPr>
      <w:r w:rsidRPr="008B15A4">
        <w:t>North American Pacific Fjordland across the Northern portion of BC’s Coast and Haida Gwaii.</w:t>
      </w:r>
    </w:p>
    <w:p w14:paraId="534FBAAC" w14:textId="77777777" w:rsidR="005B3F16" w:rsidRPr="008B15A4" w:rsidRDefault="005B3F16" w:rsidP="00F42B0B">
      <w:pPr>
        <w:pStyle w:val="ListParagraph"/>
        <w:numPr>
          <w:ilvl w:val="2"/>
          <w:numId w:val="76"/>
        </w:numPr>
        <w:spacing w:line="240" w:lineRule="auto"/>
      </w:pPr>
      <w:r w:rsidRPr="008B15A4">
        <w:t>Oregon, Washington, Vancouver Coast and Shelf which encompasses the Western coast of Vancouver Island through the Juan de Fuca strait.</w:t>
      </w:r>
    </w:p>
    <w:p w14:paraId="39CE7214" w14:textId="3455512C" w:rsidR="005B3F16" w:rsidRPr="008B15A4" w:rsidRDefault="578BC770" w:rsidP="00F42B0B">
      <w:pPr>
        <w:pStyle w:val="ListParagraph"/>
        <w:numPr>
          <w:ilvl w:val="2"/>
          <w:numId w:val="76"/>
        </w:numPr>
        <w:spacing w:line="240" w:lineRule="auto"/>
      </w:pPr>
      <w:r>
        <w:lastRenderedPageBreak/>
        <w:t>Georgia Basin/ Puget Trough which encompasses the Georgia Strait and into the fjords of Southern BC.</w:t>
      </w:r>
    </w:p>
    <w:p w14:paraId="396A02E0" w14:textId="145B7BE8" w:rsidR="00C76567" w:rsidRPr="009A08F8" w:rsidRDefault="00C76567" w:rsidP="00F42B0B">
      <w:pPr>
        <w:pStyle w:val="ListParagraph"/>
        <w:numPr>
          <w:ilvl w:val="0"/>
          <w:numId w:val="65"/>
        </w:numPr>
        <w:spacing w:line="240" w:lineRule="auto"/>
        <w:rPr>
          <w:b/>
          <w:bCs/>
        </w:rPr>
      </w:pPr>
      <w:r w:rsidRPr="008B15A4">
        <w:rPr>
          <w:b/>
          <w:bCs/>
        </w:rPr>
        <w:t>California:</w:t>
      </w:r>
      <w:r w:rsidR="003D154A" w:rsidRPr="008B15A4">
        <w:t xml:space="preserve"> received a score of 4</w:t>
      </w:r>
      <w:r w:rsidR="003145C6" w:rsidRPr="008B15A4">
        <w:t xml:space="preserve"> (stable) overall</w:t>
      </w:r>
      <w:r w:rsidR="003D154A" w:rsidRPr="008B15A4">
        <w:t xml:space="preserve"> as wild kelp populations were increasing on average at a rate of ~</w:t>
      </w:r>
      <w:r w:rsidR="00842B09" w:rsidRPr="008B15A4">
        <w:t xml:space="preserve">2%/yr </w:t>
      </w:r>
      <w:r w:rsidR="003145C6" w:rsidRPr="008B15A4">
        <w:t>in Southern California while decreasing at the same rate in Northern California.</w:t>
      </w:r>
    </w:p>
    <w:p w14:paraId="31C83584" w14:textId="3C4C7CFE" w:rsidR="00C76567" w:rsidRPr="008B15A4" w:rsidRDefault="3FAB25FA" w:rsidP="00F42B0B">
      <w:pPr>
        <w:pStyle w:val="ListParagraph"/>
        <w:numPr>
          <w:ilvl w:val="0"/>
          <w:numId w:val="65"/>
        </w:numPr>
        <w:spacing w:line="240" w:lineRule="auto"/>
        <w:rPr>
          <w:b/>
          <w:bCs/>
        </w:rPr>
      </w:pPr>
      <w:r w:rsidRPr="16F45E0C">
        <w:rPr>
          <w:b/>
          <w:bCs/>
        </w:rPr>
        <w:t xml:space="preserve">Connecticut: </w:t>
      </w:r>
      <w:r>
        <w:t>is within the Virginian ecoregion received a score of 2 as wild kelp was decreasing at a rate &gt;2%/yr</w:t>
      </w:r>
    </w:p>
    <w:p w14:paraId="32FD219E" w14:textId="1BBCE48C" w:rsidR="00C76567" w:rsidRPr="008B15A4" w:rsidRDefault="40A33966" w:rsidP="00F42B0B">
      <w:pPr>
        <w:pStyle w:val="ListParagraph"/>
        <w:numPr>
          <w:ilvl w:val="0"/>
          <w:numId w:val="65"/>
        </w:numPr>
        <w:spacing w:line="240" w:lineRule="auto"/>
        <w:rPr>
          <w:b/>
          <w:bCs/>
        </w:rPr>
      </w:pPr>
      <w:r w:rsidRPr="16F45E0C">
        <w:rPr>
          <w:b/>
          <w:bCs/>
        </w:rPr>
        <w:t>Maine:</w:t>
      </w:r>
      <w:r w:rsidR="1A69C005" w:rsidRPr="16F45E0C">
        <w:rPr>
          <w:b/>
          <w:bCs/>
        </w:rPr>
        <w:t xml:space="preserve"> </w:t>
      </w:r>
      <w:r w:rsidR="1A69C005">
        <w:t>received a score of 2 as the Gulf of Maine ecoregion’s kelp populations were</w:t>
      </w:r>
      <w:r w:rsidR="1A69C005" w:rsidRPr="16F45E0C">
        <w:rPr>
          <w:b/>
          <w:bCs/>
        </w:rPr>
        <w:t xml:space="preserve"> </w:t>
      </w:r>
      <w:r w:rsidR="1A69C005">
        <w:t>decreasing at a rate &gt;2%/yr.</w:t>
      </w:r>
    </w:p>
    <w:p w14:paraId="33FF86DC" w14:textId="75D4B6AD" w:rsidR="00C76567" w:rsidRPr="008B15A4" w:rsidRDefault="00C76567" w:rsidP="00F42B0B">
      <w:pPr>
        <w:pStyle w:val="ListParagraph"/>
        <w:numPr>
          <w:ilvl w:val="0"/>
          <w:numId w:val="65"/>
        </w:numPr>
        <w:spacing w:line="240" w:lineRule="auto"/>
        <w:rPr>
          <w:b/>
          <w:bCs/>
        </w:rPr>
      </w:pPr>
      <w:r w:rsidRPr="008B15A4">
        <w:rPr>
          <w:b/>
          <w:bCs/>
        </w:rPr>
        <w:t>New Brunswick:</w:t>
      </w:r>
      <w:r w:rsidR="008167D2" w:rsidRPr="008B15A4">
        <w:rPr>
          <w:b/>
          <w:bCs/>
        </w:rPr>
        <w:t xml:space="preserve"> </w:t>
      </w:r>
      <w:r w:rsidR="008167D2" w:rsidRPr="008B15A4">
        <w:t>received a score of 6 as wild kelp populations were increasing on average at a rate of &gt;2%/yr.</w:t>
      </w:r>
    </w:p>
    <w:p w14:paraId="6CE5854E" w14:textId="7FD097E7" w:rsidR="00C76567" w:rsidRPr="008B15A4" w:rsidRDefault="00C76567" w:rsidP="00F42B0B">
      <w:pPr>
        <w:pStyle w:val="ListParagraph"/>
        <w:numPr>
          <w:ilvl w:val="0"/>
          <w:numId w:val="65"/>
        </w:numPr>
        <w:spacing w:line="240" w:lineRule="auto"/>
        <w:rPr>
          <w:b/>
          <w:bCs/>
        </w:rPr>
      </w:pPr>
      <w:r w:rsidRPr="008B15A4">
        <w:rPr>
          <w:b/>
          <w:bCs/>
        </w:rPr>
        <w:t>Newfoundland:</w:t>
      </w:r>
      <w:r w:rsidR="008167D2" w:rsidRPr="008B15A4">
        <w:t xml:space="preserve"> received a score of 6 as wild kelp populations were increasing on average at a rate of &gt;2%/yr.</w:t>
      </w:r>
    </w:p>
    <w:p w14:paraId="3C37E3F1" w14:textId="4092569E" w:rsidR="00C76567" w:rsidRPr="008B15A4" w:rsidRDefault="00C76567" w:rsidP="00F42B0B">
      <w:pPr>
        <w:pStyle w:val="ListParagraph"/>
        <w:numPr>
          <w:ilvl w:val="0"/>
          <w:numId w:val="65"/>
        </w:numPr>
        <w:spacing w:line="240" w:lineRule="auto"/>
        <w:rPr>
          <w:b/>
          <w:bCs/>
        </w:rPr>
      </w:pPr>
      <w:r w:rsidRPr="008B15A4">
        <w:rPr>
          <w:b/>
          <w:bCs/>
        </w:rPr>
        <w:t>Nova Scotia:</w:t>
      </w:r>
      <w:r w:rsidR="008167D2" w:rsidRPr="008B15A4">
        <w:rPr>
          <w:b/>
          <w:bCs/>
        </w:rPr>
        <w:t xml:space="preserve"> </w:t>
      </w:r>
      <w:r w:rsidR="00302F34" w:rsidRPr="008B15A4">
        <w:t>received a score of 3 as wild kelp populations were decreasing on average at a rate of &lt;2%/yr.</w:t>
      </w:r>
    </w:p>
    <w:p w14:paraId="47306FE3" w14:textId="1A9EB38D" w:rsidR="00C76567" w:rsidRPr="00983DBD" w:rsidRDefault="00C76567" w:rsidP="00F42B0B">
      <w:pPr>
        <w:pStyle w:val="ListParagraph"/>
        <w:numPr>
          <w:ilvl w:val="0"/>
          <w:numId w:val="65"/>
        </w:numPr>
        <w:spacing w:line="240" w:lineRule="auto"/>
        <w:rPr>
          <w:b/>
          <w:bCs/>
        </w:rPr>
      </w:pPr>
      <w:r w:rsidRPr="008B15A4">
        <w:rPr>
          <w:b/>
          <w:bCs/>
        </w:rPr>
        <w:t>Oregon:</w:t>
      </w:r>
      <w:r w:rsidR="008B15A4" w:rsidRPr="008B15A4">
        <w:rPr>
          <w:b/>
          <w:bCs/>
        </w:rPr>
        <w:t xml:space="preserve"> </w:t>
      </w:r>
      <w:r w:rsidR="008B15A4" w:rsidRPr="008B15A4">
        <w:t>received a score of 4 (stable)</w:t>
      </w:r>
      <w:r w:rsidR="00065C80">
        <w:t>.</w:t>
      </w:r>
    </w:p>
    <w:p w14:paraId="2841416A" w14:textId="285ADA5B" w:rsidR="00C76567" w:rsidRPr="008B15A4" w:rsidRDefault="00C76567" w:rsidP="00F42B0B">
      <w:pPr>
        <w:pStyle w:val="ListParagraph"/>
        <w:numPr>
          <w:ilvl w:val="0"/>
          <w:numId w:val="65"/>
        </w:numPr>
        <w:spacing w:line="240" w:lineRule="auto"/>
        <w:rPr>
          <w:b/>
          <w:bCs/>
        </w:rPr>
      </w:pPr>
      <w:r w:rsidRPr="008B15A4">
        <w:rPr>
          <w:b/>
          <w:bCs/>
        </w:rPr>
        <w:t>Prince Edward Island:</w:t>
      </w:r>
      <w:r w:rsidR="008B15A4" w:rsidRPr="008B15A4">
        <w:rPr>
          <w:b/>
          <w:bCs/>
        </w:rPr>
        <w:t xml:space="preserve"> </w:t>
      </w:r>
      <w:r w:rsidR="008B15A4" w:rsidRPr="008B15A4">
        <w:t>received a score of 6 as wild kelp populations were increasing on average at a rate of &gt;2%/yr in the St. Lawrence ecoregion.</w:t>
      </w:r>
    </w:p>
    <w:p w14:paraId="6A775333" w14:textId="4C5CDEE5" w:rsidR="00C76567" w:rsidRPr="008B15A4" w:rsidRDefault="00C76567" w:rsidP="00F42B0B">
      <w:pPr>
        <w:pStyle w:val="ListParagraph"/>
        <w:numPr>
          <w:ilvl w:val="0"/>
          <w:numId w:val="65"/>
        </w:numPr>
        <w:spacing w:line="240" w:lineRule="auto"/>
        <w:rPr>
          <w:b/>
          <w:bCs/>
        </w:rPr>
      </w:pPr>
      <w:r w:rsidRPr="008B15A4">
        <w:rPr>
          <w:b/>
          <w:bCs/>
        </w:rPr>
        <w:t>Quebec:</w:t>
      </w:r>
      <w:r w:rsidR="00A11EA6" w:rsidRPr="008B15A4">
        <w:rPr>
          <w:b/>
          <w:bCs/>
        </w:rPr>
        <w:t xml:space="preserve"> </w:t>
      </w:r>
      <w:r w:rsidR="00A11EA6" w:rsidRPr="008B15A4">
        <w:t>received a score of 6 as wild kelp populations were increasing on average at a rate of &gt;2%/yr</w:t>
      </w:r>
      <w:r w:rsidR="008B15A4" w:rsidRPr="008B15A4">
        <w:t xml:space="preserve"> in the St. Lawrence ecoregion</w:t>
      </w:r>
      <w:r w:rsidR="00A11EA6" w:rsidRPr="008B15A4">
        <w:t>.</w:t>
      </w:r>
    </w:p>
    <w:p w14:paraId="5102D43A" w14:textId="29E8AFB1" w:rsidR="009E0D71" w:rsidRDefault="009E0D71" w:rsidP="00F42B0B">
      <w:pPr>
        <w:pStyle w:val="ListParagraph"/>
        <w:numPr>
          <w:ilvl w:val="0"/>
          <w:numId w:val="65"/>
        </w:numPr>
        <w:spacing w:line="240" w:lineRule="auto"/>
        <w:rPr>
          <w:b/>
          <w:bCs/>
        </w:rPr>
      </w:pPr>
      <w:r>
        <w:rPr>
          <w:b/>
          <w:bCs/>
        </w:rPr>
        <w:t xml:space="preserve">Sinaloa: </w:t>
      </w:r>
      <w:r>
        <w:t>received a score of 1 as there are no trends recorded for this region.</w:t>
      </w:r>
    </w:p>
    <w:p w14:paraId="7EBFC79B" w14:textId="03F45F90" w:rsidR="00C76567" w:rsidRPr="0003415C" w:rsidRDefault="00C76567" w:rsidP="00F42B0B">
      <w:pPr>
        <w:pStyle w:val="ListParagraph"/>
        <w:numPr>
          <w:ilvl w:val="0"/>
          <w:numId w:val="65"/>
        </w:numPr>
        <w:spacing w:line="240" w:lineRule="auto"/>
        <w:rPr>
          <w:b/>
          <w:bCs/>
        </w:rPr>
      </w:pPr>
      <w:r w:rsidRPr="008B15A4">
        <w:rPr>
          <w:b/>
          <w:bCs/>
        </w:rPr>
        <w:t>Washington:</w:t>
      </w:r>
      <w:r w:rsidR="008B15A4" w:rsidRPr="008B15A4">
        <w:rPr>
          <w:b/>
          <w:bCs/>
        </w:rPr>
        <w:t xml:space="preserve"> </w:t>
      </w:r>
      <w:r w:rsidR="008B15A4" w:rsidRPr="008B15A4">
        <w:t>received a score of 4 (stable)</w:t>
      </w:r>
      <w:r w:rsidR="00065C80">
        <w:t>.</w:t>
      </w:r>
    </w:p>
    <w:p w14:paraId="56456E1D" w14:textId="27E382BC" w:rsidR="003C0EFA" w:rsidRDefault="003C0EFA" w:rsidP="00F42B0B">
      <w:pPr>
        <w:pStyle w:val="Heading2"/>
        <w:spacing w:line="240" w:lineRule="auto"/>
        <w:rPr>
          <w:noProof/>
        </w:rPr>
      </w:pPr>
      <w:r>
        <w:rPr>
          <w:noProof/>
        </w:rPr>
        <w:t>Regional Participation Maps</w:t>
      </w:r>
    </w:p>
    <w:p w14:paraId="55576B2C" w14:textId="77777777" w:rsidR="00B52A82" w:rsidRDefault="00B52A82" w:rsidP="00F42B0B">
      <w:pPr>
        <w:keepNext/>
        <w:spacing w:line="240" w:lineRule="auto"/>
        <w:rPr>
          <w:noProof/>
        </w:rPr>
      </w:pPr>
    </w:p>
    <w:p w14:paraId="2335FFE5" w14:textId="7D62E0CF" w:rsidR="00B52A82" w:rsidRDefault="00B52A82" w:rsidP="00462531">
      <w:pPr>
        <w:keepNext/>
        <w:spacing w:line="240" w:lineRule="auto"/>
        <w:jc w:val="center"/>
      </w:pPr>
      <w:r>
        <w:rPr>
          <w:noProof/>
        </w:rPr>
        <w:drawing>
          <wp:inline distT="0" distB="0" distL="0" distR="0" wp14:anchorId="34DEBF63" wp14:editId="744DAA7A">
            <wp:extent cx="4625392" cy="2660073"/>
            <wp:effectExtent l="0" t="0" r="3810" b="6985"/>
            <wp:docPr id="12125066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619" b="10977"/>
                    <a:stretch>
                      <a:fillRect/>
                    </a:stretch>
                  </pic:blipFill>
                  <pic:spPr bwMode="auto">
                    <a:xfrm>
                      <a:off x="0" y="0"/>
                      <a:ext cx="4672006" cy="2686881"/>
                    </a:xfrm>
                    <a:prstGeom prst="rect">
                      <a:avLst/>
                    </a:prstGeom>
                    <a:noFill/>
                    <a:ln>
                      <a:noFill/>
                    </a:ln>
                    <a:extLst>
                      <a:ext uri="{53640926-AAD7-44D8-BBD7-CCE9431645EC}">
                        <a14:shadowObscured xmlns:a14="http://schemas.microsoft.com/office/drawing/2010/main"/>
                      </a:ext>
                    </a:extLst>
                  </pic:spPr>
                </pic:pic>
              </a:graphicData>
            </a:graphic>
          </wp:inline>
        </w:drawing>
      </w:r>
    </w:p>
    <w:p w14:paraId="41ED977B" w14:textId="7AD90499" w:rsidR="00B52A82" w:rsidRDefault="00B52A82" w:rsidP="00F42B0B">
      <w:pPr>
        <w:pStyle w:val="Caption"/>
        <w:spacing w:line="240" w:lineRule="auto"/>
        <w:rPr>
          <w:noProof/>
        </w:rPr>
      </w:pPr>
      <w:r>
        <w:t xml:space="preserve">Figure </w:t>
      </w:r>
      <w:r>
        <w:fldChar w:fldCharType="begin"/>
      </w:r>
      <w:r>
        <w:instrText>SEQ Figure \* ARABIC</w:instrText>
      </w:r>
      <w:r>
        <w:fldChar w:fldCharType="separate"/>
      </w:r>
      <w:r w:rsidR="00E63F37">
        <w:rPr>
          <w:noProof/>
        </w:rPr>
        <w:t>1</w:t>
      </w:r>
      <w:r>
        <w:fldChar w:fldCharType="end"/>
      </w:r>
      <w:r w:rsidR="00CD2A3B">
        <w:rPr>
          <w:noProof/>
        </w:rPr>
        <w:t xml:space="preserve">: </w:t>
      </w:r>
      <w:r w:rsidR="00A802AA">
        <w:t xml:space="preserve">Map of kelp-economy organizations </w:t>
      </w:r>
      <w:r w:rsidR="00AF3E4E">
        <w:t>o</w:t>
      </w:r>
      <w:r w:rsidR="00A802AA">
        <w:t>n Canada</w:t>
      </w:r>
      <w:r w:rsidR="000D0FE2">
        <w:t>’s West (left) and East (right) coasts.</w:t>
      </w:r>
      <w:r w:rsidR="00AF3E4E">
        <w:t xml:space="preserve">  A participation </w:t>
      </w:r>
      <w:r w:rsidR="00AF3E4E" w:rsidRPr="00AF3E4E">
        <w:t>score of 1 indicated that the organization made no mention of Indigenous/community participation and/or no evidence of any consultation on public facing materials. A score of 2 was given when the organization demonstrated a low-level commitment to Indigenous/community participation. A score of 3 was given when an organization had some level of formal collaboration. Finally, a score of 4 indicated that the organization was owned (in majority or entirely) by an Indigenous Nation(s).</w:t>
      </w:r>
    </w:p>
    <w:p w14:paraId="0CFE5E31" w14:textId="77777777" w:rsidR="00B52A82" w:rsidRDefault="00B52A82" w:rsidP="00F42B0B">
      <w:pPr>
        <w:keepNext/>
        <w:spacing w:line="240" w:lineRule="auto"/>
        <w:rPr>
          <w:noProof/>
        </w:rPr>
      </w:pPr>
    </w:p>
    <w:p w14:paraId="7EC89F92" w14:textId="0446036F" w:rsidR="00B52A82" w:rsidRDefault="00B52A82" w:rsidP="00462531">
      <w:pPr>
        <w:keepNext/>
        <w:spacing w:line="240" w:lineRule="auto"/>
        <w:jc w:val="center"/>
      </w:pPr>
      <w:r>
        <w:rPr>
          <w:noProof/>
        </w:rPr>
        <w:drawing>
          <wp:inline distT="0" distB="0" distL="0" distR="0" wp14:anchorId="3C6694A2" wp14:editId="1979E4DD">
            <wp:extent cx="4673190" cy="2683824"/>
            <wp:effectExtent l="0" t="0" r="0" b="2540"/>
            <wp:docPr id="602812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429" b="11282"/>
                    <a:stretch>
                      <a:fillRect/>
                    </a:stretch>
                  </pic:blipFill>
                  <pic:spPr bwMode="auto">
                    <a:xfrm>
                      <a:off x="0" y="0"/>
                      <a:ext cx="4701414" cy="2700033"/>
                    </a:xfrm>
                    <a:prstGeom prst="rect">
                      <a:avLst/>
                    </a:prstGeom>
                    <a:noFill/>
                    <a:ln>
                      <a:noFill/>
                    </a:ln>
                    <a:extLst>
                      <a:ext uri="{53640926-AAD7-44D8-BBD7-CCE9431645EC}">
                        <a14:shadowObscured xmlns:a14="http://schemas.microsoft.com/office/drawing/2010/main"/>
                      </a:ext>
                    </a:extLst>
                  </pic:spPr>
                </pic:pic>
              </a:graphicData>
            </a:graphic>
          </wp:inline>
        </w:drawing>
      </w:r>
    </w:p>
    <w:p w14:paraId="719E9BEC" w14:textId="77090011" w:rsidR="00B52A82" w:rsidRDefault="00B52A82" w:rsidP="00F42B0B">
      <w:pPr>
        <w:pStyle w:val="Caption"/>
        <w:spacing w:line="240" w:lineRule="auto"/>
      </w:pPr>
      <w:r>
        <w:t xml:space="preserve">Figure </w:t>
      </w:r>
      <w:r>
        <w:fldChar w:fldCharType="begin"/>
      </w:r>
      <w:r>
        <w:instrText>SEQ Figure \* ARABIC</w:instrText>
      </w:r>
      <w:r>
        <w:fldChar w:fldCharType="separate"/>
      </w:r>
      <w:r w:rsidR="00E63F37">
        <w:rPr>
          <w:noProof/>
        </w:rPr>
        <w:t>2</w:t>
      </w:r>
      <w:r>
        <w:fldChar w:fldCharType="end"/>
      </w:r>
      <w:r w:rsidR="00AF3E4E">
        <w:rPr>
          <w:noProof/>
        </w:rPr>
        <w:t xml:space="preserve">: </w:t>
      </w:r>
      <w:r w:rsidR="00AF3E4E">
        <w:t xml:space="preserve">Map of kelp-economy organizations on the USA’s West (left) and East (right) coasts.  A participation </w:t>
      </w:r>
      <w:r w:rsidR="00AF3E4E" w:rsidRPr="00AF3E4E">
        <w:t>score of 1 indicated that the organization made no mention of Indigenous/community participation and/or no evidence of any consultation on public facing materials. A score of 2 was given when the organization demonstrated a low-level commitment to Indigenous/community participation. A score of 3 was given when an organization had some level of formal collaboration. Finally, a score of 4 indicated that the organization was owned (in majority or entirely) by an Indigenous Nation(s).</w:t>
      </w:r>
    </w:p>
    <w:p w14:paraId="54080A87" w14:textId="77777777" w:rsidR="00B52A82" w:rsidRDefault="00B52A82" w:rsidP="00F42B0B">
      <w:pPr>
        <w:keepNext/>
        <w:spacing w:line="240" w:lineRule="auto"/>
        <w:jc w:val="center"/>
      </w:pPr>
      <w:r>
        <w:rPr>
          <w:noProof/>
        </w:rPr>
        <w:drawing>
          <wp:inline distT="0" distB="0" distL="0" distR="0" wp14:anchorId="3ACA2E4F" wp14:editId="0F71BD5A">
            <wp:extent cx="2980226" cy="3182587"/>
            <wp:effectExtent l="0" t="0" r="0" b="0"/>
            <wp:docPr id="5922761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620" t="5977" b="15321"/>
                    <a:stretch>
                      <a:fillRect/>
                    </a:stretch>
                  </pic:blipFill>
                  <pic:spPr bwMode="auto">
                    <a:xfrm>
                      <a:off x="0" y="0"/>
                      <a:ext cx="2990278" cy="3193321"/>
                    </a:xfrm>
                    <a:prstGeom prst="rect">
                      <a:avLst/>
                    </a:prstGeom>
                    <a:noFill/>
                    <a:ln>
                      <a:noFill/>
                    </a:ln>
                    <a:extLst>
                      <a:ext uri="{53640926-AAD7-44D8-BBD7-CCE9431645EC}">
                        <a14:shadowObscured xmlns:a14="http://schemas.microsoft.com/office/drawing/2010/main"/>
                      </a:ext>
                    </a:extLst>
                  </pic:spPr>
                </pic:pic>
              </a:graphicData>
            </a:graphic>
          </wp:inline>
        </w:drawing>
      </w:r>
    </w:p>
    <w:p w14:paraId="5388BBD4" w14:textId="674F65C7" w:rsidR="00B52A82" w:rsidRDefault="00B52A82" w:rsidP="00F42B0B">
      <w:pPr>
        <w:pStyle w:val="Caption"/>
        <w:spacing w:line="240" w:lineRule="auto"/>
      </w:pPr>
      <w:r>
        <w:t xml:space="preserve">Figure </w:t>
      </w:r>
      <w:r>
        <w:fldChar w:fldCharType="begin"/>
      </w:r>
      <w:r>
        <w:instrText>SEQ Figure \* ARABIC</w:instrText>
      </w:r>
      <w:r>
        <w:fldChar w:fldCharType="separate"/>
      </w:r>
      <w:r w:rsidR="00E63F37">
        <w:rPr>
          <w:noProof/>
        </w:rPr>
        <w:t>3</w:t>
      </w:r>
      <w:r>
        <w:fldChar w:fldCharType="end"/>
      </w:r>
      <w:r w:rsidR="00AF3E4E">
        <w:rPr>
          <w:noProof/>
        </w:rPr>
        <w:t xml:space="preserve">: </w:t>
      </w:r>
      <w:r w:rsidR="00AF3E4E">
        <w:t xml:space="preserve">Map of kelp-economy organizations in </w:t>
      </w:r>
      <w:r w:rsidR="006E35BF">
        <w:t>Mexico</w:t>
      </w:r>
      <w:r w:rsidR="00AF3E4E">
        <w:t xml:space="preserve">.  </w:t>
      </w:r>
      <w:r w:rsidR="006E35BF">
        <w:t>A participation</w:t>
      </w:r>
      <w:r w:rsidR="006E35BF" w:rsidRPr="006E35BF">
        <w:t xml:space="preserve"> score of 1 indicated no mention of the company giving back to local peoples, a 2 for some sort of interest statement or indication of hiring local peoples, 3 for community project(s) or funding initiative(s), and 4 for co-ownership.</w:t>
      </w:r>
    </w:p>
    <w:p w14:paraId="6AFF5309" w14:textId="77777777" w:rsidR="00B52A82" w:rsidRDefault="00B52A82" w:rsidP="00F42B0B">
      <w:pPr>
        <w:keepNext/>
        <w:spacing w:line="240" w:lineRule="auto"/>
        <w:jc w:val="center"/>
      </w:pPr>
      <w:r>
        <w:rPr>
          <w:noProof/>
        </w:rPr>
        <w:lastRenderedPageBreak/>
        <w:drawing>
          <wp:inline distT="0" distB="0" distL="0" distR="0" wp14:anchorId="72BB6A7C" wp14:editId="7EA15CCA">
            <wp:extent cx="3017722" cy="2968831"/>
            <wp:effectExtent l="0" t="0" r="0" b="3175"/>
            <wp:docPr id="4283979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871" b="16113"/>
                    <a:stretch>
                      <a:fillRect/>
                    </a:stretch>
                  </pic:blipFill>
                  <pic:spPr bwMode="auto">
                    <a:xfrm>
                      <a:off x="0" y="0"/>
                      <a:ext cx="3026090" cy="2977064"/>
                    </a:xfrm>
                    <a:prstGeom prst="rect">
                      <a:avLst/>
                    </a:prstGeom>
                    <a:noFill/>
                    <a:ln>
                      <a:noFill/>
                    </a:ln>
                    <a:extLst>
                      <a:ext uri="{53640926-AAD7-44D8-BBD7-CCE9431645EC}">
                        <a14:shadowObscured xmlns:a14="http://schemas.microsoft.com/office/drawing/2010/main"/>
                      </a:ext>
                    </a:extLst>
                  </pic:spPr>
                </pic:pic>
              </a:graphicData>
            </a:graphic>
          </wp:inline>
        </w:drawing>
      </w:r>
    </w:p>
    <w:p w14:paraId="486471A7" w14:textId="7905E647" w:rsidR="00B52A82" w:rsidRDefault="00B52A82" w:rsidP="00F42B0B">
      <w:pPr>
        <w:pStyle w:val="Caption"/>
        <w:spacing w:line="240" w:lineRule="auto"/>
        <w:rPr>
          <w:noProof/>
        </w:rPr>
      </w:pPr>
      <w:r>
        <w:t xml:space="preserve">Figure </w:t>
      </w:r>
      <w:r>
        <w:fldChar w:fldCharType="begin"/>
      </w:r>
      <w:r>
        <w:instrText>SEQ Figure \* ARABIC</w:instrText>
      </w:r>
      <w:r>
        <w:fldChar w:fldCharType="separate"/>
      </w:r>
      <w:r w:rsidR="00E63F37">
        <w:rPr>
          <w:noProof/>
        </w:rPr>
        <w:t>4</w:t>
      </w:r>
      <w:r>
        <w:fldChar w:fldCharType="end"/>
      </w:r>
      <w:r w:rsidR="005F7A05">
        <w:rPr>
          <w:noProof/>
        </w:rPr>
        <w:t>:</w:t>
      </w:r>
      <w:r w:rsidR="005F7A05" w:rsidRPr="005F7A05">
        <w:t xml:space="preserve"> </w:t>
      </w:r>
      <w:r w:rsidR="005F7A05">
        <w:t xml:space="preserve">Map of kelp-economy organizations in British Columbia.  A participation </w:t>
      </w:r>
      <w:r w:rsidR="005F7A05" w:rsidRPr="00AF3E4E">
        <w:t>score of 1 indicated that the organization made no mention of Indigenous/community participation and/or no evidence of any consultation on public facing materials. A score of 2 was given when the organization demonstrated a low-level commitment to Indigenous/community participation. A score of 3 was given when an organization had some level of formal collaboration. Finally, a score of 4 indicated that the organization was owned (in majority or entirely) by an Indigenous Nation(s).</w:t>
      </w:r>
    </w:p>
    <w:p w14:paraId="770E0FCF" w14:textId="77777777" w:rsidR="00B52A82" w:rsidRDefault="00B52A82" w:rsidP="00F42B0B">
      <w:pPr>
        <w:pStyle w:val="Heading2"/>
        <w:spacing w:line="240" w:lineRule="auto"/>
        <w:rPr>
          <w:noProof/>
        </w:rPr>
      </w:pPr>
      <w:r>
        <w:rPr>
          <w:noProof/>
        </w:rPr>
        <w:t xml:space="preserve">PESTLE </w:t>
      </w:r>
      <w:r w:rsidRPr="5A15491E">
        <w:rPr>
          <w:noProof/>
        </w:rPr>
        <w:t>Maps</w:t>
      </w:r>
    </w:p>
    <w:p w14:paraId="201ABDAA" w14:textId="77777777" w:rsidR="00E63F37" w:rsidRDefault="00E63F37" w:rsidP="00F42B0B">
      <w:pPr>
        <w:keepNext/>
        <w:spacing w:line="240" w:lineRule="auto"/>
      </w:pPr>
      <w:r>
        <w:rPr>
          <w:noProof/>
        </w:rPr>
        <w:drawing>
          <wp:inline distT="0" distB="0" distL="0" distR="0" wp14:anchorId="70D1E6A6" wp14:editId="40364FD4">
            <wp:extent cx="4213309" cy="2980706"/>
            <wp:effectExtent l="0" t="0" r="0" b="0"/>
            <wp:docPr id="6663683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18685" cy="2984509"/>
                    </a:xfrm>
                    <a:prstGeom prst="rect">
                      <a:avLst/>
                    </a:prstGeom>
                    <a:noFill/>
                    <a:ln>
                      <a:noFill/>
                    </a:ln>
                  </pic:spPr>
                </pic:pic>
              </a:graphicData>
            </a:graphic>
          </wp:inline>
        </w:drawing>
      </w:r>
    </w:p>
    <w:p w14:paraId="4B6816FC" w14:textId="0C9C351D" w:rsidR="00E63F37" w:rsidRDefault="00E63F37" w:rsidP="00F42B0B">
      <w:pPr>
        <w:pStyle w:val="Caption"/>
        <w:spacing w:line="240" w:lineRule="auto"/>
      </w:pPr>
      <w:r>
        <w:t xml:space="preserve">Figure </w:t>
      </w:r>
      <w:r>
        <w:fldChar w:fldCharType="begin"/>
      </w:r>
      <w:r>
        <w:instrText>SEQ Figure \* ARABIC</w:instrText>
      </w:r>
      <w:r>
        <w:fldChar w:fldCharType="separate"/>
      </w:r>
      <w:r>
        <w:rPr>
          <w:noProof/>
        </w:rPr>
        <w:t>5</w:t>
      </w:r>
      <w:r>
        <w:fldChar w:fldCharType="end"/>
      </w:r>
      <w:r w:rsidR="005F7A05">
        <w:rPr>
          <w:noProof/>
        </w:rPr>
        <w:t>:</w:t>
      </w:r>
      <w:r w:rsidR="00F42B0B">
        <w:rPr>
          <w:noProof/>
        </w:rPr>
        <w:t xml:space="preserve"> Political scores by state/province in North America</w:t>
      </w:r>
      <w:r w:rsidR="00D960A4">
        <w:rPr>
          <w:noProof/>
        </w:rPr>
        <w:t>. S</w:t>
      </w:r>
      <w:r w:rsidR="00D960A4" w:rsidRPr="00D960A4">
        <w:rPr>
          <w:noProof/>
        </w:rPr>
        <w:t>cores were derived from state or province-level commitments to Indigenous rights consistent with the United Nations Declaration on the Rights of Indigenous People (UNDRIP). Here we utilized a scale from 1-4 where a score of 1 indicated “not enough information”, 2 indicated that UNDRIP was not legislated in the region, 3 indicated UNDRIP was legislated at the federal or provincial (or state) level, and 4 indicated that UNDRIP was legislated at both federal and provincial levels.</w:t>
      </w:r>
    </w:p>
    <w:p w14:paraId="3735E14C" w14:textId="77777777" w:rsidR="00E63F37" w:rsidRDefault="00E63F37" w:rsidP="00F42B0B">
      <w:pPr>
        <w:keepNext/>
        <w:spacing w:line="240" w:lineRule="auto"/>
      </w:pPr>
      <w:r>
        <w:rPr>
          <w:noProof/>
        </w:rPr>
        <w:lastRenderedPageBreak/>
        <w:drawing>
          <wp:inline distT="0" distB="0" distL="0" distR="0" wp14:anchorId="32026D97" wp14:editId="48E16F44">
            <wp:extent cx="4694830" cy="3321359"/>
            <wp:effectExtent l="0" t="0" r="0" b="0"/>
            <wp:docPr id="10671922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27511" cy="3344479"/>
                    </a:xfrm>
                    <a:prstGeom prst="rect">
                      <a:avLst/>
                    </a:prstGeom>
                    <a:noFill/>
                    <a:ln>
                      <a:noFill/>
                    </a:ln>
                  </pic:spPr>
                </pic:pic>
              </a:graphicData>
            </a:graphic>
          </wp:inline>
        </w:drawing>
      </w:r>
    </w:p>
    <w:p w14:paraId="433E07AD" w14:textId="65EF9369" w:rsidR="00E63F37" w:rsidRPr="00E63F37" w:rsidRDefault="00E63F37" w:rsidP="00F42B0B">
      <w:pPr>
        <w:pStyle w:val="Caption"/>
        <w:spacing w:line="240" w:lineRule="auto"/>
      </w:pPr>
      <w:r>
        <w:t xml:space="preserve">Figure </w:t>
      </w:r>
      <w:r>
        <w:fldChar w:fldCharType="begin"/>
      </w:r>
      <w:r>
        <w:instrText>SEQ Figure \* ARABIC</w:instrText>
      </w:r>
      <w:r>
        <w:fldChar w:fldCharType="separate"/>
      </w:r>
      <w:r>
        <w:rPr>
          <w:noProof/>
        </w:rPr>
        <w:t>6</w:t>
      </w:r>
      <w:r>
        <w:fldChar w:fldCharType="end"/>
      </w:r>
      <w:r w:rsidR="00D960A4">
        <w:rPr>
          <w:noProof/>
        </w:rPr>
        <w:t>: Economic scores by state/province in North America.</w:t>
      </w:r>
      <w:r w:rsidR="0029001F" w:rsidRPr="0029001F">
        <w:t xml:space="preserve"> </w:t>
      </w:r>
      <w:r w:rsidR="0029001F" w:rsidRPr="0029001F">
        <w:rPr>
          <w:noProof/>
        </w:rPr>
        <w:t>A score of 1 constituted “not enough information”; 2 indicated “no plans”; 3 indicated some sort of state/province-level aquaculture plan that was inclusive of kelp/seaweed; 4 indicated the presence of some sort of state/province-level “Indigenous/community-focused economic plan”;  5 indicated plan that linked kelp economic development with an Indigenous/community-focused but with no proof of commitment, and finally; 6 indicated a plan that linked kelp and Indigenous/community-focused economic development with proof of commitment (e.g., funding specified, programs associated with, etc.).</w:t>
      </w:r>
    </w:p>
    <w:p w14:paraId="418CEE2F" w14:textId="77777777" w:rsidR="00E63F37" w:rsidRDefault="00E63F37" w:rsidP="00F42B0B">
      <w:pPr>
        <w:keepNext/>
        <w:spacing w:line="240" w:lineRule="auto"/>
      </w:pPr>
      <w:r>
        <w:rPr>
          <w:noProof/>
        </w:rPr>
        <w:drawing>
          <wp:inline distT="0" distB="0" distL="0" distR="0" wp14:anchorId="7AE73F3D" wp14:editId="0846BA1F">
            <wp:extent cx="4735773" cy="3350324"/>
            <wp:effectExtent l="0" t="0" r="8255" b="2540"/>
            <wp:docPr id="4426777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44551" cy="3356534"/>
                    </a:xfrm>
                    <a:prstGeom prst="rect">
                      <a:avLst/>
                    </a:prstGeom>
                    <a:noFill/>
                    <a:ln>
                      <a:noFill/>
                    </a:ln>
                  </pic:spPr>
                </pic:pic>
              </a:graphicData>
            </a:graphic>
          </wp:inline>
        </w:drawing>
      </w:r>
    </w:p>
    <w:p w14:paraId="569A5285" w14:textId="025412F2" w:rsidR="00E63F37" w:rsidRDefault="00E63F37" w:rsidP="00F42B0B">
      <w:pPr>
        <w:pStyle w:val="Caption"/>
        <w:spacing w:line="240" w:lineRule="auto"/>
      </w:pPr>
      <w:r>
        <w:t xml:space="preserve">Figure </w:t>
      </w:r>
      <w:r>
        <w:fldChar w:fldCharType="begin"/>
      </w:r>
      <w:r>
        <w:instrText>SEQ Figure \* ARABIC</w:instrText>
      </w:r>
      <w:r>
        <w:fldChar w:fldCharType="separate"/>
      </w:r>
      <w:r>
        <w:rPr>
          <w:noProof/>
        </w:rPr>
        <w:t>7</w:t>
      </w:r>
      <w:r>
        <w:fldChar w:fldCharType="end"/>
      </w:r>
      <w:r w:rsidR="0029001F">
        <w:rPr>
          <w:noProof/>
        </w:rPr>
        <w:t>: Social scores by state/province in North America.</w:t>
      </w:r>
      <w:r w:rsidR="0021272B">
        <w:rPr>
          <w:noProof/>
        </w:rPr>
        <w:t xml:space="preserve"> </w:t>
      </w:r>
      <w:r w:rsidR="00F3126F">
        <w:rPr>
          <w:noProof/>
        </w:rPr>
        <w:t xml:space="preserve">Scores were </w:t>
      </w:r>
      <w:r w:rsidR="00F3126F" w:rsidRPr="11B15E8D">
        <w:rPr>
          <w:lang w:val="en-US"/>
        </w:rPr>
        <w:t>determined from documentation of public support for kelp/seaweed mariculture</w:t>
      </w:r>
      <w:r w:rsidR="00F3126F">
        <w:rPr>
          <w:lang w:val="en-US"/>
        </w:rPr>
        <w:t>, where a</w:t>
      </w:r>
      <w:r w:rsidR="0021272B" w:rsidRPr="0021272B">
        <w:rPr>
          <w:noProof/>
        </w:rPr>
        <w:t xml:space="preserve"> score of 1 </w:t>
      </w:r>
      <w:r w:rsidR="0021272B">
        <w:rPr>
          <w:noProof/>
        </w:rPr>
        <w:t xml:space="preserve">indicated </w:t>
      </w:r>
      <w:r w:rsidR="0021272B" w:rsidRPr="0021272B">
        <w:rPr>
          <w:noProof/>
        </w:rPr>
        <w:t>not enough information, 2 for &lt;/=25% support, 3 for 26-50% support, 4 for 51-75% support, and a 5 for &gt;75% support.</w:t>
      </w:r>
    </w:p>
    <w:p w14:paraId="59514513" w14:textId="77777777" w:rsidR="00E63F37" w:rsidRDefault="00B52A82" w:rsidP="00F42B0B">
      <w:pPr>
        <w:keepNext/>
        <w:spacing w:line="240" w:lineRule="auto"/>
      </w:pPr>
      <w:r>
        <w:rPr>
          <w:noProof/>
        </w:rPr>
        <w:lastRenderedPageBreak/>
        <w:drawing>
          <wp:inline distT="0" distB="0" distL="0" distR="0" wp14:anchorId="3F4DC658" wp14:editId="0E38EB0F">
            <wp:extent cx="4726413" cy="3343701"/>
            <wp:effectExtent l="0" t="0" r="0" b="9525"/>
            <wp:docPr id="5136748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33777" cy="3348911"/>
                    </a:xfrm>
                    <a:prstGeom prst="rect">
                      <a:avLst/>
                    </a:prstGeom>
                    <a:noFill/>
                    <a:ln>
                      <a:noFill/>
                    </a:ln>
                  </pic:spPr>
                </pic:pic>
              </a:graphicData>
            </a:graphic>
          </wp:inline>
        </w:drawing>
      </w:r>
    </w:p>
    <w:p w14:paraId="1DD3D6DA" w14:textId="5E16A212" w:rsidR="00E63F37" w:rsidRDefault="00E63F37" w:rsidP="00F42B0B">
      <w:pPr>
        <w:pStyle w:val="Caption"/>
        <w:spacing w:line="240" w:lineRule="auto"/>
      </w:pPr>
      <w:r>
        <w:t xml:space="preserve">Figure </w:t>
      </w:r>
      <w:r>
        <w:fldChar w:fldCharType="begin"/>
      </w:r>
      <w:r>
        <w:instrText>SEQ Figure \* ARABIC</w:instrText>
      </w:r>
      <w:r>
        <w:fldChar w:fldCharType="separate"/>
      </w:r>
      <w:r>
        <w:rPr>
          <w:noProof/>
        </w:rPr>
        <w:t>8</w:t>
      </w:r>
      <w:r>
        <w:fldChar w:fldCharType="end"/>
      </w:r>
      <w:r w:rsidR="008F57CB">
        <w:rPr>
          <w:noProof/>
        </w:rPr>
        <w:t>: Technology scores by state/province in North America.</w:t>
      </w:r>
      <w:r w:rsidR="00E47089">
        <w:rPr>
          <w:noProof/>
        </w:rPr>
        <w:t xml:space="preserve"> </w:t>
      </w:r>
      <w:r w:rsidR="00E47089">
        <w:t>Scores represented the relative level of investment required to acquire permits for kelp farming, specifically</w:t>
      </w:r>
      <w:r w:rsidR="00F91760">
        <w:t>, where</w:t>
      </w:r>
      <w:r w:rsidR="00F91760" w:rsidRPr="00F91760">
        <w:t xml:space="preserve"> 1 indicated “not enough information”, 2 potentially prohibitive conditions, 3 a high level of initial investment (&gt;$5000 USD), 4 a moderate initial investment (&gt;1000 and &lt;$5000 USD), and 5 a low level of initial investment (&lt;$1000 USD).</w:t>
      </w:r>
    </w:p>
    <w:p w14:paraId="2A249677" w14:textId="77777777" w:rsidR="00E63F37" w:rsidRDefault="00E63F37" w:rsidP="00F42B0B">
      <w:pPr>
        <w:keepNext/>
        <w:spacing w:line="240" w:lineRule="auto"/>
      </w:pPr>
      <w:r>
        <w:rPr>
          <w:noProof/>
        </w:rPr>
        <w:drawing>
          <wp:inline distT="0" distB="0" distL="0" distR="0" wp14:anchorId="146FA5A4" wp14:editId="190057E0">
            <wp:extent cx="4846320" cy="3428530"/>
            <wp:effectExtent l="0" t="0" r="0" b="635"/>
            <wp:docPr id="10395786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54920" cy="3434614"/>
                    </a:xfrm>
                    <a:prstGeom prst="rect">
                      <a:avLst/>
                    </a:prstGeom>
                    <a:noFill/>
                    <a:ln>
                      <a:noFill/>
                    </a:ln>
                  </pic:spPr>
                </pic:pic>
              </a:graphicData>
            </a:graphic>
          </wp:inline>
        </w:drawing>
      </w:r>
    </w:p>
    <w:p w14:paraId="58AD0C53" w14:textId="24665891" w:rsidR="00E63F37" w:rsidRDefault="00E63F37" w:rsidP="00F42B0B">
      <w:pPr>
        <w:pStyle w:val="Caption"/>
        <w:spacing w:line="240" w:lineRule="auto"/>
      </w:pPr>
      <w:r>
        <w:t xml:space="preserve">Figure </w:t>
      </w:r>
      <w:r>
        <w:fldChar w:fldCharType="begin"/>
      </w:r>
      <w:r>
        <w:instrText>SEQ Figure \* ARABIC</w:instrText>
      </w:r>
      <w:r>
        <w:fldChar w:fldCharType="separate"/>
      </w:r>
      <w:r>
        <w:rPr>
          <w:noProof/>
        </w:rPr>
        <w:t>9</w:t>
      </w:r>
      <w:r>
        <w:fldChar w:fldCharType="end"/>
      </w:r>
      <w:r w:rsidR="00462531">
        <w:rPr>
          <w:noProof/>
        </w:rPr>
        <w:t>: Legal scores by state/province in North America.</w:t>
      </w:r>
      <w:r w:rsidR="00243476">
        <w:rPr>
          <w:noProof/>
        </w:rPr>
        <w:t xml:space="preserve"> S</w:t>
      </w:r>
      <w:r w:rsidR="00243476" w:rsidRPr="00243476">
        <w:rPr>
          <w:noProof/>
        </w:rPr>
        <w:t>cores were a representation of the number of permits required to begin mariculture operations</w:t>
      </w:r>
      <w:r w:rsidR="00243476">
        <w:rPr>
          <w:noProof/>
        </w:rPr>
        <w:t xml:space="preserve"> where a</w:t>
      </w:r>
      <w:r w:rsidR="00243476" w:rsidRPr="00243476">
        <w:rPr>
          <w:noProof/>
        </w:rPr>
        <w:t xml:space="preserve"> score of 1 indicated “not enough information”, 2 indicated that kelp aquaculture was not permitted, 3 indicated &gt;10 permits or regulations were required, 4 indicated 7-9 permits or regulations, 5 indicated 4-6 permits or regulations, and 6 indicated 1-3 permits or regulations.</w:t>
      </w:r>
    </w:p>
    <w:p w14:paraId="40EF8E8B" w14:textId="77777777" w:rsidR="00E63F37" w:rsidRDefault="00B52A82" w:rsidP="00F42B0B">
      <w:pPr>
        <w:keepNext/>
        <w:spacing w:line="240" w:lineRule="auto"/>
      </w:pPr>
      <w:r>
        <w:rPr>
          <w:noProof/>
        </w:rPr>
        <w:lastRenderedPageBreak/>
        <w:drawing>
          <wp:inline distT="0" distB="0" distL="0" distR="0" wp14:anchorId="6AE02597" wp14:editId="2B3AAF98">
            <wp:extent cx="4763069" cy="3369634"/>
            <wp:effectExtent l="0" t="0" r="0" b="2540"/>
            <wp:docPr id="16548186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6754" cy="3372241"/>
                    </a:xfrm>
                    <a:prstGeom prst="rect">
                      <a:avLst/>
                    </a:prstGeom>
                    <a:noFill/>
                    <a:ln>
                      <a:noFill/>
                    </a:ln>
                  </pic:spPr>
                </pic:pic>
              </a:graphicData>
            </a:graphic>
          </wp:inline>
        </w:drawing>
      </w:r>
    </w:p>
    <w:p w14:paraId="4CBCE887" w14:textId="379EB22C" w:rsidR="003C0EFA" w:rsidRDefault="00E63F37" w:rsidP="00F42B0B">
      <w:pPr>
        <w:pStyle w:val="Caption"/>
        <w:spacing w:line="240" w:lineRule="auto"/>
      </w:pPr>
      <w:r>
        <w:t xml:space="preserve">Figure </w:t>
      </w:r>
      <w:r>
        <w:fldChar w:fldCharType="begin"/>
      </w:r>
      <w:r>
        <w:instrText>SEQ Figure \* ARABIC</w:instrText>
      </w:r>
      <w:r>
        <w:fldChar w:fldCharType="separate"/>
      </w:r>
      <w:r>
        <w:rPr>
          <w:noProof/>
        </w:rPr>
        <w:t>10</w:t>
      </w:r>
      <w:r>
        <w:fldChar w:fldCharType="end"/>
      </w:r>
      <w:r w:rsidR="00E9257F">
        <w:rPr>
          <w:noProof/>
        </w:rPr>
        <w:t>: Environmental scores by state/province in North America.</w:t>
      </w:r>
      <w:r w:rsidR="00232DFB">
        <w:rPr>
          <w:noProof/>
        </w:rPr>
        <w:t xml:space="preserve"> S</w:t>
      </w:r>
      <w:r w:rsidR="00232DFB" w:rsidRPr="00232DFB">
        <w:rPr>
          <w:noProof/>
        </w:rPr>
        <w:t xml:space="preserve">ores were based off </w:t>
      </w:r>
      <w:r w:rsidR="00D0389B">
        <w:fldChar w:fldCharType="begin"/>
      </w:r>
      <w:r w:rsidR="00D0389B">
        <w:instrText xml:space="preserve"> ADDIN ZOTERO_ITEM CSL_CITATION {"citationID":"UYeQ65XZ","properties":{"formattedCitation":"(Krumhansl et al., 2016)","plainCitation":"(Krumhansl et al., 2016)","dontUpdate":true,"noteIndex":0},"citationItems":[{"id":938,"uris":["http://zotero.org/users/12819765/items/Z7628HSG"],"itemData":{"id":938,"type":"article-journal","abstract":"Kelp forests (Order Laminariales) form key biogenic habitats in coastal regions of temperate and Arctic seas worldwide, providing ecosystem services valued in the range of billions of dollars annually. Although local evidence suggests that kelp forests are increasingly threatened by a variety of stressors, no comprehensive global analysis of change in kelp abundances currently exists. Here, we build and analyze a global database of kelp time series spanning the past half-century to assess regional and global trends in kelp abundances. We detected a high degree of geographic variation in trends, with regional variability in the direction and magnitude of change far exceeding a small global average decline (instantaneous rate of change = -0.018 y-1). Our analysis identified declines in 38% of ecoregions for which there are data (-0.015 to -0.18 y-1), increases in 27% of ecoregions (0.015 to 0.11 y-1), and no detectable change in 35% of ecoregions. These spatially variable trajectories reflected regional differences in the drivers of change, uncertainty in some regions owing to poor spatial and temporal data coverage, and the dynamic nature of kelp populations. We conclude that although global drivers could be affecting kelp forests at multiple scales, local stressors and regional variation in the effects of these drivers dominate kelp dynamics, in contrast to many other marine and terrestrial foundation species.","container-title":"Proceedings of the National Academy of Sciences of the United States of America","DOI":"10.1073/PNAS.1606102113/-/DCSUPPLEMENTAL/PNAS.1606102113.SAPP.PDF","ISSN":"10916490","issue":"48","page":"13785-13790","PMID":"27849580","publisher":"National Academy of Sciences","title":"Global patterns of kelp forest change over the past half-century","volume":"113","author":[{"family":"Krumhansl","given":"Kira A."},{"family":"Okamoto","given":"Daniel K."},{"family":"Rassweiler","given":"Andrew"},{"family":"Novak","given":"Mark"},{"family":"Bolton","given":"John J."},{"family":"Cavanaugh","given":"Kyle C."},{"family":"Connell","given":"Sean D."},{"family":"Johnson","given":"Craig R."},{"family":"Konar","given":"Brenda"},{"family":"Ling","given":"Scott D."},{"family":"Micheli","given":"Fiorenza"},{"family":"Norderhaug","given":"Kjell M."},{"family":"Pérez-Matus","given":"Alejandro"},{"family":"Sousa-Pinto","given":"Isabel"},{"family":"Reed","given":"Daniel C."},{"family":"Salomon","given":"Anne K."},{"family":"Shears","given":"Nick T."},{"family":"Wernberg","given":"Thomas"},{"family":"Anderson","given":"Robert J."},{"family":"Barrett","given":"Nevell S."},{"family":"Buschmann","given":"Alejandro H."},{"family":"Carr","given":"Mark H."},{"family":"Caselle","given":"Jennifer E."},{"family":"Derrien-Courtel","given":"Sandrine"},{"family":"Edgar","given":"Graham J."},{"family":"Edwards","given":"Matt"},{"family":"Estes","given":"James A."},{"family":"Goodwin","given":"Claire"},{"family":"Kenner","given":"Michael C."},{"family":"Kushner","given":"David J."},{"family":"Moy","given":"Frithjof E."},{"family":"Nunn","given":"Julia"},{"family":"Steneck","given":"Robert S."},{"family":"Vásquez","given":"Julio"},{"family":"Watson","given":"Jane"},{"family":"Witman","given":"Jon D."},{"family":"Byrnes","given":"Jarrett E. K."}],"issued":{"date-parts":[["2016",11]]}}}],"schema":"https://github.com/citation-style-language/schema/raw/master/csl-citation.json"} </w:instrText>
      </w:r>
      <w:r w:rsidR="00D0389B">
        <w:fldChar w:fldCharType="separate"/>
      </w:r>
      <w:r w:rsidR="00D0389B" w:rsidRPr="33B148F1">
        <w:rPr>
          <w:rFonts w:ascii="Times New Roman" w:hAnsi="Times New Roman" w:cs="Times New Roman"/>
        </w:rPr>
        <w:t>Krumhansl et al. (2016)</w:t>
      </w:r>
      <w:r w:rsidR="00D0389B">
        <w:fldChar w:fldCharType="end"/>
      </w:r>
      <w:r w:rsidR="00232DFB" w:rsidRPr="00232DFB">
        <w:rPr>
          <w:noProof/>
        </w:rPr>
        <w:t>, which was the most recent global assessment of kelp abundance at the time of writing.</w:t>
      </w:r>
      <w:r w:rsidR="00D56E13">
        <w:rPr>
          <w:noProof/>
        </w:rPr>
        <w:t xml:space="preserve"> A</w:t>
      </w:r>
      <w:r w:rsidR="00D56E13">
        <w:t xml:space="preserve"> score of 1 indicated no information, 2 an annual declining trend of &gt;2%, 3 a declining trend &lt;2%, 4 for stable populations, 5 for increasing trend &lt;2%, and a 6 for an increasing trend &gt;2%.</w:t>
      </w:r>
    </w:p>
    <w:p w14:paraId="42FC589D" w14:textId="0787838F" w:rsidR="004755CE" w:rsidRDefault="004755CE" w:rsidP="00F42B0B">
      <w:pPr>
        <w:pStyle w:val="Heading2"/>
        <w:spacing w:line="240" w:lineRule="auto"/>
        <w:rPr>
          <w:noProof/>
        </w:rPr>
      </w:pPr>
      <w:r w:rsidRPr="5A15491E">
        <w:rPr>
          <w:noProof/>
        </w:rPr>
        <w:t xml:space="preserve">Additional Graphs </w:t>
      </w:r>
    </w:p>
    <w:p w14:paraId="5280941C" w14:textId="77777777" w:rsidR="00E577C3" w:rsidRDefault="4B75F4ED" w:rsidP="00E577C3">
      <w:pPr>
        <w:spacing w:line="240" w:lineRule="auto"/>
        <w:jc w:val="center"/>
        <w:rPr>
          <w:b/>
          <w:bCs/>
          <w:sz w:val="18"/>
          <w:szCs w:val="18"/>
        </w:rPr>
      </w:pPr>
      <w:r>
        <w:rPr>
          <w:noProof/>
        </w:rPr>
        <w:drawing>
          <wp:inline distT="0" distB="0" distL="0" distR="0" wp14:anchorId="58803908" wp14:editId="0F3DCC90">
            <wp:extent cx="5474702" cy="3193576"/>
            <wp:effectExtent l="0" t="0" r="0" b="6985"/>
            <wp:docPr id="82543638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709909" name="Picture 96670990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713" cy="3200582"/>
                    </a:xfrm>
                    <a:prstGeom prst="rect">
                      <a:avLst/>
                    </a:prstGeom>
                  </pic:spPr>
                </pic:pic>
              </a:graphicData>
            </a:graphic>
          </wp:inline>
        </w:drawing>
      </w:r>
    </w:p>
    <w:p w14:paraId="6CD451B0" w14:textId="47563D75" w:rsidR="004755CE" w:rsidRPr="00F81A3B" w:rsidRDefault="004755CE" w:rsidP="00F42B0B">
      <w:pPr>
        <w:spacing w:line="240" w:lineRule="auto"/>
        <w:rPr>
          <w:b/>
          <w:bCs/>
          <w:sz w:val="18"/>
          <w:szCs w:val="18"/>
        </w:rPr>
      </w:pPr>
      <w:r w:rsidRPr="3FE84C54">
        <w:rPr>
          <w:b/>
          <w:bCs/>
          <w:sz w:val="18"/>
          <w:szCs w:val="18"/>
        </w:rPr>
        <w:t xml:space="preserve">Figure </w:t>
      </w:r>
      <w:r w:rsidRPr="3FE84C54">
        <w:rPr>
          <w:b/>
          <w:bCs/>
          <w:sz w:val="18"/>
          <w:szCs w:val="18"/>
        </w:rPr>
        <w:fldChar w:fldCharType="begin"/>
      </w:r>
      <w:r w:rsidRPr="3FE84C54">
        <w:rPr>
          <w:b/>
          <w:bCs/>
          <w:sz w:val="18"/>
          <w:szCs w:val="18"/>
        </w:rPr>
        <w:instrText xml:space="preserve"> SEQ Figure \* ARABIC </w:instrText>
      </w:r>
      <w:r w:rsidRPr="3FE84C54">
        <w:rPr>
          <w:b/>
          <w:bCs/>
          <w:sz w:val="18"/>
          <w:szCs w:val="18"/>
        </w:rPr>
        <w:fldChar w:fldCharType="separate"/>
      </w:r>
      <w:r w:rsidR="00E63F37">
        <w:rPr>
          <w:b/>
          <w:bCs/>
          <w:noProof/>
          <w:sz w:val="18"/>
          <w:szCs w:val="18"/>
        </w:rPr>
        <w:t>11</w:t>
      </w:r>
      <w:r w:rsidRPr="3FE84C54">
        <w:rPr>
          <w:b/>
          <w:bCs/>
          <w:sz w:val="18"/>
          <w:szCs w:val="18"/>
        </w:rPr>
        <w:fldChar w:fldCharType="end"/>
      </w:r>
      <w:r w:rsidRPr="3FE84C54">
        <w:rPr>
          <w:b/>
          <w:bCs/>
          <w:sz w:val="18"/>
          <w:szCs w:val="18"/>
        </w:rPr>
        <w:t xml:space="preserve">: Number of organizations by their primary objective category per region. </w:t>
      </w:r>
      <w:r w:rsidR="25BE6A95" w:rsidRPr="3FE84C54">
        <w:rPr>
          <w:b/>
          <w:bCs/>
          <w:sz w:val="18"/>
          <w:szCs w:val="18"/>
        </w:rPr>
        <w:t>“Mari”</w:t>
      </w:r>
      <w:r w:rsidRPr="3FE84C54">
        <w:rPr>
          <w:b/>
          <w:bCs/>
          <w:sz w:val="18"/>
          <w:szCs w:val="18"/>
        </w:rPr>
        <w:t xml:space="preserve"> = </w:t>
      </w:r>
      <w:r w:rsidR="4E6A2BB7" w:rsidRPr="3FE84C54">
        <w:rPr>
          <w:b/>
          <w:bCs/>
          <w:sz w:val="18"/>
          <w:szCs w:val="18"/>
        </w:rPr>
        <w:t xml:space="preserve">kelp mariculture </w:t>
      </w:r>
      <w:r w:rsidRPr="3FE84C54">
        <w:rPr>
          <w:b/>
          <w:bCs/>
          <w:sz w:val="18"/>
          <w:szCs w:val="18"/>
        </w:rPr>
        <w:t xml:space="preserve">(e.g., harvest, farming, seed propagation, restoration), </w:t>
      </w:r>
      <w:r w:rsidR="70F21452" w:rsidRPr="3FE84C54">
        <w:rPr>
          <w:b/>
          <w:bCs/>
          <w:sz w:val="18"/>
          <w:szCs w:val="18"/>
        </w:rPr>
        <w:t xml:space="preserve">“FN Gov” </w:t>
      </w:r>
      <w:r w:rsidRPr="3FE84C54">
        <w:rPr>
          <w:b/>
          <w:bCs/>
          <w:sz w:val="18"/>
          <w:szCs w:val="18"/>
        </w:rPr>
        <w:t xml:space="preserve">= </w:t>
      </w:r>
      <w:r w:rsidR="39839AAF" w:rsidRPr="3FE84C54">
        <w:rPr>
          <w:b/>
          <w:bCs/>
          <w:sz w:val="18"/>
          <w:szCs w:val="18"/>
        </w:rPr>
        <w:t>First Nations’ governance or stewardship organizations</w:t>
      </w:r>
      <w:r w:rsidRPr="3FE84C54">
        <w:rPr>
          <w:b/>
          <w:bCs/>
          <w:sz w:val="18"/>
          <w:szCs w:val="18"/>
        </w:rPr>
        <w:t xml:space="preserve">, </w:t>
      </w:r>
      <w:r w:rsidR="3229D184" w:rsidRPr="3FE84C54">
        <w:rPr>
          <w:b/>
          <w:bCs/>
          <w:sz w:val="18"/>
          <w:szCs w:val="18"/>
        </w:rPr>
        <w:t>“Prod”</w:t>
      </w:r>
      <w:r w:rsidRPr="3FE84C54">
        <w:rPr>
          <w:b/>
          <w:bCs/>
          <w:sz w:val="18"/>
          <w:szCs w:val="18"/>
        </w:rPr>
        <w:t xml:space="preserve"> = </w:t>
      </w:r>
      <w:r w:rsidR="16D72F7C" w:rsidRPr="3FE84C54">
        <w:rPr>
          <w:b/>
          <w:bCs/>
          <w:sz w:val="18"/>
          <w:szCs w:val="18"/>
        </w:rPr>
        <w:t xml:space="preserve">products and </w:t>
      </w:r>
      <w:r w:rsidRPr="3FE84C54">
        <w:rPr>
          <w:b/>
          <w:bCs/>
          <w:sz w:val="18"/>
          <w:szCs w:val="18"/>
        </w:rPr>
        <w:t>applications (e.g., processing, skincare, medical applications, biostimulants, etc.)</w:t>
      </w:r>
      <w:r w:rsidR="61C71845" w:rsidRPr="3FE84C54">
        <w:rPr>
          <w:b/>
          <w:bCs/>
          <w:sz w:val="18"/>
          <w:szCs w:val="18"/>
        </w:rPr>
        <w:t>, and “</w:t>
      </w:r>
      <w:proofErr w:type="spellStart"/>
      <w:r w:rsidR="61C71845" w:rsidRPr="3FE84C54">
        <w:rPr>
          <w:b/>
          <w:bCs/>
          <w:sz w:val="18"/>
          <w:szCs w:val="18"/>
        </w:rPr>
        <w:t>Res.Man</w:t>
      </w:r>
      <w:proofErr w:type="spellEnd"/>
      <w:r w:rsidR="61C71845" w:rsidRPr="3FE84C54">
        <w:rPr>
          <w:b/>
          <w:bCs/>
          <w:sz w:val="18"/>
          <w:szCs w:val="18"/>
        </w:rPr>
        <w:t>” = research and management.</w:t>
      </w:r>
    </w:p>
    <w:p w14:paraId="1D2EB5C8" w14:textId="77777777" w:rsidR="00E63F37" w:rsidRDefault="104B543D" w:rsidP="00F42B0B">
      <w:pPr>
        <w:keepNext/>
        <w:spacing w:line="240" w:lineRule="auto"/>
      </w:pPr>
      <w:r>
        <w:rPr>
          <w:noProof/>
        </w:rPr>
        <w:lastRenderedPageBreak/>
        <w:drawing>
          <wp:inline distT="0" distB="0" distL="0" distR="0" wp14:anchorId="49CFD73D" wp14:editId="08DFB235">
            <wp:extent cx="4076700" cy="3083658"/>
            <wp:effectExtent l="0" t="0" r="0" b="0"/>
            <wp:docPr id="153492486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924862" name="Picture 1534924862"/>
                    <pic:cNvPicPr/>
                  </pic:nvPicPr>
                  <pic:blipFill>
                    <a:blip r:embed="rId22">
                      <a:extLst>
                        <a:ext uri="{28A0092B-C50C-407E-A947-70E740481C1C}">
                          <a14:useLocalDpi xmlns:a14="http://schemas.microsoft.com/office/drawing/2010/main"/>
                        </a:ext>
                      </a:extLst>
                    </a:blip>
                    <a:stretch>
                      <a:fillRect/>
                    </a:stretch>
                  </pic:blipFill>
                  <pic:spPr>
                    <a:xfrm>
                      <a:off x="0" y="0"/>
                      <a:ext cx="4076700" cy="3083658"/>
                    </a:xfrm>
                    <a:prstGeom prst="rect">
                      <a:avLst/>
                    </a:prstGeom>
                  </pic:spPr>
                </pic:pic>
              </a:graphicData>
            </a:graphic>
          </wp:inline>
        </w:drawing>
      </w:r>
    </w:p>
    <w:p w14:paraId="6DB02EFF" w14:textId="24446DC8" w:rsidR="008E195B" w:rsidRDefault="00E63F37" w:rsidP="00F42B0B">
      <w:pPr>
        <w:pStyle w:val="Caption"/>
        <w:spacing w:line="240" w:lineRule="auto"/>
      </w:pPr>
      <w:r>
        <w:t xml:space="preserve">Figure </w:t>
      </w:r>
      <w:r>
        <w:fldChar w:fldCharType="begin"/>
      </w:r>
      <w:r>
        <w:instrText>SEQ Figure \* ARABIC</w:instrText>
      </w:r>
      <w:r>
        <w:fldChar w:fldCharType="separate"/>
      </w:r>
      <w:r>
        <w:rPr>
          <w:noProof/>
        </w:rPr>
        <w:t>12</w:t>
      </w:r>
      <w:r>
        <w:fldChar w:fldCharType="end"/>
      </w:r>
      <w:r w:rsidR="00D56E13">
        <w:rPr>
          <w:noProof/>
        </w:rPr>
        <w:t xml:space="preserve">: Scree plot for </w:t>
      </w:r>
      <w:r w:rsidR="008241A1">
        <w:rPr>
          <w:noProof/>
        </w:rPr>
        <w:t>k-means clustering of states/provinces</w:t>
      </w:r>
      <w:r w:rsidR="00E577C3">
        <w:rPr>
          <w:noProof/>
        </w:rPr>
        <w:t xml:space="preserve"> based on PESTLE scores</w:t>
      </w:r>
      <w:r w:rsidR="008241A1">
        <w:rPr>
          <w:noProof/>
        </w:rPr>
        <w:t xml:space="preserve">. </w:t>
      </w:r>
    </w:p>
    <w:p w14:paraId="6BCD25DF" w14:textId="77777777" w:rsidR="00E63F37" w:rsidRDefault="67168B88" w:rsidP="00F42B0B">
      <w:pPr>
        <w:keepNext/>
        <w:spacing w:line="240" w:lineRule="auto"/>
      </w:pPr>
      <w:r>
        <w:rPr>
          <w:noProof/>
        </w:rPr>
        <w:drawing>
          <wp:inline distT="0" distB="0" distL="0" distR="0" wp14:anchorId="61EEA276" wp14:editId="3AC916BF">
            <wp:extent cx="4235738" cy="2606723"/>
            <wp:effectExtent l="0" t="0" r="0" b="3175"/>
            <wp:docPr id="88312368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123680" name="Picture 883123680"/>
                    <pic:cNvPicPr/>
                  </pic:nvPicPr>
                  <pic:blipFill rotWithShape="1">
                    <a:blip r:embed="rId23">
                      <a:extLst>
                        <a:ext uri="{28A0092B-C50C-407E-A947-70E740481C1C}">
                          <a14:useLocalDpi xmlns:a14="http://schemas.microsoft.com/office/drawing/2010/main"/>
                        </a:ext>
                      </a:extLst>
                    </a:blip>
                    <a:srcRect b="4711"/>
                    <a:stretch>
                      <a:fillRect/>
                    </a:stretch>
                  </pic:blipFill>
                  <pic:spPr bwMode="auto">
                    <a:xfrm>
                      <a:off x="0" y="0"/>
                      <a:ext cx="4236235" cy="2607029"/>
                    </a:xfrm>
                    <a:prstGeom prst="rect">
                      <a:avLst/>
                    </a:prstGeom>
                    <a:ln>
                      <a:noFill/>
                    </a:ln>
                    <a:extLst>
                      <a:ext uri="{53640926-AAD7-44D8-BBD7-CCE9431645EC}">
                        <a14:shadowObscured xmlns:a14="http://schemas.microsoft.com/office/drawing/2010/main"/>
                      </a:ext>
                    </a:extLst>
                  </pic:spPr>
                </pic:pic>
              </a:graphicData>
            </a:graphic>
          </wp:inline>
        </w:drawing>
      </w:r>
    </w:p>
    <w:p w14:paraId="21A36300" w14:textId="42087F7E" w:rsidR="67168B88" w:rsidRDefault="00E63F37" w:rsidP="00F42B0B">
      <w:pPr>
        <w:pStyle w:val="Caption"/>
        <w:spacing w:line="240" w:lineRule="auto"/>
      </w:pPr>
      <w:r>
        <w:t xml:space="preserve">Figure </w:t>
      </w:r>
      <w:r>
        <w:fldChar w:fldCharType="begin"/>
      </w:r>
      <w:r>
        <w:instrText>SEQ Figure \* ARABIC</w:instrText>
      </w:r>
      <w:r>
        <w:fldChar w:fldCharType="separate"/>
      </w:r>
      <w:r>
        <w:rPr>
          <w:noProof/>
        </w:rPr>
        <w:t>15</w:t>
      </w:r>
      <w:r>
        <w:fldChar w:fldCharType="end"/>
      </w:r>
      <w:r>
        <w:t xml:space="preserve">: </w:t>
      </w:r>
      <w:r w:rsidR="00E577C3">
        <w:rPr>
          <w:noProof/>
        </w:rPr>
        <w:t>Silhouette plot for k-means clustering of states/provinces based on PESTLE scores.</w:t>
      </w:r>
    </w:p>
    <w:p w14:paraId="6F4650BE" w14:textId="77777777" w:rsidR="0050000A" w:rsidRDefault="0050000A" w:rsidP="00F42B0B">
      <w:pPr>
        <w:spacing w:line="240" w:lineRule="auto"/>
        <w:jc w:val="both"/>
        <w:rPr>
          <w:rFonts w:asciiTheme="majorHAnsi" w:eastAsiaTheme="majorEastAsia" w:hAnsiTheme="majorHAnsi" w:cstheme="majorBidi"/>
          <w:b/>
          <w:bCs/>
          <w:caps/>
          <w:spacing w:val="4"/>
          <w:sz w:val="24"/>
          <w:szCs w:val="28"/>
        </w:rPr>
      </w:pPr>
      <w:r>
        <w:br w:type="page"/>
      </w:r>
    </w:p>
    <w:p w14:paraId="3A205EC5" w14:textId="312EE650" w:rsidR="00C64032" w:rsidRDefault="00584B6C" w:rsidP="00F42B0B">
      <w:pPr>
        <w:pStyle w:val="Heading1"/>
        <w:spacing w:line="240" w:lineRule="auto"/>
      </w:pPr>
      <w:r>
        <w:lastRenderedPageBreak/>
        <w:t xml:space="preserve">Supplementary Material </w:t>
      </w:r>
      <w:r w:rsidR="00C64032">
        <w:t>References</w:t>
      </w:r>
    </w:p>
    <w:p w14:paraId="06E080D7" w14:textId="77777777" w:rsidR="00C64032" w:rsidRPr="00C64032" w:rsidRDefault="00C64032" w:rsidP="00F42B0B">
      <w:pPr>
        <w:spacing w:line="240" w:lineRule="auto"/>
      </w:pPr>
    </w:p>
    <w:p w14:paraId="02FD7B75" w14:textId="77777777" w:rsidR="00DD7F7C" w:rsidRPr="00DD7F7C" w:rsidRDefault="00756B2E" w:rsidP="00F42B0B">
      <w:pPr>
        <w:pStyle w:val="Bibliography"/>
        <w:spacing w:line="240" w:lineRule="auto"/>
        <w:rPr>
          <w:rFonts w:ascii="Times New Roman" w:hAnsi="Times New Roman" w:cs="Times New Roman"/>
        </w:rPr>
      </w:pPr>
      <w:r>
        <w:fldChar w:fldCharType="begin"/>
      </w:r>
      <w:r w:rsidR="00E0097C">
        <w:instrText xml:space="preserve"> ADDIN ZOTERO_BIBL {"uncited":[],"omitted":[],"custom":[]} CSL_BIBLIOGRAPHY </w:instrText>
      </w:r>
      <w:r>
        <w:fldChar w:fldCharType="separate"/>
      </w:r>
      <w:r w:rsidR="00DD7F7C" w:rsidRPr="00DD7F7C">
        <w:rPr>
          <w:rFonts w:ascii="Times New Roman" w:hAnsi="Times New Roman" w:cs="Times New Roman"/>
        </w:rPr>
        <w:t xml:space="preserve">ANCSA Regional Association. (2025, November 21). About the Alaska Native Claims Settlement Act. </w:t>
      </w:r>
      <w:r w:rsidR="00DD7F7C" w:rsidRPr="00DD7F7C">
        <w:rPr>
          <w:rFonts w:ascii="Times New Roman" w:hAnsi="Times New Roman" w:cs="Times New Roman"/>
          <w:i/>
          <w:iCs/>
        </w:rPr>
        <w:t>ANCSA Regional Association</w:t>
      </w:r>
      <w:r w:rsidR="00DD7F7C" w:rsidRPr="00DD7F7C">
        <w:rPr>
          <w:rFonts w:ascii="Times New Roman" w:hAnsi="Times New Roman" w:cs="Times New Roman"/>
        </w:rPr>
        <w:t>. https://ancsaregional.com/about-ancsa/</w:t>
      </w:r>
    </w:p>
    <w:p w14:paraId="5175D82C" w14:textId="77777777" w:rsidR="00DD7F7C" w:rsidRPr="00DD7F7C" w:rsidRDefault="00DD7F7C" w:rsidP="00F42B0B">
      <w:pPr>
        <w:pStyle w:val="Bibliography"/>
        <w:spacing w:line="240" w:lineRule="auto"/>
        <w:rPr>
          <w:rFonts w:ascii="Times New Roman" w:hAnsi="Times New Roman" w:cs="Times New Roman"/>
        </w:rPr>
      </w:pPr>
      <w:r w:rsidRPr="00DD7F7C">
        <w:rPr>
          <w:rFonts w:ascii="Times New Roman" w:hAnsi="Times New Roman" w:cs="Times New Roman"/>
        </w:rPr>
        <w:t xml:space="preserve">California Natural Resources Agency. (2025). </w:t>
      </w:r>
      <w:r w:rsidRPr="00DD7F7C">
        <w:rPr>
          <w:rFonts w:ascii="Times New Roman" w:hAnsi="Times New Roman" w:cs="Times New Roman"/>
          <w:i/>
          <w:iCs/>
        </w:rPr>
        <w:t>Tribal Nature-Based Solutions Program</w:t>
      </w:r>
      <w:r w:rsidRPr="00DD7F7C">
        <w:rPr>
          <w:rFonts w:ascii="Times New Roman" w:hAnsi="Times New Roman" w:cs="Times New Roman"/>
        </w:rPr>
        <w:t>. https://resources.ca.gov/Tribal-Nature-Based-Solutions-Program</w:t>
      </w:r>
    </w:p>
    <w:p w14:paraId="30F2F152" w14:textId="77777777" w:rsidR="00DD7F7C" w:rsidRPr="00DD7F7C" w:rsidRDefault="00DD7F7C" w:rsidP="00F42B0B">
      <w:pPr>
        <w:pStyle w:val="Bibliography"/>
        <w:spacing w:line="240" w:lineRule="auto"/>
        <w:rPr>
          <w:rFonts w:ascii="Times New Roman" w:hAnsi="Times New Roman" w:cs="Times New Roman"/>
        </w:rPr>
      </w:pPr>
      <w:r w:rsidRPr="00DD7F7C">
        <w:rPr>
          <w:rFonts w:ascii="Times New Roman" w:hAnsi="Times New Roman" w:cs="Times New Roman"/>
        </w:rPr>
        <w:t xml:space="preserve">Colombo, S., Manríquez-Hernández, J. A., Music, J., &amp; Charlebois, S. (2024). Canadians’ Opinions and Preferences regarding Seafood, and the Factors That Contribute to Their Consumption and Purchasing Habits. </w:t>
      </w:r>
      <w:r w:rsidRPr="00DD7F7C">
        <w:rPr>
          <w:rFonts w:ascii="Times New Roman" w:hAnsi="Times New Roman" w:cs="Times New Roman"/>
          <w:i/>
          <w:iCs/>
        </w:rPr>
        <w:t>Sustainability</w:t>
      </w:r>
      <w:r w:rsidRPr="00DD7F7C">
        <w:rPr>
          <w:rFonts w:ascii="Times New Roman" w:hAnsi="Times New Roman" w:cs="Times New Roman"/>
        </w:rPr>
        <w:t xml:space="preserve">, </w:t>
      </w:r>
      <w:r w:rsidRPr="00DD7F7C">
        <w:rPr>
          <w:rFonts w:ascii="Times New Roman" w:hAnsi="Times New Roman" w:cs="Times New Roman"/>
          <w:i/>
          <w:iCs/>
        </w:rPr>
        <w:t>16</w:t>
      </w:r>
      <w:r w:rsidRPr="00DD7F7C">
        <w:rPr>
          <w:rFonts w:ascii="Times New Roman" w:hAnsi="Times New Roman" w:cs="Times New Roman"/>
        </w:rPr>
        <w:t>(3), 1111. https://doi.org/10.3390/su16031111</w:t>
      </w:r>
    </w:p>
    <w:p w14:paraId="73209F64" w14:textId="77777777" w:rsidR="00DD7F7C" w:rsidRPr="00DD7F7C" w:rsidRDefault="00DD7F7C" w:rsidP="00F42B0B">
      <w:pPr>
        <w:pStyle w:val="Bibliography"/>
        <w:spacing w:line="240" w:lineRule="auto"/>
        <w:rPr>
          <w:rFonts w:ascii="Times New Roman" w:hAnsi="Times New Roman" w:cs="Times New Roman"/>
        </w:rPr>
      </w:pPr>
      <w:r w:rsidRPr="00DD7F7C">
        <w:rPr>
          <w:rFonts w:ascii="Times New Roman" w:hAnsi="Times New Roman" w:cs="Times New Roman"/>
        </w:rPr>
        <w:t>Commercial Aquaculture Regulation, Chapter A-20.2, r. 1 (2024). https://www.legisquebec.gouv.qc.ca/fr/document/rc/a-20.2,%20r.%201/20240203?langCont=en</w:t>
      </w:r>
    </w:p>
    <w:p w14:paraId="458FBFE8" w14:textId="77777777" w:rsidR="00DD7F7C" w:rsidRPr="00DD7F7C" w:rsidRDefault="00DD7F7C" w:rsidP="00F42B0B">
      <w:pPr>
        <w:pStyle w:val="Bibliography"/>
        <w:spacing w:line="240" w:lineRule="auto"/>
        <w:rPr>
          <w:rFonts w:ascii="Times New Roman" w:hAnsi="Times New Roman" w:cs="Times New Roman"/>
          <w:lang w:val="es-MX"/>
        </w:rPr>
      </w:pPr>
      <w:r w:rsidRPr="00DD7F7C">
        <w:rPr>
          <w:rFonts w:ascii="Times New Roman" w:hAnsi="Times New Roman" w:cs="Times New Roman"/>
          <w:lang w:val="es-MX"/>
        </w:rPr>
        <w:t xml:space="preserve">Congreso del Estado de Sinaloa. (2024). </w:t>
      </w:r>
      <w:r w:rsidRPr="00DD7F7C">
        <w:rPr>
          <w:rFonts w:ascii="Times New Roman" w:hAnsi="Times New Roman" w:cs="Times New Roman"/>
          <w:i/>
          <w:iCs/>
          <w:lang w:val="es-MX"/>
        </w:rPr>
        <w:t>Congreso aprueba reforma constitucional en materia de pueblos indígenas y afromexicanos</w:t>
      </w:r>
      <w:r w:rsidRPr="00DD7F7C">
        <w:rPr>
          <w:rFonts w:ascii="Times New Roman" w:hAnsi="Times New Roman" w:cs="Times New Roman"/>
          <w:lang w:val="es-MX"/>
        </w:rPr>
        <w:t>. https://www.congresosinaloa.gob.mx/comunicados/congreso-aprueba-reforma-constitucional-en-materia-de-pueblos-indigenas-y-afromexicanos/</w:t>
      </w:r>
    </w:p>
    <w:p w14:paraId="36C1F56F" w14:textId="77777777" w:rsidR="00DD7F7C" w:rsidRPr="00DD7F7C" w:rsidRDefault="00DD7F7C" w:rsidP="00F42B0B">
      <w:pPr>
        <w:pStyle w:val="Bibliography"/>
        <w:spacing w:line="240" w:lineRule="auto"/>
        <w:rPr>
          <w:rFonts w:ascii="Times New Roman" w:hAnsi="Times New Roman" w:cs="Times New Roman"/>
        </w:rPr>
      </w:pPr>
      <w:r w:rsidRPr="00DD7F7C">
        <w:rPr>
          <w:rFonts w:ascii="Times New Roman" w:hAnsi="Times New Roman" w:cs="Times New Roman"/>
        </w:rPr>
        <w:t>Declaration on the Rights of Indigenous Peoples Act, [SBC 2019] CHAPTER 44 (2019). https://www.bclaws.gov.bc.ca/civix/document/id/complete/statreg/19044</w:t>
      </w:r>
    </w:p>
    <w:p w14:paraId="49F1681C" w14:textId="77777777" w:rsidR="00DD7F7C" w:rsidRPr="00DD7F7C" w:rsidRDefault="00DD7F7C" w:rsidP="00F42B0B">
      <w:pPr>
        <w:pStyle w:val="Bibliography"/>
        <w:spacing w:line="240" w:lineRule="auto"/>
        <w:rPr>
          <w:rFonts w:ascii="Times New Roman" w:hAnsi="Times New Roman" w:cs="Times New Roman"/>
        </w:rPr>
      </w:pPr>
      <w:r w:rsidRPr="00DD7F7C">
        <w:rPr>
          <w:rFonts w:ascii="Times New Roman" w:hAnsi="Times New Roman" w:cs="Times New Roman"/>
        </w:rPr>
        <w:t xml:space="preserve">Department of Agriculture, Aquaculture and Fisheries. (2011). </w:t>
      </w:r>
      <w:r w:rsidRPr="00DD7F7C">
        <w:rPr>
          <w:rFonts w:ascii="Times New Roman" w:hAnsi="Times New Roman" w:cs="Times New Roman"/>
          <w:i/>
          <w:iCs/>
        </w:rPr>
        <w:t>APPLICATION GUIDE MARINE AQUACULTURE (East Coast)</w:t>
      </w:r>
      <w:r w:rsidRPr="00DD7F7C">
        <w:rPr>
          <w:rFonts w:ascii="Times New Roman" w:hAnsi="Times New Roman" w:cs="Times New Roman"/>
        </w:rPr>
        <w:t>. https://www2.gnb.ca/content/dam/gnb/Departments/10/pdf/Services/Aquaculture/01770007-e.pdf</w:t>
      </w:r>
    </w:p>
    <w:p w14:paraId="4D33CA45" w14:textId="77777777" w:rsidR="00DD7F7C" w:rsidRPr="00DD7F7C" w:rsidRDefault="00DD7F7C" w:rsidP="00F42B0B">
      <w:pPr>
        <w:pStyle w:val="Bibliography"/>
        <w:spacing w:line="240" w:lineRule="auto"/>
        <w:rPr>
          <w:rFonts w:ascii="Times New Roman" w:hAnsi="Times New Roman" w:cs="Times New Roman"/>
        </w:rPr>
      </w:pPr>
      <w:r w:rsidRPr="00DD7F7C">
        <w:rPr>
          <w:rFonts w:ascii="Times New Roman" w:hAnsi="Times New Roman" w:cs="Times New Roman"/>
        </w:rPr>
        <w:t xml:space="preserve">Department of Fisheries, Forestry and Agriculture &amp; Aquaculture Development Division. (2022). </w:t>
      </w:r>
      <w:r w:rsidRPr="00DD7F7C">
        <w:rPr>
          <w:rFonts w:ascii="Times New Roman" w:hAnsi="Times New Roman" w:cs="Times New Roman"/>
          <w:i/>
          <w:iCs/>
        </w:rPr>
        <w:t>Aquaculture Licensing Guide</w:t>
      </w:r>
      <w:r w:rsidRPr="00DD7F7C">
        <w:rPr>
          <w:rFonts w:ascii="Times New Roman" w:hAnsi="Times New Roman" w:cs="Times New Roman"/>
        </w:rPr>
        <w:t>. https://www.gov.nl.ca/fisheries/files/Aquaculture-Licensing-Guide-May-2022-Version-1.0.pdf</w:t>
      </w:r>
    </w:p>
    <w:p w14:paraId="56E39993" w14:textId="77777777" w:rsidR="00DD7F7C" w:rsidRPr="00DD7F7C" w:rsidRDefault="00DD7F7C" w:rsidP="00F42B0B">
      <w:pPr>
        <w:pStyle w:val="Bibliography"/>
        <w:spacing w:line="240" w:lineRule="auto"/>
        <w:rPr>
          <w:rFonts w:ascii="Times New Roman" w:hAnsi="Times New Roman" w:cs="Times New Roman"/>
        </w:rPr>
      </w:pPr>
      <w:r w:rsidRPr="00DD7F7C">
        <w:rPr>
          <w:rFonts w:ascii="Times New Roman" w:hAnsi="Times New Roman" w:cs="Times New Roman"/>
        </w:rPr>
        <w:t xml:space="preserve">Department of Tourism, Culture, Arts and Recreation. (2025). </w:t>
      </w:r>
      <w:r w:rsidRPr="00DD7F7C">
        <w:rPr>
          <w:rFonts w:ascii="Times New Roman" w:hAnsi="Times New Roman" w:cs="Times New Roman"/>
          <w:i/>
          <w:iCs/>
        </w:rPr>
        <w:t>Indigenous Cultural Heritage Program</w:t>
      </w:r>
      <w:r w:rsidRPr="00DD7F7C">
        <w:rPr>
          <w:rFonts w:ascii="Times New Roman" w:hAnsi="Times New Roman" w:cs="Times New Roman"/>
        </w:rPr>
        <w:t>. Government of Newfoundland and Labrador.</w:t>
      </w:r>
    </w:p>
    <w:p w14:paraId="74877471" w14:textId="77777777" w:rsidR="00DD7F7C" w:rsidRPr="00DD7F7C" w:rsidRDefault="00DD7F7C" w:rsidP="00F42B0B">
      <w:pPr>
        <w:pStyle w:val="Bibliography"/>
        <w:spacing w:line="240" w:lineRule="auto"/>
        <w:rPr>
          <w:rFonts w:ascii="Times New Roman" w:hAnsi="Times New Roman" w:cs="Times New Roman"/>
        </w:rPr>
      </w:pPr>
      <w:r w:rsidRPr="00DD7F7C">
        <w:rPr>
          <w:rFonts w:ascii="Times New Roman" w:hAnsi="Times New Roman" w:cs="Times New Roman"/>
        </w:rPr>
        <w:t xml:space="preserve">FAO. (2024). </w:t>
      </w:r>
      <w:r w:rsidRPr="00DD7F7C">
        <w:rPr>
          <w:rFonts w:ascii="Times New Roman" w:hAnsi="Times New Roman" w:cs="Times New Roman"/>
          <w:i/>
          <w:iCs/>
        </w:rPr>
        <w:t>Fishery and Aquaculture Country Profiles. Mexico, 2023. Country Profile Fact Sheets. In: Fisheries and Aquaculture. Rome. Updated Mar 3, 2022.</w:t>
      </w:r>
      <w:r w:rsidRPr="00DD7F7C">
        <w:rPr>
          <w:rFonts w:ascii="Times New Roman" w:hAnsi="Times New Roman" w:cs="Times New Roman"/>
        </w:rPr>
        <w:t xml:space="preserve"> https://www.fao.org/fishery/en/facp/mex?lang=en</w:t>
      </w:r>
    </w:p>
    <w:p w14:paraId="0B8AFD4D" w14:textId="77777777" w:rsidR="00DD7F7C" w:rsidRPr="00DD7F7C" w:rsidRDefault="00DD7F7C" w:rsidP="00F42B0B">
      <w:pPr>
        <w:pStyle w:val="Bibliography"/>
        <w:spacing w:line="240" w:lineRule="auto"/>
        <w:rPr>
          <w:rFonts w:ascii="Times New Roman" w:hAnsi="Times New Roman" w:cs="Times New Roman"/>
        </w:rPr>
      </w:pPr>
      <w:r w:rsidRPr="00DD7F7C">
        <w:rPr>
          <w:rFonts w:ascii="Times New Roman" w:hAnsi="Times New Roman" w:cs="Times New Roman"/>
        </w:rPr>
        <w:t xml:space="preserve">Fisheries and Oceans Canada Government of Canada. (2022, July 13). </w:t>
      </w:r>
      <w:r w:rsidRPr="00DD7F7C">
        <w:rPr>
          <w:rFonts w:ascii="Times New Roman" w:hAnsi="Times New Roman" w:cs="Times New Roman"/>
          <w:i/>
          <w:iCs/>
        </w:rPr>
        <w:t>Prince Edward Island Shellfish Aquaculture Leasing Policy</w:t>
      </w:r>
      <w:r w:rsidRPr="00DD7F7C">
        <w:rPr>
          <w:rFonts w:ascii="Times New Roman" w:hAnsi="Times New Roman" w:cs="Times New Roman"/>
        </w:rPr>
        <w:t>. https://www.dfo-mpo.gc.ca/aquaculture/management-gestion/pei-ipe-eng.htm#_Toc104293224</w:t>
      </w:r>
    </w:p>
    <w:p w14:paraId="6E243C53" w14:textId="77777777" w:rsidR="00DD7F7C" w:rsidRPr="00DD7F7C" w:rsidRDefault="00DD7F7C" w:rsidP="00F42B0B">
      <w:pPr>
        <w:pStyle w:val="Bibliography"/>
        <w:spacing w:line="240" w:lineRule="auto"/>
        <w:rPr>
          <w:rFonts w:ascii="Times New Roman" w:hAnsi="Times New Roman" w:cs="Times New Roman"/>
        </w:rPr>
      </w:pPr>
      <w:r w:rsidRPr="00DD7F7C">
        <w:rPr>
          <w:rFonts w:ascii="Times New Roman" w:hAnsi="Times New Roman" w:cs="Times New Roman"/>
          <w:lang w:val="fr-FR"/>
        </w:rPr>
        <w:t xml:space="preserve">Fisheries and Oceans Canada &amp; Ministère de l’Agriculture, des Pêcheries et de l’Alimentation du Québec. </w:t>
      </w:r>
      <w:r w:rsidRPr="00DD7F7C">
        <w:rPr>
          <w:rFonts w:ascii="Times New Roman" w:hAnsi="Times New Roman" w:cs="Times New Roman"/>
        </w:rPr>
        <w:t xml:space="preserve">(2010). </w:t>
      </w:r>
      <w:r w:rsidRPr="00DD7F7C">
        <w:rPr>
          <w:rFonts w:ascii="Times New Roman" w:hAnsi="Times New Roman" w:cs="Times New Roman"/>
          <w:i/>
          <w:iCs/>
        </w:rPr>
        <w:t>Canada – Québec Guide Application for or Modification to an Aquaculture Site in a Marine Environment</w:t>
      </w:r>
      <w:r w:rsidRPr="00DD7F7C">
        <w:rPr>
          <w:rFonts w:ascii="Times New Roman" w:hAnsi="Times New Roman" w:cs="Times New Roman"/>
        </w:rPr>
        <w:t>. https://www.dfo-mpo.gc.ca/aquaculture/management-gestion/doc/GuideCQOct09finaleng.pdf</w:t>
      </w:r>
    </w:p>
    <w:p w14:paraId="7F2B35AF" w14:textId="77777777" w:rsidR="00DD7F7C" w:rsidRPr="00DD7F7C" w:rsidRDefault="00DD7F7C" w:rsidP="00F42B0B">
      <w:pPr>
        <w:pStyle w:val="Bibliography"/>
        <w:spacing w:line="240" w:lineRule="auto"/>
        <w:rPr>
          <w:rFonts w:ascii="Times New Roman" w:hAnsi="Times New Roman" w:cs="Times New Roman"/>
          <w:lang w:val="fr-FR"/>
        </w:rPr>
      </w:pPr>
      <w:r w:rsidRPr="00DD7F7C">
        <w:rPr>
          <w:rFonts w:ascii="Times New Roman" w:hAnsi="Times New Roman" w:cs="Times New Roman"/>
        </w:rPr>
        <w:t xml:space="preserve">Flaherty, M., Reid, G., Chopin, T., &amp; Latham, E. (2019). Public attitudes towards marine aquaculture in Canada: Insights from the Pacific and Atlantic coasts. </w:t>
      </w:r>
      <w:r w:rsidRPr="00DD7F7C">
        <w:rPr>
          <w:rFonts w:ascii="Times New Roman" w:hAnsi="Times New Roman" w:cs="Times New Roman"/>
          <w:i/>
          <w:iCs/>
          <w:lang w:val="fr-FR"/>
        </w:rPr>
        <w:t>Aquaculture International</w:t>
      </w:r>
      <w:r w:rsidRPr="00DD7F7C">
        <w:rPr>
          <w:rFonts w:ascii="Times New Roman" w:hAnsi="Times New Roman" w:cs="Times New Roman"/>
          <w:lang w:val="fr-FR"/>
        </w:rPr>
        <w:t xml:space="preserve">, </w:t>
      </w:r>
      <w:r w:rsidRPr="00DD7F7C">
        <w:rPr>
          <w:rFonts w:ascii="Times New Roman" w:hAnsi="Times New Roman" w:cs="Times New Roman"/>
          <w:i/>
          <w:iCs/>
          <w:lang w:val="fr-FR"/>
        </w:rPr>
        <w:t>27</w:t>
      </w:r>
      <w:r w:rsidRPr="00DD7F7C">
        <w:rPr>
          <w:rFonts w:ascii="Times New Roman" w:hAnsi="Times New Roman" w:cs="Times New Roman"/>
          <w:lang w:val="fr-FR"/>
        </w:rPr>
        <w:t>(1), 9–32. https://doi.org/10.1007/s10499-018-0312-9</w:t>
      </w:r>
    </w:p>
    <w:p w14:paraId="37B76C64" w14:textId="77777777" w:rsidR="00DD7F7C" w:rsidRPr="00DD7F7C" w:rsidRDefault="00DD7F7C" w:rsidP="00F42B0B">
      <w:pPr>
        <w:pStyle w:val="Bibliography"/>
        <w:spacing w:line="240" w:lineRule="auto"/>
        <w:rPr>
          <w:rFonts w:ascii="Times New Roman" w:hAnsi="Times New Roman" w:cs="Times New Roman"/>
          <w:lang w:val="es-MX"/>
        </w:rPr>
      </w:pPr>
      <w:r w:rsidRPr="00DD7F7C">
        <w:rPr>
          <w:rFonts w:ascii="Times New Roman" w:hAnsi="Times New Roman" w:cs="Times New Roman"/>
          <w:lang w:val="fr-FR"/>
        </w:rPr>
        <w:t xml:space="preserve">Foro Mar de Cortés. (2025, October 7). </w:t>
      </w:r>
      <w:r w:rsidRPr="00DD7F7C">
        <w:rPr>
          <w:rFonts w:ascii="Times New Roman" w:hAnsi="Times New Roman" w:cs="Times New Roman"/>
          <w:i/>
          <w:iCs/>
          <w:lang w:val="es-MX"/>
        </w:rPr>
        <w:t>Gobierno, pescadores y sociedad civil unen fuerzas por la restauración de los bosques de Kelp</w:t>
      </w:r>
      <w:r w:rsidRPr="00DD7F7C">
        <w:rPr>
          <w:rFonts w:ascii="Times New Roman" w:hAnsi="Times New Roman" w:cs="Times New Roman"/>
          <w:lang w:val="es-MX"/>
        </w:rPr>
        <w:t>. https://foromdc.org/ecosistemas/gobierno-pescadores-y-sociedad-civil-unen-fuerzas-por-la-restauracion-de-los-bosques-de-kelp/</w:t>
      </w:r>
    </w:p>
    <w:p w14:paraId="12C60EE0" w14:textId="77777777" w:rsidR="00DD7F7C" w:rsidRPr="00DD7F7C" w:rsidRDefault="00DD7F7C" w:rsidP="00F42B0B">
      <w:pPr>
        <w:pStyle w:val="Bibliography"/>
        <w:spacing w:line="240" w:lineRule="auto"/>
        <w:rPr>
          <w:rFonts w:ascii="Times New Roman" w:hAnsi="Times New Roman" w:cs="Times New Roman"/>
          <w:lang w:val="es-MX"/>
        </w:rPr>
      </w:pPr>
      <w:r w:rsidRPr="00DD7F7C">
        <w:rPr>
          <w:rFonts w:ascii="Times New Roman" w:hAnsi="Times New Roman" w:cs="Times New Roman"/>
        </w:rPr>
        <w:t xml:space="preserve">Getchis, T., Russo Kelly, M., Concepcion, A., &amp; Bovay, J. (2020). </w:t>
      </w:r>
      <w:r w:rsidRPr="00DD7F7C">
        <w:rPr>
          <w:rFonts w:ascii="Times New Roman" w:hAnsi="Times New Roman" w:cs="Times New Roman"/>
          <w:i/>
          <w:iCs/>
        </w:rPr>
        <w:t>The Connecticut Seafood Survey: Assessing Seafood Consumption, Knowledge, Behaviors and Preferences of Connecticut Residents.</w:t>
      </w:r>
      <w:r w:rsidRPr="00DD7F7C">
        <w:rPr>
          <w:rFonts w:ascii="Times New Roman" w:hAnsi="Times New Roman" w:cs="Times New Roman"/>
        </w:rPr>
        <w:t xml:space="preserve"> </w:t>
      </w:r>
      <w:r w:rsidRPr="00DD7F7C">
        <w:rPr>
          <w:rFonts w:ascii="Times New Roman" w:hAnsi="Times New Roman" w:cs="Times New Roman"/>
          <w:lang w:val="es-MX"/>
        </w:rPr>
        <w:t>(p. 24). Connecticut Sea Grant. CTSG-20-03.</w:t>
      </w:r>
    </w:p>
    <w:p w14:paraId="533552FC" w14:textId="77777777" w:rsidR="00DD7F7C" w:rsidRPr="00DD7F7C" w:rsidRDefault="00DD7F7C" w:rsidP="00F42B0B">
      <w:pPr>
        <w:pStyle w:val="Bibliography"/>
        <w:spacing w:line="240" w:lineRule="auto"/>
        <w:rPr>
          <w:rFonts w:ascii="Times New Roman" w:hAnsi="Times New Roman" w:cs="Times New Roman"/>
          <w:lang w:val="es-MX"/>
        </w:rPr>
      </w:pPr>
      <w:r w:rsidRPr="00DD7F7C">
        <w:rPr>
          <w:rFonts w:ascii="Times New Roman" w:hAnsi="Times New Roman" w:cs="Times New Roman"/>
          <w:lang w:val="es-MX"/>
        </w:rPr>
        <w:t xml:space="preserve">Gobierno de Baja California. (2018). </w:t>
      </w:r>
      <w:r w:rsidRPr="00DD7F7C">
        <w:rPr>
          <w:rFonts w:ascii="Times New Roman" w:hAnsi="Times New Roman" w:cs="Times New Roman"/>
          <w:i/>
          <w:iCs/>
          <w:lang w:val="es-MX"/>
        </w:rPr>
        <w:t>Carta Estatal Pesquera de Baja California 2000-2018</w:t>
      </w:r>
      <w:r w:rsidRPr="00DD7F7C">
        <w:rPr>
          <w:rFonts w:ascii="Times New Roman" w:hAnsi="Times New Roman" w:cs="Times New Roman"/>
          <w:lang w:val="es-MX"/>
        </w:rPr>
        <w:t>. https://www.bajacalifornia.gob.mx/Documentos/Sepesca/doctos/CARTA_ESTATAL_PESQUERA_2000-2018.pdf</w:t>
      </w:r>
    </w:p>
    <w:p w14:paraId="3FBD5C72" w14:textId="77777777" w:rsidR="00DD7F7C" w:rsidRPr="00DD7F7C" w:rsidRDefault="00DD7F7C" w:rsidP="00F42B0B">
      <w:pPr>
        <w:pStyle w:val="Bibliography"/>
        <w:spacing w:line="240" w:lineRule="auto"/>
        <w:rPr>
          <w:rFonts w:ascii="Times New Roman" w:hAnsi="Times New Roman" w:cs="Times New Roman"/>
          <w:lang w:val="es-MX"/>
        </w:rPr>
      </w:pPr>
      <w:r w:rsidRPr="00DD7F7C">
        <w:rPr>
          <w:rFonts w:ascii="Times New Roman" w:hAnsi="Times New Roman" w:cs="Times New Roman"/>
          <w:lang w:val="es-MX"/>
        </w:rPr>
        <w:t xml:space="preserve">Gobierno de México. (2025). </w:t>
      </w:r>
      <w:r w:rsidRPr="00DD7F7C">
        <w:rPr>
          <w:rFonts w:ascii="Times New Roman" w:hAnsi="Times New Roman" w:cs="Times New Roman"/>
          <w:i/>
          <w:iCs/>
          <w:lang w:val="es-MX"/>
        </w:rPr>
        <w:t>VENTANILLA ÚNICA PARA INVERSIONISTAS</w:t>
      </w:r>
      <w:r w:rsidRPr="00DD7F7C">
        <w:rPr>
          <w:rFonts w:ascii="Times New Roman" w:hAnsi="Times New Roman" w:cs="Times New Roman"/>
          <w:lang w:val="es-MX"/>
        </w:rPr>
        <w:t>. https://ventanillaunica.economia.gob.mx/procedure/319/step/433?l=es</w:t>
      </w:r>
    </w:p>
    <w:p w14:paraId="5E906584" w14:textId="77777777" w:rsidR="00DD7F7C" w:rsidRPr="00DD7F7C" w:rsidRDefault="00DD7F7C" w:rsidP="00F42B0B">
      <w:pPr>
        <w:pStyle w:val="Bibliography"/>
        <w:spacing w:line="240" w:lineRule="auto"/>
        <w:rPr>
          <w:rFonts w:ascii="Times New Roman" w:hAnsi="Times New Roman" w:cs="Times New Roman"/>
          <w:lang w:val="es-MX"/>
        </w:rPr>
      </w:pPr>
      <w:r w:rsidRPr="00DD7F7C">
        <w:rPr>
          <w:rFonts w:ascii="Times New Roman" w:hAnsi="Times New Roman" w:cs="Times New Roman"/>
          <w:lang w:val="es-MX"/>
        </w:rPr>
        <w:lastRenderedPageBreak/>
        <w:t xml:space="preserve">Gouvernement du Québec. (2025). </w:t>
      </w:r>
      <w:r w:rsidRPr="00DD7F7C">
        <w:rPr>
          <w:rFonts w:ascii="Times New Roman" w:hAnsi="Times New Roman" w:cs="Times New Roman"/>
          <w:i/>
          <w:iCs/>
          <w:lang w:val="es-MX"/>
        </w:rPr>
        <w:t>Summary of the Indigenous Initiatives Fund IV.</w:t>
      </w:r>
      <w:r w:rsidRPr="00DD7F7C">
        <w:rPr>
          <w:rFonts w:ascii="Times New Roman" w:hAnsi="Times New Roman" w:cs="Times New Roman"/>
          <w:lang w:val="es-MX"/>
        </w:rPr>
        <w:t xml:space="preserve"> https://cdn-contenu.quebec.ca/cdn-contenu/adm/org/secretariat-premieres-nations-inuit/finances/fonds-initiatives/en/FIA-indigenous-initiatives-fund-IV_summary.pdf</w:t>
      </w:r>
    </w:p>
    <w:p w14:paraId="64936C91" w14:textId="77777777" w:rsidR="00DD7F7C" w:rsidRPr="00DD7F7C" w:rsidRDefault="00DD7F7C" w:rsidP="00F42B0B">
      <w:pPr>
        <w:pStyle w:val="Bibliography"/>
        <w:spacing w:line="240" w:lineRule="auto"/>
        <w:rPr>
          <w:rFonts w:ascii="Times New Roman" w:hAnsi="Times New Roman" w:cs="Times New Roman"/>
        </w:rPr>
      </w:pPr>
      <w:r w:rsidRPr="00DD7F7C">
        <w:rPr>
          <w:rFonts w:ascii="Times New Roman" w:hAnsi="Times New Roman" w:cs="Times New Roman"/>
        </w:rPr>
        <w:t xml:space="preserve">Government of BC. (2024). </w:t>
      </w:r>
      <w:r w:rsidRPr="00DD7F7C">
        <w:rPr>
          <w:rFonts w:ascii="Times New Roman" w:hAnsi="Times New Roman" w:cs="Times New Roman"/>
          <w:i/>
          <w:iCs/>
        </w:rPr>
        <w:t>B.C. Coastal Marine Strategy</w:t>
      </w:r>
      <w:r w:rsidRPr="00DD7F7C">
        <w:rPr>
          <w:rFonts w:ascii="Times New Roman" w:hAnsi="Times New Roman" w:cs="Times New Roman"/>
        </w:rPr>
        <w:t>.</w:t>
      </w:r>
    </w:p>
    <w:p w14:paraId="06B8DAEF" w14:textId="77777777" w:rsidR="00DD7F7C" w:rsidRPr="00DD7F7C" w:rsidRDefault="00DD7F7C" w:rsidP="00F42B0B">
      <w:pPr>
        <w:pStyle w:val="Bibliography"/>
        <w:spacing w:line="240" w:lineRule="auto"/>
        <w:rPr>
          <w:rFonts w:ascii="Times New Roman" w:hAnsi="Times New Roman" w:cs="Times New Roman"/>
        </w:rPr>
      </w:pPr>
      <w:r w:rsidRPr="00DD7F7C">
        <w:rPr>
          <w:rFonts w:ascii="Times New Roman" w:hAnsi="Times New Roman" w:cs="Times New Roman"/>
        </w:rPr>
        <w:t xml:space="preserve">Government of Nova Scotia. (2012). </w:t>
      </w:r>
      <w:r w:rsidRPr="00DD7F7C">
        <w:rPr>
          <w:rFonts w:ascii="Times New Roman" w:hAnsi="Times New Roman" w:cs="Times New Roman"/>
          <w:i/>
          <w:iCs/>
        </w:rPr>
        <w:t>Aquaculture-Strategy</w:t>
      </w:r>
      <w:r w:rsidRPr="00DD7F7C">
        <w:rPr>
          <w:rFonts w:ascii="Times New Roman" w:hAnsi="Times New Roman" w:cs="Times New Roman"/>
        </w:rPr>
        <w:t>. https://novascotia.ca/fish/documents/NS-Aquaculture-Strategy.pdf</w:t>
      </w:r>
    </w:p>
    <w:p w14:paraId="7CB3B7A5" w14:textId="77777777" w:rsidR="00DD7F7C" w:rsidRPr="00DD7F7C" w:rsidRDefault="00DD7F7C" w:rsidP="00F42B0B">
      <w:pPr>
        <w:pStyle w:val="Bibliography"/>
        <w:spacing w:line="240" w:lineRule="auto"/>
        <w:rPr>
          <w:rFonts w:ascii="Times New Roman" w:hAnsi="Times New Roman" w:cs="Times New Roman"/>
        </w:rPr>
      </w:pPr>
      <w:r w:rsidRPr="00DD7F7C">
        <w:rPr>
          <w:rFonts w:ascii="Times New Roman" w:hAnsi="Times New Roman" w:cs="Times New Roman"/>
        </w:rPr>
        <w:t xml:space="preserve">GreenWave. (2025). Site Evaluation: Understand the Regulations | Getting Started: Courses. </w:t>
      </w:r>
      <w:r w:rsidRPr="00DD7F7C">
        <w:rPr>
          <w:rFonts w:ascii="Times New Roman" w:hAnsi="Times New Roman" w:cs="Times New Roman"/>
          <w:i/>
          <w:iCs/>
        </w:rPr>
        <w:t>Ocean Farming Hub</w:t>
      </w:r>
      <w:r w:rsidRPr="00DD7F7C">
        <w:rPr>
          <w:rFonts w:ascii="Times New Roman" w:hAnsi="Times New Roman" w:cs="Times New Roman"/>
        </w:rPr>
        <w:t>. https://hub.greenwave.org/lms/lesson-section/understand-the-regulations/</w:t>
      </w:r>
    </w:p>
    <w:p w14:paraId="15993752" w14:textId="77777777" w:rsidR="00DD7F7C" w:rsidRPr="00DD7F7C" w:rsidRDefault="00DD7F7C" w:rsidP="00F42B0B">
      <w:pPr>
        <w:pStyle w:val="Bibliography"/>
        <w:spacing w:line="240" w:lineRule="auto"/>
        <w:rPr>
          <w:rFonts w:ascii="Times New Roman" w:hAnsi="Times New Roman" w:cs="Times New Roman"/>
        </w:rPr>
      </w:pPr>
      <w:r w:rsidRPr="00DD7F7C">
        <w:rPr>
          <w:rFonts w:ascii="Times New Roman" w:hAnsi="Times New Roman" w:cs="Times New Roman"/>
        </w:rPr>
        <w:t xml:space="preserve">Guan, J., McEwen, M., Rilum, S., &amp; Wee, L. (2022). </w:t>
      </w:r>
      <w:r w:rsidRPr="00DD7F7C">
        <w:rPr>
          <w:rFonts w:ascii="Times New Roman" w:hAnsi="Times New Roman" w:cs="Times New Roman"/>
          <w:i/>
          <w:iCs/>
        </w:rPr>
        <w:t>Perceptions of Seaweed Aquaculture in Santa Barbara and Ventura Counties</w:t>
      </w:r>
      <w:r w:rsidRPr="00DD7F7C">
        <w:rPr>
          <w:rFonts w:ascii="Times New Roman" w:hAnsi="Times New Roman" w:cs="Times New Roman"/>
        </w:rPr>
        <w:t xml:space="preserve"> [Master of Environmental Science and Management (MESM) Program Grou Project]. Prepared for Ocean Rainforest. https://bren.ucsb.edu/sites/default/files/2022-05/KelpWanted-%20Final%20Report%20and%20Appendices.pdf</w:t>
      </w:r>
    </w:p>
    <w:p w14:paraId="31EBFA5D" w14:textId="77777777" w:rsidR="00DD7F7C" w:rsidRPr="00DD7F7C" w:rsidRDefault="00DD7F7C" w:rsidP="00F42B0B">
      <w:pPr>
        <w:pStyle w:val="Bibliography"/>
        <w:spacing w:line="240" w:lineRule="auto"/>
        <w:rPr>
          <w:rFonts w:ascii="Times New Roman" w:hAnsi="Times New Roman" w:cs="Times New Roman"/>
        </w:rPr>
      </w:pPr>
      <w:r w:rsidRPr="00DD7F7C">
        <w:rPr>
          <w:rFonts w:ascii="Times New Roman" w:hAnsi="Times New Roman" w:cs="Times New Roman"/>
          <w:lang w:val="pt-BR"/>
        </w:rPr>
        <w:t xml:space="preserve">Kosichek, H., Reimer, J., &amp; Filgueira, R. (2024). </w:t>
      </w:r>
      <w:r w:rsidRPr="00DD7F7C">
        <w:rPr>
          <w:rFonts w:ascii="Times New Roman" w:hAnsi="Times New Roman" w:cs="Times New Roman"/>
        </w:rPr>
        <w:t xml:space="preserve">Assessing the potential for seaweed aquaculture in Nova Scotia. </w:t>
      </w:r>
      <w:r w:rsidRPr="00DD7F7C">
        <w:rPr>
          <w:rFonts w:ascii="Times New Roman" w:hAnsi="Times New Roman" w:cs="Times New Roman"/>
          <w:i/>
          <w:iCs/>
        </w:rPr>
        <w:t>Aquaculture Reports</w:t>
      </w:r>
      <w:r w:rsidRPr="00DD7F7C">
        <w:rPr>
          <w:rFonts w:ascii="Times New Roman" w:hAnsi="Times New Roman" w:cs="Times New Roman"/>
        </w:rPr>
        <w:t xml:space="preserve">, </w:t>
      </w:r>
      <w:r w:rsidRPr="00DD7F7C">
        <w:rPr>
          <w:rFonts w:ascii="Times New Roman" w:hAnsi="Times New Roman" w:cs="Times New Roman"/>
          <w:i/>
          <w:iCs/>
        </w:rPr>
        <w:t>36</w:t>
      </w:r>
      <w:r w:rsidRPr="00DD7F7C">
        <w:rPr>
          <w:rFonts w:ascii="Times New Roman" w:hAnsi="Times New Roman" w:cs="Times New Roman"/>
        </w:rPr>
        <w:t>, 102064. https://doi.org/10.1016/j.aqrep.2024.102064</w:t>
      </w:r>
    </w:p>
    <w:p w14:paraId="44F096C1" w14:textId="77777777" w:rsidR="00DD7F7C" w:rsidRPr="00DD7F7C" w:rsidRDefault="00DD7F7C" w:rsidP="00F42B0B">
      <w:pPr>
        <w:pStyle w:val="Bibliography"/>
        <w:spacing w:line="240" w:lineRule="auto"/>
        <w:rPr>
          <w:rFonts w:ascii="Times New Roman" w:hAnsi="Times New Roman" w:cs="Times New Roman"/>
        </w:rPr>
      </w:pPr>
      <w:r w:rsidRPr="00DD7F7C">
        <w:rPr>
          <w:rFonts w:ascii="Times New Roman" w:hAnsi="Times New Roman" w:cs="Times New Roman"/>
        </w:rPr>
        <w:t xml:space="preserve">Kotowicz, D. M., Concepcion, A., Bradt, G., Chadsey, M., Clemetson, A., Good, M., Reitsma, J., &amp; Robidoux, J. (2024). Identifying challenges of the US domestic seaweed aquaculture industry. </w:t>
      </w:r>
      <w:r w:rsidRPr="00DD7F7C">
        <w:rPr>
          <w:rFonts w:ascii="Times New Roman" w:hAnsi="Times New Roman" w:cs="Times New Roman"/>
          <w:i/>
          <w:iCs/>
        </w:rPr>
        <w:t>Aquaculture</w:t>
      </w:r>
      <w:r w:rsidRPr="00DD7F7C">
        <w:rPr>
          <w:rFonts w:ascii="Times New Roman" w:hAnsi="Times New Roman" w:cs="Times New Roman"/>
        </w:rPr>
        <w:t xml:space="preserve">, </w:t>
      </w:r>
      <w:r w:rsidRPr="00DD7F7C">
        <w:rPr>
          <w:rFonts w:ascii="Times New Roman" w:hAnsi="Times New Roman" w:cs="Times New Roman"/>
          <w:i/>
          <w:iCs/>
        </w:rPr>
        <w:t>593</w:t>
      </w:r>
      <w:r w:rsidRPr="00DD7F7C">
        <w:rPr>
          <w:rFonts w:ascii="Times New Roman" w:hAnsi="Times New Roman" w:cs="Times New Roman"/>
        </w:rPr>
        <w:t>, 741314. https://doi.org/10.1016/j.aquaculture.2024.741314</w:t>
      </w:r>
    </w:p>
    <w:p w14:paraId="5CD44334" w14:textId="77777777" w:rsidR="00DD7F7C" w:rsidRPr="00DD7F7C" w:rsidRDefault="00DD7F7C" w:rsidP="00F42B0B">
      <w:pPr>
        <w:pStyle w:val="Bibliography"/>
        <w:spacing w:line="240" w:lineRule="auto"/>
        <w:rPr>
          <w:rFonts w:ascii="Times New Roman" w:hAnsi="Times New Roman" w:cs="Times New Roman"/>
        </w:rPr>
      </w:pPr>
      <w:r w:rsidRPr="00DD7F7C">
        <w:rPr>
          <w:rFonts w:ascii="Times New Roman" w:hAnsi="Times New Roman" w:cs="Times New Roman"/>
        </w:rPr>
        <w:t xml:space="preserve">Krumhansl, K. A., Okamoto, D. K., Rassweiler, A., Novak, M., Bolton, J. J., Cavanaugh, K. C., Connell, S. D., Johnson, C. R., Konar, B., Ling, S. D., Micheli, F., Norderhaug, K. M., Pérez-Matus, A., Sousa-Pinto, I., Reed, D. C., Salomon, A. K., Shears, N. T., Wernberg, T., Anderson, R. J., … Byrnes, J. E. K. (2016). Global patterns of kelp forest change over the past half-century. </w:t>
      </w:r>
      <w:r w:rsidRPr="00DD7F7C">
        <w:rPr>
          <w:rFonts w:ascii="Times New Roman" w:hAnsi="Times New Roman" w:cs="Times New Roman"/>
          <w:i/>
          <w:iCs/>
        </w:rPr>
        <w:t>Proceedings of the National Academy of Sciences of the United States of America</w:t>
      </w:r>
      <w:r w:rsidRPr="00DD7F7C">
        <w:rPr>
          <w:rFonts w:ascii="Times New Roman" w:hAnsi="Times New Roman" w:cs="Times New Roman"/>
        </w:rPr>
        <w:t xml:space="preserve">, </w:t>
      </w:r>
      <w:r w:rsidRPr="00DD7F7C">
        <w:rPr>
          <w:rFonts w:ascii="Times New Roman" w:hAnsi="Times New Roman" w:cs="Times New Roman"/>
          <w:i/>
          <w:iCs/>
        </w:rPr>
        <w:t>113</w:t>
      </w:r>
      <w:r w:rsidRPr="00DD7F7C">
        <w:rPr>
          <w:rFonts w:ascii="Times New Roman" w:hAnsi="Times New Roman" w:cs="Times New Roman"/>
        </w:rPr>
        <w:t>(48), 13785–13790. https://doi.org/10.1073/PNAS.1606102113/-/DCSUPPLEMENTAL/PNAS.1606102113.SAPP.PDF</w:t>
      </w:r>
    </w:p>
    <w:p w14:paraId="5622FA9B" w14:textId="77777777" w:rsidR="00DD7F7C" w:rsidRPr="00DD7F7C" w:rsidRDefault="00DD7F7C" w:rsidP="00F42B0B">
      <w:pPr>
        <w:pStyle w:val="Bibliography"/>
        <w:spacing w:line="240" w:lineRule="auto"/>
        <w:rPr>
          <w:rFonts w:ascii="Times New Roman" w:hAnsi="Times New Roman" w:cs="Times New Roman"/>
          <w:lang w:val="es-MX"/>
        </w:rPr>
      </w:pPr>
      <w:r w:rsidRPr="00DD7F7C">
        <w:rPr>
          <w:rFonts w:ascii="Times New Roman" w:hAnsi="Times New Roman" w:cs="Times New Roman"/>
          <w:lang w:val="es-MX"/>
        </w:rPr>
        <w:t>Ley de Derechos y Cultura Indígena del Estado de Baja California, DECRETO N° 435 (2015).</w:t>
      </w:r>
    </w:p>
    <w:p w14:paraId="16F4E88C" w14:textId="77777777" w:rsidR="00DD7F7C" w:rsidRPr="00DD7F7C" w:rsidRDefault="00DD7F7C" w:rsidP="00F42B0B">
      <w:pPr>
        <w:pStyle w:val="Bibliography"/>
        <w:spacing w:line="240" w:lineRule="auto"/>
        <w:rPr>
          <w:rFonts w:ascii="Times New Roman" w:hAnsi="Times New Roman" w:cs="Times New Roman"/>
        </w:rPr>
      </w:pPr>
      <w:r w:rsidRPr="00DD7F7C">
        <w:rPr>
          <w:rFonts w:ascii="Times New Roman" w:hAnsi="Times New Roman" w:cs="Times New Roman"/>
        </w:rPr>
        <w:t xml:space="preserve">LGL. (2024). </w:t>
      </w:r>
      <w:r w:rsidRPr="00DD7F7C">
        <w:rPr>
          <w:rFonts w:ascii="Times New Roman" w:hAnsi="Times New Roman" w:cs="Times New Roman"/>
          <w:i/>
          <w:iCs/>
        </w:rPr>
        <w:t>RDMW Seaweed Industry Development Plan 2024</w:t>
      </w:r>
      <w:r w:rsidRPr="00DD7F7C">
        <w:rPr>
          <w:rFonts w:ascii="Times New Roman" w:hAnsi="Times New Roman" w:cs="Times New Roman"/>
        </w:rPr>
        <w:t>. Regional District of Mount Waddington.</w:t>
      </w:r>
    </w:p>
    <w:p w14:paraId="4C8A0D56" w14:textId="77777777" w:rsidR="00DD7F7C" w:rsidRPr="00DD7F7C" w:rsidRDefault="00DD7F7C" w:rsidP="00F42B0B">
      <w:pPr>
        <w:pStyle w:val="Bibliography"/>
        <w:spacing w:line="240" w:lineRule="auto"/>
        <w:rPr>
          <w:rFonts w:ascii="Times New Roman" w:hAnsi="Times New Roman" w:cs="Times New Roman"/>
        </w:rPr>
      </w:pPr>
      <w:r w:rsidRPr="00DD7F7C">
        <w:rPr>
          <w:rFonts w:ascii="Times New Roman" w:hAnsi="Times New Roman" w:cs="Times New Roman"/>
        </w:rPr>
        <w:t xml:space="preserve">Maine Coastal Program &amp; Department of Marine Resources. (2025, April 23). </w:t>
      </w:r>
      <w:r w:rsidRPr="00DD7F7C">
        <w:rPr>
          <w:rFonts w:ascii="Times New Roman" w:hAnsi="Times New Roman" w:cs="Times New Roman"/>
          <w:i/>
          <w:iCs/>
        </w:rPr>
        <w:t>Maine Coastal Program  STRATEGIC OUTLOOK 2026 – 2030: Draft for Public Comment</w:t>
      </w:r>
      <w:r w:rsidRPr="00DD7F7C">
        <w:rPr>
          <w:rFonts w:ascii="Times New Roman" w:hAnsi="Times New Roman" w:cs="Times New Roman"/>
        </w:rPr>
        <w:t>. https://www.maine.gov/dmr/sites/maine.gov.dmr/files/inline-files/MCP_StrategicOutlook_2026-2030_DRAFT_4.22.2025_PublicComment.pdf</w:t>
      </w:r>
    </w:p>
    <w:p w14:paraId="672E8B35" w14:textId="77777777" w:rsidR="00DD7F7C" w:rsidRPr="00DD7F7C" w:rsidRDefault="00DD7F7C" w:rsidP="00F42B0B">
      <w:pPr>
        <w:pStyle w:val="Bibliography"/>
        <w:spacing w:line="240" w:lineRule="auto"/>
        <w:rPr>
          <w:rFonts w:ascii="Times New Roman" w:hAnsi="Times New Roman" w:cs="Times New Roman"/>
        </w:rPr>
      </w:pPr>
      <w:r w:rsidRPr="00DD7F7C">
        <w:rPr>
          <w:rFonts w:ascii="Times New Roman" w:hAnsi="Times New Roman" w:cs="Times New Roman"/>
        </w:rPr>
        <w:t xml:space="preserve">Maine Indian Tribal-State Commission. (2025). </w:t>
      </w:r>
      <w:r w:rsidRPr="00DD7F7C">
        <w:rPr>
          <w:rFonts w:ascii="Times New Roman" w:hAnsi="Times New Roman" w:cs="Times New Roman"/>
          <w:i/>
          <w:iCs/>
        </w:rPr>
        <w:t>Maine Indian Tribal-State Commission</w:t>
      </w:r>
      <w:r w:rsidRPr="00DD7F7C">
        <w:rPr>
          <w:rFonts w:ascii="Times New Roman" w:hAnsi="Times New Roman" w:cs="Times New Roman"/>
        </w:rPr>
        <w:t>. https://www.mitsc.org/</w:t>
      </w:r>
    </w:p>
    <w:p w14:paraId="7F9F70D4" w14:textId="77777777" w:rsidR="00DD7F7C" w:rsidRPr="00DD7F7C" w:rsidRDefault="00DD7F7C" w:rsidP="00F42B0B">
      <w:pPr>
        <w:pStyle w:val="Bibliography"/>
        <w:spacing w:line="240" w:lineRule="auto"/>
        <w:rPr>
          <w:rFonts w:ascii="Times New Roman" w:hAnsi="Times New Roman" w:cs="Times New Roman"/>
        </w:rPr>
      </w:pPr>
      <w:r w:rsidRPr="00DD7F7C">
        <w:rPr>
          <w:rFonts w:ascii="Times New Roman" w:hAnsi="Times New Roman" w:cs="Times New Roman"/>
        </w:rPr>
        <w:t xml:space="preserve">Ministry of Jobs Trade and Technology. (2025). </w:t>
      </w:r>
      <w:r w:rsidRPr="00DD7F7C">
        <w:rPr>
          <w:rFonts w:ascii="Times New Roman" w:hAnsi="Times New Roman" w:cs="Times New Roman"/>
          <w:i/>
          <w:iCs/>
        </w:rPr>
        <w:t>Indigenous Economic Development Resources</w:t>
      </w:r>
      <w:r w:rsidRPr="00DD7F7C">
        <w:rPr>
          <w:rFonts w:ascii="Times New Roman" w:hAnsi="Times New Roman" w:cs="Times New Roman"/>
        </w:rPr>
        <w:t>. Province of British Columbia. https://www2.gov.bc.ca/gov/content/employment-business/economic-development/indigenous-economic-development-resources#ProvinceofBC</w:t>
      </w:r>
    </w:p>
    <w:p w14:paraId="22B86988" w14:textId="77777777" w:rsidR="00DD7F7C" w:rsidRPr="00DD7F7C" w:rsidRDefault="00DD7F7C" w:rsidP="00F42B0B">
      <w:pPr>
        <w:pStyle w:val="Bibliography"/>
        <w:spacing w:line="240" w:lineRule="auto"/>
        <w:rPr>
          <w:rFonts w:ascii="Times New Roman" w:hAnsi="Times New Roman" w:cs="Times New Roman"/>
        </w:rPr>
      </w:pPr>
      <w:r w:rsidRPr="00DD7F7C">
        <w:rPr>
          <w:rFonts w:ascii="Times New Roman" w:hAnsi="Times New Roman" w:cs="Times New Roman"/>
        </w:rPr>
        <w:t xml:space="preserve">New Brunswick Department of Agriculture, Aquaculture and Fisheries. (2023, June 24). </w:t>
      </w:r>
      <w:r w:rsidRPr="00DD7F7C">
        <w:rPr>
          <w:rFonts w:ascii="Times New Roman" w:hAnsi="Times New Roman" w:cs="Times New Roman"/>
          <w:i/>
          <w:iCs/>
        </w:rPr>
        <w:t>New Brunswick Finfish  Aquaculture Growth Strategy</w:t>
      </w:r>
      <w:r w:rsidRPr="00DD7F7C">
        <w:rPr>
          <w:rFonts w:ascii="Times New Roman" w:hAnsi="Times New Roman" w:cs="Times New Roman"/>
        </w:rPr>
        <w:t>. Government of New Brunswick. https://www2.gnb.ca/content/dam/gnb/Departments/10/pdf/Aquaculture/nb-finfish-aquaculture-growth-strategy%202022-2030.pdf</w:t>
      </w:r>
    </w:p>
    <w:p w14:paraId="17B54B45" w14:textId="77777777" w:rsidR="00DD7F7C" w:rsidRPr="00DD7F7C" w:rsidRDefault="00DD7F7C" w:rsidP="00F42B0B">
      <w:pPr>
        <w:pStyle w:val="Bibliography"/>
        <w:spacing w:line="240" w:lineRule="auto"/>
        <w:rPr>
          <w:rFonts w:ascii="Times New Roman" w:hAnsi="Times New Roman" w:cs="Times New Roman"/>
        </w:rPr>
      </w:pPr>
      <w:r w:rsidRPr="00DD7F7C">
        <w:rPr>
          <w:rFonts w:ascii="Times New Roman" w:hAnsi="Times New Roman" w:cs="Times New Roman"/>
        </w:rPr>
        <w:t xml:space="preserve">NOAA, Sea Grant Connecticut, &amp; University of Connecticut. (2018). </w:t>
      </w:r>
      <w:r w:rsidRPr="00DD7F7C">
        <w:rPr>
          <w:rFonts w:ascii="Times New Roman" w:hAnsi="Times New Roman" w:cs="Times New Roman"/>
          <w:i/>
          <w:iCs/>
        </w:rPr>
        <w:t>Science Serving the Connecticut Coast: Connecticut Sea Grant Strategic Plan 2018-2023</w:t>
      </w:r>
      <w:r w:rsidRPr="00DD7F7C">
        <w:rPr>
          <w:rFonts w:ascii="Times New Roman" w:hAnsi="Times New Roman" w:cs="Times New Roman"/>
        </w:rPr>
        <w:t>. https://seagrant.noaa.gov/wp-content/uploads/2023/07/CTSG_Strategic_Plan_2018-2023_ACCESSIBLE1.pdf</w:t>
      </w:r>
    </w:p>
    <w:p w14:paraId="211546C6" w14:textId="77777777" w:rsidR="00DD7F7C" w:rsidRPr="00DD7F7C" w:rsidRDefault="00DD7F7C" w:rsidP="00F42B0B">
      <w:pPr>
        <w:pStyle w:val="Bibliography"/>
        <w:spacing w:line="240" w:lineRule="auto"/>
        <w:rPr>
          <w:rFonts w:ascii="Times New Roman" w:hAnsi="Times New Roman" w:cs="Times New Roman"/>
        </w:rPr>
      </w:pPr>
      <w:r w:rsidRPr="00DD7F7C">
        <w:rPr>
          <w:rFonts w:ascii="Times New Roman" w:hAnsi="Times New Roman" w:cs="Times New Roman"/>
        </w:rPr>
        <w:t xml:space="preserve">Nova Scotia Department of Fisheries and Aquaculture. (2025). </w:t>
      </w:r>
      <w:r w:rsidRPr="00DD7F7C">
        <w:rPr>
          <w:rFonts w:ascii="Times New Roman" w:hAnsi="Times New Roman" w:cs="Times New Roman"/>
          <w:i/>
          <w:iCs/>
        </w:rPr>
        <w:t>Guide for Shellfish and Plant Marine Aquaculture Development Plans</w:t>
      </w:r>
      <w:r w:rsidRPr="00DD7F7C">
        <w:rPr>
          <w:rFonts w:ascii="Times New Roman" w:hAnsi="Times New Roman" w:cs="Times New Roman"/>
        </w:rPr>
        <w:t>. https://novascotia.ca/fish/aquaculture/licensing-leasing/</w:t>
      </w:r>
    </w:p>
    <w:p w14:paraId="4848CFF4" w14:textId="77777777" w:rsidR="00DD7F7C" w:rsidRPr="00DD7F7C" w:rsidRDefault="00DD7F7C" w:rsidP="00F42B0B">
      <w:pPr>
        <w:pStyle w:val="Bibliography"/>
        <w:spacing w:line="240" w:lineRule="auto"/>
        <w:rPr>
          <w:rFonts w:ascii="Times New Roman" w:hAnsi="Times New Roman" w:cs="Times New Roman"/>
        </w:rPr>
      </w:pPr>
      <w:r w:rsidRPr="00DD7F7C">
        <w:rPr>
          <w:rFonts w:ascii="Times New Roman" w:hAnsi="Times New Roman" w:cs="Times New Roman"/>
        </w:rPr>
        <w:t>NS Reg 347/2015 | Aquaculture Licence and Lease Regulations (2015). https://www.canlii.org/en/ns/laws/regu/ns-reg-347-2015/latest/ns-reg-347-2015.html</w:t>
      </w:r>
    </w:p>
    <w:p w14:paraId="2C5E9C0F" w14:textId="77777777" w:rsidR="00DD7F7C" w:rsidRPr="00DD7F7C" w:rsidRDefault="00DD7F7C" w:rsidP="00F42B0B">
      <w:pPr>
        <w:pStyle w:val="Bibliography"/>
        <w:spacing w:line="240" w:lineRule="auto"/>
        <w:rPr>
          <w:rFonts w:ascii="Times New Roman" w:hAnsi="Times New Roman" w:cs="Times New Roman"/>
        </w:rPr>
      </w:pPr>
      <w:r w:rsidRPr="00DD7F7C">
        <w:rPr>
          <w:rFonts w:ascii="Times New Roman" w:hAnsi="Times New Roman" w:cs="Times New Roman"/>
        </w:rPr>
        <w:t xml:space="preserve">Puget Sound Partnership. (2022). </w:t>
      </w:r>
      <w:r w:rsidRPr="00DD7F7C">
        <w:rPr>
          <w:rFonts w:ascii="Times New Roman" w:hAnsi="Times New Roman" w:cs="Times New Roman"/>
          <w:i/>
          <w:iCs/>
        </w:rPr>
        <w:t>2022-2026  Action Agenda for Puget Sound</w:t>
      </w:r>
      <w:r w:rsidRPr="00DD7F7C">
        <w:rPr>
          <w:rFonts w:ascii="Times New Roman" w:hAnsi="Times New Roman" w:cs="Times New Roman"/>
        </w:rPr>
        <w:t>.</w:t>
      </w:r>
    </w:p>
    <w:p w14:paraId="4495ABD0" w14:textId="77777777" w:rsidR="00DD7F7C" w:rsidRPr="00DD7F7C" w:rsidRDefault="00DD7F7C" w:rsidP="00F42B0B">
      <w:pPr>
        <w:pStyle w:val="Bibliography"/>
        <w:spacing w:line="240" w:lineRule="auto"/>
        <w:rPr>
          <w:rFonts w:ascii="Times New Roman" w:hAnsi="Times New Roman" w:cs="Times New Roman"/>
        </w:rPr>
      </w:pPr>
      <w:r w:rsidRPr="00DD7F7C">
        <w:rPr>
          <w:rFonts w:ascii="Times New Roman" w:hAnsi="Times New Roman" w:cs="Times New Roman"/>
        </w:rPr>
        <w:t xml:space="preserve">Puget Sound Partnership. (2024). </w:t>
      </w:r>
      <w:r w:rsidRPr="00DD7F7C">
        <w:rPr>
          <w:rFonts w:ascii="Times New Roman" w:hAnsi="Times New Roman" w:cs="Times New Roman"/>
          <w:i/>
          <w:iCs/>
        </w:rPr>
        <w:t>About the Puget Sound Partnership</w:t>
      </w:r>
      <w:r w:rsidRPr="00DD7F7C">
        <w:rPr>
          <w:rFonts w:ascii="Times New Roman" w:hAnsi="Times New Roman" w:cs="Times New Roman"/>
        </w:rPr>
        <w:t>. https://www.psp.wa.gov/puget-sound-partnership.php</w:t>
      </w:r>
    </w:p>
    <w:p w14:paraId="3CED2587" w14:textId="77777777" w:rsidR="00DD7F7C" w:rsidRPr="00DD7F7C" w:rsidRDefault="00DD7F7C" w:rsidP="00F42B0B">
      <w:pPr>
        <w:pStyle w:val="Bibliography"/>
        <w:spacing w:line="240" w:lineRule="auto"/>
        <w:rPr>
          <w:rFonts w:ascii="Times New Roman" w:hAnsi="Times New Roman" w:cs="Times New Roman"/>
        </w:rPr>
      </w:pPr>
      <w:r w:rsidRPr="00DD7F7C">
        <w:rPr>
          <w:rFonts w:ascii="Times New Roman" w:hAnsi="Times New Roman" w:cs="Times New Roman"/>
        </w:rPr>
        <w:lastRenderedPageBreak/>
        <w:t xml:space="preserve">Rep. Emery, D. F. [R-M.-1. (1980, October 10). </w:t>
      </w:r>
      <w:r w:rsidRPr="00DD7F7C">
        <w:rPr>
          <w:rFonts w:ascii="Times New Roman" w:hAnsi="Times New Roman" w:cs="Times New Roman"/>
          <w:i/>
          <w:iCs/>
        </w:rPr>
        <w:t>H.R.7919 - 96th Congress (1979-1980): Maine Indian Claims Settlement Act of 1980</w:t>
      </w:r>
      <w:r w:rsidRPr="00DD7F7C">
        <w:rPr>
          <w:rFonts w:ascii="Times New Roman" w:hAnsi="Times New Roman" w:cs="Times New Roman"/>
        </w:rPr>
        <w:t xml:space="preserve"> (1980-08-01) [Legislation]. https://www.congress.gov/bill/96th-congress/house-bill/7919</w:t>
      </w:r>
    </w:p>
    <w:p w14:paraId="70C57326" w14:textId="77777777" w:rsidR="00DD7F7C" w:rsidRPr="00DD7F7C" w:rsidRDefault="00DD7F7C" w:rsidP="00F42B0B">
      <w:pPr>
        <w:pStyle w:val="Bibliography"/>
        <w:spacing w:line="240" w:lineRule="auto"/>
        <w:rPr>
          <w:rFonts w:ascii="Times New Roman" w:hAnsi="Times New Roman" w:cs="Times New Roman"/>
        </w:rPr>
      </w:pPr>
      <w:r w:rsidRPr="00DD7F7C">
        <w:rPr>
          <w:rFonts w:ascii="Times New Roman" w:hAnsi="Times New Roman" w:cs="Times New Roman"/>
        </w:rPr>
        <w:t xml:space="preserve">Sea Grant Connecticut &amp; University of Connecticut. (2024). </w:t>
      </w:r>
      <w:r w:rsidRPr="00DD7F7C">
        <w:rPr>
          <w:rFonts w:ascii="Times New Roman" w:hAnsi="Times New Roman" w:cs="Times New Roman"/>
          <w:i/>
          <w:iCs/>
        </w:rPr>
        <w:t>Kelp Farming Guidebook</w:t>
      </w:r>
      <w:r w:rsidRPr="00DD7F7C">
        <w:rPr>
          <w:rFonts w:ascii="Times New Roman" w:hAnsi="Times New Roman" w:cs="Times New Roman"/>
        </w:rPr>
        <w:t>. https://seagrant.media.uconn.edu/wp-content/uploads/sites/1985/2024/05/Kelp-Farming-Guide-w-Annex-5.8-MR.FINAL_.pdf</w:t>
      </w:r>
    </w:p>
    <w:p w14:paraId="61DF611A" w14:textId="77777777" w:rsidR="00DD7F7C" w:rsidRPr="00DD7F7C" w:rsidRDefault="00DD7F7C" w:rsidP="00F42B0B">
      <w:pPr>
        <w:pStyle w:val="Bibliography"/>
        <w:spacing w:line="240" w:lineRule="auto"/>
        <w:rPr>
          <w:rFonts w:ascii="Times New Roman" w:hAnsi="Times New Roman" w:cs="Times New Roman"/>
          <w:lang w:val="pt-BR"/>
        </w:rPr>
      </w:pPr>
      <w:r w:rsidRPr="00DD7F7C">
        <w:rPr>
          <w:rFonts w:ascii="Times New Roman" w:hAnsi="Times New Roman" w:cs="Times New Roman"/>
          <w:lang w:val="es-MX"/>
        </w:rPr>
        <w:t xml:space="preserve">Secretaría de Medio Ambiente y Recursos Naturales. </w:t>
      </w:r>
      <w:r w:rsidRPr="00DD7F7C">
        <w:rPr>
          <w:rFonts w:ascii="Times New Roman" w:hAnsi="Times New Roman" w:cs="Times New Roman"/>
          <w:lang w:val="pt-BR"/>
        </w:rPr>
        <w:t xml:space="preserve">(2025). </w:t>
      </w:r>
      <w:r w:rsidRPr="00DD7F7C">
        <w:rPr>
          <w:rFonts w:ascii="Times New Roman" w:hAnsi="Times New Roman" w:cs="Times New Roman"/>
          <w:i/>
          <w:iCs/>
          <w:lang w:val="pt-BR"/>
        </w:rPr>
        <w:t>Trámite SEMARNAT-04-001</w:t>
      </w:r>
      <w:r w:rsidRPr="00DD7F7C">
        <w:rPr>
          <w:rFonts w:ascii="Times New Roman" w:hAnsi="Times New Roman" w:cs="Times New Roman"/>
          <w:lang w:val="pt-BR"/>
        </w:rPr>
        <w:t>. gob.mx. http://www.gob.mx/semarnat/documentos/tramite-semarnat-04-001</w:t>
      </w:r>
    </w:p>
    <w:p w14:paraId="519D1CA7" w14:textId="77777777" w:rsidR="00DD7F7C" w:rsidRPr="00DD7F7C" w:rsidRDefault="00DD7F7C" w:rsidP="00F42B0B">
      <w:pPr>
        <w:pStyle w:val="Bibliography"/>
        <w:spacing w:line="240" w:lineRule="auto"/>
        <w:rPr>
          <w:rFonts w:ascii="Times New Roman" w:hAnsi="Times New Roman" w:cs="Times New Roman"/>
        </w:rPr>
      </w:pPr>
      <w:r w:rsidRPr="00DD7F7C">
        <w:rPr>
          <w:rFonts w:ascii="Times New Roman" w:hAnsi="Times New Roman" w:cs="Times New Roman"/>
        </w:rPr>
        <w:t xml:space="preserve">State of Alaska. (2018). </w:t>
      </w:r>
      <w:r w:rsidRPr="00DD7F7C">
        <w:rPr>
          <w:rFonts w:ascii="Times New Roman" w:hAnsi="Times New Roman" w:cs="Times New Roman"/>
          <w:i/>
          <w:iCs/>
        </w:rPr>
        <w:t>Alaska Mariculture Development Plan</w:t>
      </w:r>
      <w:r w:rsidRPr="00DD7F7C">
        <w:rPr>
          <w:rFonts w:ascii="Times New Roman" w:hAnsi="Times New Roman" w:cs="Times New Roman"/>
        </w:rPr>
        <w:t>. https://www.adfg.alaska.gov/Static/fishing/pdfs/mariculture/ak_mariculture_devplan_06-29-18.pdf</w:t>
      </w:r>
    </w:p>
    <w:p w14:paraId="13611653" w14:textId="77777777" w:rsidR="00DD7F7C" w:rsidRPr="00DD7F7C" w:rsidRDefault="00DD7F7C" w:rsidP="00F42B0B">
      <w:pPr>
        <w:pStyle w:val="Bibliography"/>
        <w:spacing w:line="240" w:lineRule="auto"/>
        <w:rPr>
          <w:rFonts w:ascii="Times New Roman" w:hAnsi="Times New Roman" w:cs="Times New Roman"/>
        </w:rPr>
      </w:pPr>
      <w:r w:rsidRPr="00DD7F7C">
        <w:rPr>
          <w:rFonts w:ascii="Times New Roman" w:hAnsi="Times New Roman" w:cs="Times New Roman"/>
        </w:rPr>
        <w:t xml:space="preserve">State of California. (2021). </w:t>
      </w:r>
      <w:r w:rsidRPr="00DD7F7C">
        <w:rPr>
          <w:rFonts w:ascii="Times New Roman" w:hAnsi="Times New Roman" w:cs="Times New Roman"/>
          <w:i/>
          <w:iCs/>
        </w:rPr>
        <w:t>Guiding Principlse for Sustainable Marine Aquaculutre in California</w:t>
      </w:r>
      <w:r w:rsidRPr="00DD7F7C">
        <w:rPr>
          <w:rFonts w:ascii="Times New Roman" w:hAnsi="Times New Roman" w:cs="Times New Roman"/>
        </w:rPr>
        <w:t>. https://www.opc.ca.gov/webmaster/_media_library/2021/06/Aquaculture-Principles-Public-20210604.pdf?_gl=1*in1ics*_ga*MTE4MTk5NDM4Ni4xNzY2MDc2NTk5*_ga_QZ1X3CHBC8*czE3NjYwNzY4NjckbzEkZzAkdDE3NjYwNzY4NjckajYwJGwwJGgw</w:t>
      </w:r>
    </w:p>
    <w:p w14:paraId="0EA237F6" w14:textId="77777777" w:rsidR="00DD7F7C" w:rsidRPr="00DD7F7C" w:rsidRDefault="00DD7F7C" w:rsidP="00F42B0B">
      <w:pPr>
        <w:pStyle w:val="Bibliography"/>
        <w:spacing w:line="240" w:lineRule="auto"/>
        <w:rPr>
          <w:rFonts w:ascii="Times New Roman" w:hAnsi="Times New Roman" w:cs="Times New Roman"/>
        </w:rPr>
      </w:pPr>
      <w:r w:rsidRPr="00DD7F7C">
        <w:rPr>
          <w:rFonts w:ascii="Times New Roman" w:hAnsi="Times New Roman" w:cs="Times New Roman"/>
        </w:rPr>
        <w:t xml:space="preserve">Tenorio-Rodríguez, P. A., Nicasio-Arzeta, S., Robledo, D., &amp; Freile-Pelegrín, Y. (2025). Consumer acceptance of edible seaweed in Mexico: An exploratory study on willingness. </w:t>
      </w:r>
      <w:r w:rsidRPr="00DD7F7C">
        <w:rPr>
          <w:rFonts w:ascii="Times New Roman" w:hAnsi="Times New Roman" w:cs="Times New Roman"/>
          <w:i/>
          <w:iCs/>
        </w:rPr>
        <w:t>Food Quality and Preference</w:t>
      </w:r>
      <w:r w:rsidRPr="00DD7F7C">
        <w:rPr>
          <w:rFonts w:ascii="Times New Roman" w:hAnsi="Times New Roman" w:cs="Times New Roman"/>
        </w:rPr>
        <w:t xml:space="preserve">, </w:t>
      </w:r>
      <w:r w:rsidRPr="00DD7F7C">
        <w:rPr>
          <w:rFonts w:ascii="Times New Roman" w:hAnsi="Times New Roman" w:cs="Times New Roman"/>
          <w:i/>
          <w:iCs/>
        </w:rPr>
        <w:t>133</w:t>
      </w:r>
      <w:r w:rsidRPr="00DD7F7C">
        <w:rPr>
          <w:rFonts w:ascii="Times New Roman" w:hAnsi="Times New Roman" w:cs="Times New Roman"/>
        </w:rPr>
        <w:t>, 105630. https://doi.org/10.1016/j.foodqual.2025.105630</w:t>
      </w:r>
    </w:p>
    <w:p w14:paraId="004988A0" w14:textId="77777777" w:rsidR="00DD7F7C" w:rsidRPr="00DD7F7C" w:rsidRDefault="00DD7F7C" w:rsidP="00F42B0B">
      <w:pPr>
        <w:pStyle w:val="Bibliography"/>
        <w:spacing w:line="240" w:lineRule="auto"/>
        <w:rPr>
          <w:rFonts w:ascii="Times New Roman" w:hAnsi="Times New Roman" w:cs="Times New Roman"/>
        </w:rPr>
      </w:pPr>
      <w:r w:rsidRPr="00DD7F7C">
        <w:rPr>
          <w:rFonts w:ascii="Times New Roman" w:hAnsi="Times New Roman" w:cs="Times New Roman"/>
        </w:rPr>
        <w:t xml:space="preserve">Treasury Board of Canada Government of Canada. (2006, December 7). </w:t>
      </w:r>
      <w:r w:rsidRPr="00DD7F7C">
        <w:rPr>
          <w:rFonts w:ascii="Times New Roman" w:hAnsi="Times New Roman" w:cs="Times New Roman"/>
          <w:i/>
          <w:iCs/>
        </w:rPr>
        <w:t>Joint Economic Development Initiative</w:t>
      </w:r>
      <w:r w:rsidRPr="00DD7F7C">
        <w:rPr>
          <w:rFonts w:ascii="Times New Roman" w:hAnsi="Times New Roman" w:cs="Times New Roman"/>
        </w:rPr>
        <w:t xml:space="preserve"> [Examples]. https://www.tbs-sct.canada.ca/fcer-cfre/rfc-cfr/studies-etudes/jedi-icde-eng.asp</w:t>
      </w:r>
    </w:p>
    <w:p w14:paraId="200B14B4" w14:textId="77777777" w:rsidR="00DD7F7C" w:rsidRPr="00DD7F7C" w:rsidRDefault="00DD7F7C" w:rsidP="00F42B0B">
      <w:pPr>
        <w:pStyle w:val="Bibliography"/>
        <w:spacing w:line="240" w:lineRule="auto"/>
        <w:rPr>
          <w:rFonts w:ascii="Times New Roman" w:hAnsi="Times New Roman" w:cs="Times New Roman"/>
        </w:rPr>
      </w:pPr>
      <w:r w:rsidRPr="00DD7F7C">
        <w:rPr>
          <w:rFonts w:ascii="Times New Roman" w:hAnsi="Times New Roman" w:cs="Times New Roman"/>
        </w:rPr>
        <w:t xml:space="preserve">UN Biodiversity Lab. (2025, July 24). </w:t>
      </w:r>
      <w:r w:rsidRPr="00DD7F7C">
        <w:rPr>
          <w:rFonts w:ascii="Times New Roman" w:hAnsi="Times New Roman" w:cs="Times New Roman"/>
          <w:i/>
          <w:iCs/>
        </w:rPr>
        <w:t>UN Biodiversity Lab | Map</w:t>
      </w:r>
      <w:r w:rsidRPr="00DD7F7C">
        <w:rPr>
          <w:rFonts w:ascii="Times New Roman" w:hAnsi="Times New Roman" w:cs="Times New Roman"/>
        </w:rPr>
        <w:t>. https://map.unbiodiversitylab.org/earth</w:t>
      </w:r>
    </w:p>
    <w:p w14:paraId="6426082B" w14:textId="77777777" w:rsidR="00DD7F7C" w:rsidRPr="00DD7F7C" w:rsidRDefault="00DD7F7C" w:rsidP="00F42B0B">
      <w:pPr>
        <w:pStyle w:val="Bibliography"/>
        <w:spacing w:line="240" w:lineRule="auto"/>
        <w:rPr>
          <w:rFonts w:ascii="Times New Roman" w:hAnsi="Times New Roman" w:cs="Times New Roman"/>
        </w:rPr>
      </w:pPr>
      <w:r w:rsidRPr="00DD7F7C">
        <w:rPr>
          <w:rFonts w:ascii="Times New Roman" w:hAnsi="Times New Roman" w:cs="Times New Roman"/>
        </w:rPr>
        <w:t>United Nations Declaration on the Rights of Indigenous Peoples Act, Pub. L. No. S.C. 2021, c. 14 (2021). https://laws-lois.justice.gc.ca/PDF/U-2.2.pdf</w:t>
      </w:r>
    </w:p>
    <w:p w14:paraId="22144C7D" w14:textId="77777777" w:rsidR="00DD7F7C" w:rsidRPr="00DD7F7C" w:rsidRDefault="00DD7F7C" w:rsidP="00F42B0B">
      <w:pPr>
        <w:pStyle w:val="Bibliography"/>
        <w:spacing w:line="240" w:lineRule="auto"/>
        <w:rPr>
          <w:rFonts w:ascii="Times New Roman" w:hAnsi="Times New Roman" w:cs="Times New Roman"/>
          <w:lang w:val="es-MX"/>
        </w:rPr>
      </w:pPr>
      <w:r w:rsidRPr="00DD7F7C">
        <w:rPr>
          <w:rFonts w:ascii="Times New Roman" w:hAnsi="Times New Roman" w:cs="Times New Roman"/>
          <w:lang w:val="pt-BR"/>
        </w:rPr>
        <w:t xml:space="preserve">Vázquez-Vera, L., &amp; Chávez-Carreño, P. (2022). </w:t>
      </w:r>
      <w:r w:rsidRPr="00DD7F7C">
        <w:rPr>
          <w:rFonts w:ascii="Times New Roman" w:hAnsi="Times New Roman" w:cs="Times New Roman"/>
          <w:i/>
          <w:iCs/>
          <w:lang w:val="es-MX"/>
        </w:rPr>
        <w:t>Diagnóstico de la acuacultura en México</w:t>
      </w:r>
      <w:r w:rsidRPr="00DD7F7C">
        <w:rPr>
          <w:rFonts w:ascii="Times New Roman" w:hAnsi="Times New Roman" w:cs="Times New Roman"/>
          <w:lang w:val="es-MX"/>
        </w:rPr>
        <w:t xml:space="preserve"> (Fondo Mexicano Para La Conservación de La Naturaleza). https://fmcn.org/uploads/publication/file/pdf/Libro%20Acuacultura_2022.pdf</w:t>
      </w:r>
    </w:p>
    <w:p w14:paraId="7FC71C57" w14:textId="77777777" w:rsidR="00DD7F7C" w:rsidRPr="00DD7F7C" w:rsidRDefault="00DD7F7C" w:rsidP="00F42B0B">
      <w:pPr>
        <w:pStyle w:val="Bibliography"/>
        <w:spacing w:line="240" w:lineRule="auto"/>
        <w:rPr>
          <w:rFonts w:ascii="Times New Roman" w:hAnsi="Times New Roman" w:cs="Times New Roman"/>
        </w:rPr>
      </w:pPr>
      <w:r w:rsidRPr="00DD7F7C">
        <w:rPr>
          <w:rFonts w:ascii="Times New Roman" w:hAnsi="Times New Roman" w:cs="Times New Roman"/>
        </w:rPr>
        <w:t xml:space="preserve">Xue, W. (2025). </w:t>
      </w:r>
      <w:r w:rsidRPr="00DD7F7C">
        <w:rPr>
          <w:rFonts w:ascii="Times New Roman" w:hAnsi="Times New Roman" w:cs="Times New Roman"/>
          <w:i/>
          <w:iCs/>
        </w:rPr>
        <w:t>Study on Public Perceptions on Seaweed Aquaculture in Maine</w:t>
      </w:r>
      <w:r w:rsidRPr="00DD7F7C">
        <w:rPr>
          <w:rFonts w:ascii="Times New Roman" w:hAnsi="Times New Roman" w:cs="Times New Roman"/>
        </w:rPr>
        <w:t xml:space="preserve"> [Master of Environmental Management, Nicholas School of the Environment of Duke University]. https://dukespace.lib.duke.edu/server/api/core/bitstreams/166a788c-4f36-4a0b-8830-a0a172b3bdc2/content</w:t>
      </w:r>
    </w:p>
    <w:p w14:paraId="6DBB6057" w14:textId="7322A925" w:rsidR="003E198F" w:rsidRPr="003E198F" w:rsidRDefault="00756B2E" w:rsidP="00F42B0B">
      <w:pPr>
        <w:spacing w:line="240" w:lineRule="auto"/>
      </w:pPr>
      <w:r>
        <w:fldChar w:fldCharType="end"/>
      </w:r>
    </w:p>
    <w:sectPr w:rsidR="003E198F" w:rsidRPr="003E198F" w:rsidSect="001A3EB6">
      <w:footerReference w:type="default" r:id="rId24"/>
      <w:pgSz w:w="12240" w:h="15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D131C4" w14:textId="77777777" w:rsidR="00CB4151" w:rsidRDefault="00CB4151" w:rsidP="001A3EB6">
      <w:pPr>
        <w:spacing w:after="0" w:line="240" w:lineRule="auto"/>
      </w:pPr>
      <w:r>
        <w:separator/>
      </w:r>
    </w:p>
  </w:endnote>
  <w:endnote w:type="continuationSeparator" w:id="0">
    <w:p w14:paraId="13080C8B" w14:textId="77777777" w:rsidR="00CB4151" w:rsidRDefault="00CB4151" w:rsidP="001A3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8904627"/>
      <w:docPartObj>
        <w:docPartGallery w:val="Page Numbers (Bottom of Page)"/>
        <w:docPartUnique/>
      </w:docPartObj>
    </w:sdtPr>
    <w:sdtEndPr/>
    <w:sdtContent>
      <w:sdt>
        <w:sdtPr>
          <w:id w:val="1728636285"/>
          <w:docPartObj>
            <w:docPartGallery w:val="Page Numbers (Top of Page)"/>
            <w:docPartUnique/>
          </w:docPartObj>
        </w:sdtPr>
        <w:sdtEndPr/>
        <w:sdtContent>
          <w:p w14:paraId="346DE214" w14:textId="77777777" w:rsidR="001A3EB6" w:rsidRDefault="001A3EB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686D8F4" w14:textId="77777777" w:rsidR="001A3EB6" w:rsidRDefault="001A3E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A9E86C" w14:textId="77777777" w:rsidR="00CB4151" w:rsidRDefault="00CB4151" w:rsidP="001A3EB6">
      <w:pPr>
        <w:spacing w:after="0" w:line="240" w:lineRule="auto"/>
      </w:pPr>
      <w:r>
        <w:separator/>
      </w:r>
    </w:p>
  </w:footnote>
  <w:footnote w:type="continuationSeparator" w:id="0">
    <w:p w14:paraId="01E9F968" w14:textId="77777777" w:rsidR="00CB4151" w:rsidRDefault="00CB4151" w:rsidP="001A3EB6">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qbQf12DjypAwir" int2:id="W0qVVHIP">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0A5F2"/>
    <w:multiLevelType w:val="hybridMultilevel"/>
    <w:tmpl w:val="C15EC838"/>
    <w:lvl w:ilvl="0" w:tplc="9996B518">
      <w:start w:val="1"/>
      <w:numFmt w:val="bullet"/>
      <w:lvlText w:val=""/>
      <w:lvlJc w:val="left"/>
      <w:pPr>
        <w:ind w:left="720" w:hanging="360"/>
      </w:pPr>
      <w:rPr>
        <w:rFonts w:ascii="Symbol" w:hAnsi="Symbol" w:hint="default"/>
      </w:rPr>
    </w:lvl>
    <w:lvl w:ilvl="1" w:tplc="DAD48E90">
      <w:start w:val="1"/>
      <w:numFmt w:val="bullet"/>
      <w:lvlText w:val="o"/>
      <w:lvlJc w:val="left"/>
      <w:pPr>
        <w:ind w:left="1440" w:hanging="360"/>
      </w:pPr>
      <w:rPr>
        <w:rFonts w:ascii="Courier New" w:hAnsi="Courier New" w:hint="default"/>
      </w:rPr>
    </w:lvl>
    <w:lvl w:ilvl="2" w:tplc="D49CF3BA">
      <w:start w:val="1"/>
      <w:numFmt w:val="bullet"/>
      <w:lvlText w:val=""/>
      <w:lvlJc w:val="left"/>
      <w:pPr>
        <w:ind w:left="2160" w:hanging="360"/>
      </w:pPr>
      <w:rPr>
        <w:rFonts w:ascii="Wingdings" w:hAnsi="Wingdings" w:hint="default"/>
      </w:rPr>
    </w:lvl>
    <w:lvl w:ilvl="3" w:tplc="ED268B60">
      <w:start w:val="1"/>
      <w:numFmt w:val="bullet"/>
      <w:lvlText w:val=""/>
      <w:lvlJc w:val="left"/>
      <w:pPr>
        <w:ind w:left="2880" w:hanging="360"/>
      </w:pPr>
      <w:rPr>
        <w:rFonts w:ascii="Symbol" w:hAnsi="Symbol" w:hint="default"/>
      </w:rPr>
    </w:lvl>
    <w:lvl w:ilvl="4" w:tplc="84AAE724">
      <w:start w:val="1"/>
      <w:numFmt w:val="bullet"/>
      <w:lvlText w:val="o"/>
      <w:lvlJc w:val="left"/>
      <w:pPr>
        <w:ind w:left="3600" w:hanging="360"/>
      </w:pPr>
      <w:rPr>
        <w:rFonts w:ascii="Courier New" w:hAnsi="Courier New" w:hint="default"/>
      </w:rPr>
    </w:lvl>
    <w:lvl w:ilvl="5" w:tplc="107496B4">
      <w:start w:val="1"/>
      <w:numFmt w:val="bullet"/>
      <w:lvlText w:val=""/>
      <w:lvlJc w:val="left"/>
      <w:pPr>
        <w:ind w:left="4320" w:hanging="360"/>
      </w:pPr>
      <w:rPr>
        <w:rFonts w:ascii="Wingdings" w:hAnsi="Wingdings" w:hint="default"/>
      </w:rPr>
    </w:lvl>
    <w:lvl w:ilvl="6" w:tplc="E16A1E8A">
      <w:start w:val="1"/>
      <w:numFmt w:val="bullet"/>
      <w:lvlText w:val=""/>
      <w:lvlJc w:val="left"/>
      <w:pPr>
        <w:ind w:left="5040" w:hanging="360"/>
      </w:pPr>
      <w:rPr>
        <w:rFonts w:ascii="Symbol" w:hAnsi="Symbol" w:hint="default"/>
      </w:rPr>
    </w:lvl>
    <w:lvl w:ilvl="7" w:tplc="FABED5F0">
      <w:start w:val="1"/>
      <w:numFmt w:val="bullet"/>
      <w:lvlText w:val="o"/>
      <w:lvlJc w:val="left"/>
      <w:pPr>
        <w:ind w:left="5760" w:hanging="360"/>
      </w:pPr>
      <w:rPr>
        <w:rFonts w:ascii="Courier New" w:hAnsi="Courier New" w:hint="default"/>
      </w:rPr>
    </w:lvl>
    <w:lvl w:ilvl="8" w:tplc="EE2CD7D0">
      <w:start w:val="1"/>
      <w:numFmt w:val="bullet"/>
      <w:lvlText w:val=""/>
      <w:lvlJc w:val="left"/>
      <w:pPr>
        <w:ind w:left="6480" w:hanging="360"/>
      </w:pPr>
      <w:rPr>
        <w:rFonts w:ascii="Wingdings" w:hAnsi="Wingdings" w:hint="default"/>
      </w:rPr>
    </w:lvl>
  </w:abstractNum>
  <w:abstractNum w:abstractNumId="1" w15:restartNumberingAfterBreak="0">
    <w:nsid w:val="02B1A37A"/>
    <w:multiLevelType w:val="hybridMultilevel"/>
    <w:tmpl w:val="E03AC5C8"/>
    <w:lvl w:ilvl="0" w:tplc="462A4478">
      <w:start w:val="1"/>
      <w:numFmt w:val="bullet"/>
      <w:lvlText w:val="-"/>
      <w:lvlJc w:val="left"/>
      <w:pPr>
        <w:ind w:left="1440" w:hanging="360"/>
      </w:pPr>
      <w:rPr>
        <w:rFonts w:ascii="Aptos" w:hAnsi="Aptos" w:hint="default"/>
      </w:rPr>
    </w:lvl>
    <w:lvl w:ilvl="1" w:tplc="3FD2C86C">
      <w:start w:val="1"/>
      <w:numFmt w:val="bullet"/>
      <w:lvlText w:val="o"/>
      <w:lvlJc w:val="left"/>
      <w:pPr>
        <w:ind w:left="1440" w:hanging="360"/>
      </w:pPr>
      <w:rPr>
        <w:rFonts w:ascii="Courier New" w:hAnsi="Courier New" w:hint="default"/>
      </w:rPr>
    </w:lvl>
    <w:lvl w:ilvl="2" w:tplc="83B2BFE6">
      <w:start w:val="1"/>
      <w:numFmt w:val="bullet"/>
      <w:lvlText w:val=""/>
      <w:lvlJc w:val="left"/>
      <w:pPr>
        <w:ind w:left="2160" w:hanging="360"/>
      </w:pPr>
      <w:rPr>
        <w:rFonts w:ascii="Wingdings" w:hAnsi="Wingdings" w:hint="default"/>
      </w:rPr>
    </w:lvl>
    <w:lvl w:ilvl="3" w:tplc="6D2EF894">
      <w:start w:val="1"/>
      <w:numFmt w:val="bullet"/>
      <w:lvlText w:val=""/>
      <w:lvlJc w:val="left"/>
      <w:pPr>
        <w:ind w:left="2880" w:hanging="360"/>
      </w:pPr>
      <w:rPr>
        <w:rFonts w:ascii="Symbol" w:hAnsi="Symbol" w:hint="default"/>
      </w:rPr>
    </w:lvl>
    <w:lvl w:ilvl="4" w:tplc="0A0CD0D8">
      <w:start w:val="1"/>
      <w:numFmt w:val="bullet"/>
      <w:lvlText w:val="o"/>
      <w:lvlJc w:val="left"/>
      <w:pPr>
        <w:ind w:left="3600" w:hanging="360"/>
      </w:pPr>
      <w:rPr>
        <w:rFonts w:ascii="Courier New" w:hAnsi="Courier New" w:hint="default"/>
      </w:rPr>
    </w:lvl>
    <w:lvl w:ilvl="5" w:tplc="A8F8C878">
      <w:start w:val="1"/>
      <w:numFmt w:val="bullet"/>
      <w:lvlText w:val=""/>
      <w:lvlJc w:val="left"/>
      <w:pPr>
        <w:ind w:left="4320" w:hanging="360"/>
      </w:pPr>
      <w:rPr>
        <w:rFonts w:ascii="Wingdings" w:hAnsi="Wingdings" w:hint="default"/>
      </w:rPr>
    </w:lvl>
    <w:lvl w:ilvl="6" w:tplc="56B275F6">
      <w:start w:val="1"/>
      <w:numFmt w:val="bullet"/>
      <w:lvlText w:val=""/>
      <w:lvlJc w:val="left"/>
      <w:pPr>
        <w:ind w:left="5040" w:hanging="360"/>
      </w:pPr>
      <w:rPr>
        <w:rFonts w:ascii="Symbol" w:hAnsi="Symbol" w:hint="default"/>
      </w:rPr>
    </w:lvl>
    <w:lvl w:ilvl="7" w:tplc="EC6693D4">
      <w:start w:val="1"/>
      <w:numFmt w:val="bullet"/>
      <w:lvlText w:val="o"/>
      <w:lvlJc w:val="left"/>
      <w:pPr>
        <w:ind w:left="5760" w:hanging="360"/>
      </w:pPr>
      <w:rPr>
        <w:rFonts w:ascii="Courier New" w:hAnsi="Courier New" w:hint="default"/>
      </w:rPr>
    </w:lvl>
    <w:lvl w:ilvl="8" w:tplc="95320874">
      <w:start w:val="1"/>
      <w:numFmt w:val="bullet"/>
      <w:lvlText w:val=""/>
      <w:lvlJc w:val="left"/>
      <w:pPr>
        <w:ind w:left="6480" w:hanging="360"/>
      </w:pPr>
      <w:rPr>
        <w:rFonts w:ascii="Wingdings" w:hAnsi="Wingdings" w:hint="default"/>
      </w:rPr>
    </w:lvl>
  </w:abstractNum>
  <w:abstractNum w:abstractNumId="2" w15:restartNumberingAfterBreak="0">
    <w:nsid w:val="039B4A64"/>
    <w:multiLevelType w:val="hybridMultilevel"/>
    <w:tmpl w:val="BA3AC806"/>
    <w:lvl w:ilvl="0" w:tplc="2BD02246">
      <w:start w:val="1"/>
      <w:numFmt w:val="bullet"/>
      <w:lvlText w:val=""/>
      <w:lvlJc w:val="left"/>
      <w:pPr>
        <w:ind w:left="720" w:hanging="360"/>
      </w:pPr>
      <w:rPr>
        <w:rFonts w:ascii="Symbol" w:hAnsi="Symbol" w:hint="default"/>
      </w:rPr>
    </w:lvl>
    <w:lvl w:ilvl="1" w:tplc="44862696">
      <w:start w:val="1"/>
      <w:numFmt w:val="bullet"/>
      <w:lvlText w:val="o"/>
      <w:lvlJc w:val="left"/>
      <w:pPr>
        <w:ind w:left="1440" w:hanging="360"/>
      </w:pPr>
      <w:rPr>
        <w:rFonts w:ascii="Courier New" w:hAnsi="Courier New" w:hint="default"/>
      </w:rPr>
    </w:lvl>
    <w:lvl w:ilvl="2" w:tplc="C66CAD8A">
      <w:start w:val="1"/>
      <w:numFmt w:val="bullet"/>
      <w:lvlText w:val=""/>
      <w:lvlJc w:val="left"/>
      <w:pPr>
        <w:ind w:left="2160" w:hanging="360"/>
      </w:pPr>
      <w:rPr>
        <w:rFonts w:ascii="Wingdings" w:hAnsi="Wingdings" w:hint="default"/>
      </w:rPr>
    </w:lvl>
    <w:lvl w:ilvl="3" w:tplc="0C765CDE">
      <w:start w:val="1"/>
      <w:numFmt w:val="bullet"/>
      <w:lvlText w:val=""/>
      <w:lvlJc w:val="left"/>
      <w:pPr>
        <w:ind w:left="2880" w:hanging="360"/>
      </w:pPr>
      <w:rPr>
        <w:rFonts w:ascii="Symbol" w:hAnsi="Symbol" w:hint="default"/>
      </w:rPr>
    </w:lvl>
    <w:lvl w:ilvl="4" w:tplc="19E6ED74">
      <w:start w:val="1"/>
      <w:numFmt w:val="bullet"/>
      <w:lvlText w:val="o"/>
      <w:lvlJc w:val="left"/>
      <w:pPr>
        <w:ind w:left="3600" w:hanging="360"/>
      </w:pPr>
      <w:rPr>
        <w:rFonts w:ascii="Courier New" w:hAnsi="Courier New" w:hint="default"/>
      </w:rPr>
    </w:lvl>
    <w:lvl w:ilvl="5" w:tplc="15A4A272">
      <w:start w:val="1"/>
      <w:numFmt w:val="bullet"/>
      <w:lvlText w:val=""/>
      <w:lvlJc w:val="left"/>
      <w:pPr>
        <w:ind w:left="4320" w:hanging="360"/>
      </w:pPr>
      <w:rPr>
        <w:rFonts w:ascii="Wingdings" w:hAnsi="Wingdings" w:hint="default"/>
      </w:rPr>
    </w:lvl>
    <w:lvl w:ilvl="6" w:tplc="795AD3B2">
      <w:start w:val="1"/>
      <w:numFmt w:val="bullet"/>
      <w:lvlText w:val=""/>
      <w:lvlJc w:val="left"/>
      <w:pPr>
        <w:ind w:left="5040" w:hanging="360"/>
      </w:pPr>
      <w:rPr>
        <w:rFonts w:ascii="Symbol" w:hAnsi="Symbol" w:hint="default"/>
      </w:rPr>
    </w:lvl>
    <w:lvl w:ilvl="7" w:tplc="0418557C">
      <w:start w:val="1"/>
      <w:numFmt w:val="bullet"/>
      <w:lvlText w:val="o"/>
      <w:lvlJc w:val="left"/>
      <w:pPr>
        <w:ind w:left="5760" w:hanging="360"/>
      </w:pPr>
      <w:rPr>
        <w:rFonts w:ascii="Courier New" w:hAnsi="Courier New" w:hint="default"/>
      </w:rPr>
    </w:lvl>
    <w:lvl w:ilvl="8" w:tplc="F3BE4A78">
      <w:start w:val="1"/>
      <w:numFmt w:val="bullet"/>
      <w:lvlText w:val=""/>
      <w:lvlJc w:val="left"/>
      <w:pPr>
        <w:ind w:left="6480" w:hanging="360"/>
      </w:pPr>
      <w:rPr>
        <w:rFonts w:ascii="Wingdings" w:hAnsi="Wingdings" w:hint="default"/>
      </w:rPr>
    </w:lvl>
  </w:abstractNum>
  <w:abstractNum w:abstractNumId="3" w15:restartNumberingAfterBreak="0">
    <w:nsid w:val="04B05BBF"/>
    <w:multiLevelType w:val="hybridMultilevel"/>
    <w:tmpl w:val="39DE6934"/>
    <w:lvl w:ilvl="0" w:tplc="7EF4D12C">
      <w:start w:val="1"/>
      <w:numFmt w:val="bullet"/>
      <w:lvlText w:val=""/>
      <w:lvlJc w:val="left"/>
      <w:pPr>
        <w:ind w:left="720" w:hanging="360"/>
      </w:pPr>
      <w:rPr>
        <w:rFonts w:ascii="Symbol" w:hAnsi="Symbol" w:hint="default"/>
      </w:rPr>
    </w:lvl>
    <w:lvl w:ilvl="1" w:tplc="0ADAC29E">
      <w:start w:val="1"/>
      <w:numFmt w:val="bullet"/>
      <w:lvlText w:val="o"/>
      <w:lvlJc w:val="left"/>
      <w:pPr>
        <w:ind w:left="1440" w:hanging="360"/>
      </w:pPr>
      <w:rPr>
        <w:rFonts w:ascii="Courier New" w:hAnsi="Courier New" w:hint="default"/>
      </w:rPr>
    </w:lvl>
    <w:lvl w:ilvl="2" w:tplc="C8FC281E">
      <w:start w:val="1"/>
      <w:numFmt w:val="bullet"/>
      <w:lvlText w:val=""/>
      <w:lvlJc w:val="left"/>
      <w:pPr>
        <w:ind w:left="2160" w:hanging="360"/>
      </w:pPr>
      <w:rPr>
        <w:rFonts w:ascii="Wingdings" w:hAnsi="Wingdings" w:hint="default"/>
      </w:rPr>
    </w:lvl>
    <w:lvl w:ilvl="3" w:tplc="742E8E9A">
      <w:start w:val="1"/>
      <w:numFmt w:val="bullet"/>
      <w:lvlText w:val=""/>
      <w:lvlJc w:val="left"/>
      <w:pPr>
        <w:ind w:left="2880" w:hanging="360"/>
      </w:pPr>
      <w:rPr>
        <w:rFonts w:ascii="Symbol" w:hAnsi="Symbol" w:hint="default"/>
      </w:rPr>
    </w:lvl>
    <w:lvl w:ilvl="4" w:tplc="3F0409BA">
      <w:start w:val="1"/>
      <w:numFmt w:val="bullet"/>
      <w:lvlText w:val="o"/>
      <w:lvlJc w:val="left"/>
      <w:pPr>
        <w:ind w:left="3600" w:hanging="360"/>
      </w:pPr>
      <w:rPr>
        <w:rFonts w:ascii="Courier New" w:hAnsi="Courier New" w:hint="default"/>
      </w:rPr>
    </w:lvl>
    <w:lvl w:ilvl="5" w:tplc="73D0936A">
      <w:start w:val="1"/>
      <w:numFmt w:val="bullet"/>
      <w:lvlText w:val=""/>
      <w:lvlJc w:val="left"/>
      <w:pPr>
        <w:ind w:left="4320" w:hanging="360"/>
      </w:pPr>
      <w:rPr>
        <w:rFonts w:ascii="Wingdings" w:hAnsi="Wingdings" w:hint="default"/>
      </w:rPr>
    </w:lvl>
    <w:lvl w:ilvl="6" w:tplc="AC5E3046">
      <w:start w:val="1"/>
      <w:numFmt w:val="bullet"/>
      <w:lvlText w:val=""/>
      <w:lvlJc w:val="left"/>
      <w:pPr>
        <w:ind w:left="5040" w:hanging="360"/>
      </w:pPr>
      <w:rPr>
        <w:rFonts w:ascii="Symbol" w:hAnsi="Symbol" w:hint="default"/>
      </w:rPr>
    </w:lvl>
    <w:lvl w:ilvl="7" w:tplc="43CC5976">
      <w:start w:val="1"/>
      <w:numFmt w:val="bullet"/>
      <w:lvlText w:val="o"/>
      <w:lvlJc w:val="left"/>
      <w:pPr>
        <w:ind w:left="5760" w:hanging="360"/>
      </w:pPr>
      <w:rPr>
        <w:rFonts w:ascii="Courier New" w:hAnsi="Courier New" w:hint="default"/>
      </w:rPr>
    </w:lvl>
    <w:lvl w:ilvl="8" w:tplc="8BCEE0B6">
      <w:start w:val="1"/>
      <w:numFmt w:val="bullet"/>
      <w:lvlText w:val=""/>
      <w:lvlJc w:val="left"/>
      <w:pPr>
        <w:ind w:left="6480" w:hanging="360"/>
      </w:pPr>
      <w:rPr>
        <w:rFonts w:ascii="Wingdings" w:hAnsi="Wingdings" w:hint="default"/>
      </w:rPr>
    </w:lvl>
  </w:abstractNum>
  <w:abstractNum w:abstractNumId="4" w15:restartNumberingAfterBreak="0">
    <w:nsid w:val="04BA8D87"/>
    <w:multiLevelType w:val="hybridMultilevel"/>
    <w:tmpl w:val="1A929CF8"/>
    <w:lvl w:ilvl="0" w:tplc="3C9C7B86">
      <w:start w:val="1"/>
      <w:numFmt w:val="bullet"/>
      <w:lvlText w:val=""/>
      <w:lvlJc w:val="left"/>
      <w:pPr>
        <w:ind w:left="720" w:hanging="360"/>
      </w:pPr>
      <w:rPr>
        <w:rFonts w:ascii="Symbol" w:hAnsi="Symbol" w:hint="default"/>
      </w:rPr>
    </w:lvl>
    <w:lvl w:ilvl="1" w:tplc="24FAFF48">
      <w:start w:val="1"/>
      <w:numFmt w:val="bullet"/>
      <w:lvlText w:val="o"/>
      <w:lvlJc w:val="left"/>
      <w:pPr>
        <w:ind w:left="1440" w:hanging="360"/>
      </w:pPr>
      <w:rPr>
        <w:rFonts w:ascii="Courier New" w:hAnsi="Courier New" w:hint="default"/>
      </w:rPr>
    </w:lvl>
    <w:lvl w:ilvl="2" w:tplc="111C9EA2">
      <w:start w:val="1"/>
      <w:numFmt w:val="bullet"/>
      <w:lvlText w:val=""/>
      <w:lvlJc w:val="left"/>
      <w:pPr>
        <w:ind w:left="2160" w:hanging="360"/>
      </w:pPr>
      <w:rPr>
        <w:rFonts w:ascii="Wingdings" w:hAnsi="Wingdings" w:hint="default"/>
      </w:rPr>
    </w:lvl>
    <w:lvl w:ilvl="3" w:tplc="3DAAF228">
      <w:start w:val="1"/>
      <w:numFmt w:val="bullet"/>
      <w:lvlText w:val=""/>
      <w:lvlJc w:val="left"/>
      <w:pPr>
        <w:ind w:left="2880" w:hanging="360"/>
      </w:pPr>
      <w:rPr>
        <w:rFonts w:ascii="Symbol" w:hAnsi="Symbol" w:hint="default"/>
      </w:rPr>
    </w:lvl>
    <w:lvl w:ilvl="4" w:tplc="9C38A77A">
      <w:start w:val="1"/>
      <w:numFmt w:val="bullet"/>
      <w:lvlText w:val="o"/>
      <w:lvlJc w:val="left"/>
      <w:pPr>
        <w:ind w:left="3600" w:hanging="360"/>
      </w:pPr>
      <w:rPr>
        <w:rFonts w:ascii="Courier New" w:hAnsi="Courier New" w:hint="default"/>
      </w:rPr>
    </w:lvl>
    <w:lvl w:ilvl="5" w:tplc="70CA835C">
      <w:start w:val="1"/>
      <w:numFmt w:val="bullet"/>
      <w:lvlText w:val=""/>
      <w:lvlJc w:val="left"/>
      <w:pPr>
        <w:ind w:left="4320" w:hanging="360"/>
      </w:pPr>
      <w:rPr>
        <w:rFonts w:ascii="Wingdings" w:hAnsi="Wingdings" w:hint="default"/>
      </w:rPr>
    </w:lvl>
    <w:lvl w:ilvl="6" w:tplc="F9C6AE16">
      <w:start w:val="1"/>
      <w:numFmt w:val="bullet"/>
      <w:lvlText w:val=""/>
      <w:lvlJc w:val="left"/>
      <w:pPr>
        <w:ind w:left="5040" w:hanging="360"/>
      </w:pPr>
      <w:rPr>
        <w:rFonts w:ascii="Symbol" w:hAnsi="Symbol" w:hint="default"/>
      </w:rPr>
    </w:lvl>
    <w:lvl w:ilvl="7" w:tplc="03A8ABCC">
      <w:start w:val="1"/>
      <w:numFmt w:val="bullet"/>
      <w:lvlText w:val="o"/>
      <w:lvlJc w:val="left"/>
      <w:pPr>
        <w:ind w:left="5760" w:hanging="360"/>
      </w:pPr>
      <w:rPr>
        <w:rFonts w:ascii="Courier New" w:hAnsi="Courier New" w:hint="default"/>
      </w:rPr>
    </w:lvl>
    <w:lvl w:ilvl="8" w:tplc="673CFB62">
      <w:start w:val="1"/>
      <w:numFmt w:val="bullet"/>
      <w:lvlText w:val=""/>
      <w:lvlJc w:val="left"/>
      <w:pPr>
        <w:ind w:left="6480" w:hanging="360"/>
      </w:pPr>
      <w:rPr>
        <w:rFonts w:ascii="Wingdings" w:hAnsi="Wingdings" w:hint="default"/>
      </w:rPr>
    </w:lvl>
  </w:abstractNum>
  <w:abstractNum w:abstractNumId="5" w15:restartNumberingAfterBreak="0">
    <w:nsid w:val="04CCE2F8"/>
    <w:multiLevelType w:val="hybridMultilevel"/>
    <w:tmpl w:val="896EACB4"/>
    <w:lvl w:ilvl="0" w:tplc="0CAC9B2A">
      <w:start w:val="1"/>
      <w:numFmt w:val="bullet"/>
      <w:lvlText w:val=""/>
      <w:lvlJc w:val="left"/>
      <w:pPr>
        <w:ind w:left="720" w:hanging="360"/>
      </w:pPr>
      <w:rPr>
        <w:rFonts w:ascii="Symbol" w:hAnsi="Symbol" w:hint="default"/>
      </w:rPr>
    </w:lvl>
    <w:lvl w:ilvl="1" w:tplc="06C87630">
      <w:start w:val="1"/>
      <w:numFmt w:val="bullet"/>
      <w:lvlText w:val="o"/>
      <w:lvlJc w:val="left"/>
      <w:pPr>
        <w:ind w:left="1440" w:hanging="360"/>
      </w:pPr>
      <w:rPr>
        <w:rFonts w:ascii="Courier New" w:hAnsi="Courier New" w:hint="default"/>
      </w:rPr>
    </w:lvl>
    <w:lvl w:ilvl="2" w:tplc="7FA42B48">
      <w:start w:val="1"/>
      <w:numFmt w:val="bullet"/>
      <w:lvlText w:val=""/>
      <w:lvlJc w:val="left"/>
      <w:pPr>
        <w:ind w:left="2160" w:hanging="360"/>
      </w:pPr>
      <w:rPr>
        <w:rFonts w:ascii="Wingdings" w:hAnsi="Wingdings" w:hint="default"/>
      </w:rPr>
    </w:lvl>
    <w:lvl w:ilvl="3" w:tplc="D70ED060">
      <w:start w:val="1"/>
      <w:numFmt w:val="bullet"/>
      <w:lvlText w:val=""/>
      <w:lvlJc w:val="left"/>
      <w:pPr>
        <w:ind w:left="2880" w:hanging="360"/>
      </w:pPr>
      <w:rPr>
        <w:rFonts w:ascii="Symbol" w:hAnsi="Symbol" w:hint="default"/>
      </w:rPr>
    </w:lvl>
    <w:lvl w:ilvl="4" w:tplc="AFA6DE58">
      <w:start w:val="1"/>
      <w:numFmt w:val="bullet"/>
      <w:lvlText w:val="o"/>
      <w:lvlJc w:val="left"/>
      <w:pPr>
        <w:ind w:left="3600" w:hanging="360"/>
      </w:pPr>
      <w:rPr>
        <w:rFonts w:ascii="Courier New" w:hAnsi="Courier New" w:hint="default"/>
      </w:rPr>
    </w:lvl>
    <w:lvl w:ilvl="5" w:tplc="8F9CD176">
      <w:start w:val="1"/>
      <w:numFmt w:val="bullet"/>
      <w:lvlText w:val=""/>
      <w:lvlJc w:val="left"/>
      <w:pPr>
        <w:ind w:left="4320" w:hanging="360"/>
      </w:pPr>
      <w:rPr>
        <w:rFonts w:ascii="Wingdings" w:hAnsi="Wingdings" w:hint="default"/>
      </w:rPr>
    </w:lvl>
    <w:lvl w:ilvl="6" w:tplc="2B84F29E">
      <w:start w:val="1"/>
      <w:numFmt w:val="bullet"/>
      <w:lvlText w:val=""/>
      <w:lvlJc w:val="left"/>
      <w:pPr>
        <w:ind w:left="5040" w:hanging="360"/>
      </w:pPr>
      <w:rPr>
        <w:rFonts w:ascii="Symbol" w:hAnsi="Symbol" w:hint="default"/>
      </w:rPr>
    </w:lvl>
    <w:lvl w:ilvl="7" w:tplc="29EC9A0E">
      <w:start w:val="1"/>
      <w:numFmt w:val="bullet"/>
      <w:lvlText w:val="o"/>
      <w:lvlJc w:val="left"/>
      <w:pPr>
        <w:ind w:left="5760" w:hanging="360"/>
      </w:pPr>
      <w:rPr>
        <w:rFonts w:ascii="Courier New" w:hAnsi="Courier New" w:hint="default"/>
      </w:rPr>
    </w:lvl>
    <w:lvl w:ilvl="8" w:tplc="8B54BFAC">
      <w:start w:val="1"/>
      <w:numFmt w:val="bullet"/>
      <w:lvlText w:val=""/>
      <w:lvlJc w:val="left"/>
      <w:pPr>
        <w:ind w:left="6480" w:hanging="360"/>
      </w:pPr>
      <w:rPr>
        <w:rFonts w:ascii="Wingdings" w:hAnsi="Wingdings" w:hint="default"/>
      </w:rPr>
    </w:lvl>
  </w:abstractNum>
  <w:abstractNum w:abstractNumId="6" w15:restartNumberingAfterBreak="0">
    <w:nsid w:val="060F10A5"/>
    <w:multiLevelType w:val="hybridMultilevel"/>
    <w:tmpl w:val="297CDD5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68ADEF0"/>
    <w:multiLevelType w:val="hybridMultilevel"/>
    <w:tmpl w:val="67EA0E44"/>
    <w:lvl w:ilvl="0" w:tplc="A4F85D2E">
      <w:start w:val="1"/>
      <w:numFmt w:val="bullet"/>
      <w:lvlText w:val="-"/>
      <w:lvlJc w:val="left"/>
      <w:pPr>
        <w:ind w:left="1440" w:hanging="360"/>
      </w:pPr>
      <w:rPr>
        <w:rFonts w:ascii="Aptos" w:hAnsi="Aptos" w:hint="default"/>
      </w:rPr>
    </w:lvl>
    <w:lvl w:ilvl="1" w:tplc="3326C75C">
      <w:start w:val="1"/>
      <w:numFmt w:val="bullet"/>
      <w:lvlText w:val="o"/>
      <w:lvlJc w:val="left"/>
      <w:pPr>
        <w:ind w:left="1440" w:hanging="360"/>
      </w:pPr>
      <w:rPr>
        <w:rFonts w:ascii="Courier New" w:hAnsi="Courier New" w:hint="default"/>
      </w:rPr>
    </w:lvl>
    <w:lvl w:ilvl="2" w:tplc="986E419E">
      <w:start w:val="1"/>
      <w:numFmt w:val="bullet"/>
      <w:lvlText w:val=""/>
      <w:lvlJc w:val="left"/>
      <w:pPr>
        <w:ind w:left="2160" w:hanging="360"/>
      </w:pPr>
      <w:rPr>
        <w:rFonts w:ascii="Wingdings" w:hAnsi="Wingdings" w:hint="default"/>
      </w:rPr>
    </w:lvl>
    <w:lvl w:ilvl="3" w:tplc="B1D249EE">
      <w:start w:val="1"/>
      <w:numFmt w:val="bullet"/>
      <w:lvlText w:val=""/>
      <w:lvlJc w:val="left"/>
      <w:pPr>
        <w:ind w:left="2880" w:hanging="360"/>
      </w:pPr>
      <w:rPr>
        <w:rFonts w:ascii="Symbol" w:hAnsi="Symbol" w:hint="default"/>
      </w:rPr>
    </w:lvl>
    <w:lvl w:ilvl="4" w:tplc="B33ECF4E">
      <w:start w:val="1"/>
      <w:numFmt w:val="bullet"/>
      <w:lvlText w:val="o"/>
      <w:lvlJc w:val="left"/>
      <w:pPr>
        <w:ind w:left="3600" w:hanging="360"/>
      </w:pPr>
      <w:rPr>
        <w:rFonts w:ascii="Courier New" w:hAnsi="Courier New" w:hint="default"/>
      </w:rPr>
    </w:lvl>
    <w:lvl w:ilvl="5" w:tplc="90A473C2">
      <w:start w:val="1"/>
      <w:numFmt w:val="bullet"/>
      <w:lvlText w:val=""/>
      <w:lvlJc w:val="left"/>
      <w:pPr>
        <w:ind w:left="4320" w:hanging="360"/>
      </w:pPr>
      <w:rPr>
        <w:rFonts w:ascii="Wingdings" w:hAnsi="Wingdings" w:hint="default"/>
      </w:rPr>
    </w:lvl>
    <w:lvl w:ilvl="6" w:tplc="6D8C0542">
      <w:start w:val="1"/>
      <w:numFmt w:val="bullet"/>
      <w:lvlText w:val=""/>
      <w:lvlJc w:val="left"/>
      <w:pPr>
        <w:ind w:left="5040" w:hanging="360"/>
      </w:pPr>
      <w:rPr>
        <w:rFonts w:ascii="Symbol" w:hAnsi="Symbol" w:hint="default"/>
      </w:rPr>
    </w:lvl>
    <w:lvl w:ilvl="7" w:tplc="1B947D12">
      <w:start w:val="1"/>
      <w:numFmt w:val="bullet"/>
      <w:lvlText w:val="o"/>
      <w:lvlJc w:val="left"/>
      <w:pPr>
        <w:ind w:left="5760" w:hanging="360"/>
      </w:pPr>
      <w:rPr>
        <w:rFonts w:ascii="Courier New" w:hAnsi="Courier New" w:hint="default"/>
      </w:rPr>
    </w:lvl>
    <w:lvl w:ilvl="8" w:tplc="B8680E52">
      <w:start w:val="1"/>
      <w:numFmt w:val="bullet"/>
      <w:lvlText w:val=""/>
      <w:lvlJc w:val="left"/>
      <w:pPr>
        <w:ind w:left="6480" w:hanging="360"/>
      </w:pPr>
      <w:rPr>
        <w:rFonts w:ascii="Wingdings" w:hAnsi="Wingdings" w:hint="default"/>
      </w:rPr>
    </w:lvl>
  </w:abstractNum>
  <w:abstractNum w:abstractNumId="8" w15:restartNumberingAfterBreak="0">
    <w:nsid w:val="083B0E5D"/>
    <w:multiLevelType w:val="hybridMultilevel"/>
    <w:tmpl w:val="71902DAC"/>
    <w:lvl w:ilvl="0" w:tplc="89C0153E">
      <w:start w:val="1"/>
      <w:numFmt w:val="bullet"/>
      <w:lvlText w:val="-"/>
      <w:lvlJc w:val="left"/>
      <w:pPr>
        <w:ind w:left="1440" w:hanging="360"/>
      </w:pPr>
      <w:rPr>
        <w:rFonts w:ascii="Aptos" w:hAnsi="Aptos" w:hint="default"/>
      </w:rPr>
    </w:lvl>
    <w:lvl w:ilvl="1" w:tplc="5AAC0EB8">
      <w:start w:val="1"/>
      <w:numFmt w:val="bullet"/>
      <w:lvlText w:val="o"/>
      <w:lvlJc w:val="left"/>
      <w:pPr>
        <w:ind w:left="1440" w:hanging="360"/>
      </w:pPr>
      <w:rPr>
        <w:rFonts w:ascii="Courier New" w:hAnsi="Courier New" w:hint="default"/>
      </w:rPr>
    </w:lvl>
    <w:lvl w:ilvl="2" w:tplc="03F6402A">
      <w:start w:val="1"/>
      <w:numFmt w:val="bullet"/>
      <w:lvlText w:val=""/>
      <w:lvlJc w:val="left"/>
      <w:pPr>
        <w:ind w:left="2160" w:hanging="360"/>
      </w:pPr>
      <w:rPr>
        <w:rFonts w:ascii="Wingdings" w:hAnsi="Wingdings" w:hint="default"/>
      </w:rPr>
    </w:lvl>
    <w:lvl w:ilvl="3" w:tplc="DCE4C242">
      <w:start w:val="1"/>
      <w:numFmt w:val="bullet"/>
      <w:lvlText w:val=""/>
      <w:lvlJc w:val="left"/>
      <w:pPr>
        <w:ind w:left="2880" w:hanging="360"/>
      </w:pPr>
      <w:rPr>
        <w:rFonts w:ascii="Symbol" w:hAnsi="Symbol" w:hint="default"/>
      </w:rPr>
    </w:lvl>
    <w:lvl w:ilvl="4" w:tplc="FFEC9214">
      <w:start w:val="1"/>
      <w:numFmt w:val="bullet"/>
      <w:lvlText w:val="o"/>
      <w:lvlJc w:val="left"/>
      <w:pPr>
        <w:ind w:left="3600" w:hanging="360"/>
      </w:pPr>
      <w:rPr>
        <w:rFonts w:ascii="Courier New" w:hAnsi="Courier New" w:hint="default"/>
      </w:rPr>
    </w:lvl>
    <w:lvl w:ilvl="5" w:tplc="AC5E32A8">
      <w:start w:val="1"/>
      <w:numFmt w:val="bullet"/>
      <w:lvlText w:val=""/>
      <w:lvlJc w:val="left"/>
      <w:pPr>
        <w:ind w:left="4320" w:hanging="360"/>
      </w:pPr>
      <w:rPr>
        <w:rFonts w:ascii="Wingdings" w:hAnsi="Wingdings" w:hint="default"/>
      </w:rPr>
    </w:lvl>
    <w:lvl w:ilvl="6" w:tplc="E402B4FA">
      <w:start w:val="1"/>
      <w:numFmt w:val="bullet"/>
      <w:lvlText w:val=""/>
      <w:lvlJc w:val="left"/>
      <w:pPr>
        <w:ind w:left="5040" w:hanging="360"/>
      </w:pPr>
      <w:rPr>
        <w:rFonts w:ascii="Symbol" w:hAnsi="Symbol" w:hint="default"/>
      </w:rPr>
    </w:lvl>
    <w:lvl w:ilvl="7" w:tplc="6B367872">
      <w:start w:val="1"/>
      <w:numFmt w:val="bullet"/>
      <w:lvlText w:val="o"/>
      <w:lvlJc w:val="left"/>
      <w:pPr>
        <w:ind w:left="5760" w:hanging="360"/>
      </w:pPr>
      <w:rPr>
        <w:rFonts w:ascii="Courier New" w:hAnsi="Courier New" w:hint="default"/>
      </w:rPr>
    </w:lvl>
    <w:lvl w:ilvl="8" w:tplc="367A59B6">
      <w:start w:val="1"/>
      <w:numFmt w:val="bullet"/>
      <w:lvlText w:val=""/>
      <w:lvlJc w:val="left"/>
      <w:pPr>
        <w:ind w:left="6480" w:hanging="360"/>
      </w:pPr>
      <w:rPr>
        <w:rFonts w:ascii="Wingdings" w:hAnsi="Wingdings" w:hint="default"/>
      </w:rPr>
    </w:lvl>
  </w:abstractNum>
  <w:abstractNum w:abstractNumId="9" w15:restartNumberingAfterBreak="0">
    <w:nsid w:val="08E87919"/>
    <w:multiLevelType w:val="hybridMultilevel"/>
    <w:tmpl w:val="6B0878E4"/>
    <w:lvl w:ilvl="0" w:tplc="54162398">
      <w:start w:val="1"/>
      <w:numFmt w:val="bullet"/>
      <w:lvlText w:val=""/>
      <w:lvlJc w:val="left"/>
      <w:pPr>
        <w:ind w:left="720" w:hanging="360"/>
      </w:pPr>
      <w:rPr>
        <w:rFonts w:ascii="Symbol" w:hAnsi="Symbol" w:hint="default"/>
      </w:rPr>
    </w:lvl>
    <w:lvl w:ilvl="1" w:tplc="DD6C1DF2">
      <w:start w:val="1"/>
      <w:numFmt w:val="bullet"/>
      <w:lvlText w:val="o"/>
      <w:lvlJc w:val="left"/>
      <w:pPr>
        <w:ind w:left="1440" w:hanging="360"/>
      </w:pPr>
      <w:rPr>
        <w:rFonts w:ascii="Courier New" w:hAnsi="Courier New" w:hint="default"/>
      </w:rPr>
    </w:lvl>
    <w:lvl w:ilvl="2" w:tplc="475A9B10">
      <w:start w:val="1"/>
      <w:numFmt w:val="bullet"/>
      <w:lvlText w:val=""/>
      <w:lvlJc w:val="left"/>
      <w:pPr>
        <w:ind w:left="2160" w:hanging="360"/>
      </w:pPr>
      <w:rPr>
        <w:rFonts w:ascii="Wingdings" w:hAnsi="Wingdings" w:hint="default"/>
      </w:rPr>
    </w:lvl>
    <w:lvl w:ilvl="3" w:tplc="1E947002">
      <w:start w:val="1"/>
      <w:numFmt w:val="bullet"/>
      <w:lvlText w:val=""/>
      <w:lvlJc w:val="left"/>
      <w:pPr>
        <w:ind w:left="2880" w:hanging="360"/>
      </w:pPr>
      <w:rPr>
        <w:rFonts w:ascii="Symbol" w:hAnsi="Symbol" w:hint="default"/>
      </w:rPr>
    </w:lvl>
    <w:lvl w:ilvl="4" w:tplc="5904636E">
      <w:start w:val="1"/>
      <w:numFmt w:val="bullet"/>
      <w:lvlText w:val="o"/>
      <w:lvlJc w:val="left"/>
      <w:pPr>
        <w:ind w:left="3600" w:hanging="360"/>
      </w:pPr>
      <w:rPr>
        <w:rFonts w:ascii="Courier New" w:hAnsi="Courier New" w:hint="default"/>
      </w:rPr>
    </w:lvl>
    <w:lvl w:ilvl="5" w:tplc="F8543C68">
      <w:start w:val="1"/>
      <w:numFmt w:val="bullet"/>
      <w:lvlText w:val=""/>
      <w:lvlJc w:val="left"/>
      <w:pPr>
        <w:ind w:left="4320" w:hanging="360"/>
      </w:pPr>
      <w:rPr>
        <w:rFonts w:ascii="Wingdings" w:hAnsi="Wingdings" w:hint="default"/>
      </w:rPr>
    </w:lvl>
    <w:lvl w:ilvl="6" w:tplc="DFF20B80">
      <w:start w:val="1"/>
      <w:numFmt w:val="bullet"/>
      <w:lvlText w:val=""/>
      <w:lvlJc w:val="left"/>
      <w:pPr>
        <w:ind w:left="5040" w:hanging="360"/>
      </w:pPr>
      <w:rPr>
        <w:rFonts w:ascii="Symbol" w:hAnsi="Symbol" w:hint="default"/>
      </w:rPr>
    </w:lvl>
    <w:lvl w:ilvl="7" w:tplc="A306A85C">
      <w:start w:val="1"/>
      <w:numFmt w:val="bullet"/>
      <w:lvlText w:val="o"/>
      <w:lvlJc w:val="left"/>
      <w:pPr>
        <w:ind w:left="5760" w:hanging="360"/>
      </w:pPr>
      <w:rPr>
        <w:rFonts w:ascii="Courier New" w:hAnsi="Courier New" w:hint="default"/>
      </w:rPr>
    </w:lvl>
    <w:lvl w:ilvl="8" w:tplc="7FE27F6A">
      <w:start w:val="1"/>
      <w:numFmt w:val="bullet"/>
      <w:lvlText w:val=""/>
      <w:lvlJc w:val="left"/>
      <w:pPr>
        <w:ind w:left="6480" w:hanging="360"/>
      </w:pPr>
      <w:rPr>
        <w:rFonts w:ascii="Wingdings" w:hAnsi="Wingdings" w:hint="default"/>
      </w:rPr>
    </w:lvl>
  </w:abstractNum>
  <w:abstractNum w:abstractNumId="10" w15:restartNumberingAfterBreak="0">
    <w:nsid w:val="0A3B5A7A"/>
    <w:multiLevelType w:val="hybridMultilevel"/>
    <w:tmpl w:val="0FFEFF30"/>
    <w:lvl w:ilvl="0" w:tplc="91D62A8E">
      <w:start w:val="1"/>
      <w:numFmt w:val="bullet"/>
      <w:lvlText w:val=""/>
      <w:lvlJc w:val="left"/>
      <w:pPr>
        <w:ind w:left="720" w:hanging="360"/>
      </w:pPr>
      <w:rPr>
        <w:rFonts w:ascii="Symbol" w:hAnsi="Symbol" w:hint="default"/>
      </w:rPr>
    </w:lvl>
    <w:lvl w:ilvl="1" w:tplc="DBEA2398">
      <w:start w:val="1"/>
      <w:numFmt w:val="bullet"/>
      <w:lvlText w:val="o"/>
      <w:lvlJc w:val="left"/>
      <w:pPr>
        <w:ind w:left="1440" w:hanging="360"/>
      </w:pPr>
      <w:rPr>
        <w:rFonts w:ascii="Courier New" w:hAnsi="Courier New" w:hint="default"/>
      </w:rPr>
    </w:lvl>
    <w:lvl w:ilvl="2" w:tplc="EBD6EF28">
      <w:start w:val="1"/>
      <w:numFmt w:val="bullet"/>
      <w:lvlText w:val=""/>
      <w:lvlJc w:val="left"/>
      <w:pPr>
        <w:ind w:left="2160" w:hanging="360"/>
      </w:pPr>
      <w:rPr>
        <w:rFonts w:ascii="Wingdings" w:hAnsi="Wingdings" w:hint="default"/>
      </w:rPr>
    </w:lvl>
    <w:lvl w:ilvl="3" w:tplc="7F904B9C">
      <w:start w:val="1"/>
      <w:numFmt w:val="bullet"/>
      <w:lvlText w:val=""/>
      <w:lvlJc w:val="left"/>
      <w:pPr>
        <w:ind w:left="2880" w:hanging="360"/>
      </w:pPr>
      <w:rPr>
        <w:rFonts w:ascii="Symbol" w:hAnsi="Symbol" w:hint="default"/>
      </w:rPr>
    </w:lvl>
    <w:lvl w:ilvl="4" w:tplc="0E8C6E18">
      <w:start w:val="1"/>
      <w:numFmt w:val="bullet"/>
      <w:lvlText w:val="o"/>
      <w:lvlJc w:val="left"/>
      <w:pPr>
        <w:ind w:left="3600" w:hanging="360"/>
      </w:pPr>
      <w:rPr>
        <w:rFonts w:ascii="Courier New" w:hAnsi="Courier New" w:hint="default"/>
      </w:rPr>
    </w:lvl>
    <w:lvl w:ilvl="5" w:tplc="1556E3D8">
      <w:start w:val="1"/>
      <w:numFmt w:val="bullet"/>
      <w:lvlText w:val=""/>
      <w:lvlJc w:val="left"/>
      <w:pPr>
        <w:ind w:left="4320" w:hanging="360"/>
      </w:pPr>
      <w:rPr>
        <w:rFonts w:ascii="Wingdings" w:hAnsi="Wingdings" w:hint="default"/>
      </w:rPr>
    </w:lvl>
    <w:lvl w:ilvl="6" w:tplc="7A8A6684">
      <w:start w:val="1"/>
      <w:numFmt w:val="bullet"/>
      <w:lvlText w:val=""/>
      <w:lvlJc w:val="left"/>
      <w:pPr>
        <w:ind w:left="5040" w:hanging="360"/>
      </w:pPr>
      <w:rPr>
        <w:rFonts w:ascii="Symbol" w:hAnsi="Symbol" w:hint="default"/>
      </w:rPr>
    </w:lvl>
    <w:lvl w:ilvl="7" w:tplc="6194CA20">
      <w:start w:val="1"/>
      <w:numFmt w:val="bullet"/>
      <w:lvlText w:val="o"/>
      <w:lvlJc w:val="left"/>
      <w:pPr>
        <w:ind w:left="5760" w:hanging="360"/>
      </w:pPr>
      <w:rPr>
        <w:rFonts w:ascii="Courier New" w:hAnsi="Courier New" w:hint="default"/>
      </w:rPr>
    </w:lvl>
    <w:lvl w:ilvl="8" w:tplc="CA70D94E">
      <w:start w:val="1"/>
      <w:numFmt w:val="bullet"/>
      <w:lvlText w:val=""/>
      <w:lvlJc w:val="left"/>
      <w:pPr>
        <w:ind w:left="6480" w:hanging="360"/>
      </w:pPr>
      <w:rPr>
        <w:rFonts w:ascii="Wingdings" w:hAnsi="Wingdings" w:hint="default"/>
      </w:rPr>
    </w:lvl>
  </w:abstractNum>
  <w:abstractNum w:abstractNumId="11" w15:restartNumberingAfterBreak="0">
    <w:nsid w:val="0CC9A5C6"/>
    <w:multiLevelType w:val="hybridMultilevel"/>
    <w:tmpl w:val="6F64C822"/>
    <w:lvl w:ilvl="0" w:tplc="77A43736">
      <w:start w:val="1"/>
      <w:numFmt w:val="bullet"/>
      <w:lvlText w:val=""/>
      <w:lvlJc w:val="left"/>
      <w:pPr>
        <w:ind w:left="720" w:hanging="360"/>
      </w:pPr>
      <w:rPr>
        <w:rFonts w:ascii="Symbol" w:hAnsi="Symbol" w:hint="default"/>
      </w:rPr>
    </w:lvl>
    <w:lvl w:ilvl="1" w:tplc="7256DE8C">
      <w:start w:val="1"/>
      <w:numFmt w:val="bullet"/>
      <w:lvlText w:val="o"/>
      <w:lvlJc w:val="left"/>
      <w:pPr>
        <w:ind w:left="1440" w:hanging="360"/>
      </w:pPr>
      <w:rPr>
        <w:rFonts w:ascii="Courier New" w:hAnsi="Courier New" w:hint="default"/>
      </w:rPr>
    </w:lvl>
    <w:lvl w:ilvl="2" w:tplc="2836FD48">
      <w:start w:val="1"/>
      <w:numFmt w:val="bullet"/>
      <w:lvlText w:val=""/>
      <w:lvlJc w:val="left"/>
      <w:pPr>
        <w:ind w:left="2160" w:hanging="360"/>
      </w:pPr>
      <w:rPr>
        <w:rFonts w:ascii="Wingdings" w:hAnsi="Wingdings" w:hint="default"/>
      </w:rPr>
    </w:lvl>
    <w:lvl w:ilvl="3" w:tplc="35C085DE">
      <w:start w:val="1"/>
      <w:numFmt w:val="bullet"/>
      <w:lvlText w:val=""/>
      <w:lvlJc w:val="left"/>
      <w:pPr>
        <w:ind w:left="2880" w:hanging="360"/>
      </w:pPr>
      <w:rPr>
        <w:rFonts w:ascii="Symbol" w:hAnsi="Symbol" w:hint="default"/>
      </w:rPr>
    </w:lvl>
    <w:lvl w:ilvl="4" w:tplc="0EEE3F64">
      <w:start w:val="1"/>
      <w:numFmt w:val="bullet"/>
      <w:lvlText w:val="o"/>
      <w:lvlJc w:val="left"/>
      <w:pPr>
        <w:ind w:left="3600" w:hanging="360"/>
      </w:pPr>
      <w:rPr>
        <w:rFonts w:ascii="Courier New" w:hAnsi="Courier New" w:hint="default"/>
      </w:rPr>
    </w:lvl>
    <w:lvl w:ilvl="5" w:tplc="502C42D0">
      <w:start w:val="1"/>
      <w:numFmt w:val="bullet"/>
      <w:lvlText w:val=""/>
      <w:lvlJc w:val="left"/>
      <w:pPr>
        <w:ind w:left="4320" w:hanging="360"/>
      </w:pPr>
      <w:rPr>
        <w:rFonts w:ascii="Wingdings" w:hAnsi="Wingdings" w:hint="default"/>
      </w:rPr>
    </w:lvl>
    <w:lvl w:ilvl="6" w:tplc="A58C7D7E">
      <w:start w:val="1"/>
      <w:numFmt w:val="bullet"/>
      <w:lvlText w:val=""/>
      <w:lvlJc w:val="left"/>
      <w:pPr>
        <w:ind w:left="5040" w:hanging="360"/>
      </w:pPr>
      <w:rPr>
        <w:rFonts w:ascii="Symbol" w:hAnsi="Symbol" w:hint="default"/>
      </w:rPr>
    </w:lvl>
    <w:lvl w:ilvl="7" w:tplc="C9101248">
      <w:start w:val="1"/>
      <w:numFmt w:val="bullet"/>
      <w:lvlText w:val="o"/>
      <w:lvlJc w:val="left"/>
      <w:pPr>
        <w:ind w:left="5760" w:hanging="360"/>
      </w:pPr>
      <w:rPr>
        <w:rFonts w:ascii="Courier New" w:hAnsi="Courier New" w:hint="default"/>
      </w:rPr>
    </w:lvl>
    <w:lvl w:ilvl="8" w:tplc="C316C5C0">
      <w:start w:val="1"/>
      <w:numFmt w:val="bullet"/>
      <w:lvlText w:val=""/>
      <w:lvlJc w:val="left"/>
      <w:pPr>
        <w:ind w:left="6480" w:hanging="360"/>
      </w:pPr>
      <w:rPr>
        <w:rFonts w:ascii="Wingdings" w:hAnsi="Wingdings" w:hint="default"/>
      </w:rPr>
    </w:lvl>
  </w:abstractNum>
  <w:abstractNum w:abstractNumId="12" w15:restartNumberingAfterBreak="0">
    <w:nsid w:val="0D9D72E8"/>
    <w:multiLevelType w:val="hybridMultilevel"/>
    <w:tmpl w:val="A350E210"/>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D64A9586">
      <w:start w:val="1"/>
      <w:numFmt w:val="bullet"/>
      <w:lvlText w:val="o"/>
      <w:lvlJc w:val="left"/>
      <w:pPr>
        <w:ind w:left="2340" w:hanging="360"/>
      </w:pPr>
      <w:rPr>
        <w:rFonts w:ascii="Courier New" w:hAnsi="Courier New"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EC96759"/>
    <w:multiLevelType w:val="hybridMultilevel"/>
    <w:tmpl w:val="8EFC021A"/>
    <w:lvl w:ilvl="0" w:tplc="FFFFFFFF">
      <w:start w:val="1"/>
      <w:numFmt w:val="bullet"/>
      <w:lvlText w:val=""/>
      <w:lvlJc w:val="left"/>
      <w:pPr>
        <w:ind w:left="720" w:hanging="360"/>
      </w:pPr>
      <w:rPr>
        <w:rFonts w:ascii="Symbol" w:hAnsi="Symbol" w:hint="default"/>
      </w:rPr>
    </w:lvl>
    <w:lvl w:ilvl="1" w:tplc="1009000F">
      <w:start w:val="1"/>
      <w:numFmt w:val="decimal"/>
      <w:lvlText w:val="%2."/>
      <w:lvlJc w:val="left"/>
      <w:pPr>
        <w:ind w:left="1440" w:hanging="360"/>
      </w:pPr>
    </w:lvl>
    <w:lvl w:ilvl="2" w:tplc="1009000F">
      <w:start w:val="1"/>
      <w:numFmt w:val="decimal"/>
      <w:lvlText w:val="%3."/>
      <w:lvlJc w:val="left"/>
      <w:pPr>
        <w:ind w:left="2160" w:hanging="360"/>
      </w:p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F350525"/>
    <w:multiLevelType w:val="hybridMultilevel"/>
    <w:tmpl w:val="C81A0874"/>
    <w:lvl w:ilvl="0" w:tplc="C3C61DE8">
      <w:start w:val="1"/>
      <w:numFmt w:val="bullet"/>
      <w:lvlText w:val=""/>
      <w:lvlJc w:val="left"/>
      <w:pPr>
        <w:ind w:left="720" w:hanging="360"/>
      </w:pPr>
      <w:rPr>
        <w:rFonts w:ascii="Symbol" w:hAnsi="Symbol" w:hint="default"/>
        <w:color w:val="auto"/>
      </w:rPr>
    </w:lvl>
    <w:lvl w:ilvl="1" w:tplc="10090001">
      <w:start w:val="1"/>
      <w:numFmt w:val="bullet"/>
      <w:lvlText w:val=""/>
      <w:lvlJc w:val="left"/>
      <w:pPr>
        <w:ind w:left="1440" w:hanging="360"/>
      </w:pPr>
      <w:rPr>
        <w:rFonts w:ascii="Symbol" w:hAnsi="Symbol" w:hint="default"/>
      </w:rPr>
    </w:lvl>
    <w:lvl w:ilvl="2" w:tplc="1009000F">
      <w:start w:val="1"/>
      <w:numFmt w:val="decimal"/>
      <w:lvlText w:val="%3."/>
      <w:lvlJc w:val="left"/>
      <w:pPr>
        <w:ind w:left="2160" w:hanging="360"/>
      </w:p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0F49BA6C"/>
    <w:multiLevelType w:val="hybridMultilevel"/>
    <w:tmpl w:val="9720223A"/>
    <w:lvl w:ilvl="0" w:tplc="7F82FB28">
      <w:start w:val="1"/>
      <w:numFmt w:val="bullet"/>
      <w:lvlText w:val="-"/>
      <w:lvlJc w:val="left"/>
      <w:pPr>
        <w:ind w:left="1080" w:hanging="360"/>
      </w:pPr>
      <w:rPr>
        <w:rFonts w:ascii="Aptos" w:hAnsi="Aptos" w:hint="default"/>
      </w:rPr>
    </w:lvl>
    <w:lvl w:ilvl="1" w:tplc="CEDA2AB0">
      <w:start w:val="1"/>
      <w:numFmt w:val="bullet"/>
      <w:lvlText w:val="o"/>
      <w:lvlJc w:val="left"/>
      <w:pPr>
        <w:ind w:left="1440" w:hanging="360"/>
      </w:pPr>
      <w:rPr>
        <w:rFonts w:ascii="Courier New" w:hAnsi="Courier New" w:hint="default"/>
      </w:rPr>
    </w:lvl>
    <w:lvl w:ilvl="2" w:tplc="04C2EEE6">
      <w:start w:val="1"/>
      <w:numFmt w:val="bullet"/>
      <w:lvlText w:val=""/>
      <w:lvlJc w:val="left"/>
      <w:pPr>
        <w:ind w:left="2160" w:hanging="360"/>
      </w:pPr>
      <w:rPr>
        <w:rFonts w:ascii="Wingdings" w:hAnsi="Wingdings" w:hint="default"/>
      </w:rPr>
    </w:lvl>
    <w:lvl w:ilvl="3" w:tplc="97643D42">
      <w:start w:val="1"/>
      <w:numFmt w:val="bullet"/>
      <w:lvlText w:val=""/>
      <w:lvlJc w:val="left"/>
      <w:pPr>
        <w:ind w:left="2880" w:hanging="360"/>
      </w:pPr>
      <w:rPr>
        <w:rFonts w:ascii="Symbol" w:hAnsi="Symbol" w:hint="default"/>
      </w:rPr>
    </w:lvl>
    <w:lvl w:ilvl="4" w:tplc="9808F9DE">
      <w:start w:val="1"/>
      <w:numFmt w:val="bullet"/>
      <w:lvlText w:val="o"/>
      <w:lvlJc w:val="left"/>
      <w:pPr>
        <w:ind w:left="3600" w:hanging="360"/>
      </w:pPr>
      <w:rPr>
        <w:rFonts w:ascii="Courier New" w:hAnsi="Courier New" w:hint="default"/>
      </w:rPr>
    </w:lvl>
    <w:lvl w:ilvl="5" w:tplc="7736C986">
      <w:start w:val="1"/>
      <w:numFmt w:val="bullet"/>
      <w:lvlText w:val=""/>
      <w:lvlJc w:val="left"/>
      <w:pPr>
        <w:ind w:left="4320" w:hanging="360"/>
      </w:pPr>
      <w:rPr>
        <w:rFonts w:ascii="Wingdings" w:hAnsi="Wingdings" w:hint="default"/>
      </w:rPr>
    </w:lvl>
    <w:lvl w:ilvl="6" w:tplc="C2A26234">
      <w:start w:val="1"/>
      <w:numFmt w:val="bullet"/>
      <w:lvlText w:val=""/>
      <w:lvlJc w:val="left"/>
      <w:pPr>
        <w:ind w:left="5040" w:hanging="360"/>
      </w:pPr>
      <w:rPr>
        <w:rFonts w:ascii="Symbol" w:hAnsi="Symbol" w:hint="default"/>
      </w:rPr>
    </w:lvl>
    <w:lvl w:ilvl="7" w:tplc="BEE4E104">
      <w:start w:val="1"/>
      <w:numFmt w:val="bullet"/>
      <w:lvlText w:val="o"/>
      <w:lvlJc w:val="left"/>
      <w:pPr>
        <w:ind w:left="5760" w:hanging="360"/>
      </w:pPr>
      <w:rPr>
        <w:rFonts w:ascii="Courier New" w:hAnsi="Courier New" w:hint="default"/>
      </w:rPr>
    </w:lvl>
    <w:lvl w:ilvl="8" w:tplc="161A3774">
      <w:start w:val="1"/>
      <w:numFmt w:val="bullet"/>
      <w:lvlText w:val=""/>
      <w:lvlJc w:val="left"/>
      <w:pPr>
        <w:ind w:left="6480" w:hanging="360"/>
      </w:pPr>
      <w:rPr>
        <w:rFonts w:ascii="Wingdings" w:hAnsi="Wingdings" w:hint="default"/>
      </w:rPr>
    </w:lvl>
  </w:abstractNum>
  <w:abstractNum w:abstractNumId="16" w15:restartNumberingAfterBreak="0">
    <w:nsid w:val="1095606E"/>
    <w:multiLevelType w:val="hybridMultilevel"/>
    <w:tmpl w:val="BC48942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31C8DD8"/>
    <w:multiLevelType w:val="hybridMultilevel"/>
    <w:tmpl w:val="EDE62B14"/>
    <w:lvl w:ilvl="0" w:tplc="E884C9B2">
      <w:start w:val="1"/>
      <w:numFmt w:val="bullet"/>
      <w:lvlText w:val="-"/>
      <w:lvlJc w:val="left"/>
      <w:pPr>
        <w:ind w:left="1080" w:hanging="360"/>
      </w:pPr>
      <w:rPr>
        <w:rFonts w:ascii="Aptos" w:hAnsi="Aptos" w:hint="default"/>
      </w:rPr>
    </w:lvl>
    <w:lvl w:ilvl="1" w:tplc="4C3ACC9E">
      <w:start w:val="1"/>
      <w:numFmt w:val="bullet"/>
      <w:lvlText w:val="o"/>
      <w:lvlJc w:val="left"/>
      <w:pPr>
        <w:ind w:left="1440" w:hanging="360"/>
      </w:pPr>
      <w:rPr>
        <w:rFonts w:ascii="Courier New" w:hAnsi="Courier New" w:hint="default"/>
      </w:rPr>
    </w:lvl>
    <w:lvl w:ilvl="2" w:tplc="438844D8">
      <w:start w:val="1"/>
      <w:numFmt w:val="bullet"/>
      <w:lvlText w:val=""/>
      <w:lvlJc w:val="left"/>
      <w:pPr>
        <w:ind w:left="2160" w:hanging="360"/>
      </w:pPr>
      <w:rPr>
        <w:rFonts w:ascii="Wingdings" w:hAnsi="Wingdings" w:hint="default"/>
      </w:rPr>
    </w:lvl>
    <w:lvl w:ilvl="3" w:tplc="91B66BD2">
      <w:start w:val="1"/>
      <w:numFmt w:val="bullet"/>
      <w:lvlText w:val=""/>
      <w:lvlJc w:val="left"/>
      <w:pPr>
        <w:ind w:left="2880" w:hanging="360"/>
      </w:pPr>
      <w:rPr>
        <w:rFonts w:ascii="Symbol" w:hAnsi="Symbol" w:hint="default"/>
      </w:rPr>
    </w:lvl>
    <w:lvl w:ilvl="4" w:tplc="F4AC2B02">
      <w:start w:val="1"/>
      <w:numFmt w:val="bullet"/>
      <w:lvlText w:val="o"/>
      <w:lvlJc w:val="left"/>
      <w:pPr>
        <w:ind w:left="3600" w:hanging="360"/>
      </w:pPr>
      <w:rPr>
        <w:rFonts w:ascii="Courier New" w:hAnsi="Courier New" w:hint="default"/>
      </w:rPr>
    </w:lvl>
    <w:lvl w:ilvl="5" w:tplc="4F2823B6">
      <w:start w:val="1"/>
      <w:numFmt w:val="bullet"/>
      <w:lvlText w:val=""/>
      <w:lvlJc w:val="left"/>
      <w:pPr>
        <w:ind w:left="4320" w:hanging="360"/>
      </w:pPr>
      <w:rPr>
        <w:rFonts w:ascii="Wingdings" w:hAnsi="Wingdings" w:hint="default"/>
      </w:rPr>
    </w:lvl>
    <w:lvl w:ilvl="6" w:tplc="5C604AA2">
      <w:start w:val="1"/>
      <w:numFmt w:val="bullet"/>
      <w:lvlText w:val=""/>
      <w:lvlJc w:val="left"/>
      <w:pPr>
        <w:ind w:left="5040" w:hanging="360"/>
      </w:pPr>
      <w:rPr>
        <w:rFonts w:ascii="Symbol" w:hAnsi="Symbol" w:hint="default"/>
      </w:rPr>
    </w:lvl>
    <w:lvl w:ilvl="7" w:tplc="98AEDE84">
      <w:start w:val="1"/>
      <w:numFmt w:val="bullet"/>
      <w:lvlText w:val="o"/>
      <w:lvlJc w:val="left"/>
      <w:pPr>
        <w:ind w:left="5760" w:hanging="360"/>
      </w:pPr>
      <w:rPr>
        <w:rFonts w:ascii="Courier New" w:hAnsi="Courier New" w:hint="default"/>
      </w:rPr>
    </w:lvl>
    <w:lvl w:ilvl="8" w:tplc="FB42A174">
      <w:start w:val="1"/>
      <w:numFmt w:val="bullet"/>
      <w:lvlText w:val=""/>
      <w:lvlJc w:val="left"/>
      <w:pPr>
        <w:ind w:left="6480" w:hanging="360"/>
      </w:pPr>
      <w:rPr>
        <w:rFonts w:ascii="Wingdings" w:hAnsi="Wingdings" w:hint="default"/>
      </w:rPr>
    </w:lvl>
  </w:abstractNum>
  <w:abstractNum w:abstractNumId="18" w15:restartNumberingAfterBreak="0">
    <w:nsid w:val="13820EA8"/>
    <w:multiLevelType w:val="hybridMultilevel"/>
    <w:tmpl w:val="C54EFE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17CB7FD4"/>
    <w:multiLevelType w:val="hybridMultilevel"/>
    <w:tmpl w:val="663A2FBE"/>
    <w:lvl w:ilvl="0" w:tplc="13C0FED4">
      <w:start w:val="1"/>
      <w:numFmt w:val="bullet"/>
      <w:lvlText w:val="-"/>
      <w:lvlJc w:val="left"/>
      <w:pPr>
        <w:ind w:left="1440" w:hanging="360"/>
      </w:pPr>
      <w:rPr>
        <w:rFonts w:ascii="Aptos" w:hAnsi="Aptos" w:hint="default"/>
      </w:rPr>
    </w:lvl>
    <w:lvl w:ilvl="1" w:tplc="A3A68590">
      <w:start w:val="1"/>
      <w:numFmt w:val="bullet"/>
      <w:lvlText w:val="o"/>
      <w:lvlJc w:val="left"/>
      <w:pPr>
        <w:ind w:left="1440" w:hanging="360"/>
      </w:pPr>
      <w:rPr>
        <w:rFonts w:ascii="Courier New" w:hAnsi="Courier New" w:hint="default"/>
      </w:rPr>
    </w:lvl>
    <w:lvl w:ilvl="2" w:tplc="82BE15EE">
      <w:start w:val="1"/>
      <w:numFmt w:val="bullet"/>
      <w:lvlText w:val=""/>
      <w:lvlJc w:val="left"/>
      <w:pPr>
        <w:ind w:left="2160" w:hanging="360"/>
      </w:pPr>
      <w:rPr>
        <w:rFonts w:ascii="Wingdings" w:hAnsi="Wingdings" w:hint="default"/>
      </w:rPr>
    </w:lvl>
    <w:lvl w:ilvl="3" w:tplc="CBA86454">
      <w:start w:val="1"/>
      <w:numFmt w:val="bullet"/>
      <w:lvlText w:val=""/>
      <w:lvlJc w:val="left"/>
      <w:pPr>
        <w:ind w:left="2880" w:hanging="360"/>
      </w:pPr>
      <w:rPr>
        <w:rFonts w:ascii="Symbol" w:hAnsi="Symbol" w:hint="default"/>
      </w:rPr>
    </w:lvl>
    <w:lvl w:ilvl="4" w:tplc="665C554C">
      <w:start w:val="1"/>
      <w:numFmt w:val="bullet"/>
      <w:lvlText w:val="o"/>
      <w:lvlJc w:val="left"/>
      <w:pPr>
        <w:ind w:left="3600" w:hanging="360"/>
      </w:pPr>
      <w:rPr>
        <w:rFonts w:ascii="Courier New" w:hAnsi="Courier New" w:hint="default"/>
      </w:rPr>
    </w:lvl>
    <w:lvl w:ilvl="5" w:tplc="C0C020FC">
      <w:start w:val="1"/>
      <w:numFmt w:val="bullet"/>
      <w:lvlText w:val=""/>
      <w:lvlJc w:val="left"/>
      <w:pPr>
        <w:ind w:left="4320" w:hanging="360"/>
      </w:pPr>
      <w:rPr>
        <w:rFonts w:ascii="Wingdings" w:hAnsi="Wingdings" w:hint="default"/>
      </w:rPr>
    </w:lvl>
    <w:lvl w:ilvl="6" w:tplc="B976979C">
      <w:start w:val="1"/>
      <w:numFmt w:val="bullet"/>
      <w:lvlText w:val=""/>
      <w:lvlJc w:val="left"/>
      <w:pPr>
        <w:ind w:left="5040" w:hanging="360"/>
      </w:pPr>
      <w:rPr>
        <w:rFonts w:ascii="Symbol" w:hAnsi="Symbol" w:hint="default"/>
      </w:rPr>
    </w:lvl>
    <w:lvl w:ilvl="7" w:tplc="B7780030">
      <w:start w:val="1"/>
      <w:numFmt w:val="bullet"/>
      <w:lvlText w:val="o"/>
      <w:lvlJc w:val="left"/>
      <w:pPr>
        <w:ind w:left="5760" w:hanging="360"/>
      </w:pPr>
      <w:rPr>
        <w:rFonts w:ascii="Courier New" w:hAnsi="Courier New" w:hint="default"/>
      </w:rPr>
    </w:lvl>
    <w:lvl w:ilvl="8" w:tplc="7B2233EE">
      <w:start w:val="1"/>
      <w:numFmt w:val="bullet"/>
      <w:lvlText w:val=""/>
      <w:lvlJc w:val="left"/>
      <w:pPr>
        <w:ind w:left="6480" w:hanging="360"/>
      </w:pPr>
      <w:rPr>
        <w:rFonts w:ascii="Wingdings" w:hAnsi="Wingdings" w:hint="default"/>
      </w:rPr>
    </w:lvl>
  </w:abstractNum>
  <w:abstractNum w:abstractNumId="20" w15:restartNumberingAfterBreak="0">
    <w:nsid w:val="198B4618"/>
    <w:multiLevelType w:val="hybridMultilevel"/>
    <w:tmpl w:val="8632A214"/>
    <w:lvl w:ilvl="0" w:tplc="8160B898">
      <w:start w:val="1"/>
      <w:numFmt w:val="bullet"/>
      <w:lvlText w:val=""/>
      <w:lvlJc w:val="left"/>
      <w:pPr>
        <w:ind w:left="720" w:hanging="360"/>
      </w:pPr>
      <w:rPr>
        <w:rFonts w:ascii="Symbol" w:hAnsi="Symbol" w:hint="default"/>
      </w:rPr>
    </w:lvl>
    <w:lvl w:ilvl="1" w:tplc="251293B0">
      <w:start w:val="1"/>
      <w:numFmt w:val="bullet"/>
      <w:lvlText w:val="o"/>
      <w:lvlJc w:val="left"/>
      <w:pPr>
        <w:ind w:left="1440" w:hanging="360"/>
      </w:pPr>
      <w:rPr>
        <w:rFonts w:ascii="Courier New" w:hAnsi="Courier New" w:hint="default"/>
      </w:rPr>
    </w:lvl>
    <w:lvl w:ilvl="2" w:tplc="6DF26D5C">
      <w:start w:val="1"/>
      <w:numFmt w:val="bullet"/>
      <w:lvlText w:val=""/>
      <w:lvlJc w:val="left"/>
      <w:pPr>
        <w:ind w:left="2160" w:hanging="360"/>
      </w:pPr>
      <w:rPr>
        <w:rFonts w:ascii="Wingdings" w:hAnsi="Wingdings" w:hint="default"/>
      </w:rPr>
    </w:lvl>
    <w:lvl w:ilvl="3" w:tplc="01B61968">
      <w:start w:val="1"/>
      <w:numFmt w:val="bullet"/>
      <w:lvlText w:val=""/>
      <w:lvlJc w:val="left"/>
      <w:pPr>
        <w:ind w:left="2880" w:hanging="360"/>
      </w:pPr>
      <w:rPr>
        <w:rFonts w:ascii="Symbol" w:hAnsi="Symbol" w:hint="default"/>
      </w:rPr>
    </w:lvl>
    <w:lvl w:ilvl="4" w:tplc="2D0EEB10">
      <w:start w:val="1"/>
      <w:numFmt w:val="bullet"/>
      <w:lvlText w:val="o"/>
      <w:lvlJc w:val="left"/>
      <w:pPr>
        <w:ind w:left="3600" w:hanging="360"/>
      </w:pPr>
      <w:rPr>
        <w:rFonts w:ascii="Courier New" w:hAnsi="Courier New" w:hint="default"/>
      </w:rPr>
    </w:lvl>
    <w:lvl w:ilvl="5" w:tplc="4D4E3024">
      <w:start w:val="1"/>
      <w:numFmt w:val="bullet"/>
      <w:lvlText w:val=""/>
      <w:lvlJc w:val="left"/>
      <w:pPr>
        <w:ind w:left="4320" w:hanging="360"/>
      </w:pPr>
      <w:rPr>
        <w:rFonts w:ascii="Wingdings" w:hAnsi="Wingdings" w:hint="default"/>
      </w:rPr>
    </w:lvl>
    <w:lvl w:ilvl="6" w:tplc="3C28256A">
      <w:start w:val="1"/>
      <w:numFmt w:val="bullet"/>
      <w:lvlText w:val=""/>
      <w:lvlJc w:val="left"/>
      <w:pPr>
        <w:ind w:left="5040" w:hanging="360"/>
      </w:pPr>
      <w:rPr>
        <w:rFonts w:ascii="Symbol" w:hAnsi="Symbol" w:hint="default"/>
      </w:rPr>
    </w:lvl>
    <w:lvl w:ilvl="7" w:tplc="BB261166">
      <w:start w:val="1"/>
      <w:numFmt w:val="bullet"/>
      <w:lvlText w:val="o"/>
      <w:lvlJc w:val="left"/>
      <w:pPr>
        <w:ind w:left="5760" w:hanging="360"/>
      </w:pPr>
      <w:rPr>
        <w:rFonts w:ascii="Courier New" w:hAnsi="Courier New" w:hint="default"/>
      </w:rPr>
    </w:lvl>
    <w:lvl w:ilvl="8" w:tplc="DCECCBB2">
      <w:start w:val="1"/>
      <w:numFmt w:val="bullet"/>
      <w:lvlText w:val=""/>
      <w:lvlJc w:val="left"/>
      <w:pPr>
        <w:ind w:left="6480" w:hanging="360"/>
      </w:pPr>
      <w:rPr>
        <w:rFonts w:ascii="Wingdings" w:hAnsi="Wingdings" w:hint="default"/>
      </w:rPr>
    </w:lvl>
  </w:abstractNum>
  <w:abstractNum w:abstractNumId="21" w15:restartNumberingAfterBreak="0">
    <w:nsid w:val="1AE89E0C"/>
    <w:multiLevelType w:val="hybridMultilevel"/>
    <w:tmpl w:val="C73CD238"/>
    <w:lvl w:ilvl="0" w:tplc="3D8C9C94">
      <w:start w:val="1"/>
      <w:numFmt w:val="bullet"/>
      <w:lvlText w:val=""/>
      <w:lvlJc w:val="left"/>
      <w:pPr>
        <w:ind w:left="720" w:hanging="360"/>
      </w:pPr>
      <w:rPr>
        <w:rFonts w:ascii="Symbol" w:hAnsi="Symbol" w:hint="default"/>
      </w:rPr>
    </w:lvl>
    <w:lvl w:ilvl="1" w:tplc="4A60A026">
      <w:start w:val="1"/>
      <w:numFmt w:val="bullet"/>
      <w:lvlText w:val="o"/>
      <w:lvlJc w:val="left"/>
      <w:pPr>
        <w:ind w:left="1440" w:hanging="360"/>
      </w:pPr>
      <w:rPr>
        <w:rFonts w:ascii="Courier New" w:hAnsi="Courier New" w:hint="default"/>
      </w:rPr>
    </w:lvl>
    <w:lvl w:ilvl="2" w:tplc="61DEF560">
      <w:start w:val="1"/>
      <w:numFmt w:val="bullet"/>
      <w:lvlText w:val=""/>
      <w:lvlJc w:val="left"/>
      <w:pPr>
        <w:ind w:left="2160" w:hanging="360"/>
      </w:pPr>
      <w:rPr>
        <w:rFonts w:ascii="Wingdings" w:hAnsi="Wingdings" w:hint="default"/>
      </w:rPr>
    </w:lvl>
    <w:lvl w:ilvl="3" w:tplc="0E3C77A8">
      <w:start w:val="1"/>
      <w:numFmt w:val="bullet"/>
      <w:lvlText w:val=""/>
      <w:lvlJc w:val="left"/>
      <w:pPr>
        <w:ind w:left="2880" w:hanging="360"/>
      </w:pPr>
      <w:rPr>
        <w:rFonts w:ascii="Symbol" w:hAnsi="Symbol" w:hint="default"/>
      </w:rPr>
    </w:lvl>
    <w:lvl w:ilvl="4" w:tplc="E4DEDDF8">
      <w:start w:val="1"/>
      <w:numFmt w:val="bullet"/>
      <w:lvlText w:val="o"/>
      <w:lvlJc w:val="left"/>
      <w:pPr>
        <w:ind w:left="3600" w:hanging="360"/>
      </w:pPr>
      <w:rPr>
        <w:rFonts w:ascii="Courier New" w:hAnsi="Courier New" w:hint="default"/>
      </w:rPr>
    </w:lvl>
    <w:lvl w:ilvl="5" w:tplc="3776F096">
      <w:start w:val="1"/>
      <w:numFmt w:val="bullet"/>
      <w:lvlText w:val=""/>
      <w:lvlJc w:val="left"/>
      <w:pPr>
        <w:ind w:left="4320" w:hanging="360"/>
      </w:pPr>
      <w:rPr>
        <w:rFonts w:ascii="Wingdings" w:hAnsi="Wingdings" w:hint="default"/>
      </w:rPr>
    </w:lvl>
    <w:lvl w:ilvl="6" w:tplc="361ACC82">
      <w:start w:val="1"/>
      <w:numFmt w:val="bullet"/>
      <w:lvlText w:val=""/>
      <w:lvlJc w:val="left"/>
      <w:pPr>
        <w:ind w:left="5040" w:hanging="360"/>
      </w:pPr>
      <w:rPr>
        <w:rFonts w:ascii="Symbol" w:hAnsi="Symbol" w:hint="default"/>
      </w:rPr>
    </w:lvl>
    <w:lvl w:ilvl="7" w:tplc="43AA2A2A">
      <w:start w:val="1"/>
      <w:numFmt w:val="bullet"/>
      <w:lvlText w:val="o"/>
      <w:lvlJc w:val="left"/>
      <w:pPr>
        <w:ind w:left="5760" w:hanging="360"/>
      </w:pPr>
      <w:rPr>
        <w:rFonts w:ascii="Courier New" w:hAnsi="Courier New" w:hint="default"/>
      </w:rPr>
    </w:lvl>
    <w:lvl w:ilvl="8" w:tplc="D9CC16D2">
      <w:start w:val="1"/>
      <w:numFmt w:val="bullet"/>
      <w:lvlText w:val=""/>
      <w:lvlJc w:val="left"/>
      <w:pPr>
        <w:ind w:left="6480" w:hanging="360"/>
      </w:pPr>
      <w:rPr>
        <w:rFonts w:ascii="Wingdings" w:hAnsi="Wingdings" w:hint="default"/>
      </w:rPr>
    </w:lvl>
  </w:abstractNum>
  <w:abstractNum w:abstractNumId="22" w15:restartNumberingAfterBreak="0">
    <w:nsid w:val="1B628359"/>
    <w:multiLevelType w:val="hybridMultilevel"/>
    <w:tmpl w:val="2E0A873C"/>
    <w:lvl w:ilvl="0" w:tplc="8A5A4AB4">
      <w:start w:val="1"/>
      <w:numFmt w:val="bullet"/>
      <w:lvlText w:val=""/>
      <w:lvlJc w:val="left"/>
      <w:pPr>
        <w:ind w:left="720" w:hanging="360"/>
      </w:pPr>
      <w:rPr>
        <w:rFonts w:ascii="Symbol" w:hAnsi="Symbol" w:hint="default"/>
      </w:rPr>
    </w:lvl>
    <w:lvl w:ilvl="1" w:tplc="3B825F56">
      <w:start w:val="1"/>
      <w:numFmt w:val="bullet"/>
      <w:lvlText w:val="o"/>
      <w:lvlJc w:val="left"/>
      <w:pPr>
        <w:ind w:left="1440" w:hanging="360"/>
      </w:pPr>
      <w:rPr>
        <w:rFonts w:ascii="Courier New" w:hAnsi="Courier New" w:hint="default"/>
      </w:rPr>
    </w:lvl>
    <w:lvl w:ilvl="2" w:tplc="D924F3F6">
      <w:start w:val="1"/>
      <w:numFmt w:val="bullet"/>
      <w:lvlText w:val=""/>
      <w:lvlJc w:val="left"/>
      <w:pPr>
        <w:ind w:left="2160" w:hanging="360"/>
      </w:pPr>
      <w:rPr>
        <w:rFonts w:ascii="Wingdings" w:hAnsi="Wingdings" w:hint="default"/>
      </w:rPr>
    </w:lvl>
    <w:lvl w:ilvl="3" w:tplc="DD18617E">
      <w:start w:val="1"/>
      <w:numFmt w:val="bullet"/>
      <w:lvlText w:val=""/>
      <w:lvlJc w:val="left"/>
      <w:pPr>
        <w:ind w:left="2880" w:hanging="360"/>
      </w:pPr>
      <w:rPr>
        <w:rFonts w:ascii="Symbol" w:hAnsi="Symbol" w:hint="default"/>
      </w:rPr>
    </w:lvl>
    <w:lvl w:ilvl="4" w:tplc="935485E2">
      <w:start w:val="1"/>
      <w:numFmt w:val="bullet"/>
      <w:lvlText w:val="o"/>
      <w:lvlJc w:val="left"/>
      <w:pPr>
        <w:ind w:left="3600" w:hanging="360"/>
      </w:pPr>
      <w:rPr>
        <w:rFonts w:ascii="Courier New" w:hAnsi="Courier New" w:hint="default"/>
      </w:rPr>
    </w:lvl>
    <w:lvl w:ilvl="5" w:tplc="978082C6">
      <w:start w:val="1"/>
      <w:numFmt w:val="bullet"/>
      <w:lvlText w:val=""/>
      <w:lvlJc w:val="left"/>
      <w:pPr>
        <w:ind w:left="4320" w:hanging="360"/>
      </w:pPr>
      <w:rPr>
        <w:rFonts w:ascii="Wingdings" w:hAnsi="Wingdings" w:hint="default"/>
      </w:rPr>
    </w:lvl>
    <w:lvl w:ilvl="6" w:tplc="86F60C3E">
      <w:start w:val="1"/>
      <w:numFmt w:val="bullet"/>
      <w:lvlText w:val=""/>
      <w:lvlJc w:val="left"/>
      <w:pPr>
        <w:ind w:left="5040" w:hanging="360"/>
      </w:pPr>
      <w:rPr>
        <w:rFonts w:ascii="Symbol" w:hAnsi="Symbol" w:hint="default"/>
      </w:rPr>
    </w:lvl>
    <w:lvl w:ilvl="7" w:tplc="EE7CA78C">
      <w:start w:val="1"/>
      <w:numFmt w:val="bullet"/>
      <w:lvlText w:val="o"/>
      <w:lvlJc w:val="left"/>
      <w:pPr>
        <w:ind w:left="5760" w:hanging="360"/>
      </w:pPr>
      <w:rPr>
        <w:rFonts w:ascii="Courier New" w:hAnsi="Courier New" w:hint="default"/>
      </w:rPr>
    </w:lvl>
    <w:lvl w:ilvl="8" w:tplc="49F829AA">
      <w:start w:val="1"/>
      <w:numFmt w:val="bullet"/>
      <w:lvlText w:val=""/>
      <w:lvlJc w:val="left"/>
      <w:pPr>
        <w:ind w:left="6480" w:hanging="360"/>
      </w:pPr>
      <w:rPr>
        <w:rFonts w:ascii="Wingdings" w:hAnsi="Wingdings" w:hint="default"/>
      </w:rPr>
    </w:lvl>
  </w:abstractNum>
  <w:abstractNum w:abstractNumId="23" w15:restartNumberingAfterBreak="0">
    <w:nsid w:val="1B75C943"/>
    <w:multiLevelType w:val="hybridMultilevel"/>
    <w:tmpl w:val="C42A01B2"/>
    <w:lvl w:ilvl="0" w:tplc="41806162">
      <w:start w:val="1"/>
      <w:numFmt w:val="bullet"/>
      <w:lvlText w:val="-"/>
      <w:lvlJc w:val="left"/>
      <w:pPr>
        <w:ind w:left="720" w:hanging="360"/>
      </w:pPr>
      <w:rPr>
        <w:rFonts w:ascii="Aptos" w:hAnsi="Aptos" w:hint="default"/>
      </w:rPr>
    </w:lvl>
    <w:lvl w:ilvl="1" w:tplc="5F18892E">
      <w:start w:val="1"/>
      <w:numFmt w:val="bullet"/>
      <w:lvlText w:val="o"/>
      <w:lvlJc w:val="left"/>
      <w:pPr>
        <w:ind w:left="1440" w:hanging="360"/>
      </w:pPr>
      <w:rPr>
        <w:rFonts w:ascii="Courier New" w:hAnsi="Courier New" w:hint="default"/>
      </w:rPr>
    </w:lvl>
    <w:lvl w:ilvl="2" w:tplc="2B78F2E0">
      <w:start w:val="1"/>
      <w:numFmt w:val="bullet"/>
      <w:lvlText w:val=""/>
      <w:lvlJc w:val="left"/>
      <w:pPr>
        <w:ind w:left="2160" w:hanging="360"/>
      </w:pPr>
      <w:rPr>
        <w:rFonts w:ascii="Wingdings" w:hAnsi="Wingdings" w:hint="default"/>
      </w:rPr>
    </w:lvl>
    <w:lvl w:ilvl="3" w:tplc="073E11B0">
      <w:start w:val="1"/>
      <w:numFmt w:val="bullet"/>
      <w:lvlText w:val=""/>
      <w:lvlJc w:val="left"/>
      <w:pPr>
        <w:ind w:left="2880" w:hanging="360"/>
      </w:pPr>
      <w:rPr>
        <w:rFonts w:ascii="Symbol" w:hAnsi="Symbol" w:hint="default"/>
      </w:rPr>
    </w:lvl>
    <w:lvl w:ilvl="4" w:tplc="D63AF664">
      <w:start w:val="1"/>
      <w:numFmt w:val="bullet"/>
      <w:lvlText w:val="o"/>
      <w:lvlJc w:val="left"/>
      <w:pPr>
        <w:ind w:left="3600" w:hanging="360"/>
      </w:pPr>
      <w:rPr>
        <w:rFonts w:ascii="Courier New" w:hAnsi="Courier New" w:hint="default"/>
      </w:rPr>
    </w:lvl>
    <w:lvl w:ilvl="5" w:tplc="0C6CDE38">
      <w:start w:val="1"/>
      <w:numFmt w:val="bullet"/>
      <w:lvlText w:val=""/>
      <w:lvlJc w:val="left"/>
      <w:pPr>
        <w:ind w:left="4320" w:hanging="360"/>
      </w:pPr>
      <w:rPr>
        <w:rFonts w:ascii="Wingdings" w:hAnsi="Wingdings" w:hint="default"/>
      </w:rPr>
    </w:lvl>
    <w:lvl w:ilvl="6" w:tplc="9BDCF40E">
      <w:start w:val="1"/>
      <w:numFmt w:val="bullet"/>
      <w:lvlText w:val=""/>
      <w:lvlJc w:val="left"/>
      <w:pPr>
        <w:ind w:left="5040" w:hanging="360"/>
      </w:pPr>
      <w:rPr>
        <w:rFonts w:ascii="Symbol" w:hAnsi="Symbol" w:hint="default"/>
      </w:rPr>
    </w:lvl>
    <w:lvl w:ilvl="7" w:tplc="74CC33C0">
      <w:start w:val="1"/>
      <w:numFmt w:val="bullet"/>
      <w:lvlText w:val="o"/>
      <w:lvlJc w:val="left"/>
      <w:pPr>
        <w:ind w:left="5760" w:hanging="360"/>
      </w:pPr>
      <w:rPr>
        <w:rFonts w:ascii="Courier New" w:hAnsi="Courier New" w:hint="default"/>
      </w:rPr>
    </w:lvl>
    <w:lvl w:ilvl="8" w:tplc="C558516E">
      <w:start w:val="1"/>
      <w:numFmt w:val="bullet"/>
      <w:lvlText w:val=""/>
      <w:lvlJc w:val="left"/>
      <w:pPr>
        <w:ind w:left="6480" w:hanging="360"/>
      </w:pPr>
      <w:rPr>
        <w:rFonts w:ascii="Wingdings" w:hAnsi="Wingdings" w:hint="default"/>
      </w:rPr>
    </w:lvl>
  </w:abstractNum>
  <w:abstractNum w:abstractNumId="24" w15:restartNumberingAfterBreak="0">
    <w:nsid w:val="1C48C5CE"/>
    <w:multiLevelType w:val="hybridMultilevel"/>
    <w:tmpl w:val="5F76B63A"/>
    <w:lvl w:ilvl="0" w:tplc="4C106F60">
      <w:start w:val="1"/>
      <w:numFmt w:val="bullet"/>
      <w:lvlText w:val="-"/>
      <w:lvlJc w:val="left"/>
      <w:pPr>
        <w:ind w:left="1080" w:hanging="360"/>
      </w:pPr>
      <w:rPr>
        <w:rFonts w:ascii="Aptos" w:hAnsi="Aptos" w:hint="default"/>
      </w:rPr>
    </w:lvl>
    <w:lvl w:ilvl="1" w:tplc="505EBD32">
      <w:start w:val="1"/>
      <w:numFmt w:val="bullet"/>
      <w:lvlText w:val="o"/>
      <w:lvlJc w:val="left"/>
      <w:pPr>
        <w:ind w:left="1440" w:hanging="360"/>
      </w:pPr>
      <w:rPr>
        <w:rFonts w:ascii="Courier New" w:hAnsi="Courier New" w:hint="default"/>
      </w:rPr>
    </w:lvl>
    <w:lvl w:ilvl="2" w:tplc="981E330C">
      <w:start w:val="1"/>
      <w:numFmt w:val="bullet"/>
      <w:lvlText w:val=""/>
      <w:lvlJc w:val="left"/>
      <w:pPr>
        <w:ind w:left="2160" w:hanging="360"/>
      </w:pPr>
      <w:rPr>
        <w:rFonts w:ascii="Wingdings" w:hAnsi="Wingdings" w:hint="default"/>
      </w:rPr>
    </w:lvl>
    <w:lvl w:ilvl="3" w:tplc="9BD25798">
      <w:start w:val="1"/>
      <w:numFmt w:val="bullet"/>
      <w:lvlText w:val=""/>
      <w:lvlJc w:val="left"/>
      <w:pPr>
        <w:ind w:left="2880" w:hanging="360"/>
      </w:pPr>
      <w:rPr>
        <w:rFonts w:ascii="Symbol" w:hAnsi="Symbol" w:hint="default"/>
      </w:rPr>
    </w:lvl>
    <w:lvl w:ilvl="4" w:tplc="B4ACDDDC">
      <w:start w:val="1"/>
      <w:numFmt w:val="bullet"/>
      <w:lvlText w:val="o"/>
      <w:lvlJc w:val="left"/>
      <w:pPr>
        <w:ind w:left="3600" w:hanging="360"/>
      </w:pPr>
      <w:rPr>
        <w:rFonts w:ascii="Courier New" w:hAnsi="Courier New" w:hint="default"/>
      </w:rPr>
    </w:lvl>
    <w:lvl w:ilvl="5" w:tplc="FFC61AC0">
      <w:start w:val="1"/>
      <w:numFmt w:val="bullet"/>
      <w:lvlText w:val=""/>
      <w:lvlJc w:val="left"/>
      <w:pPr>
        <w:ind w:left="4320" w:hanging="360"/>
      </w:pPr>
      <w:rPr>
        <w:rFonts w:ascii="Wingdings" w:hAnsi="Wingdings" w:hint="default"/>
      </w:rPr>
    </w:lvl>
    <w:lvl w:ilvl="6" w:tplc="AB0EA8A6">
      <w:start w:val="1"/>
      <w:numFmt w:val="bullet"/>
      <w:lvlText w:val=""/>
      <w:lvlJc w:val="left"/>
      <w:pPr>
        <w:ind w:left="5040" w:hanging="360"/>
      </w:pPr>
      <w:rPr>
        <w:rFonts w:ascii="Symbol" w:hAnsi="Symbol" w:hint="default"/>
      </w:rPr>
    </w:lvl>
    <w:lvl w:ilvl="7" w:tplc="5FA4A4B2">
      <w:start w:val="1"/>
      <w:numFmt w:val="bullet"/>
      <w:lvlText w:val="o"/>
      <w:lvlJc w:val="left"/>
      <w:pPr>
        <w:ind w:left="5760" w:hanging="360"/>
      </w:pPr>
      <w:rPr>
        <w:rFonts w:ascii="Courier New" w:hAnsi="Courier New" w:hint="default"/>
      </w:rPr>
    </w:lvl>
    <w:lvl w:ilvl="8" w:tplc="DC2C3828">
      <w:start w:val="1"/>
      <w:numFmt w:val="bullet"/>
      <w:lvlText w:val=""/>
      <w:lvlJc w:val="left"/>
      <w:pPr>
        <w:ind w:left="6480" w:hanging="360"/>
      </w:pPr>
      <w:rPr>
        <w:rFonts w:ascii="Wingdings" w:hAnsi="Wingdings" w:hint="default"/>
      </w:rPr>
    </w:lvl>
  </w:abstractNum>
  <w:abstractNum w:abstractNumId="25" w15:restartNumberingAfterBreak="0">
    <w:nsid w:val="1D8CA13D"/>
    <w:multiLevelType w:val="hybridMultilevel"/>
    <w:tmpl w:val="0222357A"/>
    <w:lvl w:ilvl="0" w:tplc="0A1638FA">
      <w:start w:val="1"/>
      <w:numFmt w:val="bullet"/>
      <w:lvlText w:val=""/>
      <w:lvlJc w:val="left"/>
      <w:pPr>
        <w:ind w:left="720" w:hanging="360"/>
      </w:pPr>
      <w:rPr>
        <w:rFonts w:ascii="Symbol" w:hAnsi="Symbol" w:hint="default"/>
      </w:rPr>
    </w:lvl>
    <w:lvl w:ilvl="1" w:tplc="3C981CBE">
      <w:start w:val="1"/>
      <w:numFmt w:val="bullet"/>
      <w:lvlText w:val="o"/>
      <w:lvlJc w:val="left"/>
      <w:pPr>
        <w:ind w:left="1440" w:hanging="360"/>
      </w:pPr>
      <w:rPr>
        <w:rFonts w:ascii="Courier New" w:hAnsi="Courier New" w:hint="default"/>
      </w:rPr>
    </w:lvl>
    <w:lvl w:ilvl="2" w:tplc="266417C4">
      <w:start w:val="1"/>
      <w:numFmt w:val="bullet"/>
      <w:lvlText w:val=""/>
      <w:lvlJc w:val="left"/>
      <w:pPr>
        <w:ind w:left="2160" w:hanging="360"/>
      </w:pPr>
      <w:rPr>
        <w:rFonts w:ascii="Wingdings" w:hAnsi="Wingdings" w:hint="default"/>
      </w:rPr>
    </w:lvl>
    <w:lvl w:ilvl="3" w:tplc="2CA4ED92">
      <w:start w:val="1"/>
      <w:numFmt w:val="bullet"/>
      <w:lvlText w:val=""/>
      <w:lvlJc w:val="left"/>
      <w:pPr>
        <w:ind w:left="2880" w:hanging="360"/>
      </w:pPr>
      <w:rPr>
        <w:rFonts w:ascii="Symbol" w:hAnsi="Symbol" w:hint="default"/>
      </w:rPr>
    </w:lvl>
    <w:lvl w:ilvl="4" w:tplc="80024B72">
      <w:start w:val="1"/>
      <w:numFmt w:val="bullet"/>
      <w:lvlText w:val="o"/>
      <w:lvlJc w:val="left"/>
      <w:pPr>
        <w:ind w:left="3600" w:hanging="360"/>
      </w:pPr>
      <w:rPr>
        <w:rFonts w:ascii="Courier New" w:hAnsi="Courier New" w:hint="default"/>
      </w:rPr>
    </w:lvl>
    <w:lvl w:ilvl="5" w:tplc="B5FE67E8">
      <w:start w:val="1"/>
      <w:numFmt w:val="bullet"/>
      <w:lvlText w:val=""/>
      <w:lvlJc w:val="left"/>
      <w:pPr>
        <w:ind w:left="4320" w:hanging="360"/>
      </w:pPr>
      <w:rPr>
        <w:rFonts w:ascii="Wingdings" w:hAnsi="Wingdings" w:hint="default"/>
      </w:rPr>
    </w:lvl>
    <w:lvl w:ilvl="6" w:tplc="976CBA3C">
      <w:start w:val="1"/>
      <w:numFmt w:val="bullet"/>
      <w:lvlText w:val=""/>
      <w:lvlJc w:val="left"/>
      <w:pPr>
        <w:ind w:left="5040" w:hanging="360"/>
      </w:pPr>
      <w:rPr>
        <w:rFonts w:ascii="Symbol" w:hAnsi="Symbol" w:hint="default"/>
      </w:rPr>
    </w:lvl>
    <w:lvl w:ilvl="7" w:tplc="1248ABFC">
      <w:start w:val="1"/>
      <w:numFmt w:val="bullet"/>
      <w:lvlText w:val="o"/>
      <w:lvlJc w:val="left"/>
      <w:pPr>
        <w:ind w:left="5760" w:hanging="360"/>
      </w:pPr>
      <w:rPr>
        <w:rFonts w:ascii="Courier New" w:hAnsi="Courier New" w:hint="default"/>
      </w:rPr>
    </w:lvl>
    <w:lvl w:ilvl="8" w:tplc="4C4668D2">
      <w:start w:val="1"/>
      <w:numFmt w:val="bullet"/>
      <w:lvlText w:val=""/>
      <w:lvlJc w:val="left"/>
      <w:pPr>
        <w:ind w:left="6480" w:hanging="360"/>
      </w:pPr>
      <w:rPr>
        <w:rFonts w:ascii="Wingdings" w:hAnsi="Wingdings" w:hint="default"/>
      </w:rPr>
    </w:lvl>
  </w:abstractNum>
  <w:abstractNum w:abstractNumId="26" w15:restartNumberingAfterBreak="0">
    <w:nsid w:val="201B522E"/>
    <w:multiLevelType w:val="hybridMultilevel"/>
    <w:tmpl w:val="40E0312C"/>
    <w:lvl w:ilvl="0" w:tplc="CBDE9050">
      <w:start w:val="1"/>
      <w:numFmt w:val="bullet"/>
      <w:lvlText w:val="-"/>
      <w:lvlJc w:val="left"/>
      <w:pPr>
        <w:ind w:left="1080" w:hanging="360"/>
      </w:pPr>
      <w:rPr>
        <w:rFonts w:ascii="Aptos" w:hAnsi="Aptos" w:hint="default"/>
      </w:rPr>
    </w:lvl>
    <w:lvl w:ilvl="1" w:tplc="F08A6A7A">
      <w:start w:val="1"/>
      <w:numFmt w:val="bullet"/>
      <w:lvlText w:val="o"/>
      <w:lvlJc w:val="left"/>
      <w:pPr>
        <w:ind w:left="1440" w:hanging="360"/>
      </w:pPr>
      <w:rPr>
        <w:rFonts w:ascii="Courier New" w:hAnsi="Courier New" w:hint="default"/>
      </w:rPr>
    </w:lvl>
    <w:lvl w:ilvl="2" w:tplc="6902E136">
      <w:start w:val="1"/>
      <w:numFmt w:val="bullet"/>
      <w:lvlText w:val=""/>
      <w:lvlJc w:val="left"/>
      <w:pPr>
        <w:ind w:left="2160" w:hanging="360"/>
      </w:pPr>
      <w:rPr>
        <w:rFonts w:ascii="Wingdings" w:hAnsi="Wingdings" w:hint="default"/>
      </w:rPr>
    </w:lvl>
    <w:lvl w:ilvl="3" w:tplc="8B084170">
      <w:start w:val="1"/>
      <w:numFmt w:val="bullet"/>
      <w:lvlText w:val=""/>
      <w:lvlJc w:val="left"/>
      <w:pPr>
        <w:ind w:left="2880" w:hanging="360"/>
      </w:pPr>
      <w:rPr>
        <w:rFonts w:ascii="Symbol" w:hAnsi="Symbol" w:hint="default"/>
      </w:rPr>
    </w:lvl>
    <w:lvl w:ilvl="4" w:tplc="DD5222AA">
      <w:start w:val="1"/>
      <w:numFmt w:val="bullet"/>
      <w:lvlText w:val="o"/>
      <w:lvlJc w:val="left"/>
      <w:pPr>
        <w:ind w:left="3600" w:hanging="360"/>
      </w:pPr>
      <w:rPr>
        <w:rFonts w:ascii="Courier New" w:hAnsi="Courier New" w:hint="default"/>
      </w:rPr>
    </w:lvl>
    <w:lvl w:ilvl="5" w:tplc="5BEA8486">
      <w:start w:val="1"/>
      <w:numFmt w:val="bullet"/>
      <w:lvlText w:val=""/>
      <w:lvlJc w:val="left"/>
      <w:pPr>
        <w:ind w:left="4320" w:hanging="360"/>
      </w:pPr>
      <w:rPr>
        <w:rFonts w:ascii="Wingdings" w:hAnsi="Wingdings" w:hint="default"/>
      </w:rPr>
    </w:lvl>
    <w:lvl w:ilvl="6" w:tplc="9A10CAFE">
      <w:start w:val="1"/>
      <w:numFmt w:val="bullet"/>
      <w:lvlText w:val=""/>
      <w:lvlJc w:val="left"/>
      <w:pPr>
        <w:ind w:left="5040" w:hanging="360"/>
      </w:pPr>
      <w:rPr>
        <w:rFonts w:ascii="Symbol" w:hAnsi="Symbol" w:hint="default"/>
      </w:rPr>
    </w:lvl>
    <w:lvl w:ilvl="7" w:tplc="052A9132">
      <w:start w:val="1"/>
      <w:numFmt w:val="bullet"/>
      <w:lvlText w:val="o"/>
      <w:lvlJc w:val="left"/>
      <w:pPr>
        <w:ind w:left="5760" w:hanging="360"/>
      </w:pPr>
      <w:rPr>
        <w:rFonts w:ascii="Courier New" w:hAnsi="Courier New" w:hint="default"/>
      </w:rPr>
    </w:lvl>
    <w:lvl w:ilvl="8" w:tplc="9EDCDABE">
      <w:start w:val="1"/>
      <w:numFmt w:val="bullet"/>
      <w:lvlText w:val=""/>
      <w:lvlJc w:val="left"/>
      <w:pPr>
        <w:ind w:left="6480" w:hanging="360"/>
      </w:pPr>
      <w:rPr>
        <w:rFonts w:ascii="Wingdings" w:hAnsi="Wingdings" w:hint="default"/>
      </w:rPr>
    </w:lvl>
  </w:abstractNum>
  <w:abstractNum w:abstractNumId="27" w15:restartNumberingAfterBreak="0">
    <w:nsid w:val="24889100"/>
    <w:multiLevelType w:val="hybridMultilevel"/>
    <w:tmpl w:val="36444E86"/>
    <w:lvl w:ilvl="0" w:tplc="EC840A04">
      <w:start w:val="1"/>
      <w:numFmt w:val="bullet"/>
      <w:lvlText w:val="-"/>
      <w:lvlJc w:val="left"/>
      <w:pPr>
        <w:ind w:left="1080" w:hanging="360"/>
      </w:pPr>
      <w:rPr>
        <w:rFonts w:ascii="Aptos" w:hAnsi="Aptos" w:hint="default"/>
      </w:rPr>
    </w:lvl>
    <w:lvl w:ilvl="1" w:tplc="AC46844A">
      <w:start w:val="1"/>
      <w:numFmt w:val="bullet"/>
      <w:lvlText w:val="o"/>
      <w:lvlJc w:val="left"/>
      <w:pPr>
        <w:ind w:left="1440" w:hanging="360"/>
      </w:pPr>
      <w:rPr>
        <w:rFonts w:ascii="Courier New" w:hAnsi="Courier New" w:hint="default"/>
      </w:rPr>
    </w:lvl>
    <w:lvl w:ilvl="2" w:tplc="70F4DD32">
      <w:start w:val="1"/>
      <w:numFmt w:val="bullet"/>
      <w:lvlText w:val=""/>
      <w:lvlJc w:val="left"/>
      <w:pPr>
        <w:ind w:left="2160" w:hanging="360"/>
      </w:pPr>
      <w:rPr>
        <w:rFonts w:ascii="Wingdings" w:hAnsi="Wingdings" w:hint="default"/>
      </w:rPr>
    </w:lvl>
    <w:lvl w:ilvl="3" w:tplc="45E616FA">
      <w:start w:val="1"/>
      <w:numFmt w:val="bullet"/>
      <w:lvlText w:val=""/>
      <w:lvlJc w:val="left"/>
      <w:pPr>
        <w:ind w:left="2880" w:hanging="360"/>
      </w:pPr>
      <w:rPr>
        <w:rFonts w:ascii="Symbol" w:hAnsi="Symbol" w:hint="default"/>
      </w:rPr>
    </w:lvl>
    <w:lvl w:ilvl="4" w:tplc="FB4C5C98">
      <w:start w:val="1"/>
      <w:numFmt w:val="bullet"/>
      <w:lvlText w:val="o"/>
      <w:lvlJc w:val="left"/>
      <w:pPr>
        <w:ind w:left="3600" w:hanging="360"/>
      </w:pPr>
      <w:rPr>
        <w:rFonts w:ascii="Courier New" w:hAnsi="Courier New" w:hint="default"/>
      </w:rPr>
    </w:lvl>
    <w:lvl w:ilvl="5" w:tplc="85CEA7AE">
      <w:start w:val="1"/>
      <w:numFmt w:val="bullet"/>
      <w:lvlText w:val=""/>
      <w:lvlJc w:val="left"/>
      <w:pPr>
        <w:ind w:left="4320" w:hanging="360"/>
      </w:pPr>
      <w:rPr>
        <w:rFonts w:ascii="Wingdings" w:hAnsi="Wingdings" w:hint="default"/>
      </w:rPr>
    </w:lvl>
    <w:lvl w:ilvl="6" w:tplc="39BC7194">
      <w:start w:val="1"/>
      <w:numFmt w:val="bullet"/>
      <w:lvlText w:val=""/>
      <w:lvlJc w:val="left"/>
      <w:pPr>
        <w:ind w:left="5040" w:hanging="360"/>
      </w:pPr>
      <w:rPr>
        <w:rFonts w:ascii="Symbol" w:hAnsi="Symbol" w:hint="default"/>
      </w:rPr>
    </w:lvl>
    <w:lvl w:ilvl="7" w:tplc="B5201262">
      <w:start w:val="1"/>
      <w:numFmt w:val="bullet"/>
      <w:lvlText w:val="o"/>
      <w:lvlJc w:val="left"/>
      <w:pPr>
        <w:ind w:left="5760" w:hanging="360"/>
      </w:pPr>
      <w:rPr>
        <w:rFonts w:ascii="Courier New" w:hAnsi="Courier New" w:hint="default"/>
      </w:rPr>
    </w:lvl>
    <w:lvl w:ilvl="8" w:tplc="C03C6172">
      <w:start w:val="1"/>
      <w:numFmt w:val="bullet"/>
      <w:lvlText w:val=""/>
      <w:lvlJc w:val="left"/>
      <w:pPr>
        <w:ind w:left="6480" w:hanging="360"/>
      </w:pPr>
      <w:rPr>
        <w:rFonts w:ascii="Wingdings" w:hAnsi="Wingdings" w:hint="default"/>
      </w:rPr>
    </w:lvl>
  </w:abstractNum>
  <w:abstractNum w:abstractNumId="28" w15:restartNumberingAfterBreak="0">
    <w:nsid w:val="2518966B"/>
    <w:multiLevelType w:val="hybridMultilevel"/>
    <w:tmpl w:val="7C205818"/>
    <w:lvl w:ilvl="0" w:tplc="ED465C3E">
      <w:start w:val="1"/>
      <w:numFmt w:val="bullet"/>
      <w:lvlText w:val=""/>
      <w:lvlJc w:val="left"/>
      <w:pPr>
        <w:ind w:left="720" w:hanging="360"/>
      </w:pPr>
      <w:rPr>
        <w:rFonts w:ascii="Symbol" w:hAnsi="Symbol" w:hint="default"/>
      </w:rPr>
    </w:lvl>
    <w:lvl w:ilvl="1" w:tplc="3BB8736C">
      <w:start w:val="1"/>
      <w:numFmt w:val="bullet"/>
      <w:lvlText w:val="o"/>
      <w:lvlJc w:val="left"/>
      <w:pPr>
        <w:ind w:left="1440" w:hanging="360"/>
      </w:pPr>
      <w:rPr>
        <w:rFonts w:ascii="Courier New" w:hAnsi="Courier New" w:hint="default"/>
      </w:rPr>
    </w:lvl>
    <w:lvl w:ilvl="2" w:tplc="6992A450">
      <w:start w:val="1"/>
      <w:numFmt w:val="bullet"/>
      <w:lvlText w:val=""/>
      <w:lvlJc w:val="left"/>
      <w:pPr>
        <w:ind w:left="2160" w:hanging="360"/>
      </w:pPr>
      <w:rPr>
        <w:rFonts w:ascii="Wingdings" w:hAnsi="Wingdings" w:hint="default"/>
      </w:rPr>
    </w:lvl>
    <w:lvl w:ilvl="3" w:tplc="20C6D29C">
      <w:start w:val="1"/>
      <w:numFmt w:val="bullet"/>
      <w:lvlText w:val=""/>
      <w:lvlJc w:val="left"/>
      <w:pPr>
        <w:ind w:left="2880" w:hanging="360"/>
      </w:pPr>
      <w:rPr>
        <w:rFonts w:ascii="Symbol" w:hAnsi="Symbol" w:hint="default"/>
      </w:rPr>
    </w:lvl>
    <w:lvl w:ilvl="4" w:tplc="5E1E018C">
      <w:start w:val="1"/>
      <w:numFmt w:val="bullet"/>
      <w:lvlText w:val="o"/>
      <w:lvlJc w:val="left"/>
      <w:pPr>
        <w:ind w:left="3600" w:hanging="360"/>
      </w:pPr>
      <w:rPr>
        <w:rFonts w:ascii="Courier New" w:hAnsi="Courier New" w:hint="default"/>
      </w:rPr>
    </w:lvl>
    <w:lvl w:ilvl="5" w:tplc="BE0C494C">
      <w:start w:val="1"/>
      <w:numFmt w:val="bullet"/>
      <w:lvlText w:val=""/>
      <w:lvlJc w:val="left"/>
      <w:pPr>
        <w:ind w:left="4320" w:hanging="360"/>
      </w:pPr>
      <w:rPr>
        <w:rFonts w:ascii="Wingdings" w:hAnsi="Wingdings" w:hint="default"/>
      </w:rPr>
    </w:lvl>
    <w:lvl w:ilvl="6" w:tplc="772C4332">
      <w:start w:val="1"/>
      <w:numFmt w:val="bullet"/>
      <w:lvlText w:val=""/>
      <w:lvlJc w:val="left"/>
      <w:pPr>
        <w:ind w:left="5040" w:hanging="360"/>
      </w:pPr>
      <w:rPr>
        <w:rFonts w:ascii="Symbol" w:hAnsi="Symbol" w:hint="default"/>
      </w:rPr>
    </w:lvl>
    <w:lvl w:ilvl="7" w:tplc="56E06234">
      <w:start w:val="1"/>
      <w:numFmt w:val="bullet"/>
      <w:lvlText w:val="o"/>
      <w:lvlJc w:val="left"/>
      <w:pPr>
        <w:ind w:left="5760" w:hanging="360"/>
      </w:pPr>
      <w:rPr>
        <w:rFonts w:ascii="Courier New" w:hAnsi="Courier New" w:hint="default"/>
      </w:rPr>
    </w:lvl>
    <w:lvl w:ilvl="8" w:tplc="F8849634">
      <w:start w:val="1"/>
      <w:numFmt w:val="bullet"/>
      <w:lvlText w:val=""/>
      <w:lvlJc w:val="left"/>
      <w:pPr>
        <w:ind w:left="6480" w:hanging="360"/>
      </w:pPr>
      <w:rPr>
        <w:rFonts w:ascii="Wingdings" w:hAnsi="Wingdings" w:hint="default"/>
      </w:rPr>
    </w:lvl>
  </w:abstractNum>
  <w:abstractNum w:abstractNumId="29" w15:restartNumberingAfterBreak="0">
    <w:nsid w:val="27268B8A"/>
    <w:multiLevelType w:val="hybridMultilevel"/>
    <w:tmpl w:val="79344C52"/>
    <w:lvl w:ilvl="0" w:tplc="3CDAC054">
      <w:start w:val="1"/>
      <w:numFmt w:val="bullet"/>
      <w:lvlText w:val=""/>
      <w:lvlJc w:val="left"/>
      <w:pPr>
        <w:ind w:left="720" w:hanging="360"/>
      </w:pPr>
      <w:rPr>
        <w:rFonts w:ascii="Symbol" w:hAnsi="Symbol" w:hint="default"/>
      </w:rPr>
    </w:lvl>
    <w:lvl w:ilvl="1" w:tplc="D64A9586">
      <w:start w:val="1"/>
      <w:numFmt w:val="bullet"/>
      <w:lvlText w:val="o"/>
      <w:lvlJc w:val="left"/>
      <w:pPr>
        <w:ind w:left="1440" w:hanging="360"/>
      </w:pPr>
      <w:rPr>
        <w:rFonts w:ascii="Courier New" w:hAnsi="Courier New" w:hint="default"/>
      </w:rPr>
    </w:lvl>
    <w:lvl w:ilvl="2" w:tplc="ADCAAEE4">
      <w:start w:val="1"/>
      <w:numFmt w:val="bullet"/>
      <w:lvlText w:val=""/>
      <w:lvlJc w:val="left"/>
      <w:pPr>
        <w:ind w:left="2160" w:hanging="360"/>
      </w:pPr>
      <w:rPr>
        <w:rFonts w:ascii="Wingdings" w:hAnsi="Wingdings" w:hint="default"/>
      </w:rPr>
    </w:lvl>
    <w:lvl w:ilvl="3" w:tplc="151ACA7C">
      <w:start w:val="1"/>
      <w:numFmt w:val="bullet"/>
      <w:lvlText w:val=""/>
      <w:lvlJc w:val="left"/>
      <w:pPr>
        <w:ind w:left="2880" w:hanging="360"/>
      </w:pPr>
      <w:rPr>
        <w:rFonts w:ascii="Symbol" w:hAnsi="Symbol" w:hint="default"/>
      </w:rPr>
    </w:lvl>
    <w:lvl w:ilvl="4" w:tplc="8B1E6992">
      <w:start w:val="1"/>
      <w:numFmt w:val="bullet"/>
      <w:lvlText w:val="o"/>
      <w:lvlJc w:val="left"/>
      <w:pPr>
        <w:ind w:left="3600" w:hanging="360"/>
      </w:pPr>
      <w:rPr>
        <w:rFonts w:ascii="Courier New" w:hAnsi="Courier New" w:hint="default"/>
      </w:rPr>
    </w:lvl>
    <w:lvl w:ilvl="5" w:tplc="6CF08EE4">
      <w:start w:val="1"/>
      <w:numFmt w:val="bullet"/>
      <w:lvlText w:val=""/>
      <w:lvlJc w:val="left"/>
      <w:pPr>
        <w:ind w:left="4320" w:hanging="360"/>
      </w:pPr>
      <w:rPr>
        <w:rFonts w:ascii="Wingdings" w:hAnsi="Wingdings" w:hint="default"/>
      </w:rPr>
    </w:lvl>
    <w:lvl w:ilvl="6" w:tplc="662E63DC">
      <w:start w:val="1"/>
      <w:numFmt w:val="bullet"/>
      <w:lvlText w:val=""/>
      <w:lvlJc w:val="left"/>
      <w:pPr>
        <w:ind w:left="5040" w:hanging="360"/>
      </w:pPr>
      <w:rPr>
        <w:rFonts w:ascii="Symbol" w:hAnsi="Symbol" w:hint="default"/>
      </w:rPr>
    </w:lvl>
    <w:lvl w:ilvl="7" w:tplc="7A441884">
      <w:start w:val="1"/>
      <w:numFmt w:val="bullet"/>
      <w:lvlText w:val="o"/>
      <w:lvlJc w:val="left"/>
      <w:pPr>
        <w:ind w:left="5760" w:hanging="360"/>
      </w:pPr>
      <w:rPr>
        <w:rFonts w:ascii="Courier New" w:hAnsi="Courier New" w:hint="default"/>
      </w:rPr>
    </w:lvl>
    <w:lvl w:ilvl="8" w:tplc="F92A5AD2">
      <w:start w:val="1"/>
      <w:numFmt w:val="bullet"/>
      <w:lvlText w:val=""/>
      <w:lvlJc w:val="left"/>
      <w:pPr>
        <w:ind w:left="6480" w:hanging="360"/>
      </w:pPr>
      <w:rPr>
        <w:rFonts w:ascii="Wingdings" w:hAnsi="Wingdings" w:hint="default"/>
      </w:rPr>
    </w:lvl>
  </w:abstractNum>
  <w:abstractNum w:abstractNumId="30" w15:restartNumberingAfterBreak="0">
    <w:nsid w:val="28A0FE22"/>
    <w:multiLevelType w:val="hybridMultilevel"/>
    <w:tmpl w:val="C2CCBD62"/>
    <w:lvl w:ilvl="0" w:tplc="F3D4B8B2">
      <w:start w:val="1"/>
      <w:numFmt w:val="bullet"/>
      <w:lvlText w:val="-"/>
      <w:lvlJc w:val="left"/>
      <w:pPr>
        <w:ind w:left="720" w:hanging="360"/>
      </w:pPr>
      <w:rPr>
        <w:rFonts w:ascii="Aptos" w:hAnsi="Aptos" w:hint="default"/>
      </w:rPr>
    </w:lvl>
    <w:lvl w:ilvl="1" w:tplc="30ACAA40">
      <w:start w:val="1"/>
      <w:numFmt w:val="bullet"/>
      <w:lvlText w:val="o"/>
      <w:lvlJc w:val="left"/>
      <w:pPr>
        <w:ind w:left="1440" w:hanging="360"/>
      </w:pPr>
      <w:rPr>
        <w:rFonts w:ascii="Courier New" w:hAnsi="Courier New" w:hint="default"/>
      </w:rPr>
    </w:lvl>
    <w:lvl w:ilvl="2" w:tplc="DC64A2AA">
      <w:start w:val="1"/>
      <w:numFmt w:val="bullet"/>
      <w:lvlText w:val=""/>
      <w:lvlJc w:val="left"/>
      <w:pPr>
        <w:ind w:left="2160" w:hanging="360"/>
      </w:pPr>
      <w:rPr>
        <w:rFonts w:ascii="Wingdings" w:hAnsi="Wingdings" w:hint="default"/>
      </w:rPr>
    </w:lvl>
    <w:lvl w:ilvl="3" w:tplc="CAF0CEBC">
      <w:start w:val="1"/>
      <w:numFmt w:val="bullet"/>
      <w:lvlText w:val=""/>
      <w:lvlJc w:val="left"/>
      <w:pPr>
        <w:ind w:left="2880" w:hanging="360"/>
      </w:pPr>
      <w:rPr>
        <w:rFonts w:ascii="Symbol" w:hAnsi="Symbol" w:hint="default"/>
      </w:rPr>
    </w:lvl>
    <w:lvl w:ilvl="4" w:tplc="B68E15D0">
      <w:start w:val="1"/>
      <w:numFmt w:val="bullet"/>
      <w:lvlText w:val="o"/>
      <w:lvlJc w:val="left"/>
      <w:pPr>
        <w:ind w:left="3600" w:hanging="360"/>
      </w:pPr>
      <w:rPr>
        <w:rFonts w:ascii="Courier New" w:hAnsi="Courier New" w:hint="default"/>
      </w:rPr>
    </w:lvl>
    <w:lvl w:ilvl="5" w:tplc="15525EFA">
      <w:start w:val="1"/>
      <w:numFmt w:val="bullet"/>
      <w:lvlText w:val=""/>
      <w:lvlJc w:val="left"/>
      <w:pPr>
        <w:ind w:left="4320" w:hanging="360"/>
      </w:pPr>
      <w:rPr>
        <w:rFonts w:ascii="Wingdings" w:hAnsi="Wingdings" w:hint="default"/>
      </w:rPr>
    </w:lvl>
    <w:lvl w:ilvl="6" w:tplc="22A8E05E">
      <w:start w:val="1"/>
      <w:numFmt w:val="bullet"/>
      <w:lvlText w:val=""/>
      <w:lvlJc w:val="left"/>
      <w:pPr>
        <w:ind w:left="5040" w:hanging="360"/>
      </w:pPr>
      <w:rPr>
        <w:rFonts w:ascii="Symbol" w:hAnsi="Symbol" w:hint="default"/>
      </w:rPr>
    </w:lvl>
    <w:lvl w:ilvl="7" w:tplc="241473D0">
      <w:start w:val="1"/>
      <w:numFmt w:val="bullet"/>
      <w:lvlText w:val="o"/>
      <w:lvlJc w:val="left"/>
      <w:pPr>
        <w:ind w:left="5760" w:hanging="360"/>
      </w:pPr>
      <w:rPr>
        <w:rFonts w:ascii="Courier New" w:hAnsi="Courier New" w:hint="default"/>
      </w:rPr>
    </w:lvl>
    <w:lvl w:ilvl="8" w:tplc="8F9E46D4">
      <w:start w:val="1"/>
      <w:numFmt w:val="bullet"/>
      <w:lvlText w:val=""/>
      <w:lvlJc w:val="left"/>
      <w:pPr>
        <w:ind w:left="6480" w:hanging="360"/>
      </w:pPr>
      <w:rPr>
        <w:rFonts w:ascii="Wingdings" w:hAnsi="Wingdings" w:hint="default"/>
      </w:rPr>
    </w:lvl>
  </w:abstractNum>
  <w:abstractNum w:abstractNumId="31" w15:restartNumberingAfterBreak="0">
    <w:nsid w:val="298545F2"/>
    <w:multiLevelType w:val="hybridMultilevel"/>
    <w:tmpl w:val="A4CEEEBE"/>
    <w:lvl w:ilvl="0" w:tplc="704695B6">
      <w:start w:val="1"/>
      <w:numFmt w:val="bullet"/>
      <w:lvlText w:val="-"/>
      <w:lvlJc w:val="left"/>
      <w:pPr>
        <w:ind w:left="1080" w:hanging="360"/>
      </w:pPr>
      <w:rPr>
        <w:rFonts w:ascii="Aptos" w:hAnsi="Aptos" w:hint="default"/>
      </w:rPr>
    </w:lvl>
    <w:lvl w:ilvl="1" w:tplc="FDECE5E4">
      <w:start w:val="1"/>
      <w:numFmt w:val="bullet"/>
      <w:lvlText w:val="o"/>
      <w:lvlJc w:val="left"/>
      <w:pPr>
        <w:ind w:left="1440" w:hanging="360"/>
      </w:pPr>
      <w:rPr>
        <w:rFonts w:ascii="Courier New" w:hAnsi="Courier New" w:hint="default"/>
      </w:rPr>
    </w:lvl>
    <w:lvl w:ilvl="2" w:tplc="055A9B64">
      <w:start w:val="1"/>
      <w:numFmt w:val="bullet"/>
      <w:lvlText w:val=""/>
      <w:lvlJc w:val="left"/>
      <w:pPr>
        <w:ind w:left="2160" w:hanging="360"/>
      </w:pPr>
      <w:rPr>
        <w:rFonts w:ascii="Wingdings" w:hAnsi="Wingdings" w:hint="default"/>
      </w:rPr>
    </w:lvl>
    <w:lvl w:ilvl="3" w:tplc="F2C63050">
      <w:start w:val="1"/>
      <w:numFmt w:val="bullet"/>
      <w:lvlText w:val=""/>
      <w:lvlJc w:val="left"/>
      <w:pPr>
        <w:ind w:left="2880" w:hanging="360"/>
      </w:pPr>
      <w:rPr>
        <w:rFonts w:ascii="Symbol" w:hAnsi="Symbol" w:hint="default"/>
      </w:rPr>
    </w:lvl>
    <w:lvl w:ilvl="4" w:tplc="F626924A">
      <w:start w:val="1"/>
      <w:numFmt w:val="bullet"/>
      <w:lvlText w:val="o"/>
      <w:lvlJc w:val="left"/>
      <w:pPr>
        <w:ind w:left="3600" w:hanging="360"/>
      </w:pPr>
      <w:rPr>
        <w:rFonts w:ascii="Courier New" w:hAnsi="Courier New" w:hint="default"/>
      </w:rPr>
    </w:lvl>
    <w:lvl w:ilvl="5" w:tplc="C0421886">
      <w:start w:val="1"/>
      <w:numFmt w:val="bullet"/>
      <w:lvlText w:val=""/>
      <w:lvlJc w:val="left"/>
      <w:pPr>
        <w:ind w:left="4320" w:hanging="360"/>
      </w:pPr>
      <w:rPr>
        <w:rFonts w:ascii="Wingdings" w:hAnsi="Wingdings" w:hint="default"/>
      </w:rPr>
    </w:lvl>
    <w:lvl w:ilvl="6" w:tplc="497231C2">
      <w:start w:val="1"/>
      <w:numFmt w:val="bullet"/>
      <w:lvlText w:val=""/>
      <w:lvlJc w:val="left"/>
      <w:pPr>
        <w:ind w:left="5040" w:hanging="360"/>
      </w:pPr>
      <w:rPr>
        <w:rFonts w:ascii="Symbol" w:hAnsi="Symbol" w:hint="default"/>
      </w:rPr>
    </w:lvl>
    <w:lvl w:ilvl="7" w:tplc="65F28850">
      <w:start w:val="1"/>
      <w:numFmt w:val="bullet"/>
      <w:lvlText w:val="o"/>
      <w:lvlJc w:val="left"/>
      <w:pPr>
        <w:ind w:left="5760" w:hanging="360"/>
      </w:pPr>
      <w:rPr>
        <w:rFonts w:ascii="Courier New" w:hAnsi="Courier New" w:hint="default"/>
      </w:rPr>
    </w:lvl>
    <w:lvl w:ilvl="8" w:tplc="F73C54F8">
      <w:start w:val="1"/>
      <w:numFmt w:val="bullet"/>
      <w:lvlText w:val=""/>
      <w:lvlJc w:val="left"/>
      <w:pPr>
        <w:ind w:left="6480" w:hanging="360"/>
      </w:pPr>
      <w:rPr>
        <w:rFonts w:ascii="Wingdings" w:hAnsi="Wingdings" w:hint="default"/>
      </w:rPr>
    </w:lvl>
  </w:abstractNum>
  <w:abstractNum w:abstractNumId="32" w15:restartNumberingAfterBreak="0">
    <w:nsid w:val="2BF944DE"/>
    <w:multiLevelType w:val="hybridMultilevel"/>
    <w:tmpl w:val="9E9E9CA2"/>
    <w:lvl w:ilvl="0" w:tplc="89FE440C">
      <w:start w:val="1"/>
      <w:numFmt w:val="bullet"/>
      <w:lvlText w:val="-"/>
      <w:lvlJc w:val="left"/>
      <w:pPr>
        <w:ind w:left="1080" w:hanging="360"/>
      </w:pPr>
      <w:rPr>
        <w:rFonts w:ascii="Aptos" w:hAnsi="Aptos" w:hint="default"/>
      </w:rPr>
    </w:lvl>
    <w:lvl w:ilvl="1" w:tplc="DCD22104">
      <w:start w:val="1"/>
      <w:numFmt w:val="bullet"/>
      <w:lvlText w:val="o"/>
      <w:lvlJc w:val="left"/>
      <w:pPr>
        <w:ind w:left="1440" w:hanging="360"/>
      </w:pPr>
      <w:rPr>
        <w:rFonts w:ascii="Courier New" w:hAnsi="Courier New" w:hint="default"/>
      </w:rPr>
    </w:lvl>
    <w:lvl w:ilvl="2" w:tplc="EEDE6CA8">
      <w:start w:val="1"/>
      <w:numFmt w:val="bullet"/>
      <w:lvlText w:val=""/>
      <w:lvlJc w:val="left"/>
      <w:pPr>
        <w:ind w:left="2160" w:hanging="360"/>
      </w:pPr>
      <w:rPr>
        <w:rFonts w:ascii="Wingdings" w:hAnsi="Wingdings" w:hint="default"/>
      </w:rPr>
    </w:lvl>
    <w:lvl w:ilvl="3" w:tplc="FF54F8D4">
      <w:start w:val="1"/>
      <w:numFmt w:val="bullet"/>
      <w:lvlText w:val=""/>
      <w:lvlJc w:val="left"/>
      <w:pPr>
        <w:ind w:left="2880" w:hanging="360"/>
      </w:pPr>
      <w:rPr>
        <w:rFonts w:ascii="Symbol" w:hAnsi="Symbol" w:hint="default"/>
      </w:rPr>
    </w:lvl>
    <w:lvl w:ilvl="4" w:tplc="A0B82DC8">
      <w:start w:val="1"/>
      <w:numFmt w:val="bullet"/>
      <w:lvlText w:val="o"/>
      <w:lvlJc w:val="left"/>
      <w:pPr>
        <w:ind w:left="3600" w:hanging="360"/>
      </w:pPr>
      <w:rPr>
        <w:rFonts w:ascii="Courier New" w:hAnsi="Courier New" w:hint="default"/>
      </w:rPr>
    </w:lvl>
    <w:lvl w:ilvl="5" w:tplc="A6684DF2">
      <w:start w:val="1"/>
      <w:numFmt w:val="bullet"/>
      <w:lvlText w:val=""/>
      <w:lvlJc w:val="left"/>
      <w:pPr>
        <w:ind w:left="4320" w:hanging="360"/>
      </w:pPr>
      <w:rPr>
        <w:rFonts w:ascii="Wingdings" w:hAnsi="Wingdings" w:hint="default"/>
      </w:rPr>
    </w:lvl>
    <w:lvl w:ilvl="6" w:tplc="98601CE4">
      <w:start w:val="1"/>
      <w:numFmt w:val="bullet"/>
      <w:lvlText w:val=""/>
      <w:lvlJc w:val="left"/>
      <w:pPr>
        <w:ind w:left="5040" w:hanging="360"/>
      </w:pPr>
      <w:rPr>
        <w:rFonts w:ascii="Symbol" w:hAnsi="Symbol" w:hint="default"/>
      </w:rPr>
    </w:lvl>
    <w:lvl w:ilvl="7" w:tplc="DF0C66D0">
      <w:start w:val="1"/>
      <w:numFmt w:val="bullet"/>
      <w:lvlText w:val="o"/>
      <w:lvlJc w:val="left"/>
      <w:pPr>
        <w:ind w:left="5760" w:hanging="360"/>
      </w:pPr>
      <w:rPr>
        <w:rFonts w:ascii="Courier New" w:hAnsi="Courier New" w:hint="default"/>
      </w:rPr>
    </w:lvl>
    <w:lvl w:ilvl="8" w:tplc="C4E6206A">
      <w:start w:val="1"/>
      <w:numFmt w:val="bullet"/>
      <w:lvlText w:val=""/>
      <w:lvlJc w:val="left"/>
      <w:pPr>
        <w:ind w:left="6480" w:hanging="360"/>
      </w:pPr>
      <w:rPr>
        <w:rFonts w:ascii="Wingdings" w:hAnsi="Wingdings" w:hint="default"/>
      </w:rPr>
    </w:lvl>
  </w:abstractNum>
  <w:abstractNum w:abstractNumId="33" w15:restartNumberingAfterBreak="0">
    <w:nsid w:val="2D29378C"/>
    <w:multiLevelType w:val="hybridMultilevel"/>
    <w:tmpl w:val="86B8A9C0"/>
    <w:lvl w:ilvl="0" w:tplc="D74AF224">
      <w:start w:val="1"/>
      <w:numFmt w:val="bullet"/>
      <w:lvlText w:val="-"/>
      <w:lvlJc w:val="left"/>
      <w:pPr>
        <w:ind w:left="1080" w:hanging="360"/>
      </w:pPr>
      <w:rPr>
        <w:rFonts w:ascii="Aptos" w:hAnsi="Aptos" w:hint="default"/>
      </w:rPr>
    </w:lvl>
    <w:lvl w:ilvl="1" w:tplc="D5081BC2">
      <w:start w:val="1"/>
      <w:numFmt w:val="bullet"/>
      <w:lvlText w:val="o"/>
      <w:lvlJc w:val="left"/>
      <w:pPr>
        <w:ind w:left="1440" w:hanging="360"/>
      </w:pPr>
      <w:rPr>
        <w:rFonts w:ascii="Courier New" w:hAnsi="Courier New" w:hint="default"/>
      </w:rPr>
    </w:lvl>
    <w:lvl w:ilvl="2" w:tplc="479A38EA">
      <w:start w:val="1"/>
      <w:numFmt w:val="bullet"/>
      <w:lvlText w:val=""/>
      <w:lvlJc w:val="left"/>
      <w:pPr>
        <w:ind w:left="2160" w:hanging="360"/>
      </w:pPr>
      <w:rPr>
        <w:rFonts w:ascii="Wingdings" w:hAnsi="Wingdings" w:hint="default"/>
      </w:rPr>
    </w:lvl>
    <w:lvl w:ilvl="3" w:tplc="C486DCE0">
      <w:start w:val="1"/>
      <w:numFmt w:val="bullet"/>
      <w:lvlText w:val=""/>
      <w:lvlJc w:val="left"/>
      <w:pPr>
        <w:ind w:left="2880" w:hanging="360"/>
      </w:pPr>
      <w:rPr>
        <w:rFonts w:ascii="Symbol" w:hAnsi="Symbol" w:hint="default"/>
      </w:rPr>
    </w:lvl>
    <w:lvl w:ilvl="4" w:tplc="3FD41CDE">
      <w:start w:val="1"/>
      <w:numFmt w:val="bullet"/>
      <w:lvlText w:val="o"/>
      <w:lvlJc w:val="left"/>
      <w:pPr>
        <w:ind w:left="3600" w:hanging="360"/>
      </w:pPr>
      <w:rPr>
        <w:rFonts w:ascii="Courier New" w:hAnsi="Courier New" w:hint="default"/>
      </w:rPr>
    </w:lvl>
    <w:lvl w:ilvl="5" w:tplc="D2801CA2">
      <w:start w:val="1"/>
      <w:numFmt w:val="bullet"/>
      <w:lvlText w:val=""/>
      <w:lvlJc w:val="left"/>
      <w:pPr>
        <w:ind w:left="4320" w:hanging="360"/>
      </w:pPr>
      <w:rPr>
        <w:rFonts w:ascii="Wingdings" w:hAnsi="Wingdings" w:hint="default"/>
      </w:rPr>
    </w:lvl>
    <w:lvl w:ilvl="6" w:tplc="B770CFA0">
      <w:start w:val="1"/>
      <w:numFmt w:val="bullet"/>
      <w:lvlText w:val=""/>
      <w:lvlJc w:val="left"/>
      <w:pPr>
        <w:ind w:left="5040" w:hanging="360"/>
      </w:pPr>
      <w:rPr>
        <w:rFonts w:ascii="Symbol" w:hAnsi="Symbol" w:hint="default"/>
      </w:rPr>
    </w:lvl>
    <w:lvl w:ilvl="7" w:tplc="B4AA4EF4">
      <w:start w:val="1"/>
      <w:numFmt w:val="bullet"/>
      <w:lvlText w:val="o"/>
      <w:lvlJc w:val="left"/>
      <w:pPr>
        <w:ind w:left="5760" w:hanging="360"/>
      </w:pPr>
      <w:rPr>
        <w:rFonts w:ascii="Courier New" w:hAnsi="Courier New" w:hint="default"/>
      </w:rPr>
    </w:lvl>
    <w:lvl w:ilvl="8" w:tplc="4D54DFCC">
      <w:start w:val="1"/>
      <w:numFmt w:val="bullet"/>
      <w:lvlText w:val=""/>
      <w:lvlJc w:val="left"/>
      <w:pPr>
        <w:ind w:left="6480" w:hanging="360"/>
      </w:pPr>
      <w:rPr>
        <w:rFonts w:ascii="Wingdings" w:hAnsi="Wingdings" w:hint="default"/>
      </w:rPr>
    </w:lvl>
  </w:abstractNum>
  <w:abstractNum w:abstractNumId="34" w15:restartNumberingAfterBreak="0">
    <w:nsid w:val="2F61490C"/>
    <w:multiLevelType w:val="hybridMultilevel"/>
    <w:tmpl w:val="502E8EC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2FA21F52"/>
    <w:multiLevelType w:val="hybridMultilevel"/>
    <w:tmpl w:val="D1B803D4"/>
    <w:lvl w:ilvl="0" w:tplc="1BA637F6">
      <w:start w:val="1"/>
      <w:numFmt w:val="bullet"/>
      <w:lvlText w:val=""/>
      <w:lvlJc w:val="left"/>
      <w:pPr>
        <w:ind w:left="720" w:hanging="360"/>
      </w:pPr>
      <w:rPr>
        <w:rFonts w:ascii="Symbol" w:hAnsi="Symbol" w:hint="default"/>
        <w:sz w:val="22"/>
        <w:szCs w:val="22"/>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31096BCE"/>
    <w:multiLevelType w:val="hybridMultilevel"/>
    <w:tmpl w:val="410AA27C"/>
    <w:lvl w:ilvl="0" w:tplc="FFFFFFFF">
      <w:start w:val="1"/>
      <w:numFmt w:val="bullet"/>
      <w:lvlText w:val=""/>
      <w:lvlJc w:val="left"/>
      <w:pPr>
        <w:ind w:left="720" w:hanging="360"/>
      </w:pPr>
      <w:rPr>
        <w:rFonts w:ascii="Symbol" w:hAnsi="Symbol" w:hint="default"/>
      </w:rPr>
    </w:lvl>
    <w:lvl w:ilvl="1" w:tplc="1009000F">
      <w:start w:val="1"/>
      <w:numFmt w:val="decimal"/>
      <w:lvlText w:val="%2."/>
      <w:lvlJc w:val="left"/>
      <w:pPr>
        <w:ind w:left="1440" w:hanging="360"/>
      </w:pPr>
    </w:lvl>
    <w:lvl w:ilvl="2" w:tplc="1009000F">
      <w:start w:val="1"/>
      <w:numFmt w:val="decimal"/>
      <w:lvlText w:val="%3."/>
      <w:lvlJc w:val="left"/>
      <w:pPr>
        <w:ind w:left="2160" w:hanging="360"/>
      </w:p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31343F6B"/>
    <w:multiLevelType w:val="hybridMultilevel"/>
    <w:tmpl w:val="1DBAA7CA"/>
    <w:lvl w:ilvl="0" w:tplc="811EBF10">
      <w:start w:val="1"/>
      <w:numFmt w:val="bullet"/>
      <w:lvlText w:val="-"/>
      <w:lvlJc w:val="left"/>
      <w:pPr>
        <w:ind w:left="1080" w:hanging="360"/>
      </w:pPr>
      <w:rPr>
        <w:rFonts w:ascii="Aptos" w:hAnsi="Aptos" w:hint="default"/>
      </w:rPr>
    </w:lvl>
    <w:lvl w:ilvl="1" w:tplc="5B28901A">
      <w:start w:val="1"/>
      <w:numFmt w:val="bullet"/>
      <w:lvlText w:val="o"/>
      <w:lvlJc w:val="left"/>
      <w:pPr>
        <w:ind w:left="1440" w:hanging="360"/>
      </w:pPr>
      <w:rPr>
        <w:rFonts w:ascii="Courier New" w:hAnsi="Courier New" w:hint="default"/>
      </w:rPr>
    </w:lvl>
    <w:lvl w:ilvl="2" w:tplc="A08CA786">
      <w:start w:val="1"/>
      <w:numFmt w:val="bullet"/>
      <w:lvlText w:val=""/>
      <w:lvlJc w:val="left"/>
      <w:pPr>
        <w:ind w:left="2160" w:hanging="360"/>
      </w:pPr>
      <w:rPr>
        <w:rFonts w:ascii="Wingdings" w:hAnsi="Wingdings" w:hint="default"/>
      </w:rPr>
    </w:lvl>
    <w:lvl w:ilvl="3" w:tplc="39EEBFE2">
      <w:start w:val="1"/>
      <w:numFmt w:val="bullet"/>
      <w:lvlText w:val=""/>
      <w:lvlJc w:val="left"/>
      <w:pPr>
        <w:ind w:left="2880" w:hanging="360"/>
      </w:pPr>
      <w:rPr>
        <w:rFonts w:ascii="Symbol" w:hAnsi="Symbol" w:hint="default"/>
      </w:rPr>
    </w:lvl>
    <w:lvl w:ilvl="4" w:tplc="BE707B36">
      <w:start w:val="1"/>
      <w:numFmt w:val="bullet"/>
      <w:lvlText w:val="o"/>
      <w:lvlJc w:val="left"/>
      <w:pPr>
        <w:ind w:left="3600" w:hanging="360"/>
      </w:pPr>
      <w:rPr>
        <w:rFonts w:ascii="Courier New" w:hAnsi="Courier New" w:hint="default"/>
      </w:rPr>
    </w:lvl>
    <w:lvl w:ilvl="5" w:tplc="58AAED78">
      <w:start w:val="1"/>
      <w:numFmt w:val="bullet"/>
      <w:lvlText w:val=""/>
      <w:lvlJc w:val="left"/>
      <w:pPr>
        <w:ind w:left="4320" w:hanging="360"/>
      </w:pPr>
      <w:rPr>
        <w:rFonts w:ascii="Wingdings" w:hAnsi="Wingdings" w:hint="default"/>
      </w:rPr>
    </w:lvl>
    <w:lvl w:ilvl="6" w:tplc="B8A069C6">
      <w:start w:val="1"/>
      <w:numFmt w:val="bullet"/>
      <w:lvlText w:val=""/>
      <w:lvlJc w:val="left"/>
      <w:pPr>
        <w:ind w:left="5040" w:hanging="360"/>
      </w:pPr>
      <w:rPr>
        <w:rFonts w:ascii="Symbol" w:hAnsi="Symbol" w:hint="default"/>
      </w:rPr>
    </w:lvl>
    <w:lvl w:ilvl="7" w:tplc="6BC85FC2">
      <w:start w:val="1"/>
      <w:numFmt w:val="bullet"/>
      <w:lvlText w:val="o"/>
      <w:lvlJc w:val="left"/>
      <w:pPr>
        <w:ind w:left="5760" w:hanging="360"/>
      </w:pPr>
      <w:rPr>
        <w:rFonts w:ascii="Courier New" w:hAnsi="Courier New" w:hint="default"/>
      </w:rPr>
    </w:lvl>
    <w:lvl w:ilvl="8" w:tplc="EEAE0E0C">
      <w:start w:val="1"/>
      <w:numFmt w:val="bullet"/>
      <w:lvlText w:val=""/>
      <w:lvlJc w:val="left"/>
      <w:pPr>
        <w:ind w:left="6480" w:hanging="360"/>
      </w:pPr>
      <w:rPr>
        <w:rFonts w:ascii="Wingdings" w:hAnsi="Wingdings" w:hint="default"/>
      </w:rPr>
    </w:lvl>
  </w:abstractNum>
  <w:abstractNum w:abstractNumId="38" w15:restartNumberingAfterBreak="0">
    <w:nsid w:val="319B176E"/>
    <w:multiLevelType w:val="hybridMultilevel"/>
    <w:tmpl w:val="5D168CE8"/>
    <w:lvl w:ilvl="0" w:tplc="483ED9DE">
      <w:start w:val="1"/>
      <w:numFmt w:val="bullet"/>
      <w:lvlText w:val="-"/>
      <w:lvlJc w:val="left"/>
      <w:pPr>
        <w:ind w:left="1080" w:hanging="360"/>
      </w:pPr>
      <w:rPr>
        <w:rFonts w:ascii="Aptos" w:hAnsi="Aptos" w:hint="default"/>
      </w:rPr>
    </w:lvl>
    <w:lvl w:ilvl="1" w:tplc="B7420526">
      <w:start w:val="1"/>
      <w:numFmt w:val="bullet"/>
      <w:lvlText w:val="o"/>
      <w:lvlJc w:val="left"/>
      <w:pPr>
        <w:ind w:left="1440" w:hanging="360"/>
      </w:pPr>
      <w:rPr>
        <w:rFonts w:ascii="Courier New" w:hAnsi="Courier New" w:hint="default"/>
      </w:rPr>
    </w:lvl>
    <w:lvl w:ilvl="2" w:tplc="E93C6892">
      <w:start w:val="1"/>
      <w:numFmt w:val="bullet"/>
      <w:lvlText w:val=""/>
      <w:lvlJc w:val="left"/>
      <w:pPr>
        <w:ind w:left="2160" w:hanging="360"/>
      </w:pPr>
      <w:rPr>
        <w:rFonts w:ascii="Wingdings" w:hAnsi="Wingdings" w:hint="default"/>
      </w:rPr>
    </w:lvl>
    <w:lvl w:ilvl="3" w:tplc="1896AA4C">
      <w:start w:val="1"/>
      <w:numFmt w:val="bullet"/>
      <w:lvlText w:val=""/>
      <w:lvlJc w:val="left"/>
      <w:pPr>
        <w:ind w:left="2880" w:hanging="360"/>
      </w:pPr>
      <w:rPr>
        <w:rFonts w:ascii="Symbol" w:hAnsi="Symbol" w:hint="default"/>
      </w:rPr>
    </w:lvl>
    <w:lvl w:ilvl="4" w:tplc="D99CE188">
      <w:start w:val="1"/>
      <w:numFmt w:val="bullet"/>
      <w:lvlText w:val="o"/>
      <w:lvlJc w:val="left"/>
      <w:pPr>
        <w:ind w:left="3600" w:hanging="360"/>
      </w:pPr>
      <w:rPr>
        <w:rFonts w:ascii="Courier New" w:hAnsi="Courier New" w:hint="default"/>
      </w:rPr>
    </w:lvl>
    <w:lvl w:ilvl="5" w:tplc="A50073D6">
      <w:start w:val="1"/>
      <w:numFmt w:val="bullet"/>
      <w:lvlText w:val=""/>
      <w:lvlJc w:val="left"/>
      <w:pPr>
        <w:ind w:left="4320" w:hanging="360"/>
      </w:pPr>
      <w:rPr>
        <w:rFonts w:ascii="Wingdings" w:hAnsi="Wingdings" w:hint="default"/>
      </w:rPr>
    </w:lvl>
    <w:lvl w:ilvl="6" w:tplc="5846E3E8">
      <w:start w:val="1"/>
      <w:numFmt w:val="bullet"/>
      <w:lvlText w:val=""/>
      <w:lvlJc w:val="left"/>
      <w:pPr>
        <w:ind w:left="5040" w:hanging="360"/>
      </w:pPr>
      <w:rPr>
        <w:rFonts w:ascii="Symbol" w:hAnsi="Symbol" w:hint="default"/>
      </w:rPr>
    </w:lvl>
    <w:lvl w:ilvl="7" w:tplc="FE803CD4">
      <w:start w:val="1"/>
      <w:numFmt w:val="bullet"/>
      <w:lvlText w:val="o"/>
      <w:lvlJc w:val="left"/>
      <w:pPr>
        <w:ind w:left="5760" w:hanging="360"/>
      </w:pPr>
      <w:rPr>
        <w:rFonts w:ascii="Courier New" w:hAnsi="Courier New" w:hint="default"/>
      </w:rPr>
    </w:lvl>
    <w:lvl w:ilvl="8" w:tplc="F0EC214E">
      <w:start w:val="1"/>
      <w:numFmt w:val="bullet"/>
      <w:lvlText w:val=""/>
      <w:lvlJc w:val="left"/>
      <w:pPr>
        <w:ind w:left="6480" w:hanging="360"/>
      </w:pPr>
      <w:rPr>
        <w:rFonts w:ascii="Wingdings" w:hAnsi="Wingdings" w:hint="default"/>
      </w:rPr>
    </w:lvl>
  </w:abstractNum>
  <w:abstractNum w:abstractNumId="39" w15:restartNumberingAfterBreak="0">
    <w:nsid w:val="3221B38A"/>
    <w:multiLevelType w:val="hybridMultilevel"/>
    <w:tmpl w:val="6C30C646"/>
    <w:lvl w:ilvl="0" w:tplc="ECA07444">
      <w:start w:val="1"/>
      <w:numFmt w:val="bullet"/>
      <w:lvlText w:val="-"/>
      <w:lvlJc w:val="left"/>
      <w:pPr>
        <w:ind w:left="1080" w:hanging="360"/>
      </w:pPr>
      <w:rPr>
        <w:rFonts w:ascii="Aptos" w:hAnsi="Aptos" w:hint="default"/>
      </w:rPr>
    </w:lvl>
    <w:lvl w:ilvl="1" w:tplc="DA3E216E">
      <w:start w:val="1"/>
      <w:numFmt w:val="bullet"/>
      <w:lvlText w:val="o"/>
      <w:lvlJc w:val="left"/>
      <w:pPr>
        <w:ind w:left="1440" w:hanging="360"/>
      </w:pPr>
      <w:rPr>
        <w:rFonts w:ascii="Courier New" w:hAnsi="Courier New" w:hint="default"/>
      </w:rPr>
    </w:lvl>
    <w:lvl w:ilvl="2" w:tplc="E4BE088E">
      <w:start w:val="1"/>
      <w:numFmt w:val="bullet"/>
      <w:lvlText w:val=""/>
      <w:lvlJc w:val="left"/>
      <w:pPr>
        <w:ind w:left="2160" w:hanging="360"/>
      </w:pPr>
      <w:rPr>
        <w:rFonts w:ascii="Wingdings" w:hAnsi="Wingdings" w:hint="default"/>
      </w:rPr>
    </w:lvl>
    <w:lvl w:ilvl="3" w:tplc="7C80DFEC">
      <w:start w:val="1"/>
      <w:numFmt w:val="bullet"/>
      <w:lvlText w:val=""/>
      <w:lvlJc w:val="left"/>
      <w:pPr>
        <w:ind w:left="2880" w:hanging="360"/>
      </w:pPr>
      <w:rPr>
        <w:rFonts w:ascii="Symbol" w:hAnsi="Symbol" w:hint="default"/>
      </w:rPr>
    </w:lvl>
    <w:lvl w:ilvl="4" w:tplc="196CCE2E">
      <w:start w:val="1"/>
      <w:numFmt w:val="bullet"/>
      <w:lvlText w:val="o"/>
      <w:lvlJc w:val="left"/>
      <w:pPr>
        <w:ind w:left="3600" w:hanging="360"/>
      </w:pPr>
      <w:rPr>
        <w:rFonts w:ascii="Courier New" w:hAnsi="Courier New" w:hint="default"/>
      </w:rPr>
    </w:lvl>
    <w:lvl w:ilvl="5" w:tplc="3ADEA4EE">
      <w:start w:val="1"/>
      <w:numFmt w:val="bullet"/>
      <w:lvlText w:val=""/>
      <w:lvlJc w:val="left"/>
      <w:pPr>
        <w:ind w:left="4320" w:hanging="360"/>
      </w:pPr>
      <w:rPr>
        <w:rFonts w:ascii="Wingdings" w:hAnsi="Wingdings" w:hint="default"/>
      </w:rPr>
    </w:lvl>
    <w:lvl w:ilvl="6" w:tplc="ACE42138">
      <w:start w:val="1"/>
      <w:numFmt w:val="bullet"/>
      <w:lvlText w:val=""/>
      <w:lvlJc w:val="left"/>
      <w:pPr>
        <w:ind w:left="5040" w:hanging="360"/>
      </w:pPr>
      <w:rPr>
        <w:rFonts w:ascii="Symbol" w:hAnsi="Symbol" w:hint="default"/>
      </w:rPr>
    </w:lvl>
    <w:lvl w:ilvl="7" w:tplc="D2EC5890">
      <w:start w:val="1"/>
      <w:numFmt w:val="bullet"/>
      <w:lvlText w:val="o"/>
      <w:lvlJc w:val="left"/>
      <w:pPr>
        <w:ind w:left="5760" w:hanging="360"/>
      </w:pPr>
      <w:rPr>
        <w:rFonts w:ascii="Courier New" w:hAnsi="Courier New" w:hint="default"/>
      </w:rPr>
    </w:lvl>
    <w:lvl w:ilvl="8" w:tplc="FA008AAA">
      <w:start w:val="1"/>
      <w:numFmt w:val="bullet"/>
      <w:lvlText w:val=""/>
      <w:lvlJc w:val="left"/>
      <w:pPr>
        <w:ind w:left="6480" w:hanging="360"/>
      </w:pPr>
      <w:rPr>
        <w:rFonts w:ascii="Wingdings" w:hAnsi="Wingdings" w:hint="default"/>
      </w:rPr>
    </w:lvl>
  </w:abstractNum>
  <w:abstractNum w:abstractNumId="40" w15:restartNumberingAfterBreak="0">
    <w:nsid w:val="339F2740"/>
    <w:multiLevelType w:val="hybridMultilevel"/>
    <w:tmpl w:val="D40678FE"/>
    <w:lvl w:ilvl="0" w:tplc="0C047AE6">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33A7F90E"/>
    <w:multiLevelType w:val="hybridMultilevel"/>
    <w:tmpl w:val="8D9C3924"/>
    <w:lvl w:ilvl="0" w:tplc="ABD0DB00">
      <w:start w:val="1"/>
      <w:numFmt w:val="bullet"/>
      <w:lvlText w:val="-"/>
      <w:lvlJc w:val="left"/>
      <w:pPr>
        <w:ind w:left="1080" w:hanging="360"/>
      </w:pPr>
      <w:rPr>
        <w:rFonts w:ascii="Aptos" w:hAnsi="Aptos" w:hint="default"/>
      </w:rPr>
    </w:lvl>
    <w:lvl w:ilvl="1" w:tplc="4244ACA0">
      <w:start w:val="1"/>
      <w:numFmt w:val="bullet"/>
      <w:lvlText w:val="o"/>
      <w:lvlJc w:val="left"/>
      <w:pPr>
        <w:ind w:left="1440" w:hanging="360"/>
      </w:pPr>
      <w:rPr>
        <w:rFonts w:ascii="Courier New" w:hAnsi="Courier New" w:hint="default"/>
      </w:rPr>
    </w:lvl>
    <w:lvl w:ilvl="2" w:tplc="E4BA3AC8">
      <w:start w:val="1"/>
      <w:numFmt w:val="bullet"/>
      <w:lvlText w:val=""/>
      <w:lvlJc w:val="left"/>
      <w:pPr>
        <w:ind w:left="2160" w:hanging="360"/>
      </w:pPr>
      <w:rPr>
        <w:rFonts w:ascii="Wingdings" w:hAnsi="Wingdings" w:hint="default"/>
      </w:rPr>
    </w:lvl>
    <w:lvl w:ilvl="3" w:tplc="6846B086">
      <w:start w:val="1"/>
      <w:numFmt w:val="bullet"/>
      <w:lvlText w:val=""/>
      <w:lvlJc w:val="left"/>
      <w:pPr>
        <w:ind w:left="2880" w:hanging="360"/>
      </w:pPr>
      <w:rPr>
        <w:rFonts w:ascii="Symbol" w:hAnsi="Symbol" w:hint="default"/>
      </w:rPr>
    </w:lvl>
    <w:lvl w:ilvl="4" w:tplc="8E20CC68">
      <w:start w:val="1"/>
      <w:numFmt w:val="bullet"/>
      <w:lvlText w:val="o"/>
      <w:lvlJc w:val="left"/>
      <w:pPr>
        <w:ind w:left="3600" w:hanging="360"/>
      </w:pPr>
      <w:rPr>
        <w:rFonts w:ascii="Courier New" w:hAnsi="Courier New" w:hint="default"/>
      </w:rPr>
    </w:lvl>
    <w:lvl w:ilvl="5" w:tplc="3558D5C6">
      <w:start w:val="1"/>
      <w:numFmt w:val="bullet"/>
      <w:lvlText w:val=""/>
      <w:lvlJc w:val="left"/>
      <w:pPr>
        <w:ind w:left="4320" w:hanging="360"/>
      </w:pPr>
      <w:rPr>
        <w:rFonts w:ascii="Wingdings" w:hAnsi="Wingdings" w:hint="default"/>
      </w:rPr>
    </w:lvl>
    <w:lvl w:ilvl="6" w:tplc="BB5E7726">
      <w:start w:val="1"/>
      <w:numFmt w:val="bullet"/>
      <w:lvlText w:val=""/>
      <w:lvlJc w:val="left"/>
      <w:pPr>
        <w:ind w:left="5040" w:hanging="360"/>
      </w:pPr>
      <w:rPr>
        <w:rFonts w:ascii="Symbol" w:hAnsi="Symbol" w:hint="default"/>
      </w:rPr>
    </w:lvl>
    <w:lvl w:ilvl="7" w:tplc="5D32AAF2">
      <w:start w:val="1"/>
      <w:numFmt w:val="bullet"/>
      <w:lvlText w:val="o"/>
      <w:lvlJc w:val="left"/>
      <w:pPr>
        <w:ind w:left="5760" w:hanging="360"/>
      </w:pPr>
      <w:rPr>
        <w:rFonts w:ascii="Courier New" w:hAnsi="Courier New" w:hint="default"/>
      </w:rPr>
    </w:lvl>
    <w:lvl w:ilvl="8" w:tplc="8D44F74A">
      <w:start w:val="1"/>
      <w:numFmt w:val="bullet"/>
      <w:lvlText w:val=""/>
      <w:lvlJc w:val="left"/>
      <w:pPr>
        <w:ind w:left="6480" w:hanging="360"/>
      </w:pPr>
      <w:rPr>
        <w:rFonts w:ascii="Wingdings" w:hAnsi="Wingdings" w:hint="default"/>
      </w:rPr>
    </w:lvl>
  </w:abstractNum>
  <w:abstractNum w:abstractNumId="42" w15:restartNumberingAfterBreak="0">
    <w:nsid w:val="35E6B3F0"/>
    <w:multiLevelType w:val="hybridMultilevel"/>
    <w:tmpl w:val="CC02ED62"/>
    <w:lvl w:ilvl="0" w:tplc="6BA4DADE">
      <w:start w:val="1"/>
      <w:numFmt w:val="bullet"/>
      <w:lvlText w:val=""/>
      <w:lvlJc w:val="left"/>
      <w:pPr>
        <w:ind w:left="1080" w:hanging="360"/>
      </w:pPr>
      <w:rPr>
        <w:rFonts w:ascii="Symbol" w:hAnsi="Symbol" w:hint="default"/>
      </w:rPr>
    </w:lvl>
    <w:lvl w:ilvl="1" w:tplc="2F94BA0E">
      <w:start w:val="1"/>
      <w:numFmt w:val="bullet"/>
      <w:lvlText w:val="o"/>
      <w:lvlJc w:val="left"/>
      <w:pPr>
        <w:ind w:left="1440" w:hanging="360"/>
      </w:pPr>
      <w:rPr>
        <w:rFonts w:ascii="Courier New" w:hAnsi="Courier New" w:hint="default"/>
      </w:rPr>
    </w:lvl>
    <w:lvl w:ilvl="2" w:tplc="3DF8ACF0">
      <w:start w:val="1"/>
      <w:numFmt w:val="bullet"/>
      <w:lvlText w:val=""/>
      <w:lvlJc w:val="left"/>
      <w:pPr>
        <w:ind w:left="2160" w:hanging="360"/>
      </w:pPr>
      <w:rPr>
        <w:rFonts w:ascii="Wingdings" w:hAnsi="Wingdings" w:hint="default"/>
      </w:rPr>
    </w:lvl>
    <w:lvl w:ilvl="3" w:tplc="F7065896">
      <w:start w:val="1"/>
      <w:numFmt w:val="bullet"/>
      <w:lvlText w:val=""/>
      <w:lvlJc w:val="left"/>
      <w:pPr>
        <w:ind w:left="2880" w:hanging="360"/>
      </w:pPr>
      <w:rPr>
        <w:rFonts w:ascii="Symbol" w:hAnsi="Symbol" w:hint="default"/>
      </w:rPr>
    </w:lvl>
    <w:lvl w:ilvl="4" w:tplc="EF9A6EEC">
      <w:start w:val="1"/>
      <w:numFmt w:val="bullet"/>
      <w:lvlText w:val="o"/>
      <w:lvlJc w:val="left"/>
      <w:pPr>
        <w:ind w:left="3600" w:hanging="360"/>
      </w:pPr>
      <w:rPr>
        <w:rFonts w:ascii="Courier New" w:hAnsi="Courier New" w:hint="default"/>
      </w:rPr>
    </w:lvl>
    <w:lvl w:ilvl="5" w:tplc="BF801C02">
      <w:start w:val="1"/>
      <w:numFmt w:val="bullet"/>
      <w:lvlText w:val=""/>
      <w:lvlJc w:val="left"/>
      <w:pPr>
        <w:ind w:left="4320" w:hanging="360"/>
      </w:pPr>
      <w:rPr>
        <w:rFonts w:ascii="Wingdings" w:hAnsi="Wingdings" w:hint="default"/>
      </w:rPr>
    </w:lvl>
    <w:lvl w:ilvl="6" w:tplc="F034866E">
      <w:start w:val="1"/>
      <w:numFmt w:val="bullet"/>
      <w:lvlText w:val=""/>
      <w:lvlJc w:val="left"/>
      <w:pPr>
        <w:ind w:left="5040" w:hanging="360"/>
      </w:pPr>
      <w:rPr>
        <w:rFonts w:ascii="Symbol" w:hAnsi="Symbol" w:hint="default"/>
      </w:rPr>
    </w:lvl>
    <w:lvl w:ilvl="7" w:tplc="C4B60F42">
      <w:start w:val="1"/>
      <w:numFmt w:val="bullet"/>
      <w:lvlText w:val="o"/>
      <w:lvlJc w:val="left"/>
      <w:pPr>
        <w:ind w:left="5760" w:hanging="360"/>
      </w:pPr>
      <w:rPr>
        <w:rFonts w:ascii="Courier New" w:hAnsi="Courier New" w:hint="default"/>
      </w:rPr>
    </w:lvl>
    <w:lvl w:ilvl="8" w:tplc="D80A92E2">
      <w:start w:val="1"/>
      <w:numFmt w:val="bullet"/>
      <w:lvlText w:val=""/>
      <w:lvlJc w:val="left"/>
      <w:pPr>
        <w:ind w:left="6480" w:hanging="360"/>
      </w:pPr>
      <w:rPr>
        <w:rFonts w:ascii="Wingdings" w:hAnsi="Wingdings" w:hint="default"/>
      </w:rPr>
    </w:lvl>
  </w:abstractNum>
  <w:abstractNum w:abstractNumId="43" w15:restartNumberingAfterBreak="0">
    <w:nsid w:val="36124ADC"/>
    <w:multiLevelType w:val="hybridMultilevel"/>
    <w:tmpl w:val="8F9CF3F8"/>
    <w:lvl w:ilvl="0" w:tplc="06425334">
      <w:start w:val="1"/>
      <w:numFmt w:val="bullet"/>
      <w:lvlText w:val=""/>
      <w:lvlJc w:val="left"/>
      <w:pPr>
        <w:ind w:left="720" w:hanging="360"/>
      </w:pPr>
      <w:rPr>
        <w:rFonts w:ascii="Symbol" w:hAnsi="Symbol" w:hint="default"/>
      </w:rPr>
    </w:lvl>
    <w:lvl w:ilvl="1" w:tplc="5DD42A7C">
      <w:start w:val="1"/>
      <w:numFmt w:val="bullet"/>
      <w:lvlText w:val="o"/>
      <w:lvlJc w:val="left"/>
      <w:pPr>
        <w:ind w:left="1440" w:hanging="360"/>
      </w:pPr>
      <w:rPr>
        <w:rFonts w:ascii="Courier New" w:hAnsi="Courier New" w:hint="default"/>
      </w:rPr>
    </w:lvl>
    <w:lvl w:ilvl="2" w:tplc="555AB23E">
      <w:start w:val="1"/>
      <w:numFmt w:val="bullet"/>
      <w:lvlText w:val=""/>
      <w:lvlJc w:val="left"/>
      <w:pPr>
        <w:ind w:left="2160" w:hanging="360"/>
      </w:pPr>
      <w:rPr>
        <w:rFonts w:ascii="Wingdings" w:hAnsi="Wingdings" w:hint="default"/>
      </w:rPr>
    </w:lvl>
    <w:lvl w:ilvl="3" w:tplc="9FF021C6">
      <w:start w:val="1"/>
      <w:numFmt w:val="bullet"/>
      <w:lvlText w:val=""/>
      <w:lvlJc w:val="left"/>
      <w:pPr>
        <w:ind w:left="2880" w:hanging="360"/>
      </w:pPr>
      <w:rPr>
        <w:rFonts w:ascii="Symbol" w:hAnsi="Symbol" w:hint="default"/>
      </w:rPr>
    </w:lvl>
    <w:lvl w:ilvl="4" w:tplc="28362CF6">
      <w:start w:val="1"/>
      <w:numFmt w:val="bullet"/>
      <w:lvlText w:val="o"/>
      <w:lvlJc w:val="left"/>
      <w:pPr>
        <w:ind w:left="3600" w:hanging="360"/>
      </w:pPr>
      <w:rPr>
        <w:rFonts w:ascii="Courier New" w:hAnsi="Courier New" w:hint="default"/>
      </w:rPr>
    </w:lvl>
    <w:lvl w:ilvl="5" w:tplc="5C582410">
      <w:start w:val="1"/>
      <w:numFmt w:val="bullet"/>
      <w:lvlText w:val=""/>
      <w:lvlJc w:val="left"/>
      <w:pPr>
        <w:ind w:left="4320" w:hanging="360"/>
      </w:pPr>
      <w:rPr>
        <w:rFonts w:ascii="Wingdings" w:hAnsi="Wingdings" w:hint="default"/>
      </w:rPr>
    </w:lvl>
    <w:lvl w:ilvl="6" w:tplc="D44E650E">
      <w:start w:val="1"/>
      <w:numFmt w:val="bullet"/>
      <w:lvlText w:val=""/>
      <w:lvlJc w:val="left"/>
      <w:pPr>
        <w:ind w:left="5040" w:hanging="360"/>
      </w:pPr>
      <w:rPr>
        <w:rFonts w:ascii="Symbol" w:hAnsi="Symbol" w:hint="default"/>
      </w:rPr>
    </w:lvl>
    <w:lvl w:ilvl="7" w:tplc="2048B4EC">
      <w:start w:val="1"/>
      <w:numFmt w:val="bullet"/>
      <w:lvlText w:val="o"/>
      <w:lvlJc w:val="left"/>
      <w:pPr>
        <w:ind w:left="5760" w:hanging="360"/>
      </w:pPr>
      <w:rPr>
        <w:rFonts w:ascii="Courier New" w:hAnsi="Courier New" w:hint="default"/>
      </w:rPr>
    </w:lvl>
    <w:lvl w:ilvl="8" w:tplc="321492C4">
      <w:start w:val="1"/>
      <w:numFmt w:val="bullet"/>
      <w:lvlText w:val=""/>
      <w:lvlJc w:val="left"/>
      <w:pPr>
        <w:ind w:left="6480" w:hanging="360"/>
      </w:pPr>
      <w:rPr>
        <w:rFonts w:ascii="Wingdings" w:hAnsi="Wingdings" w:hint="default"/>
      </w:rPr>
    </w:lvl>
  </w:abstractNum>
  <w:abstractNum w:abstractNumId="44" w15:restartNumberingAfterBreak="0">
    <w:nsid w:val="36CEB5AE"/>
    <w:multiLevelType w:val="hybridMultilevel"/>
    <w:tmpl w:val="58004FEE"/>
    <w:lvl w:ilvl="0" w:tplc="C540DFA2">
      <w:start w:val="1"/>
      <w:numFmt w:val="bullet"/>
      <w:lvlText w:val=""/>
      <w:lvlJc w:val="left"/>
      <w:pPr>
        <w:ind w:left="720" w:hanging="360"/>
      </w:pPr>
      <w:rPr>
        <w:rFonts w:ascii="Symbol" w:hAnsi="Symbol" w:hint="default"/>
      </w:rPr>
    </w:lvl>
    <w:lvl w:ilvl="1" w:tplc="06287B70">
      <w:start w:val="1"/>
      <w:numFmt w:val="bullet"/>
      <w:lvlText w:val="o"/>
      <w:lvlJc w:val="left"/>
      <w:pPr>
        <w:ind w:left="1440" w:hanging="360"/>
      </w:pPr>
      <w:rPr>
        <w:rFonts w:ascii="Courier New" w:hAnsi="Courier New" w:hint="default"/>
      </w:rPr>
    </w:lvl>
    <w:lvl w:ilvl="2" w:tplc="FD04424A">
      <w:start w:val="1"/>
      <w:numFmt w:val="bullet"/>
      <w:lvlText w:val=""/>
      <w:lvlJc w:val="left"/>
      <w:pPr>
        <w:ind w:left="2160" w:hanging="360"/>
      </w:pPr>
      <w:rPr>
        <w:rFonts w:ascii="Wingdings" w:hAnsi="Wingdings" w:hint="default"/>
      </w:rPr>
    </w:lvl>
    <w:lvl w:ilvl="3" w:tplc="8CDA131E">
      <w:start w:val="1"/>
      <w:numFmt w:val="bullet"/>
      <w:lvlText w:val=""/>
      <w:lvlJc w:val="left"/>
      <w:pPr>
        <w:ind w:left="2880" w:hanging="360"/>
      </w:pPr>
      <w:rPr>
        <w:rFonts w:ascii="Symbol" w:hAnsi="Symbol" w:hint="default"/>
      </w:rPr>
    </w:lvl>
    <w:lvl w:ilvl="4" w:tplc="CA7EF72C">
      <w:start w:val="1"/>
      <w:numFmt w:val="bullet"/>
      <w:lvlText w:val="o"/>
      <w:lvlJc w:val="left"/>
      <w:pPr>
        <w:ind w:left="3600" w:hanging="360"/>
      </w:pPr>
      <w:rPr>
        <w:rFonts w:ascii="Courier New" w:hAnsi="Courier New" w:hint="default"/>
      </w:rPr>
    </w:lvl>
    <w:lvl w:ilvl="5" w:tplc="075EE18A">
      <w:start w:val="1"/>
      <w:numFmt w:val="bullet"/>
      <w:lvlText w:val=""/>
      <w:lvlJc w:val="left"/>
      <w:pPr>
        <w:ind w:left="4320" w:hanging="360"/>
      </w:pPr>
      <w:rPr>
        <w:rFonts w:ascii="Wingdings" w:hAnsi="Wingdings" w:hint="default"/>
      </w:rPr>
    </w:lvl>
    <w:lvl w:ilvl="6" w:tplc="0C2089A4">
      <w:start w:val="1"/>
      <w:numFmt w:val="bullet"/>
      <w:lvlText w:val=""/>
      <w:lvlJc w:val="left"/>
      <w:pPr>
        <w:ind w:left="5040" w:hanging="360"/>
      </w:pPr>
      <w:rPr>
        <w:rFonts w:ascii="Symbol" w:hAnsi="Symbol" w:hint="default"/>
      </w:rPr>
    </w:lvl>
    <w:lvl w:ilvl="7" w:tplc="C30A08A6">
      <w:start w:val="1"/>
      <w:numFmt w:val="bullet"/>
      <w:lvlText w:val="o"/>
      <w:lvlJc w:val="left"/>
      <w:pPr>
        <w:ind w:left="5760" w:hanging="360"/>
      </w:pPr>
      <w:rPr>
        <w:rFonts w:ascii="Courier New" w:hAnsi="Courier New" w:hint="default"/>
      </w:rPr>
    </w:lvl>
    <w:lvl w:ilvl="8" w:tplc="3E0E1BB6">
      <w:start w:val="1"/>
      <w:numFmt w:val="bullet"/>
      <w:lvlText w:val=""/>
      <w:lvlJc w:val="left"/>
      <w:pPr>
        <w:ind w:left="6480" w:hanging="360"/>
      </w:pPr>
      <w:rPr>
        <w:rFonts w:ascii="Wingdings" w:hAnsi="Wingdings" w:hint="default"/>
      </w:rPr>
    </w:lvl>
  </w:abstractNum>
  <w:abstractNum w:abstractNumId="45" w15:restartNumberingAfterBreak="0">
    <w:nsid w:val="3D5225E1"/>
    <w:multiLevelType w:val="hybridMultilevel"/>
    <w:tmpl w:val="91C49878"/>
    <w:lvl w:ilvl="0" w:tplc="1009000F">
      <w:start w:val="1"/>
      <w:numFmt w:val="decimal"/>
      <w:lvlText w:val="%1."/>
      <w:lvlJc w:val="left"/>
      <w:pPr>
        <w:ind w:left="1440" w:hanging="360"/>
      </w:pPr>
      <w:rPr>
        <w:rFonts w:hint="default"/>
      </w:rPr>
    </w:lvl>
    <w:lvl w:ilvl="1" w:tplc="FFFFFFFF">
      <w:start w:val="1"/>
      <w:numFmt w:val="bullet"/>
      <w:lvlText w:val="o"/>
      <w:lvlJc w:val="left"/>
      <w:pPr>
        <w:ind w:left="2160" w:hanging="360"/>
      </w:pPr>
      <w:rPr>
        <w:rFonts w:ascii="Courier New" w:hAnsi="Courier New" w:cs="Courier New" w:hint="default"/>
        <w:sz w:val="22"/>
        <w:szCs w:val="22"/>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6" w15:restartNumberingAfterBreak="0">
    <w:nsid w:val="3EBB7C97"/>
    <w:multiLevelType w:val="hybridMultilevel"/>
    <w:tmpl w:val="E6BA16F0"/>
    <w:lvl w:ilvl="0" w:tplc="73E45968">
      <w:start w:val="1"/>
      <w:numFmt w:val="bullet"/>
      <w:lvlText w:val="-"/>
      <w:lvlJc w:val="left"/>
      <w:pPr>
        <w:ind w:left="1080" w:hanging="360"/>
      </w:pPr>
      <w:rPr>
        <w:rFonts w:ascii="Aptos" w:hAnsi="Aptos" w:hint="default"/>
      </w:rPr>
    </w:lvl>
    <w:lvl w:ilvl="1" w:tplc="868E631A">
      <w:start w:val="1"/>
      <w:numFmt w:val="bullet"/>
      <w:lvlText w:val="o"/>
      <w:lvlJc w:val="left"/>
      <w:pPr>
        <w:ind w:left="1440" w:hanging="360"/>
      </w:pPr>
      <w:rPr>
        <w:rFonts w:ascii="Courier New" w:hAnsi="Courier New" w:hint="default"/>
      </w:rPr>
    </w:lvl>
    <w:lvl w:ilvl="2" w:tplc="39EA51D6">
      <w:start w:val="1"/>
      <w:numFmt w:val="bullet"/>
      <w:lvlText w:val=""/>
      <w:lvlJc w:val="left"/>
      <w:pPr>
        <w:ind w:left="2160" w:hanging="360"/>
      </w:pPr>
      <w:rPr>
        <w:rFonts w:ascii="Wingdings" w:hAnsi="Wingdings" w:hint="default"/>
      </w:rPr>
    </w:lvl>
    <w:lvl w:ilvl="3" w:tplc="D3109FD8">
      <w:start w:val="1"/>
      <w:numFmt w:val="bullet"/>
      <w:lvlText w:val=""/>
      <w:lvlJc w:val="left"/>
      <w:pPr>
        <w:ind w:left="2880" w:hanging="360"/>
      </w:pPr>
      <w:rPr>
        <w:rFonts w:ascii="Symbol" w:hAnsi="Symbol" w:hint="default"/>
      </w:rPr>
    </w:lvl>
    <w:lvl w:ilvl="4" w:tplc="ADAC3C20">
      <w:start w:val="1"/>
      <w:numFmt w:val="bullet"/>
      <w:lvlText w:val="o"/>
      <w:lvlJc w:val="left"/>
      <w:pPr>
        <w:ind w:left="3600" w:hanging="360"/>
      </w:pPr>
      <w:rPr>
        <w:rFonts w:ascii="Courier New" w:hAnsi="Courier New" w:hint="default"/>
      </w:rPr>
    </w:lvl>
    <w:lvl w:ilvl="5" w:tplc="FCA83B5A">
      <w:start w:val="1"/>
      <w:numFmt w:val="bullet"/>
      <w:lvlText w:val=""/>
      <w:lvlJc w:val="left"/>
      <w:pPr>
        <w:ind w:left="4320" w:hanging="360"/>
      </w:pPr>
      <w:rPr>
        <w:rFonts w:ascii="Wingdings" w:hAnsi="Wingdings" w:hint="default"/>
      </w:rPr>
    </w:lvl>
    <w:lvl w:ilvl="6" w:tplc="75C0B95E">
      <w:start w:val="1"/>
      <w:numFmt w:val="bullet"/>
      <w:lvlText w:val=""/>
      <w:lvlJc w:val="left"/>
      <w:pPr>
        <w:ind w:left="5040" w:hanging="360"/>
      </w:pPr>
      <w:rPr>
        <w:rFonts w:ascii="Symbol" w:hAnsi="Symbol" w:hint="default"/>
      </w:rPr>
    </w:lvl>
    <w:lvl w:ilvl="7" w:tplc="041C149C">
      <w:start w:val="1"/>
      <w:numFmt w:val="bullet"/>
      <w:lvlText w:val="o"/>
      <w:lvlJc w:val="left"/>
      <w:pPr>
        <w:ind w:left="5760" w:hanging="360"/>
      </w:pPr>
      <w:rPr>
        <w:rFonts w:ascii="Courier New" w:hAnsi="Courier New" w:hint="default"/>
      </w:rPr>
    </w:lvl>
    <w:lvl w:ilvl="8" w:tplc="0E7AC802">
      <w:start w:val="1"/>
      <w:numFmt w:val="bullet"/>
      <w:lvlText w:val=""/>
      <w:lvlJc w:val="left"/>
      <w:pPr>
        <w:ind w:left="6480" w:hanging="360"/>
      </w:pPr>
      <w:rPr>
        <w:rFonts w:ascii="Wingdings" w:hAnsi="Wingdings" w:hint="default"/>
      </w:rPr>
    </w:lvl>
  </w:abstractNum>
  <w:abstractNum w:abstractNumId="47" w15:restartNumberingAfterBreak="0">
    <w:nsid w:val="3F97BCD0"/>
    <w:multiLevelType w:val="hybridMultilevel"/>
    <w:tmpl w:val="DE88A716"/>
    <w:lvl w:ilvl="0" w:tplc="9580DEE0">
      <w:start w:val="1"/>
      <w:numFmt w:val="bullet"/>
      <w:lvlText w:val="-"/>
      <w:lvlJc w:val="left"/>
      <w:pPr>
        <w:ind w:left="720" w:hanging="360"/>
      </w:pPr>
      <w:rPr>
        <w:rFonts w:ascii="Aptos" w:hAnsi="Aptos" w:hint="default"/>
      </w:rPr>
    </w:lvl>
    <w:lvl w:ilvl="1" w:tplc="B2C25100">
      <w:start w:val="1"/>
      <w:numFmt w:val="bullet"/>
      <w:lvlText w:val="o"/>
      <w:lvlJc w:val="left"/>
      <w:pPr>
        <w:ind w:left="1440" w:hanging="360"/>
      </w:pPr>
      <w:rPr>
        <w:rFonts w:ascii="Courier New" w:hAnsi="Courier New" w:hint="default"/>
      </w:rPr>
    </w:lvl>
    <w:lvl w:ilvl="2" w:tplc="D2185FE2">
      <w:start w:val="1"/>
      <w:numFmt w:val="bullet"/>
      <w:lvlText w:val=""/>
      <w:lvlJc w:val="left"/>
      <w:pPr>
        <w:ind w:left="2160" w:hanging="360"/>
      </w:pPr>
      <w:rPr>
        <w:rFonts w:ascii="Wingdings" w:hAnsi="Wingdings" w:hint="default"/>
      </w:rPr>
    </w:lvl>
    <w:lvl w:ilvl="3" w:tplc="BFA83CFE">
      <w:start w:val="1"/>
      <w:numFmt w:val="bullet"/>
      <w:lvlText w:val=""/>
      <w:lvlJc w:val="left"/>
      <w:pPr>
        <w:ind w:left="2880" w:hanging="360"/>
      </w:pPr>
      <w:rPr>
        <w:rFonts w:ascii="Symbol" w:hAnsi="Symbol" w:hint="default"/>
      </w:rPr>
    </w:lvl>
    <w:lvl w:ilvl="4" w:tplc="545E2386">
      <w:start w:val="1"/>
      <w:numFmt w:val="bullet"/>
      <w:lvlText w:val="o"/>
      <w:lvlJc w:val="left"/>
      <w:pPr>
        <w:ind w:left="3600" w:hanging="360"/>
      </w:pPr>
      <w:rPr>
        <w:rFonts w:ascii="Courier New" w:hAnsi="Courier New" w:hint="default"/>
      </w:rPr>
    </w:lvl>
    <w:lvl w:ilvl="5" w:tplc="58A08A0C">
      <w:start w:val="1"/>
      <w:numFmt w:val="bullet"/>
      <w:lvlText w:val=""/>
      <w:lvlJc w:val="left"/>
      <w:pPr>
        <w:ind w:left="4320" w:hanging="360"/>
      </w:pPr>
      <w:rPr>
        <w:rFonts w:ascii="Wingdings" w:hAnsi="Wingdings" w:hint="default"/>
      </w:rPr>
    </w:lvl>
    <w:lvl w:ilvl="6" w:tplc="6776833C">
      <w:start w:val="1"/>
      <w:numFmt w:val="bullet"/>
      <w:lvlText w:val=""/>
      <w:lvlJc w:val="left"/>
      <w:pPr>
        <w:ind w:left="5040" w:hanging="360"/>
      </w:pPr>
      <w:rPr>
        <w:rFonts w:ascii="Symbol" w:hAnsi="Symbol" w:hint="default"/>
      </w:rPr>
    </w:lvl>
    <w:lvl w:ilvl="7" w:tplc="0080AB9E">
      <w:start w:val="1"/>
      <w:numFmt w:val="bullet"/>
      <w:lvlText w:val="o"/>
      <w:lvlJc w:val="left"/>
      <w:pPr>
        <w:ind w:left="5760" w:hanging="360"/>
      </w:pPr>
      <w:rPr>
        <w:rFonts w:ascii="Courier New" w:hAnsi="Courier New" w:hint="default"/>
      </w:rPr>
    </w:lvl>
    <w:lvl w:ilvl="8" w:tplc="55D8AA8A">
      <w:start w:val="1"/>
      <w:numFmt w:val="bullet"/>
      <w:lvlText w:val=""/>
      <w:lvlJc w:val="left"/>
      <w:pPr>
        <w:ind w:left="6480" w:hanging="360"/>
      </w:pPr>
      <w:rPr>
        <w:rFonts w:ascii="Wingdings" w:hAnsi="Wingdings" w:hint="default"/>
      </w:rPr>
    </w:lvl>
  </w:abstractNum>
  <w:abstractNum w:abstractNumId="48" w15:restartNumberingAfterBreak="0">
    <w:nsid w:val="406C43AA"/>
    <w:multiLevelType w:val="hybridMultilevel"/>
    <w:tmpl w:val="0A70C34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419F6068"/>
    <w:multiLevelType w:val="hybridMultilevel"/>
    <w:tmpl w:val="8E3ABCF8"/>
    <w:lvl w:ilvl="0" w:tplc="F45297EC">
      <w:start w:val="1"/>
      <w:numFmt w:val="decimal"/>
      <w:lvlText w:val="%1."/>
      <w:lvlJc w:val="left"/>
      <w:pPr>
        <w:ind w:left="720" w:hanging="360"/>
      </w:pPr>
    </w:lvl>
    <w:lvl w:ilvl="1" w:tplc="CDDE7974">
      <w:start w:val="1"/>
      <w:numFmt w:val="lowerLetter"/>
      <w:lvlText w:val="%2."/>
      <w:lvlJc w:val="left"/>
      <w:pPr>
        <w:ind w:left="1440" w:hanging="360"/>
      </w:pPr>
    </w:lvl>
    <w:lvl w:ilvl="2" w:tplc="CE4CD68C">
      <w:start w:val="1"/>
      <w:numFmt w:val="lowerRoman"/>
      <w:lvlText w:val="%3."/>
      <w:lvlJc w:val="right"/>
      <w:pPr>
        <w:ind w:left="2160" w:hanging="180"/>
      </w:pPr>
    </w:lvl>
    <w:lvl w:ilvl="3" w:tplc="36CECD6C">
      <w:start w:val="1"/>
      <w:numFmt w:val="decimal"/>
      <w:lvlText w:val="%4."/>
      <w:lvlJc w:val="left"/>
      <w:pPr>
        <w:ind w:left="2880" w:hanging="360"/>
      </w:pPr>
    </w:lvl>
    <w:lvl w:ilvl="4" w:tplc="5282D1A8">
      <w:start w:val="1"/>
      <w:numFmt w:val="lowerLetter"/>
      <w:lvlText w:val="%5."/>
      <w:lvlJc w:val="left"/>
      <w:pPr>
        <w:ind w:left="3600" w:hanging="360"/>
      </w:pPr>
    </w:lvl>
    <w:lvl w:ilvl="5" w:tplc="9C804236">
      <w:start w:val="1"/>
      <w:numFmt w:val="lowerRoman"/>
      <w:lvlText w:val="%6."/>
      <w:lvlJc w:val="right"/>
      <w:pPr>
        <w:ind w:left="4320" w:hanging="180"/>
      </w:pPr>
    </w:lvl>
    <w:lvl w:ilvl="6" w:tplc="6F6C23B0">
      <w:start w:val="1"/>
      <w:numFmt w:val="decimal"/>
      <w:lvlText w:val="%7."/>
      <w:lvlJc w:val="left"/>
      <w:pPr>
        <w:ind w:left="5040" w:hanging="360"/>
      </w:pPr>
    </w:lvl>
    <w:lvl w:ilvl="7" w:tplc="9EB64B9E">
      <w:start w:val="1"/>
      <w:numFmt w:val="lowerLetter"/>
      <w:lvlText w:val="%8."/>
      <w:lvlJc w:val="left"/>
      <w:pPr>
        <w:ind w:left="5760" w:hanging="360"/>
      </w:pPr>
    </w:lvl>
    <w:lvl w:ilvl="8" w:tplc="60C61348">
      <w:start w:val="1"/>
      <w:numFmt w:val="lowerRoman"/>
      <w:lvlText w:val="%9."/>
      <w:lvlJc w:val="right"/>
      <w:pPr>
        <w:ind w:left="6480" w:hanging="180"/>
      </w:pPr>
    </w:lvl>
  </w:abstractNum>
  <w:abstractNum w:abstractNumId="50" w15:restartNumberingAfterBreak="0">
    <w:nsid w:val="42040101"/>
    <w:multiLevelType w:val="hybridMultilevel"/>
    <w:tmpl w:val="7C16F2AC"/>
    <w:lvl w:ilvl="0" w:tplc="34E80F46">
      <w:start w:val="1"/>
      <w:numFmt w:val="bullet"/>
      <w:lvlText w:val=""/>
      <w:lvlJc w:val="left"/>
      <w:pPr>
        <w:ind w:left="720" w:hanging="360"/>
      </w:pPr>
      <w:rPr>
        <w:rFonts w:ascii="Symbol" w:hAnsi="Symbol" w:hint="default"/>
      </w:rPr>
    </w:lvl>
    <w:lvl w:ilvl="1" w:tplc="3C643F0E">
      <w:start w:val="1"/>
      <w:numFmt w:val="bullet"/>
      <w:lvlText w:val="o"/>
      <w:lvlJc w:val="left"/>
      <w:pPr>
        <w:ind w:left="1440" w:hanging="360"/>
      </w:pPr>
      <w:rPr>
        <w:rFonts w:ascii="Courier New" w:hAnsi="Courier New" w:hint="default"/>
      </w:rPr>
    </w:lvl>
    <w:lvl w:ilvl="2" w:tplc="54A4A63E">
      <w:start w:val="1"/>
      <w:numFmt w:val="bullet"/>
      <w:lvlText w:val=""/>
      <w:lvlJc w:val="left"/>
      <w:pPr>
        <w:ind w:left="2160" w:hanging="360"/>
      </w:pPr>
      <w:rPr>
        <w:rFonts w:ascii="Wingdings" w:hAnsi="Wingdings" w:hint="default"/>
      </w:rPr>
    </w:lvl>
    <w:lvl w:ilvl="3" w:tplc="36AA9218">
      <w:start w:val="1"/>
      <w:numFmt w:val="bullet"/>
      <w:lvlText w:val=""/>
      <w:lvlJc w:val="left"/>
      <w:pPr>
        <w:ind w:left="2880" w:hanging="360"/>
      </w:pPr>
      <w:rPr>
        <w:rFonts w:ascii="Symbol" w:hAnsi="Symbol" w:hint="default"/>
      </w:rPr>
    </w:lvl>
    <w:lvl w:ilvl="4" w:tplc="2EFC029C">
      <w:start w:val="1"/>
      <w:numFmt w:val="bullet"/>
      <w:lvlText w:val="o"/>
      <w:lvlJc w:val="left"/>
      <w:pPr>
        <w:ind w:left="3600" w:hanging="360"/>
      </w:pPr>
      <w:rPr>
        <w:rFonts w:ascii="Courier New" w:hAnsi="Courier New" w:hint="default"/>
      </w:rPr>
    </w:lvl>
    <w:lvl w:ilvl="5" w:tplc="80468F96">
      <w:start w:val="1"/>
      <w:numFmt w:val="bullet"/>
      <w:lvlText w:val=""/>
      <w:lvlJc w:val="left"/>
      <w:pPr>
        <w:ind w:left="4320" w:hanging="360"/>
      </w:pPr>
      <w:rPr>
        <w:rFonts w:ascii="Wingdings" w:hAnsi="Wingdings" w:hint="default"/>
      </w:rPr>
    </w:lvl>
    <w:lvl w:ilvl="6" w:tplc="F92A4932">
      <w:start w:val="1"/>
      <w:numFmt w:val="bullet"/>
      <w:lvlText w:val=""/>
      <w:lvlJc w:val="left"/>
      <w:pPr>
        <w:ind w:left="5040" w:hanging="360"/>
      </w:pPr>
      <w:rPr>
        <w:rFonts w:ascii="Symbol" w:hAnsi="Symbol" w:hint="default"/>
      </w:rPr>
    </w:lvl>
    <w:lvl w:ilvl="7" w:tplc="933A869C">
      <w:start w:val="1"/>
      <w:numFmt w:val="bullet"/>
      <w:lvlText w:val="o"/>
      <w:lvlJc w:val="left"/>
      <w:pPr>
        <w:ind w:left="5760" w:hanging="360"/>
      </w:pPr>
      <w:rPr>
        <w:rFonts w:ascii="Courier New" w:hAnsi="Courier New" w:hint="default"/>
      </w:rPr>
    </w:lvl>
    <w:lvl w:ilvl="8" w:tplc="B8645ABC">
      <w:start w:val="1"/>
      <w:numFmt w:val="bullet"/>
      <w:lvlText w:val=""/>
      <w:lvlJc w:val="left"/>
      <w:pPr>
        <w:ind w:left="6480" w:hanging="360"/>
      </w:pPr>
      <w:rPr>
        <w:rFonts w:ascii="Wingdings" w:hAnsi="Wingdings" w:hint="default"/>
      </w:rPr>
    </w:lvl>
  </w:abstractNum>
  <w:abstractNum w:abstractNumId="51" w15:restartNumberingAfterBreak="0">
    <w:nsid w:val="4262624E"/>
    <w:multiLevelType w:val="hybridMultilevel"/>
    <w:tmpl w:val="06B81210"/>
    <w:lvl w:ilvl="0" w:tplc="5DC23252">
      <w:start w:val="1"/>
      <w:numFmt w:val="bullet"/>
      <w:lvlText w:val="-"/>
      <w:lvlJc w:val="left"/>
      <w:pPr>
        <w:ind w:left="1080" w:hanging="360"/>
      </w:pPr>
      <w:rPr>
        <w:rFonts w:ascii="Aptos" w:hAnsi="Aptos" w:hint="default"/>
      </w:rPr>
    </w:lvl>
    <w:lvl w:ilvl="1" w:tplc="FD40439A">
      <w:start w:val="1"/>
      <w:numFmt w:val="bullet"/>
      <w:lvlText w:val="o"/>
      <w:lvlJc w:val="left"/>
      <w:pPr>
        <w:ind w:left="1440" w:hanging="360"/>
      </w:pPr>
      <w:rPr>
        <w:rFonts w:ascii="Courier New" w:hAnsi="Courier New" w:hint="default"/>
      </w:rPr>
    </w:lvl>
    <w:lvl w:ilvl="2" w:tplc="C2D29092">
      <w:start w:val="1"/>
      <w:numFmt w:val="bullet"/>
      <w:lvlText w:val=""/>
      <w:lvlJc w:val="left"/>
      <w:pPr>
        <w:ind w:left="2160" w:hanging="360"/>
      </w:pPr>
      <w:rPr>
        <w:rFonts w:ascii="Wingdings" w:hAnsi="Wingdings" w:hint="default"/>
      </w:rPr>
    </w:lvl>
    <w:lvl w:ilvl="3" w:tplc="A3DC9C98">
      <w:start w:val="1"/>
      <w:numFmt w:val="bullet"/>
      <w:lvlText w:val=""/>
      <w:lvlJc w:val="left"/>
      <w:pPr>
        <w:ind w:left="2880" w:hanging="360"/>
      </w:pPr>
      <w:rPr>
        <w:rFonts w:ascii="Symbol" w:hAnsi="Symbol" w:hint="default"/>
      </w:rPr>
    </w:lvl>
    <w:lvl w:ilvl="4" w:tplc="DD42EE4A">
      <w:start w:val="1"/>
      <w:numFmt w:val="bullet"/>
      <w:lvlText w:val="o"/>
      <w:lvlJc w:val="left"/>
      <w:pPr>
        <w:ind w:left="3600" w:hanging="360"/>
      </w:pPr>
      <w:rPr>
        <w:rFonts w:ascii="Courier New" w:hAnsi="Courier New" w:hint="default"/>
      </w:rPr>
    </w:lvl>
    <w:lvl w:ilvl="5" w:tplc="3AFE80E6">
      <w:start w:val="1"/>
      <w:numFmt w:val="bullet"/>
      <w:lvlText w:val=""/>
      <w:lvlJc w:val="left"/>
      <w:pPr>
        <w:ind w:left="4320" w:hanging="360"/>
      </w:pPr>
      <w:rPr>
        <w:rFonts w:ascii="Wingdings" w:hAnsi="Wingdings" w:hint="default"/>
      </w:rPr>
    </w:lvl>
    <w:lvl w:ilvl="6" w:tplc="626427A2">
      <w:start w:val="1"/>
      <w:numFmt w:val="bullet"/>
      <w:lvlText w:val=""/>
      <w:lvlJc w:val="left"/>
      <w:pPr>
        <w:ind w:left="5040" w:hanging="360"/>
      </w:pPr>
      <w:rPr>
        <w:rFonts w:ascii="Symbol" w:hAnsi="Symbol" w:hint="default"/>
      </w:rPr>
    </w:lvl>
    <w:lvl w:ilvl="7" w:tplc="B8A8988C">
      <w:start w:val="1"/>
      <w:numFmt w:val="bullet"/>
      <w:lvlText w:val="o"/>
      <w:lvlJc w:val="left"/>
      <w:pPr>
        <w:ind w:left="5760" w:hanging="360"/>
      </w:pPr>
      <w:rPr>
        <w:rFonts w:ascii="Courier New" w:hAnsi="Courier New" w:hint="default"/>
      </w:rPr>
    </w:lvl>
    <w:lvl w:ilvl="8" w:tplc="C5AA7E56">
      <w:start w:val="1"/>
      <w:numFmt w:val="bullet"/>
      <w:lvlText w:val=""/>
      <w:lvlJc w:val="left"/>
      <w:pPr>
        <w:ind w:left="6480" w:hanging="360"/>
      </w:pPr>
      <w:rPr>
        <w:rFonts w:ascii="Wingdings" w:hAnsi="Wingdings" w:hint="default"/>
      </w:rPr>
    </w:lvl>
  </w:abstractNum>
  <w:abstractNum w:abstractNumId="52" w15:restartNumberingAfterBreak="0">
    <w:nsid w:val="437A60CC"/>
    <w:multiLevelType w:val="hybridMultilevel"/>
    <w:tmpl w:val="6978999C"/>
    <w:lvl w:ilvl="0" w:tplc="71C299BE">
      <w:start w:val="1"/>
      <w:numFmt w:val="decimal"/>
      <w:lvlText w:val="%1."/>
      <w:lvlJc w:val="left"/>
      <w:pPr>
        <w:ind w:left="1440" w:hanging="360"/>
      </w:pPr>
    </w:lvl>
    <w:lvl w:ilvl="1" w:tplc="A3207F0A">
      <w:start w:val="1"/>
      <w:numFmt w:val="lowerLetter"/>
      <w:lvlText w:val="%2."/>
      <w:lvlJc w:val="left"/>
      <w:pPr>
        <w:ind w:left="1440" w:hanging="360"/>
      </w:pPr>
    </w:lvl>
    <w:lvl w:ilvl="2" w:tplc="3CB2F44A">
      <w:start w:val="1"/>
      <w:numFmt w:val="lowerRoman"/>
      <w:lvlText w:val="%3."/>
      <w:lvlJc w:val="right"/>
      <w:pPr>
        <w:ind w:left="2160" w:hanging="180"/>
      </w:pPr>
    </w:lvl>
    <w:lvl w:ilvl="3" w:tplc="42981598">
      <w:start w:val="1"/>
      <w:numFmt w:val="decimal"/>
      <w:lvlText w:val="%4."/>
      <w:lvlJc w:val="left"/>
      <w:pPr>
        <w:ind w:left="2880" w:hanging="360"/>
      </w:pPr>
    </w:lvl>
    <w:lvl w:ilvl="4" w:tplc="EF9CE0DA">
      <w:start w:val="1"/>
      <w:numFmt w:val="lowerLetter"/>
      <w:lvlText w:val="%5."/>
      <w:lvlJc w:val="left"/>
      <w:pPr>
        <w:ind w:left="3600" w:hanging="360"/>
      </w:pPr>
    </w:lvl>
    <w:lvl w:ilvl="5" w:tplc="BA56F990">
      <w:start w:val="1"/>
      <w:numFmt w:val="lowerRoman"/>
      <w:lvlText w:val="%6."/>
      <w:lvlJc w:val="right"/>
      <w:pPr>
        <w:ind w:left="4320" w:hanging="180"/>
      </w:pPr>
    </w:lvl>
    <w:lvl w:ilvl="6" w:tplc="9FECCBF4">
      <w:start w:val="1"/>
      <w:numFmt w:val="decimal"/>
      <w:lvlText w:val="%7."/>
      <w:lvlJc w:val="left"/>
      <w:pPr>
        <w:ind w:left="5040" w:hanging="360"/>
      </w:pPr>
    </w:lvl>
    <w:lvl w:ilvl="7" w:tplc="DCA8D64A">
      <w:start w:val="1"/>
      <w:numFmt w:val="lowerLetter"/>
      <w:lvlText w:val="%8."/>
      <w:lvlJc w:val="left"/>
      <w:pPr>
        <w:ind w:left="5760" w:hanging="360"/>
      </w:pPr>
    </w:lvl>
    <w:lvl w:ilvl="8" w:tplc="57AA6B04">
      <w:start w:val="1"/>
      <w:numFmt w:val="lowerRoman"/>
      <w:lvlText w:val="%9."/>
      <w:lvlJc w:val="right"/>
      <w:pPr>
        <w:ind w:left="6480" w:hanging="180"/>
      </w:pPr>
    </w:lvl>
  </w:abstractNum>
  <w:abstractNum w:abstractNumId="53" w15:restartNumberingAfterBreak="0">
    <w:nsid w:val="469D42DE"/>
    <w:multiLevelType w:val="hybridMultilevel"/>
    <w:tmpl w:val="2B48EB0A"/>
    <w:lvl w:ilvl="0" w:tplc="5C883102">
      <w:start w:val="1"/>
      <w:numFmt w:val="bullet"/>
      <w:lvlText w:val=""/>
      <w:lvlJc w:val="left"/>
      <w:pPr>
        <w:ind w:left="720" w:hanging="360"/>
      </w:pPr>
      <w:rPr>
        <w:rFonts w:ascii="Symbol" w:hAnsi="Symbol" w:hint="default"/>
      </w:rPr>
    </w:lvl>
    <w:lvl w:ilvl="1" w:tplc="A1B4FEE6">
      <w:start w:val="1"/>
      <w:numFmt w:val="bullet"/>
      <w:lvlText w:val="o"/>
      <w:lvlJc w:val="left"/>
      <w:pPr>
        <w:ind w:left="1440" w:hanging="360"/>
      </w:pPr>
      <w:rPr>
        <w:rFonts w:ascii="Courier New" w:hAnsi="Courier New" w:hint="default"/>
      </w:rPr>
    </w:lvl>
    <w:lvl w:ilvl="2" w:tplc="63227024">
      <w:start w:val="1"/>
      <w:numFmt w:val="bullet"/>
      <w:lvlText w:val=""/>
      <w:lvlJc w:val="left"/>
      <w:pPr>
        <w:ind w:left="2160" w:hanging="360"/>
      </w:pPr>
      <w:rPr>
        <w:rFonts w:ascii="Wingdings" w:hAnsi="Wingdings" w:hint="default"/>
      </w:rPr>
    </w:lvl>
    <w:lvl w:ilvl="3" w:tplc="AEEE8BF8">
      <w:start w:val="1"/>
      <w:numFmt w:val="bullet"/>
      <w:lvlText w:val=""/>
      <w:lvlJc w:val="left"/>
      <w:pPr>
        <w:ind w:left="2880" w:hanging="360"/>
      </w:pPr>
      <w:rPr>
        <w:rFonts w:ascii="Symbol" w:hAnsi="Symbol" w:hint="default"/>
      </w:rPr>
    </w:lvl>
    <w:lvl w:ilvl="4" w:tplc="32B46AE2">
      <w:start w:val="1"/>
      <w:numFmt w:val="bullet"/>
      <w:lvlText w:val="o"/>
      <w:lvlJc w:val="left"/>
      <w:pPr>
        <w:ind w:left="3600" w:hanging="360"/>
      </w:pPr>
      <w:rPr>
        <w:rFonts w:ascii="Courier New" w:hAnsi="Courier New" w:hint="default"/>
      </w:rPr>
    </w:lvl>
    <w:lvl w:ilvl="5" w:tplc="B7641136">
      <w:start w:val="1"/>
      <w:numFmt w:val="bullet"/>
      <w:lvlText w:val=""/>
      <w:lvlJc w:val="left"/>
      <w:pPr>
        <w:ind w:left="4320" w:hanging="360"/>
      </w:pPr>
      <w:rPr>
        <w:rFonts w:ascii="Wingdings" w:hAnsi="Wingdings" w:hint="default"/>
      </w:rPr>
    </w:lvl>
    <w:lvl w:ilvl="6" w:tplc="9E6616DE">
      <w:start w:val="1"/>
      <w:numFmt w:val="bullet"/>
      <w:lvlText w:val=""/>
      <w:lvlJc w:val="left"/>
      <w:pPr>
        <w:ind w:left="5040" w:hanging="360"/>
      </w:pPr>
      <w:rPr>
        <w:rFonts w:ascii="Symbol" w:hAnsi="Symbol" w:hint="default"/>
      </w:rPr>
    </w:lvl>
    <w:lvl w:ilvl="7" w:tplc="B234E94A">
      <w:start w:val="1"/>
      <w:numFmt w:val="bullet"/>
      <w:lvlText w:val="o"/>
      <w:lvlJc w:val="left"/>
      <w:pPr>
        <w:ind w:left="5760" w:hanging="360"/>
      </w:pPr>
      <w:rPr>
        <w:rFonts w:ascii="Courier New" w:hAnsi="Courier New" w:hint="default"/>
      </w:rPr>
    </w:lvl>
    <w:lvl w:ilvl="8" w:tplc="8132E22A">
      <w:start w:val="1"/>
      <w:numFmt w:val="bullet"/>
      <w:lvlText w:val=""/>
      <w:lvlJc w:val="left"/>
      <w:pPr>
        <w:ind w:left="6480" w:hanging="360"/>
      </w:pPr>
      <w:rPr>
        <w:rFonts w:ascii="Wingdings" w:hAnsi="Wingdings" w:hint="default"/>
      </w:rPr>
    </w:lvl>
  </w:abstractNum>
  <w:abstractNum w:abstractNumId="54" w15:restartNumberingAfterBreak="0">
    <w:nsid w:val="46FD1DBB"/>
    <w:multiLevelType w:val="hybridMultilevel"/>
    <w:tmpl w:val="0B40D25E"/>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F">
      <w:start w:val="1"/>
      <w:numFmt w:val="decimal"/>
      <w:lvlText w:val="%3."/>
      <w:lvlJc w:val="left"/>
      <w:pPr>
        <w:ind w:left="2160" w:hanging="360"/>
      </w:p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4733CC29"/>
    <w:multiLevelType w:val="hybridMultilevel"/>
    <w:tmpl w:val="5A8AD45E"/>
    <w:lvl w:ilvl="0" w:tplc="B4906672">
      <w:start w:val="1"/>
      <w:numFmt w:val="bullet"/>
      <w:lvlText w:val=""/>
      <w:lvlJc w:val="left"/>
      <w:pPr>
        <w:ind w:left="720" w:hanging="360"/>
      </w:pPr>
      <w:rPr>
        <w:rFonts w:ascii="Symbol" w:hAnsi="Symbol" w:hint="default"/>
      </w:rPr>
    </w:lvl>
    <w:lvl w:ilvl="1" w:tplc="7BD89072">
      <w:start w:val="1"/>
      <w:numFmt w:val="bullet"/>
      <w:lvlText w:val="o"/>
      <w:lvlJc w:val="left"/>
      <w:pPr>
        <w:ind w:left="1440" w:hanging="360"/>
      </w:pPr>
      <w:rPr>
        <w:rFonts w:ascii="Courier New" w:hAnsi="Courier New" w:hint="default"/>
      </w:rPr>
    </w:lvl>
    <w:lvl w:ilvl="2" w:tplc="0D7004FA">
      <w:start w:val="1"/>
      <w:numFmt w:val="bullet"/>
      <w:lvlText w:val=""/>
      <w:lvlJc w:val="left"/>
      <w:pPr>
        <w:ind w:left="2160" w:hanging="360"/>
      </w:pPr>
      <w:rPr>
        <w:rFonts w:ascii="Wingdings" w:hAnsi="Wingdings" w:hint="default"/>
      </w:rPr>
    </w:lvl>
    <w:lvl w:ilvl="3" w:tplc="5D5AC258">
      <w:start w:val="1"/>
      <w:numFmt w:val="bullet"/>
      <w:lvlText w:val=""/>
      <w:lvlJc w:val="left"/>
      <w:pPr>
        <w:ind w:left="2880" w:hanging="360"/>
      </w:pPr>
      <w:rPr>
        <w:rFonts w:ascii="Symbol" w:hAnsi="Symbol" w:hint="default"/>
      </w:rPr>
    </w:lvl>
    <w:lvl w:ilvl="4" w:tplc="590ECA08">
      <w:start w:val="1"/>
      <w:numFmt w:val="bullet"/>
      <w:lvlText w:val="o"/>
      <w:lvlJc w:val="left"/>
      <w:pPr>
        <w:ind w:left="3600" w:hanging="360"/>
      </w:pPr>
      <w:rPr>
        <w:rFonts w:ascii="Courier New" w:hAnsi="Courier New" w:hint="default"/>
      </w:rPr>
    </w:lvl>
    <w:lvl w:ilvl="5" w:tplc="3DEE2AA6">
      <w:start w:val="1"/>
      <w:numFmt w:val="bullet"/>
      <w:lvlText w:val=""/>
      <w:lvlJc w:val="left"/>
      <w:pPr>
        <w:ind w:left="4320" w:hanging="360"/>
      </w:pPr>
      <w:rPr>
        <w:rFonts w:ascii="Wingdings" w:hAnsi="Wingdings" w:hint="default"/>
      </w:rPr>
    </w:lvl>
    <w:lvl w:ilvl="6" w:tplc="9036CEFC">
      <w:start w:val="1"/>
      <w:numFmt w:val="bullet"/>
      <w:lvlText w:val=""/>
      <w:lvlJc w:val="left"/>
      <w:pPr>
        <w:ind w:left="5040" w:hanging="360"/>
      </w:pPr>
      <w:rPr>
        <w:rFonts w:ascii="Symbol" w:hAnsi="Symbol" w:hint="default"/>
      </w:rPr>
    </w:lvl>
    <w:lvl w:ilvl="7" w:tplc="53987C04">
      <w:start w:val="1"/>
      <w:numFmt w:val="bullet"/>
      <w:lvlText w:val="o"/>
      <w:lvlJc w:val="left"/>
      <w:pPr>
        <w:ind w:left="5760" w:hanging="360"/>
      </w:pPr>
      <w:rPr>
        <w:rFonts w:ascii="Courier New" w:hAnsi="Courier New" w:hint="default"/>
      </w:rPr>
    </w:lvl>
    <w:lvl w:ilvl="8" w:tplc="2C80A34C">
      <w:start w:val="1"/>
      <w:numFmt w:val="bullet"/>
      <w:lvlText w:val=""/>
      <w:lvlJc w:val="left"/>
      <w:pPr>
        <w:ind w:left="6480" w:hanging="360"/>
      </w:pPr>
      <w:rPr>
        <w:rFonts w:ascii="Wingdings" w:hAnsi="Wingdings" w:hint="default"/>
      </w:rPr>
    </w:lvl>
  </w:abstractNum>
  <w:abstractNum w:abstractNumId="56" w15:restartNumberingAfterBreak="0">
    <w:nsid w:val="48159E3B"/>
    <w:multiLevelType w:val="hybridMultilevel"/>
    <w:tmpl w:val="B6069A9A"/>
    <w:lvl w:ilvl="0" w:tplc="6BBCAA66">
      <w:start w:val="1"/>
      <w:numFmt w:val="bullet"/>
      <w:lvlText w:val="-"/>
      <w:lvlJc w:val="left"/>
      <w:pPr>
        <w:ind w:left="1080" w:hanging="360"/>
      </w:pPr>
      <w:rPr>
        <w:rFonts w:ascii="Aptos" w:hAnsi="Aptos" w:hint="default"/>
      </w:rPr>
    </w:lvl>
    <w:lvl w:ilvl="1" w:tplc="B62C3726">
      <w:start w:val="1"/>
      <w:numFmt w:val="bullet"/>
      <w:lvlText w:val="o"/>
      <w:lvlJc w:val="left"/>
      <w:pPr>
        <w:ind w:left="1440" w:hanging="360"/>
      </w:pPr>
      <w:rPr>
        <w:rFonts w:ascii="Courier New" w:hAnsi="Courier New" w:hint="default"/>
      </w:rPr>
    </w:lvl>
    <w:lvl w:ilvl="2" w:tplc="06B0EFC0">
      <w:start w:val="1"/>
      <w:numFmt w:val="bullet"/>
      <w:lvlText w:val=""/>
      <w:lvlJc w:val="left"/>
      <w:pPr>
        <w:ind w:left="2160" w:hanging="360"/>
      </w:pPr>
      <w:rPr>
        <w:rFonts w:ascii="Wingdings" w:hAnsi="Wingdings" w:hint="default"/>
      </w:rPr>
    </w:lvl>
    <w:lvl w:ilvl="3" w:tplc="5A8C01C4">
      <w:start w:val="1"/>
      <w:numFmt w:val="bullet"/>
      <w:lvlText w:val=""/>
      <w:lvlJc w:val="left"/>
      <w:pPr>
        <w:ind w:left="2880" w:hanging="360"/>
      </w:pPr>
      <w:rPr>
        <w:rFonts w:ascii="Symbol" w:hAnsi="Symbol" w:hint="default"/>
      </w:rPr>
    </w:lvl>
    <w:lvl w:ilvl="4" w:tplc="10D40A88">
      <w:start w:val="1"/>
      <w:numFmt w:val="bullet"/>
      <w:lvlText w:val="o"/>
      <w:lvlJc w:val="left"/>
      <w:pPr>
        <w:ind w:left="3600" w:hanging="360"/>
      </w:pPr>
      <w:rPr>
        <w:rFonts w:ascii="Courier New" w:hAnsi="Courier New" w:hint="default"/>
      </w:rPr>
    </w:lvl>
    <w:lvl w:ilvl="5" w:tplc="7A881304">
      <w:start w:val="1"/>
      <w:numFmt w:val="bullet"/>
      <w:lvlText w:val=""/>
      <w:lvlJc w:val="left"/>
      <w:pPr>
        <w:ind w:left="4320" w:hanging="360"/>
      </w:pPr>
      <w:rPr>
        <w:rFonts w:ascii="Wingdings" w:hAnsi="Wingdings" w:hint="default"/>
      </w:rPr>
    </w:lvl>
    <w:lvl w:ilvl="6" w:tplc="D5D0499E">
      <w:start w:val="1"/>
      <w:numFmt w:val="bullet"/>
      <w:lvlText w:val=""/>
      <w:lvlJc w:val="left"/>
      <w:pPr>
        <w:ind w:left="5040" w:hanging="360"/>
      </w:pPr>
      <w:rPr>
        <w:rFonts w:ascii="Symbol" w:hAnsi="Symbol" w:hint="default"/>
      </w:rPr>
    </w:lvl>
    <w:lvl w:ilvl="7" w:tplc="A1A01F24">
      <w:start w:val="1"/>
      <w:numFmt w:val="bullet"/>
      <w:lvlText w:val="o"/>
      <w:lvlJc w:val="left"/>
      <w:pPr>
        <w:ind w:left="5760" w:hanging="360"/>
      </w:pPr>
      <w:rPr>
        <w:rFonts w:ascii="Courier New" w:hAnsi="Courier New" w:hint="default"/>
      </w:rPr>
    </w:lvl>
    <w:lvl w:ilvl="8" w:tplc="3074606A">
      <w:start w:val="1"/>
      <w:numFmt w:val="bullet"/>
      <w:lvlText w:val=""/>
      <w:lvlJc w:val="left"/>
      <w:pPr>
        <w:ind w:left="6480" w:hanging="360"/>
      </w:pPr>
      <w:rPr>
        <w:rFonts w:ascii="Wingdings" w:hAnsi="Wingdings" w:hint="default"/>
      </w:rPr>
    </w:lvl>
  </w:abstractNum>
  <w:abstractNum w:abstractNumId="57" w15:restartNumberingAfterBreak="0">
    <w:nsid w:val="48EE71EB"/>
    <w:multiLevelType w:val="hybridMultilevel"/>
    <w:tmpl w:val="A5A88694"/>
    <w:lvl w:ilvl="0" w:tplc="601A6332">
      <w:start w:val="1"/>
      <w:numFmt w:val="bullet"/>
      <w:lvlText w:val="-"/>
      <w:lvlJc w:val="left"/>
      <w:pPr>
        <w:ind w:left="1800" w:hanging="360"/>
      </w:pPr>
      <w:rPr>
        <w:rFonts w:ascii="Aptos" w:hAnsi="Aptos" w:hint="default"/>
      </w:rPr>
    </w:lvl>
    <w:lvl w:ilvl="1" w:tplc="FAFACEB0">
      <w:start w:val="1"/>
      <w:numFmt w:val="bullet"/>
      <w:lvlText w:val="o"/>
      <w:lvlJc w:val="left"/>
      <w:pPr>
        <w:ind w:left="1440" w:hanging="360"/>
      </w:pPr>
      <w:rPr>
        <w:rFonts w:ascii="Courier New" w:hAnsi="Courier New" w:hint="default"/>
      </w:rPr>
    </w:lvl>
    <w:lvl w:ilvl="2" w:tplc="C1706ACA">
      <w:start w:val="1"/>
      <w:numFmt w:val="bullet"/>
      <w:lvlText w:val=""/>
      <w:lvlJc w:val="left"/>
      <w:pPr>
        <w:ind w:left="2160" w:hanging="360"/>
      </w:pPr>
      <w:rPr>
        <w:rFonts w:ascii="Wingdings" w:hAnsi="Wingdings" w:hint="default"/>
      </w:rPr>
    </w:lvl>
    <w:lvl w:ilvl="3" w:tplc="5BE85DB2">
      <w:start w:val="1"/>
      <w:numFmt w:val="bullet"/>
      <w:lvlText w:val=""/>
      <w:lvlJc w:val="left"/>
      <w:pPr>
        <w:ind w:left="2880" w:hanging="360"/>
      </w:pPr>
      <w:rPr>
        <w:rFonts w:ascii="Symbol" w:hAnsi="Symbol" w:hint="default"/>
      </w:rPr>
    </w:lvl>
    <w:lvl w:ilvl="4" w:tplc="12500914">
      <w:start w:val="1"/>
      <w:numFmt w:val="bullet"/>
      <w:lvlText w:val="o"/>
      <w:lvlJc w:val="left"/>
      <w:pPr>
        <w:ind w:left="3600" w:hanging="360"/>
      </w:pPr>
      <w:rPr>
        <w:rFonts w:ascii="Courier New" w:hAnsi="Courier New" w:hint="default"/>
      </w:rPr>
    </w:lvl>
    <w:lvl w:ilvl="5" w:tplc="8CD2DCF2">
      <w:start w:val="1"/>
      <w:numFmt w:val="bullet"/>
      <w:lvlText w:val=""/>
      <w:lvlJc w:val="left"/>
      <w:pPr>
        <w:ind w:left="4320" w:hanging="360"/>
      </w:pPr>
      <w:rPr>
        <w:rFonts w:ascii="Wingdings" w:hAnsi="Wingdings" w:hint="default"/>
      </w:rPr>
    </w:lvl>
    <w:lvl w:ilvl="6" w:tplc="D59C7532">
      <w:start w:val="1"/>
      <w:numFmt w:val="bullet"/>
      <w:lvlText w:val=""/>
      <w:lvlJc w:val="left"/>
      <w:pPr>
        <w:ind w:left="5040" w:hanging="360"/>
      </w:pPr>
      <w:rPr>
        <w:rFonts w:ascii="Symbol" w:hAnsi="Symbol" w:hint="default"/>
      </w:rPr>
    </w:lvl>
    <w:lvl w:ilvl="7" w:tplc="7C32F142">
      <w:start w:val="1"/>
      <w:numFmt w:val="bullet"/>
      <w:lvlText w:val="o"/>
      <w:lvlJc w:val="left"/>
      <w:pPr>
        <w:ind w:left="5760" w:hanging="360"/>
      </w:pPr>
      <w:rPr>
        <w:rFonts w:ascii="Courier New" w:hAnsi="Courier New" w:hint="default"/>
      </w:rPr>
    </w:lvl>
    <w:lvl w:ilvl="8" w:tplc="16422CCE">
      <w:start w:val="1"/>
      <w:numFmt w:val="bullet"/>
      <w:lvlText w:val=""/>
      <w:lvlJc w:val="left"/>
      <w:pPr>
        <w:ind w:left="6480" w:hanging="360"/>
      </w:pPr>
      <w:rPr>
        <w:rFonts w:ascii="Wingdings" w:hAnsi="Wingdings" w:hint="default"/>
      </w:rPr>
    </w:lvl>
  </w:abstractNum>
  <w:abstractNum w:abstractNumId="58" w15:restartNumberingAfterBreak="0">
    <w:nsid w:val="49097625"/>
    <w:multiLevelType w:val="hybridMultilevel"/>
    <w:tmpl w:val="2632C932"/>
    <w:lvl w:ilvl="0" w:tplc="007A974E">
      <w:start w:val="1"/>
      <w:numFmt w:val="bullet"/>
      <w:lvlText w:val="-"/>
      <w:lvlJc w:val="left"/>
      <w:pPr>
        <w:ind w:left="1080" w:hanging="360"/>
      </w:pPr>
      <w:rPr>
        <w:rFonts w:ascii="Aptos" w:hAnsi="Aptos" w:hint="default"/>
      </w:rPr>
    </w:lvl>
    <w:lvl w:ilvl="1" w:tplc="29724B9A">
      <w:start w:val="1"/>
      <w:numFmt w:val="bullet"/>
      <w:lvlText w:val="o"/>
      <w:lvlJc w:val="left"/>
      <w:pPr>
        <w:ind w:left="1440" w:hanging="360"/>
      </w:pPr>
      <w:rPr>
        <w:rFonts w:ascii="Courier New" w:hAnsi="Courier New" w:hint="default"/>
      </w:rPr>
    </w:lvl>
    <w:lvl w:ilvl="2" w:tplc="A6824FD4">
      <w:start w:val="1"/>
      <w:numFmt w:val="bullet"/>
      <w:lvlText w:val=""/>
      <w:lvlJc w:val="left"/>
      <w:pPr>
        <w:ind w:left="2160" w:hanging="360"/>
      </w:pPr>
      <w:rPr>
        <w:rFonts w:ascii="Wingdings" w:hAnsi="Wingdings" w:hint="default"/>
      </w:rPr>
    </w:lvl>
    <w:lvl w:ilvl="3" w:tplc="C6F07D00">
      <w:start w:val="1"/>
      <w:numFmt w:val="bullet"/>
      <w:lvlText w:val=""/>
      <w:lvlJc w:val="left"/>
      <w:pPr>
        <w:ind w:left="2880" w:hanging="360"/>
      </w:pPr>
      <w:rPr>
        <w:rFonts w:ascii="Symbol" w:hAnsi="Symbol" w:hint="default"/>
      </w:rPr>
    </w:lvl>
    <w:lvl w:ilvl="4" w:tplc="E64223E0">
      <w:start w:val="1"/>
      <w:numFmt w:val="bullet"/>
      <w:lvlText w:val="o"/>
      <w:lvlJc w:val="left"/>
      <w:pPr>
        <w:ind w:left="3600" w:hanging="360"/>
      </w:pPr>
      <w:rPr>
        <w:rFonts w:ascii="Courier New" w:hAnsi="Courier New" w:hint="default"/>
      </w:rPr>
    </w:lvl>
    <w:lvl w:ilvl="5" w:tplc="8EC837C6">
      <w:start w:val="1"/>
      <w:numFmt w:val="bullet"/>
      <w:lvlText w:val=""/>
      <w:lvlJc w:val="left"/>
      <w:pPr>
        <w:ind w:left="4320" w:hanging="360"/>
      </w:pPr>
      <w:rPr>
        <w:rFonts w:ascii="Wingdings" w:hAnsi="Wingdings" w:hint="default"/>
      </w:rPr>
    </w:lvl>
    <w:lvl w:ilvl="6" w:tplc="F9AA70DA">
      <w:start w:val="1"/>
      <w:numFmt w:val="bullet"/>
      <w:lvlText w:val=""/>
      <w:lvlJc w:val="left"/>
      <w:pPr>
        <w:ind w:left="5040" w:hanging="360"/>
      </w:pPr>
      <w:rPr>
        <w:rFonts w:ascii="Symbol" w:hAnsi="Symbol" w:hint="default"/>
      </w:rPr>
    </w:lvl>
    <w:lvl w:ilvl="7" w:tplc="FB324AC4">
      <w:start w:val="1"/>
      <w:numFmt w:val="bullet"/>
      <w:lvlText w:val="o"/>
      <w:lvlJc w:val="left"/>
      <w:pPr>
        <w:ind w:left="5760" w:hanging="360"/>
      </w:pPr>
      <w:rPr>
        <w:rFonts w:ascii="Courier New" w:hAnsi="Courier New" w:hint="default"/>
      </w:rPr>
    </w:lvl>
    <w:lvl w:ilvl="8" w:tplc="975E9CB6">
      <w:start w:val="1"/>
      <w:numFmt w:val="bullet"/>
      <w:lvlText w:val=""/>
      <w:lvlJc w:val="left"/>
      <w:pPr>
        <w:ind w:left="6480" w:hanging="360"/>
      </w:pPr>
      <w:rPr>
        <w:rFonts w:ascii="Wingdings" w:hAnsi="Wingdings" w:hint="default"/>
      </w:rPr>
    </w:lvl>
  </w:abstractNum>
  <w:abstractNum w:abstractNumId="59" w15:restartNumberingAfterBreak="0">
    <w:nsid w:val="4C66AC55"/>
    <w:multiLevelType w:val="hybridMultilevel"/>
    <w:tmpl w:val="C1B24432"/>
    <w:lvl w:ilvl="0" w:tplc="9A02A846">
      <w:start w:val="1"/>
      <w:numFmt w:val="bullet"/>
      <w:lvlText w:val="-"/>
      <w:lvlJc w:val="left"/>
      <w:pPr>
        <w:ind w:left="1080" w:hanging="360"/>
      </w:pPr>
      <w:rPr>
        <w:rFonts w:ascii="Aptos" w:hAnsi="Aptos" w:hint="default"/>
      </w:rPr>
    </w:lvl>
    <w:lvl w:ilvl="1" w:tplc="152A2F32">
      <w:start w:val="1"/>
      <w:numFmt w:val="bullet"/>
      <w:lvlText w:val="o"/>
      <w:lvlJc w:val="left"/>
      <w:pPr>
        <w:ind w:left="1440" w:hanging="360"/>
      </w:pPr>
      <w:rPr>
        <w:rFonts w:ascii="Courier New" w:hAnsi="Courier New" w:hint="default"/>
      </w:rPr>
    </w:lvl>
    <w:lvl w:ilvl="2" w:tplc="08D895AE">
      <w:start w:val="1"/>
      <w:numFmt w:val="bullet"/>
      <w:lvlText w:val=""/>
      <w:lvlJc w:val="left"/>
      <w:pPr>
        <w:ind w:left="2160" w:hanging="360"/>
      </w:pPr>
      <w:rPr>
        <w:rFonts w:ascii="Wingdings" w:hAnsi="Wingdings" w:hint="default"/>
      </w:rPr>
    </w:lvl>
    <w:lvl w:ilvl="3" w:tplc="9D94AEE2">
      <w:start w:val="1"/>
      <w:numFmt w:val="bullet"/>
      <w:lvlText w:val=""/>
      <w:lvlJc w:val="left"/>
      <w:pPr>
        <w:ind w:left="2880" w:hanging="360"/>
      </w:pPr>
      <w:rPr>
        <w:rFonts w:ascii="Symbol" w:hAnsi="Symbol" w:hint="default"/>
      </w:rPr>
    </w:lvl>
    <w:lvl w:ilvl="4" w:tplc="BEECD942">
      <w:start w:val="1"/>
      <w:numFmt w:val="bullet"/>
      <w:lvlText w:val="o"/>
      <w:lvlJc w:val="left"/>
      <w:pPr>
        <w:ind w:left="3600" w:hanging="360"/>
      </w:pPr>
      <w:rPr>
        <w:rFonts w:ascii="Courier New" w:hAnsi="Courier New" w:hint="default"/>
      </w:rPr>
    </w:lvl>
    <w:lvl w:ilvl="5" w:tplc="3746DD3A">
      <w:start w:val="1"/>
      <w:numFmt w:val="bullet"/>
      <w:lvlText w:val=""/>
      <w:lvlJc w:val="left"/>
      <w:pPr>
        <w:ind w:left="4320" w:hanging="360"/>
      </w:pPr>
      <w:rPr>
        <w:rFonts w:ascii="Wingdings" w:hAnsi="Wingdings" w:hint="default"/>
      </w:rPr>
    </w:lvl>
    <w:lvl w:ilvl="6" w:tplc="A45E17DE">
      <w:start w:val="1"/>
      <w:numFmt w:val="bullet"/>
      <w:lvlText w:val=""/>
      <w:lvlJc w:val="left"/>
      <w:pPr>
        <w:ind w:left="5040" w:hanging="360"/>
      </w:pPr>
      <w:rPr>
        <w:rFonts w:ascii="Symbol" w:hAnsi="Symbol" w:hint="default"/>
      </w:rPr>
    </w:lvl>
    <w:lvl w:ilvl="7" w:tplc="E99C9FEA">
      <w:start w:val="1"/>
      <w:numFmt w:val="bullet"/>
      <w:lvlText w:val="o"/>
      <w:lvlJc w:val="left"/>
      <w:pPr>
        <w:ind w:left="5760" w:hanging="360"/>
      </w:pPr>
      <w:rPr>
        <w:rFonts w:ascii="Courier New" w:hAnsi="Courier New" w:hint="default"/>
      </w:rPr>
    </w:lvl>
    <w:lvl w:ilvl="8" w:tplc="57340152">
      <w:start w:val="1"/>
      <w:numFmt w:val="bullet"/>
      <w:lvlText w:val=""/>
      <w:lvlJc w:val="left"/>
      <w:pPr>
        <w:ind w:left="6480" w:hanging="360"/>
      </w:pPr>
      <w:rPr>
        <w:rFonts w:ascii="Wingdings" w:hAnsi="Wingdings" w:hint="default"/>
      </w:rPr>
    </w:lvl>
  </w:abstractNum>
  <w:abstractNum w:abstractNumId="60" w15:restartNumberingAfterBreak="0">
    <w:nsid w:val="4DD2E8AF"/>
    <w:multiLevelType w:val="hybridMultilevel"/>
    <w:tmpl w:val="9B28EF20"/>
    <w:lvl w:ilvl="0" w:tplc="249CF546">
      <w:start w:val="1"/>
      <w:numFmt w:val="bullet"/>
      <w:lvlText w:val="-"/>
      <w:lvlJc w:val="left"/>
      <w:pPr>
        <w:ind w:left="1080" w:hanging="360"/>
      </w:pPr>
      <w:rPr>
        <w:rFonts w:ascii="Aptos" w:hAnsi="Aptos" w:hint="default"/>
      </w:rPr>
    </w:lvl>
    <w:lvl w:ilvl="1" w:tplc="4524FA4E">
      <w:start w:val="1"/>
      <w:numFmt w:val="bullet"/>
      <w:lvlText w:val="o"/>
      <w:lvlJc w:val="left"/>
      <w:pPr>
        <w:ind w:left="1440" w:hanging="360"/>
      </w:pPr>
      <w:rPr>
        <w:rFonts w:ascii="Courier New" w:hAnsi="Courier New" w:hint="default"/>
      </w:rPr>
    </w:lvl>
    <w:lvl w:ilvl="2" w:tplc="0988F63C">
      <w:start w:val="1"/>
      <w:numFmt w:val="bullet"/>
      <w:lvlText w:val=""/>
      <w:lvlJc w:val="left"/>
      <w:pPr>
        <w:ind w:left="2160" w:hanging="360"/>
      </w:pPr>
      <w:rPr>
        <w:rFonts w:ascii="Wingdings" w:hAnsi="Wingdings" w:hint="default"/>
      </w:rPr>
    </w:lvl>
    <w:lvl w:ilvl="3" w:tplc="F7CAB29E">
      <w:start w:val="1"/>
      <w:numFmt w:val="bullet"/>
      <w:lvlText w:val=""/>
      <w:lvlJc w:val="left"/>
      <w:pPr>
        <w:ind w:left="2880" w:hanging="360"/>
      </w:pPr>
      <w:rPr>
        <w:rFonts w:ascii="Symbol" w:hAnsi="Symbol" w:hint="default"/>
      </w:rPr>
    </w:lvl>
    <w:lvl w:ilvl="4" w:tplc="DB5E29A4">
      <w:start w:val="1"/>
      <w:numFmt w:val="bullet"/>
      <w:lvlText w:val="o"/>
      <w:lvlJc w:val="left"/>
      <w:pPr>
        <w:ind w:left="3600" w:hanging="360"/>
      </w:pPr>
      <w:rPr>
        <w:rFonts w:ascii="Courier New" w:hAnsi="Courier New" w:hint="default"/>
      </w:rPr>
    </w:lvl>
    <w:lvl w:ilvl="5" w:tplc="F0323AC4">
      <w:start w:val="1"/>
      <w:numFmt w:val="bullet"/>
      <w:lvlText w:val=""/>
      <w:lvlJc w:val="left"/>
      <w:pPr>
        <w:ind w:left="4320" w:hanging="360"/>
      </w:pPr>
      <w:rPr>
        <w:rFonts w:ascii="Wingdings" w:hAnsi="Wingdings" w:hint="default"/>
      </w:rPr>
    </w:lvl>
    <w:lvl w:ilvl="6" w:tplc="F1BA3024">
      <w:start w:val="1"/>
      <w:numFmt w:val="bullet"/>
      <w:lvlText w:val=""/>
      <w:lvlJc w:val="left"/>
      <w:pPr>
        <w:ind w:left="5040" w:hanging="360"/>
      </w:pPr>
      <w:rPr>
        <w:rFonts w:ascii="Symbol" w:hAnsi="Symbol" w:hint="default"/>
      </w:rPr>
    </w:lvl>
    <w:lvl w:ilvl="7" w:tplc="39224714">
      <w:start w:val="1"/>
      <w:numFmt w:val="bullet"/>
      <w:lvlText w:val="o"/>
      <w:lvlJc w:val="left"/>
      <w:pPr>
        <w:ind w:left="5760" w:hanging="360"/>
      </w:pPr>
      <w:rPr>
        <w:rFonts w:ascii="Courier New" w:hAnsi="Courier New" w:hint="default"/>
      </w:rPr>
    </w:lvl>
    <w:lvl w:ilvl="8" w:tplc="16647F36">
      <w:start w:val="1"/>
      <w:numFmt w:val="bullet"/>
      <w:lvlText w:val=""/>
      <w:lvlJc w:val="left"/>
      <w:pPr>
        <w:ind w:left="6480" w:hanging="360"/>
      </w:pPr>
      <w:rPr>
        <w:rFonts w:ascii="Wingdings" w:hAnsi="Wingdings" w:hint="default"/>
      </w:rPr>
    </w:lvl>
  </w:abstractNum>
  <w:abstractNum w:abstractNumId="61" w15:restartNumberingAfterBreak="0">
    <w:nsid w:val="4E530F23"/>
    <w:multiLevelType w:val="multilevel"/>
    <w:tmpl w:val="39B89DE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2" w15:restartNumberingAfterBreak="0">
    <w:nsid w:val="514F7CB6"/>
    <w:multiLevelType w:val="hybridMultilevel"/>
    <w:tmpl w:val="319A2B6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51E379A6"/>
    <w:multiLevelType w:val="hybridMultilevel"/>
    <w:tmpl w:val="205CD348"/>
    <w:lvl w:ilvl="0" w:tplc="FD729A8C">
      <w:start w:val="1"/>
      <w:numFmt w:val="bullet"/>
      <w:lvlText w:val=""/>
      <w:lvlJc w:val="left"/>
      <w:pPr>
        <w:ind w:left="720" w:hanging="360"/>
      </w:pPr>
      <w:rPr>
        <w:rFonts w:ascii="Symbol" w:hAnsi="Symbol" w:hint="default"/>
      </w:rPr>
    </w:lvl>
    <w:lvl w:ilvl="1" w:tplc="53D81306">
      <w:start w:val="1"/>
      <w:numFmt w:val="bullet"/>
      <w:lvlText w:val="o"/>
      <w:lvlJc w:val="left"/>
      <w:pPr>
        <w:ind w:left="1440" w:hanging="360"/>
      </w:pPr>
      <w:rPr>
        <w:rFonts w:ascii="Courier New" w:hAnsi="Courier New" w:hint="default"/>
      </w:rPr>
    </w:lvl>
    <w:lvl w:ilvl="2" w:tplc="0A6883D2">
      <w:start w:val="1"/>
      <w:numFmt w:val="bullet"/>
      <w:lvlText w:val=""/>
      <w:lvlJc w:val="left"/>
      <w:pPr>
        <w:ind w:left="2160" w:hanging="360"/>
      </w:pPr>
      <w:rPr>
        <w:rFonts w:ascii="Wingdings" w:hAnsi="Wingdings" w:hint="default"/>
      </w:rPr>
    </w:lvl>
    <w:lvl w:ilvl="3" w:tplc="7FD0D76A">
      <w:start w:val="1"/>
      <w:numFmt w:val="bullet"/>
      <w:lvlText w:val=""/>
      <w:lvlJc w:val="left"/>
      <w:pPr>
        <w:ind w:left="2880" w:hanging="360"/>
      </w:pPr>
      <w:rPr>
        <w:rFonts w:ascii="Symbol" w:hAnsi="Symbol" w:hint="default"/>
      </w:rPr>
    </w:lvl>
    <w:lvl w:ilvl="4" w:tplc="94249E62">
      <w:start w:val="1"/>
      <w:numFmt w:val="bullet"/>
      <w:lvlText w:val="o"/>
      <w:lvlJc w:val="left"/>
      <w:pPr>
        <w:ind w:left="3600" w:hanging="360"/>
      </w:pPr>
      <w:rPr>
        <w:rFonts w:ascii="Courier New" w:hAnsi="Courier New" w:hint="default"/>
      </w:rPr>
    </w:lvl>
    <w:lvl w:ilvl="5" w:tplc="9BBAC55E">
      <w:start w:val="1"/>
      <w:numFmt w:val="bullet"/>
      <w:lvlText w:val=""/>
      <w:lvlJc w:val="left"/>
      <w:pPr>
        <w:ind w:left="4320" w:hanging="360"/>
      </w:pPr>
      <w:rPr>
        <w:rFonts w:ascii="Wingdings" w:hAnsi="Wingdings" w:hint="default"/>
      </w:rPr>
    </w:lvl>
    <w:lvl w:ilvl="6" w:tplc="4BEAD13C">
      <w:start w:val="1"/>
      <w:numFmt w:val="bullet"/>
      <w:lvlText w:val=""/>
      <w:lvlJc w:val="left"/>
      <w:pPr>
        <w:ind w:left="5040" w:hanging="360"/>
      </w:pPr>
      <w:rPr>
        <w:rFonts w:ascii="Symbol" w:hAnsi="Symbol" w:hint="default"/>
      </w:rPr>
    </w:lvl>
    <w:lvl w:ilvl="7" w:tplc="867A9858">
      <w:start w:val="1"/>
      <w:numFmt w:val="bullet"/>
      <w:lvlText w:val="o"/>
      <w:lvlJc w:val="left"/>
      <w:pPr>
        <w:ind w:left="5760" w:hanging="360"/>
      </w:pPr>
      <w:rPr>
        <w:rFonts w:ascii="Courier New" w:hAnsi="Courier New" w:hint="default"/>
      </w:rPr>
    </w:lvl>
    <w:lvl w:ilvl="8" w:tplc="D1624A50">
      <w:start w:val="1"/>
      <w:numFmt w:val="bullet"/>
      <w:lvlText w:val=""/>
      <w:lvlJc w:val="left"/>
      <w:pPr>
        <w:ind w:left="6480" w:hanging="360"/>
      </w:pPr>
      <w:rPr>
        <w:rFonts w:ascii="Wingdings" w:hAnsi="Wingdings" w:hint="default"/>
      </w:rPr>
    </w:lvl>
  </w:abstractNum>
  <w:abstractNum w:abstractNumId="64" w15:restartNumberingAfterBreak="0">
    <w:nsid w:val="55C120FC"/>
    <w:multiLevelType w:val="hybridMultilevel"/>
    <w:tmpl w:val="38F223C8"/>
    <w:lvl w:ilvl="0" w:tplc="938E44DE">
      <w:start w:val="1"/>
      <w:numFmt w:val="bullet"/>
      <w:lvlText w:val="-"/>
      <w:lvlJc w:val="left"/>
      <w:pPr>
        <w:ind w:left="720" w:hanging="360"/>
      </w:pPr>
      <w:rPr>
        <w:rFonts w:ascii="Times New Roman" w:eastAsiaTheme="minorEastAsia" w:hAnsi="Times New Roman"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15:restartNumberingAfterBreak="0">
    <w:nsid w:val="5665AD3C"/>
    <w:multiLevelType w:val="hybridMultilevel"/>
    <w:tmpl w:val="E9B43D60"/>
    <w:lvl w:ilvl="0" w:tplc="F1700CF2">
      <w:start w:val="1"/>
      <w:numFmt w:val="bullet"/>
      <w:lvlText w:val=""/>
      <w:lvlJc w:val="left"/>
      <w:pPr>
        <w:ind w:left="720" w:hanging="360"/>
      </w:pPr>
      <w:rPr>
        <w:rFonts w:ascii="Symbol" w:hAnsi="Symbol" w:hint="default"/>
      </w:rPr>
    </w:lvl>
    <w:lvl w:ilvl="1" w:tplc="124E81E6">
      <w:start w:val="1"/>
      <w:numFmt w:val="bullet"/>
      <w:lvlText w:val="o"/>
      <w:lvlJc w:val="left"/>
      <w:pPr>
        <w:ind w:left="1440" w:hanging="360"/>
      </w:pPr>
      <w:rPr>
        <w:rFonts w:ascii="Courier New" w:hAnsi="Courier New" w:hint="default"/>
      </w:rPr>
    </w:lvl>
    <w:lvl w:ilvl="2" w:tplc="C17087A4">
      <w:start w:val="1"/>
      <w:numFmt w:val="bullet"/>
      <w:lvlText w:val=""/>
      <w:lvlJc w:val="left"/>
      <w:pPr>
        <w:ind w:left="2160" w:hanging="360"/>
      </w:pPr>
      <w:rPr>
        <w:rFonts w:ascii="Wingdings" w:hAnsi="Wingdings" w:hint="default"/>
      </w:rPr>
    </w:lvl>
    <w:lvl w:ilvl="3" w:tplc="35264B9C">
      <w:start w:val="1"/>
      <w:numFmt w:val="bullet"/>
      <w:lvlText w:val=""/>
      <w:lvlJc w:val="left"/>
      <w:pPr>
        <w:ind w:left="2880" w:hanging="360"/>
      </w:pPr>
      <w:rPr>
        <w:rFonts w:ascii="Symbol" w:hAnsi="Symbol" w:hint="default"/>
      </w:rPr>
    </w:lvl>
    <w:lvl w:ilvl="4" w:tplc="0EB225BC">
      <w:start w:val="1"/>
      <w:numFmt w:val="bullet"/>
      <w:lvlText w:val="o"/>
      <w:lvlJc w:val="left"/>
      <w:pPr>
        <w:ind w:left="3600" w:hanging="360"/>
      </w:pPr>
      <w:rPr>
        <w:rFonts w:ascii="Courier New" w:hAnsi="Courier New" w:hint="default"/>
      </w:rPr>
    </w:lvl>
    <w:lvl w:ilvl="5" w:tplc="E6863708">
      <w:start w:val="1"/>
      <w:numFmt w:val="bullet"/>
      <w:lvlText w:val=""/>
      <w:lvlJc w:val="left"/>
      <w:pPr>
        <w:ind w:left="4320" w:hanging="360"/>
      </w:pPr>
      <w:rPr>
        <w:rFonts w:ascii="Wingdings" w:hAnsi="Wingdings" w:hint="default"/>
      </w:rPr>
    </w:lvl>
    <w:lvl w:ilvl="6" w:tplc="77A6BBF6">
      <w:start w:val="1"/>
      <w:numFmt w:val="bullet"/>
      <w:lvlText w:val=""/>
      <w:lvlJc w:val="left"/>
      <w:pPr>
        <w:ind w:left="5040" w:hanging="360"/>
      </w:pPr>
      <w:rPr>
        <w:rFonts w:ascii="Symbol" w:hAnsi="Symbol" w:hint="default"/>
      </w:rPr>
    </w:lvl>
    <w:lvl w:ilvl="7" w:tplc="7A6AC5DA">
      <w:start w:val="1"/>
      <w:numFmt w:val="bullet"/>
      <w:lvlText w:val="o"/>
      <w:lvlJc w:val="left"/>
      <w:pPr>
        <w:ind w:left="5760" w:hanging="360"/>
      </w:pPr>
      <w:rPr>
        <w:rFonts w:ascii="Courier New" w:hAnsi="Courier New" w:hint="default"/>
      </w:rPr>
    </w:lvl>
    <w:lvl w:ilvl="8" w:tplc="ED5A5770">
      <w:start w:val="1"/>
      <w:numFmt w:val="bullet"/>
      <w:lvlText w:val=""/>
      <w:lvlJc w:val="left"/>
      <w:pPr>
        <w:ind w:left="6480" w:hanging="360"/>
      </w:pPr>
      <w:rPr>
        <w:rFonts w:ascii="Wingdings" w:hAnsi="Wingdings" w:hint="default"/>
      </w:rPr>
    </w:lvl>
  </w:abstractNum>
  <w:abstractNum w:abstractNumId="66" w15:restartNumberingAfterBreak="0">
    <w:nsid w:val="5717BEBD"/>
    <w:multiLevelType w:val="hybridMultilevel"/>
    <w:tmpl w:val="A5B003BA"/>
    <w:lvl w:ilvl="0" w:tplc="6AE65BFA">
      <w:start w:val="1"/>
      <w:numFmt w:val="bullet"/>
      <w:lvlText w:val=""/>
      <w:lvlJc w:val="left"/>
      <w:pPr>
        <w:ind w:left="720" w:hanging="360"/>
      </w:pPr>
      <w:rPr>
        <w:rFonts w:ascii="Symbol" w:hAnsi="Symbol" w:hint="default"/>
      </w:rPr>
    </w:lvl>
    <w:lvl w:ilvl="1" w:tplc="03E49F3A">
      <w:start w:val="1"/>
      <w:numFmt w:val="bullet"/>
      <w:lvlText w:val="o"/>
      <w:lvlJc w:val="left"/>
      <w:pPr>
        <w:ind w:left="1440" w:hanging="360"/>
      </w:pPr>
      <w:rPr>
        <w:rFonts w:ascii="Courier New" w:hAnsi="Courier New" w:hint="default"/>
      </w:rPr>
    </w:lvl>
    <w:lvl w:ilvl="2" w:tplc="FF50617C">
      <w:start w:val="1"/>
      <w:numFmt w:val="bullet"/>
      <w:lvlText w:val=""/>
      <w:lvlJc w:val="left"/>
      <w:pPr>
        <w:ind w:left="2160" w:hanging="360"/>
      </w:pPr>
      <w:rPr>
        <w:rFonts w:ascii="Wingdings" w:hAnsi="Wingdings" w:hint="default"/>
      </w:rPr>
    </w:lvl>
    <w:lvl w:ilvl="3" w:tplc="3BACBA90">
      <w:start w:val="1"/>
      <w:numFmt w:val="bullet"/>
      <w:lvlText w:val=""/>
      <w:lvlJc w:val="left"/>
      <w:pPr>
        <w:ind w:left="2880" w:hanging="360"/>
      </w:pPr>
      <w:rPr>
        <w:rFonts w:ascii="Symbol" w:hAnsi="Symbol" w:hint="default"/>
      </w:rPr>
    </w:lvl>
    <w:lvl w:ilvl="4" w:tplc="DAC41888">
      <w:start w:val="1"/>
      <w:numFmt w:val="bullet"/>
      <w:lvlText w:val="o"/>
      <w:lvlJc w:val="left"/>
      <w:pPr>
        <w:ind w:left="3600" w:hanging="360"/>
      </w:pPr>
      <w:rPr>
        <w:rFonts w:ascii="Courier New" w:hAnsi="Courier New" w:hint="default"/>
      </w:rPr>
    </w:lvl>
    <w:lvl w:ilvl="5" w:tplc="8A101DA6">
      <w:start w:val="1"/>
      <w:numFmt w:val="bullet"/>
      <w:lvlText w:val=""/>
      <w:lvlJc w:val="left"/>
      <w:pPr>
        <w:ind w:left="4320" w:hanging="360"/>
      </w:pPr>
      <w:rPr>
        <w:rFonts w:ascii="Wingdings" w:hAnsi="Wingdings" w:hint="default"/>
      </w:rPr>
    </w:lvl>
    <w:lvl w:ilvl="6" w:tplc="A8F2B5EC">
      <w:start w:val="1"/>
      <w:numFmt w:val="bullet"/>
      <w:lvlText w:val=""/>
      <w:lvlJc w:val="left"/>
      <w:pPr>
        <w:ind w:left="5040" w:hanging="360"/>
      </w:pPr>
      <w:rPr>
        <w:rFonts w:ascii="Symbol" w:hAnsi="Symbol" w:hint="default"/>
      </w:rPr>
    </w:lvl>
    <w:lvl w:ilvl="7" w:tplc="8EBE9F0E">
      <w:start w:val="1"/>
      <w:numFmt w:val="bullet"/>
      <w:lvlText w:val="o"/>
      <w:lvlJc w:val="left"/>
      <w:pPr>
        <w:ind w:left="5760" w:hanging="360"/>
      </w:pPr>
      <w:rPr>
        <w:rFonts w:ascii="Courier New" w:hAnsi="Courier New" w:hint="default"/>
      </w:rPr>
    </w:lvl>
    <w:lvl w:ilvl="8" w:tplc="5FDC023A">
      <w:start w:val="1"/>
      <w:numFmt w:val="bullet"/>
      <w:lvlText w:val=""/>
      <w:lvlJc w:val="left"/>
      <w:pPr>
        <w:ind w:left="6480" w:hanging="360"/>
      </w:pPr>
      <w:rPr>
        <w:rFonts w:ascii="Wingdings" w:hAnsi="Wingdings" w:hint="default"/>
      </w:rPr>
    </w:lvl>
  </w:abstractNum>
  <w:abstractNum w:abstractNumId="67" w15:restartNumberingAfterBreak="0">
    <w:nsid w:val="590DF3B8"/>
    <w:multiLevelType w:val="hybridMultilevel"/>
    <w:tmpl w:val="BF4071A8"/>
    <w:lvl w:ilvl="0" w:tplc="CC28D2E0">
      <w:start w:val="1"/>
      <w:numFmt w:val="bullet"/>
      <w:lvlText w:val="-"/>
      <w:lvlJc w:val="left"/>
      <w:pPr>
        <w:ind w:left="1080" w:hanging="360"/>
      </w:pPr>
      <w:rPr>
        <w:rFonts w:ascii="Aptos" w:hAnsi="Aptos" w:hint="default"/>
      </w:rPr>
    </w:lvl>
    <w:lvl w:ilvl="1" w:tplc="89146244">
      <w:start w:val="1"/>
      <w:numFmt w:val="bullet"/>
      <w:lvlText w:val="o"/>
      <w:lvlJc w:val="left"/>
      <w:pPr>
        <w:ind w:left="1440" w:hanging="360"/>
      </w:pPr>
      <w:rPr>
        <w:rFonts w:ascii="Courier New" w:hAnsi="Courier New" w:hint="default"/>
      </w:rPr>
    </w:lvl>
    <w:lvl w:ilvl="2" w:tplc="58203DC2">
      <w:start w:val="1"/>
      <w:numFmt w:val="bullet"/>
      <w:lvlText w:val=""/>
      <w:lvlJc w:val="left"/>
      <w:pPr>
        <w:ind w:left="2160" w:hanging="360"/>
      </w:pPr>
      <w:rPr>
        <w:rFonts w:ascii="Wingdings" w:hAnsi="Wingdings" w:hint="default"/>
      </w:rPr>
    </w:lvl>
    <w:lvl w:ilvl="3" w:tplc="98880A88">
      <w:start w:val="1"/>
      <w:numFmt w:val="bullet"/>
      <w:lvlText w:val=""/>
      <w:lvlJc w:val="left"/>
      <w:pPr>
        <w:ind w:left="2880" w:hanging="360"/>
      </w:pPr>
      <w:rPr>
        <w:rFonts w:ascii="Symbol" w:hAnsi="Symbol" w:hint="default"/>
      </w:rPr>
    </w:lvl>
    <w:lvl w:ilvl="4" w:tplc="40FC50AA">
      <w:start w:val="1"/>
      <w:numFmt w:val="bullet"/>
      <w:lvlText w:val="o"/>
      <w:lvlJc w:val="left"/>
      <w:pPr>
        <w:ind w:left="3600" w:hanging="360"/>
      </w:pPr>
      <w:rPr>
        <w:rFonts w:ascii="Courier New" w:hAnsi="Courier New" w:hint="default"/>
      </w:rPr>
    </w:lvl>
    <w:lvl w:ilvl="5" w:tplc="F4FCF4C2">
      <w:start w:val="1"/>
      <w:numFmt w:val="bullet"/>
      <w:lvlText w:val=""/>
      <w:lvlJc w:val="left"/>
      <w:pPr>
        <w:ind w:left="4320" w:hanging="360"/>
      </w:pPr>
      <w:rPr>
        <w:rFonts w:ascii="Wingdings" w:hAnsi="Wingdings" w:hint="default"/>
      </w:rPr>
    </w:lvl>
    <w:lvl w:ilvl="6" w:tplc="3A120F84">
      <w:start w:val="1"/>
      <w:numFmt w:val="bullet"/>
      <w:lvlText w:val=""/>
      <w:lvlJc w:val="left"/>
      <w:pPr>
        <w:ind w:left="5040" w:hanging="360"/>
      </w:pPr>
      <w:rPr>
        <w:rFonts w:ascii="Symbol" w:hAnsi="Symbol" w:hint="default"/>
      </w:rPr>
    </w:lvl>
    <w:lvl w:ilvl="7" w:tplc="AA48F92E">
      <w:start w:val="1"/>
      <w:numFmt w:val="bullet"/>
      <w:lvlText w:val="o"/>
      <w:lvlJc w:val="left"/>
      <w:pPr>
        <w:ind w:left="5760" w:hanging="360"/>
      </w:pPr>
      <w:rPr>
        <w:rFonts w:ascii="Courier New" w:hAnsi="Courier New" w:hint="default"/>
      </w:rPr>
    </w:lvl>
    <w:lvl w:ilvl="8" w:tplc="F6583BB0">
      <w:start w:val="1"/>
      <w:numFmt w:val="bullet"/>
      <w:lvlText w:val=""/>
      <w:lvlJc w:val="left"/>
      <w:pPr>
        <w:ind w:left="6480" w:hanging="360"/>
      </w:pPr>
      <w:rPr>
        <w:rFonts w:ascii="Wingdings" w:hAnsi="Wingdings" w:hint="default"/>
      </w:rPr>
    </w:lvl>
  </w:abstractNum>
  <w:abstractNum w:abstractNumId="68" w15:restartNumberingAfterBreak="0">
    <w:nsid w:val="5CB70331"/>
    <w:multiLevelType w:val="hybridMultilevel"/>
    <w:tmpl w:val="31D87604"/>
    <w:lvl w:ilvl="0" w:tplc="DC8A1D0A">
      <w:start w:val="1"/>
      <w:numFmt w:val="bullet"/>
      <w:lvlText w:val=""/>
      <w:lvlJc w:val="left"/>
      <w:pPr>
        <w:ind w:left="720" w:hanging="360"/>
      </w:pPr>
      <w:rPr>
        <w:rFonts w:ascii="Symbol" w:hAnsi="Symbol" w:hint="default"/>
      </w:rPr>
    </w:lvl>
    <w:lvl w:ilvl="1" w:tplc="51DA9EB8">
      <w:start w:val="1"/>
      <w:numFmt w:val="bullet"/>
      <w:lvlText w:val="o"/>
      <w:lvlJc w:val="left"/>
      <w:pPr>
        <w:ind w:left="1440" w:hanging="360"/>
      </w:pPr>
      <w:rPr>
        <w:rFonts w:ascii="Courier New" w:hAnsi="Courier New" w:hint="default"/>
      </w:rPr>
    </w:lvl>
    <w:lvl w:ilvl="2" w:tplc="922620BC">
      <w:start w:val="1"/>
      <w:numFmt w:val="bullet"/>
      <w:lvlText w:val=""/>
      <w:lvlJc w:val="left"/>
      <w:pPr>
        <w:ind w:left="2160" w:hanging="360"/>
      </w:pPr>
      <w:rPr>
        <w:rFonts w:ascii="Wingdings" w:hAnsi="Wingdings" w:hint="default"/>
      </w:rPr>
    </w:lvl>
    <w:lvl w:ilvl="3" w:tplc="3208AA0C">
      <w:start w:val="1"/>
      <w:numFmt w:val="bullet"/>
      <w:lvlText w:val=""/>
      <w:lvlJc w:val="left"/>
      <w:pPr>
        <w:ind w:left="2880" w:hanging="360"/>
      </w:pPr>
      <w:rPr>
        <w:rFonts w:ascii="Symbol" w:hAnsi="Symbol" w:hint="default"/>
      </w:rPr>
    </w:lvl>
    <w:lvl w:ilvl="4" w:tplc="209A2020">
      <w:start w:val="1"/>
      <w:numFmt w:val="bullet"/>
      <w:lvlText w:val="o"/>
      <w:lvlJc w:val="left"/>
      <w:pPr>
        <w:ind w:left="3600" w:hanging="360"/>
      </w:pPr>
      <w:rPr>
        <w:rFonts w:ascii="Courier New" w:hAnsi="Courier New" w:hint="default"/>
      </w:rPr>
    </w:lvl>
    <w:lvl w:ilvl="5" w:tplc="B57AC222">
      <w:start w:val="1"/>
      <w:numFmt w:val="bullet"/>
      <w:lvlText w:val=""/>
      <w:lvlJc w:val="left"/>
      <w:pPr>
        <w:ind w:left="4320" w:hanging="360"/>
      </w:pPr>
      <w:rPr>
        <w:rFonts w:ascii="Wingdings" w:hAnsi="Wingdings" w:hint="default"/>
      </w:rPr>
    </w:lvl>
    <w:lvl w:ilvl="6" w:tplc="3080E948">
      <w:start w:val="1"/>
      <w:numFmt w:val="bullet"/>
      <w:lvlText w:val=""/>
      <w:lvlJc w:val="left"/>
      <w:pPr>
        <w:ind w:left="5040" w:hanging="360"/>
      </w:pPr>
      <w:rPr>
        <w:rFonts w:ascii="Symbol" w:hAnsi="Symbol" w:hint="default"/>
      </w:rPr>
    </w:lvl>
    <w:lvl w:ilvl="7" w:tplc="F906FC34">
      <w:start w:val="1"/>
      <w:numFmt w:val="bullet"/>
      <w:lvlText w:val="o"/>
      <w:lvlJc w:val="left"/>
      <w:pPr>
        <w:ind w:left="5760" w:hanging="360"/>
      </w:pPr>
      <w:rPr>
        <w:rFonts w:ascii="Courier New" w:hAnsi="Courier New" w:hint="default"/>
      </w:rPr>
    </w:lvl>
    <w:lvl w:ilvl="8" w:tplc="06AA2338">
      <w:start w:val="1"/>
      <w:numFmt w:val="bullet"/>
      <w:lvlText w:val=""/>
      <w:lvlJc w:val="left"/>
      <w:pPr>
        <w:ind w:left="6480" w:hanging="360"/>
      </w:pPr>
      <w:rPr>
        <w:rFonts w:ascii="Wingdings" w:hAnsi="Wingdings" w:hint="default"/>
      </w:rPr>
    </w:lvl>
  </w:abstractNum>
  <w:abstractNum w:abstractNumId="69" w15:restartNumberingAfterBreak="0">
    <w:nsid w:val="5CEF9B33"/>
    <w:multiLevelType w:val="hybridMultilevel"/>
    <w:tmpl w:val="B048551C"/>
    <w:lvl w:ilvl="0" w:tplc="7DF22A50">
      <w:start w:val="1"/>
      <w:numFmt w:val="bullet"/>
      <w:lvlText w:val=""/>
      <w:lvlJc w:val="left"/>
      <w:pPr>
        <w:ind w:left="720" w:hanging="360"/>
      </w:pPr>
      <w:rPr>
        <w:rFonts w:ascii="Symbol" w:hAnsi="Symbol" w:hint="default"/>
      </w:rPr>
    </w:lvl>
    <w:lvl w:ilvl="1" w:tplc="B6427888">
      <w:start w:val="1"/>
      <w:numFmt w:val="bullet"/>
      <w:lvlText w:val="o"/>
      <w:lvlJc w:val="left"/>
      <w:pPr>
        <w:ind w:left="1440" w:hanging="360"/>
      </w:pPr>
      <w:rPr>
        <w:rFonts w:ascii="Courier New" w:hAnsi="Courier New" w:hint="default"/>
      </w:rPr>
    </w:lvl>
    <w:lvl w:ilvl="2" w:tplc="9C6ED6FA">
      <w:start w:val="1"/>
      <w:numFmt w:val="bullet"/>
      <w:lvlText w:val=""/>
      <w:lvlJc w:val="left"/>
      <w:pPr>
        <w:ind w:left="2160" w:hanging="360"/>
      </w:pPr>
      <w:rPr>
        <w:rFonts w:ascii="Wingdings" w:hAnsi="Wingdings" w:hint="default"/>
      </w:rPr>
    </w:lvl>
    <w:lvl w:ilvl="3" w:tplc="BCB4D522">
      <w:start w:val="1"/>
      <w:numFmt w:val="bullet"/>
      <w:lvlText w:val=""/>
      <w:lvlJc w:val="left"/>
      <w:pPr>
        <w:ind w:left="2880" w:hanging="360"/>
      </w:pPr>
      <w:rPr>
        <w:rFonts w:ascii="Symbol" w:hAnsi="Symbol" w:hint="default"/>
      </w:rPr>
    </w:lvl>
    <w:lvl w:ilvl="4" w:tplc="2C507AA2">
      <w:start w:val="1"/>
      <w:numFmt w:val="bullet"/>
      <w:lvlText w:val="o"/>
      <w:lvlJc w:val="left"/>
      <w:pPr>
        <w:ind w:left="3600" w:hanging="360"/>
      </w:pPr>
      <w:rPr>
        <w:rFonts w:ascii="Courier New" w:hAnsi="Courier New" w:hint="default"/>
      </w:rPr>
    </w:lvl>
    <w:lvl w:ilvl="5" w:tplc="16868CE8">
      <w:start w:val="1"/>
      <w:numFmt w:val="bullet"/>
      <w:lvlText w:val=""/>
      <w:lvlJc w:val="left"/>
      <w:pPr>
        <w:ind w:left="4320" w:hanging="360"/>
      </w:pPr>
      <w:rPr>
        <w:rFonts w:ascii="Wingdings" w:hAnsi="Wingdings" w:hint="default"/>
      </w:rPr>
    </w:lvl>
    <w:lvl w:ilvl="6" w:tplc="18885E84">
      <w:start w:val="1"/>
      <w:numFmt w:val="bullet"/>
      <w:lvlText w:val=""/>
      <w:lvlJc w:val="left"/>
      <w:pPr>
        <w:ind w:left="5040" w:hanging="360"/>
      </w:pPr>
      <w:rPr>
        <w:rFonts w:ascii="Symbol" w:hAnsi="Symbol" w:hint="default"/>
      </w:rPr>
    </w:lvl>
    <w:lvl w:ilvl="7" w:tplc="55C24506">
      <w:start w:val="1"/>
      <w:numFmt w:val="bullet"/>
      <w:lvlText w:val="o"/>
      <w:lvlJc w:val="left"/>
      <w:pPr>
        <w:ind w:left="5760" w:hanging="360"/>
      </w:pPr>
      <w:rPr>
        <w:rFonts w:ascii="Courier New" w:hAnsi="Courier New" w:hint="default"/>
      </w:rPr>
    </w:lvl>
    <w:lvl w:ilvl="8" w:tplc="473AF3F6">
      <w:start w:val="1"/>
      <w:numFmt w:val="bullet"/>
      <w:lvlText w:val=""/>
      <w:lvlJc w:val="left"/>
      <w:pPr>
        <w:ind w:left="6480" w:hanging="360"/>
      </w:pPr>
      <w:rPr>
        <w:rFonts w:ascii="Wingdings" w:hAnsi="Wingdings" w:hint="default"/>
      </w:rPr>
    </w:lvl>
  </w:abstractNum>
  <w:abstractNum w:abstractNumId="70" w15:restartNumberingAfterBreak="0">
    <w:nsid w:val="5EE0C37A"/>
    <w:multiLevelType w:val="hybridMultilevel"/>
    <w:tmpl w:val="88B64D44"/>
    <w:lvl w:ilvl="0" w:tplc="A16294EA">
      <w:start w:val="1"/>
      <w:numFmt w:val="bullet"/>
      <w:lvlText w:val="-"/>
      <w:lvlJc w:val="left"/>
      <w:pPr>
        <w:ind w:left="1080" w:hanging="360"/>
      </w:pPr>
      <w:rPr>
        <w:rFonts w:ascii="Aptos" w:hAnsi="Aptos" w:hint="default"/>
      </w:rPr>
    </w:lvl>
    <w:lvl w:ilvl="1" w:tplc="72F24822">
      <w:start w:val="1"/>
      <w:numFmt w:val="bullet"/>
      <w:lvlText w:val="o"/>
      <w:lvlJc w:val="left"/>
      <w:pPr>
        <w:ind w:left="1440" w:hanging="360"/>
      </w:pPr>
      <w:rPr>
        <w:rFonts w:ascii="Courier New" w:hAnsi="Courier New" w:hint="default"/>
      </w:rPr>
    </w:lvl>
    <w:lvl w:ilvl="2" w:tplc="B26EC634">
      <w:start w:val="1"/>
      <w:numFmt w:val="bullet"/>
      <w:lvlText w:val=""/>
      <w:lvlJc w:val="left"/>
      <w:pPr>
        <w:ind w:left="2160" w:hanging="360"/>
      </w:pPr>
      <w:rPr>
        <w:rFonts w:ascii="Wingdings" w:hAnsi="Wingdings" w:hint="default"/>
      </w:rPr>
    </w:lvl>
    <w:lvl w:ilvl="3" w:tplc="45FE9378">
      <w:start w:val="1"/>
      <w:numFmt w:val="bullet"/>
      <w:lvlText w:val=""/>
      <w:lvlJc w:val="left"/>
      <w:pPr>
        <w:ind w:left="2880" w:hanging="360"/>
      </w:pPr>
      <w:rPr>
        <w:rFonts w:ascii="Symbol" w:hAnsi="Symbol" w:hint="default"/>
      </w:rPr>
    </w:lvl>
    <w:lvl w:ilvl="4" w:tplc="CE8EB70C">
      <w:start w:val="1"/>
      <w:numFmt w:val="bullet"/>
      <w:lvlText w:val="o"/>
      <w:lvlJc w:val="left"/>
      <w:pPr>
        <w:ind w:left="3600" w:hanging="360"/>
      </w:pPr>
      <w:rPr>
        <w:rFonts w:ascii="Courier New" w:hAnsi="Courier New" w:hint="default"/>
      </w:rPr>
    </w:lvl>
    <w:lvl w:ilvl="5" w:tplc="DCA8B004">
      <w:start w:val="1"/>
      <w:numFmt w:val="bullet"/>
      <w:lvlText w:val=""/>
      <w:lvlJc w:val="left"/>
      <w:pPr>
        <w:ind w:left="4320" w:hanging="360"/>
      </w:pPr>
      <w:rPr>
        <w:rFonts w:ascii="Wingdings" w:hAnsi="Wingdings" w:hint="default"/>
      </w:rPr>
    </w:lvl>
    <w:lvl w:ilvl="6" w:tplc="FD569482">
      <w:start w:val="1"/>
      <w:numFmt w:val="bullet"/>
      <w:lvlText w:val=""/>
      <w:lvlJc w:val="left"/>
      <w:pPr>
        <w:ind w:left="5040" w:hanging="360"/>
      </w:pPr>
      <w:rPr>
        <w:rFonts w:ascii="Symbol" w:hAnsi="Symbol" w:hint="default"/>
      </w:rPr>
    </w:lvl>
    <w:lvl w:ilvl="7" w:tplc="E104F968">
      <w:start w:val="1"/>
      <w:numFmt w:val="bullet"/>
      <w:lvlText w:val="o"/>
      <w:lvlJc w:val="left"/>
      <w:pPr>
        <w:ind w:left="5760" w:hanging="360"/>
      </w:pPr>
      <w:rPr>
        <w:rFonts w:ascii="Courier New" w:hAnsi="Courier New" w:hint="default"/>
      </w:rPr>
    </w:lvl>
    <w:lvl w:ilvl="8" w:tplc="910620F4">
      <w:start w:val="1"/>
      <w:numFmt w:val="bullet"/>
      <w:lvlText w:val=""/>
      <w:lvlJc w:val="left"/>
      <w:pPr>
        <w:ind w:left="6480" w:hanging="360"/>
      </w:pPr>
      <w:rPr>
        <w:rFonts w:ascii="Wingdings" w:hAnsi="Wingdings" w:hint="default"/>
      </w:rPr>
    </w:lvl>
  </w:abstractNum>
  <w:abstractNum w:abstractNumId="71" w15:restartNumberingAfterBreak="0">
    <w:nsid w:val="622E58DC"/>
    <w:multiLevelType w:val="hybridMultilevel"/>
    <w:tmpl w:val="797E76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15:restartNumberingAfterBreak="0">
    <w:nsid w:val="668FE552"/>
    <w:multiLevelType w:val="hybridMultilevel"/>
    <w:tmpl w:val="871E2A1C"/>
    <w:lvl w:ilvl="0" w:tplc="E8F0C0D4">
      <w:start w:val="1"/>
      <w:numFmt w:val="bullet"/>
      <w:lvlText w:val=""/>
      <w:lvlJc w:val="left"/>
      <w:pPr>
        <w:ind w:left="720" w:hanging="360"/>
      </w:pPr>
      <w:rPr>
        <w:rFonts w:ascii="Symbol" w:hAnsi="Symbol" w:hint="default"/>
      </w:rPr>
    </w:lvl>
    <w:lvl w:ilvl="1" w:tplc="34560F92">
      <w:start w:val="1"/>
      <w:numFmt w:val="bullet"/>
      <w:lvlText w:val="o"/>
      <w:lvlJc w:val="left"/>
      <w:pPr>
        <w:ind w:left="1440" w:hanging="360"/>
      </w:pPr>
      <w:rPr>
        <w:rFonts w:ascii="Courier New" w:hAnsi="Courier New" w:hint="default"/>
      </w:rPr>
    </w:lvl>
    <w:lvl w:ilvl="2" w:tplc="96604DDE">
      <w:start w:val="1"/>
      <w:numFmt w:val="bullet"/>
      <w:lvlText w:val=""/>
      <w:lvlJc w:val="left"/>
      <w:pPr>
        <w:ind w:left="2160" w:hanging="360"/>
      </w:pPr>
      <w:rPr>
        <w:rFonts w:ascii="Wingdings" w:hAnsi="Wingdings" w:hint="default"/>
      </w:rPr>
    </w:lvl>
    <w:lvl w:ilvl="3" w:tplc="AAEE0E3A">
      <w:start w:val="1"/>
      <w:numFmt w:val="bullet"/>
      <w:lvlText w:val=""/>
      <w:lvlJc w:val="left"/>
      <w:pPr>
        <w:ind w:left="2880" w:hanging="360"/>
      </w:pPr>
      <w:rPr>
        <w:rFonts w:ascii="Symbol" w:hAnsi="Symbol" w:hint="default"/>
      </w:rPr>
    </w:lvl>
    <w:lvl w:ilvl="4" w:tplc="2274155C">
      <w:start w:val="1"/>
      <w:numFmt w:val="bullet"/>
      <w:lvlText w:val="o"/>
      <w:lvlJc w:val="left"/>
      <w:pPr>
        <w:ind w:left="3600" w:hanging="360"/>
      </w:pPr>
      <w:rPr>
        <w:rFonts w:ascii="Courier New" w:hAnsi="Courier New" w:hint="default"/>
      </w:rPr>
    </w:lvl>
    <w:lvl w:ilvl="5" w:tplc="A9F8329E">
      <w:start w:val="1"/>
      <w:numFmt w:val="bullet"/>
      <w:lvlText w:val=""/>
      <w:lvlJc w:val="left"/>
      <w:pPr>
        <w:ind w:left="4320" w:hanging="360"/>
      </w:pPr>
      <w:rPr>
        <w:rFonts w:ascii="Wingdings" w:hAnsi="Wingdings" w:hint="default"/>
      </w:rPr>
    </w:lvl>
    <w:lvl w:ilvl="6" w:tplc="544EAC00">
      <w:start w:val="1"/>
      <w:numFmt w:val="bullet"/>
      <w:lvlText w:val=""/>
      <w:lvlJc w:val="left"/>
      <w:pPr>
        <w:ind w:left="5040" w:hanging="360"/>
      </w:pPr>
      <w:rPr>
        <w:rFonts w:ascii="Symbol" w:hAnsi="Symbol" w:hint="default"/>
      </w:rPr>
    </w:lvl>
    <w:lvl w:ilvl="7" w:tplc="E736BE3A">
      <w:start w:val="1"/>
      <w:numFmt w:val="bullet"/>
      <w:lvlText w:val="o"/>
      <w:lvlJc w:val="left"/>
      <w:pPr>
        <w:ind w:left="5760" w:hanging="360"/>
      </w:pPr>
      <w:rPr>
        <w:rFonts w:ascii="Courier New" w:hAnsi="Courier New" w:hint="default"/>
      </w:rPr>
    </w:lvl>
    <w:lvl w:ilvl="8" w:tplc="506466AC">
      <w:start w:val="1"/>
      <w:numFmt w:val="bullet"/>
      <w:lvlText w:val=""/>
      <w:lvlJc w:val="left"/>
      <w:pPr>
        <w:ind w:left="6480" w:hanging="360"/>
      </w:pPr>
      <w:rPr>
        <w:rFonts w:ascii="Wingdings" w:hAnsi="Wingdings" w:hint="default"/>
      </w:rPr>
    </w:lvl>
  </w:abstractNum>
  <w:abstractNum w:abstractNumId="73" w15:restartNumberingAfterBreak="0">
    <w:nsid w:val="6A5E6E42"/>
    <w:multiLevelType w:val="hybridMultilevel"/>
    <w:tmpl w:val="366C5F2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4" w15:restartNumberingAfterBreak="0">
    <w:nsid w:val="6A90978B"/>
    <w:multiLevelType w:val="hybridMultilevel"/>
    <w:tmpl w:val="ADC84660"/>
    <w:lvl w:ilvl="0" w:tplc="2EB2C816">
      <w:start w:val="1"/>
      <w:numFmt w:val="decimal"/>
      <w:lvlText w:val="%1."/>
      <w:lvlJc w:val="left"/>
      <w:pPr>
        <w:ind w:left="1080" w:hanging="360"/>
      </w:pPr>
    </w:lvl>
    <w:lvl w:ilvl="1" w:tplc="73FAC816">
      <w:start w:val="1"/>
      <w:numFmt w:val="lowerLetter"/>
      <w:lvlText w:val="%2."/>
      <w:lvlJc w:val="left"/>
      <w:pPr>
        <w:ind w:left="1440" w:hanging="360"/>
      </w:pPr>
    </w:lvl>
    <w:lvl w:ilvl="2" w:tplc="7F0096E0">
      <w:start w:val="1"/>
      <w:numFmt w:val="lowerRoman"/>
      <w:lvlText w:val="%3."/>
      <w:lvlJc w:val="right"/>
      <w:pPr>
        <w:ind w:left="2160" w:hanging="180"/>
      </w:pPr>
    </w:lvl>
    <w:lvl w:ilvl="3" w:tplc="90BC238C">
      <w:start w:val="1"/>
      <w:numFmt w:val="decimal"/>
      <w:lvlText w:val="%4."/>
      <w:lvlJc w:val="left"/>
      <w:pPr>
        <w:ind w:left="2880" w:hanging="360"/>
      </w:pPr>
    </w:lvl>
    <w:lvl w:ilvl="4" w:tplc="F5BCD39C">
      <w:start w:val="1"/>
      <w:numFmt w:val="lowerLetter"/>
      <w:lvlText w:val="%5."/>
      <w:lvlJc w:val="left"/>
      <w:pPr>
        <w:ind w:left="3600" w:hanging="360"/>
      </w:pPr>
    </w:lvl>
    <w:lvl w:ilvl="5" w:tplc="B3705228">
      <w:start w:val="1"/>
      <w:numFmt w:val="lowerRoman"/>
      <w:lvlText w:val="%6."/>
      <w:lvlJc w:val="right"/>
      <w:pPr>
        <w:ind w:left="4320" w:hanging="180"/>
      </w:pPr>
    </w:lvl>
    <w:lvl w:ilvl="6" w:tplc="32C295F2">
      <w:start w:val="1"/>
      <w:numFmt w:val="decimal"/>
      <w:lvlText w:val="%7."/>
      <w:lvlJc w:val="left"/>
      <w:pPr>
        <w:ind w:left="5040" w:hanging="360"/>
      </w:pPr>
    </w:lvl>
    <w:lvl w:ilvl="7" w:tplc="D2BE519C">
      <w:start w:val="1"/>
      <w:numFmt w:val="lowerLetter"/>
      <w:lvlText w:val="%8."/>
      <w:lvlJc w:val="left"/>
      <w:pPr>
        <w:ind w:left="5760" w:hanging="360"/>
      </w:pPr>
    </w:lvl>
    <w:lvl w:ilvl="8" w:tplc="31A05056">
      <w:start w:val="1"/>
      <w:numFmt w:val="lowerRoman"/>
      <w:lvlText w:val="%9."/>
      <w:lvlJc w:val="right"/>
      <w:pPr>
        <w:ind w:left="6480" w:hanging="180"/>
      </w:pPr>
    </w:lvl>
  </w:abstractNum>
  <w:abstractNum w:abstractNumId="75" w15:restartNumberingAfterBreak="0">
    <w:nsid w:val="6D8798F8"/>
    <w:multiLevelType w:val="hybridMultilevel"/>
    <w:tmpl w:val="743A43E8"/>
    <w:lvl w:ilvl="0" w:tplc="8FAC258C">
      <w:start w:val="1"/>
      <w:numFmt w:val="bullet"/>
      <w:lvlText w:val="-"/>
      <w:lvlJc w:val="left"/>
      <w:pPr>
        <w:ind w:left="720" w:hanging="360"/>
      </w:pPr>
      <w:rPr>
        <w:rFonts w:ascii="Aptos" w:hAnsi="Aptos" w:hint="default"/>
      </w:rPr>
    </w:lvl>
    <w:lvl w:ilvl="1" w:tplc="D4D6D386">
      <w:start w:val="1"/>
      <w:numFmt w:val="bullet"/>
      <w:lvlText w:val="o"/>
      <w:lvlJc w:val="left"/>
      <w:pPr>
        <w:ind w:left="1440" w:hanging="360"/>
      </w:pPr>
      <w:rPr>
        <w:rFonts w:ascii="Courier New" w:hAnsi="Courier New" w:hint="default"/>
      </w:rPr>
    </w:lvl>
    <w:lvl w:ilvl="2" w:tplc="51FEE078">
      <w:start w:val="1"/>
      <w:numFmt w:val="bullet"/>
      <w:lvlText w:val=""/>
      <w:lvlJc w:val="left"/>
      <w:pPr>
        <w:ind w:left="2160" w:hanging="360"/>
      </w:pPr>
      <w:rPr>
        <w:rFonts w:ascii="Wingdings" w:hAnsi="Wingdings" w:hint="default"/>
      </w:rPr>
    </w:lvl>
    <w:lvl w:ilvl="3" w:tplc="E564D930">
      <w:start w:val="1"/>
      <w:numFmt w:val="bullet"/>
      <w:lvlText w:val=""/>
      <w:lvlJc w:val="left"/>
      <w:pPr>
        <w:ind w:left="2880" w:hanging="360"/>
      </w:pPr>
      <w:rPr>
        <w:rFonts w:ascii="Symbol" w:hAnsi="Symbol" w:hint="default"/>
      </w:rPr>
    </w:lvl>
    <w:lvl w:ilvl="4" w:tplc="9C8085BE">
      <w:start w:val="1"/>
      <w:numFmt w:val="bullet"/>
      <w:lvlText w:val="o"/>
      <w:lvlJc w:val="left"/>
      <w:pPr>
        <w:ind w:left="3600" w:hanging="360"/>
      </w:pPr>
      <w:rPr>
        <w:rFonts w:ascii="Courier New" w:hAnsi="Courier New" w:hint="default"/>
      </w:rPr>
    </w:lvl>
    <w:lvl w:ilvl="5" w:tplc="52C85340">
      <w:start w:val="1"/>
      <w:numFmt w:val="bullet"/>
      <w:lvlText w:val=""/>
      <w:lvlJc w:val="left"/>
      <w:pPr>
        <w:ind w:left="4320" w:hanging="360"/>
      </w:pPr>
      <w:rPr>
        <w:rFonts w:ascii="Wingdings" w:hAnsi="Wingdings" w:hint="default"/>
      </w:rPr>
    </w:lvl>
    <w:lvl w:ilvl="6" w:tplc="4E3CE120">
      <w:start w:val="1"/>
      <w:numFmt w:val="bullet"/>
      <w:lvlText w:val=""/>
      <w:lvlJc w:val="left"/>
      <w:pPr>
        <w:ind w:left="5040" w:hanging="360"/>
      </w:pPr>
      <w:rPr>
        <w:rFonts w:ascii="Symbol" w:hAnsi="Symbol" w:hint="default"/>
      </w:rPr>
    </w:lvl>
    <w:lvl w:ilvl="7" w:tplc="2DEC2FDC">
      <w:start w:val="1"/>
      <w:numFmt w:val="bullet"/>
      <w:lvlText w:val="o"/>
      <w:lvlJc w:val="left"/>
      <w:pPr>
        <w:ind w:left="5760" w:hanging="360"/>
      </w:pPr>
      <w:rPr>
        <w:rFonts w:ascii="Courier New" w:hAnsi="Courier New" w:hint="default"/>
      </w:rPr>
    </w:lvl>
    <w:lvl w:ilvl="8" w:tplc="986C0398">
      <w:start w:val="1"/>
      <w:numFmt w:val="bullet"/>
      <w:lvlText w:val=""/>
      <w:lvlJc w:val="left"/>
      <w:pPr>
        <w:ind w:left="6480" w:hanging="360"/>
      </w:pPr>
      <w:rPr>
        <w:rFonts w:ascii="Wingdings" w:hAnsi="Wingdings" w:hint="default"/>
      </w:rPr>
    </w:lvl>
  </w:abstractNum>
  <w:abstractNum w:abstractNumId="76" w15:restartNumberingAfterBreak="0">
    <w:nsid w:val="6F900C32"/>
    <w:multiLevelType w:val="hybridMultilevel"/>
    <w:tmpl w:val="5DC6ECBC"/>
    <w:lvl w:ilvl="0" w:tplc="AD309926">
      <w:start w:val="1"/>
      <w:numFmt w:val="bullet"/>
      <w:lvlText w:val=""/>
      <w:lvlJc w:val="left"/>
      <w:pPr>
        <w:ind w:left="720" w:hanging="360"/>
      </w:pPr>
      <w:rPr>
        <w:rFonts w:ascii="Symbol" w:hAnsi="Symbol" w:hint="default"/>
      </w:rPr>
    </w:lvl>
    <w:lvl w:ilvl="1" w:tplc="D18C8EB8">
      <w:start w:val="1"/>
      <w:numFmt w:val="bullet"/>
      <w:lvlText w:val="o"/>
      <w:lvlJc w:val="left"/>
      <w:pPr>
        <w:ind w:left="1440" w:hanging="360"/>
      </w:pPr>
      <w:rPr>
        <w:rFonts w:ascii="Courier New" w:hAnsi="Courier New" w:hint="default"/>
      </w:rPr>
    </w:lvl>
    <w:lvl w:ilvl="2" w:tplc="C0389E46">
      <w:start w:val="1"/>
      <w:numFmt w:val="bullet"/>
      <w:lvlText w:val=""/>
      <w:lvlJc w:val="left"/>
      <w:pPr>
        <w:ind w:left="2160" w:hanging="360"/>
      </w:pPr>
      <w:rPr>
        <w:rFonts w:ascii="Wingdings" w:hAnsi="Wingdings" w:hint="default"/>
      </w:rPr>
    </w:lvl>
    <w:lvl w:ilvl="3" w:tplc="6D7A6E58">
      <w:start w:val="1"/>
      <w:numFmt w:val="bullet"/>
      <w:lvlText w:val=""/>
      <w:lvlJc w:val="left"/>
      <w:pPr>
        <w:ind w:left="2880" w:hanging="360"/>
      </w:pPr>
      <w:rPr>
        <w:rFonts w:ascii="Symbol" w:hAnsi="Symbol" w:hint="default"/>
      </w:rPr>
    </w:lvl>
    <w:lvl w:ilvl="4" w:tplc="A5EE0D34">
      <w:start w:val="1"/>
      <w:numFmt w:val="bullet"/>
      <w:lvlText w:val="o"/>
      <w:lvlJc w:val="left"/>
      <w:pPr>
        <w:ind w:left="3600" w:hanging="360"/>
      </w:pPr>
      <w:rPr>
        <w:rFonts w:ascii="Courier New" w:hAnsi="Courier New" w:hint="default"/>
      </w:rPr>
    </w:lvl>
    <w:lvl w:ilvl="5" w:tplc="E6FAA2AE">
      <w:start w:val="1"/>
      <w:numFmt w:val="bullet"/>
      <w:lvlText w:val=""/>
      <w:lvlJc w:val="left"/>
      <w:pPr>
        <w:ind w:left="4320" w:hanging="360"/>
      </w:pPr>
      <w:rPr>
        <w:rFonts w:ascii="Wingdings" w:hAnsi="Wingdings" w:hint="default"/>
      </w:rPr>
    </w:lvl>
    <w:lvl w:ilvl="6" w:tplc="9FCABAB2">
      <w:start w:val="1"/>
      <w:numFmt w:val="bullet"/>
      <w:lvlText w:val=""/>
      <w:lvlJc w:val="left"/>
      <w:pPr>
        <w:ind w:left="5040" w:hanging="360"/>
      </w:pPr>
      <w:rPr>
        <w:rFonts w:ascii="Symbol" w:hAnsi="Symbol" w:hint="default"/>
      </w:rPr>
    </w:lvl>
    <w:lvl w:ilvl="7" w:tplc="B100F8B8">
      <w:start w:val="1"/>
      <w:numFmt w:val="bullet"/>
      <w:lvlText w:val="o"/>
      <w:lvlJc w:val="left"/>
      <w:pPr>
        <w:ind w:left="5760" w:hanging="360"/>
      </w:pPr>
      <w:rPr>
        <w:rFonts w:ascii="Courier New" w:hAnsi="Courier New" w:hint="default"/>
      </w:rPr>
    </w:lvl>
    <w:lvl w:ilvl="8" w:tplc="575251C6">
      <w:start w:val="1"/>
      <w:numFmt w:val="bullet"/>
      <w:lvlText w:val=""/>
      <w:lvlJc w:val="left"/>
      <w:pPr>
        <w:ind w:left="6480" w:hanging="360"/>
      </w:pPr>
      <w:rPr>
        <w:rFonts w:ascii="Wingdings" w:hAnsi="Wingdings" w:hint="default"/>
      </w:rPr>
    </w:lvl>
  </w:abstractNum>
  <w:abstractNum w:abstractNumId="77" w15:restartNumberingAfterBreak="0">
    <w:nsid w:val="71202F91"/>
    <w:multiLevelType w:val="hybridMultilevel"/>
    <w:tmpl w:val="B17EB910"/>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10090001">
      <w:start w:val="1"/>
      <w:numFmt w:val="bullet"/>
      <w:lvlText w:val=""/>
      <w:lvlJc w:val="left"/>
      <w:pPr>
        <w:ind w:left="23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71324BCE"/>
    <w:multiLevelType w:val="hybridMultilevel"/>
    <w:tmpl w:val="C346EAA6"/>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7E5640BA"/>
    <w:multiLevelType w:val="hybridMultilevel"/>
    <w:tmpl w:val="6D5E4148"/>
    <w:lvl w:ilvl="0" w:tplc="CD246590">
      <w:start w:val="1"/>
      <w:numFmt w:val="bullet"/>
      <w:lvlText w:val="-"/>
      <w:lvlJc w:val="left"/>
      <w:pPr>
        <w:ind w:left="1080" w:hanging="360"/>
      </w:pPr>
      <w:rPr>
        <w:rFonts w:ascii="Aptos" w:hAnsi="Aptos" w:hint="default"/>
      </w:rPr>
    </w:lvl>
    <w:lvl w:ilvl="1" w:tplc="A4340838">
      <w:start w:val="1"/>
      <w:numFmt w:val="bullet"/>
      <w:lvlText w:val="o"/>
      <w:lvlJc w:val="left"/>
      <w:pPr>
        <w:ind w:left="1440" w:hanging="360"/>
      </w:pPr>
      <w:rPr>
        <w:rFonts w:ascii="Courier New" w:hAnsi="Courier New" w:hint="default"/>
      </w:rPr>
    </w:lvl>
    <w:lvl w:ilvl="2" w:tplc="BA000DC6">
      <w:start w:val="1"/>
      <w:numFmt w:val="bullet"/>
      <w:lvlText w:val=""/>
      <w:lvlJc w:val="left"/>
      <w:pPr>
        <w:ind w:left="2160" w:hanging="360"/>
      </w:pPr>
      <w:rPr>
        <w:rFonts w:ascii="Wingdings" w:hAnsi="Wingdings" w:hint="default"/>
      </w:rPr>
    </w:lvl>
    <w:lvl w:ilvl="3" w:tplc="B73E72AE">
      <w:start w:val="1"/>
      <w:numFmt w:val="bullet"/>
      <w:lvlText w:val=""/>
      <w:lvlJc w:val="left"/>
      <w:pPr>
        <w:ind w:left="2880" w:hanging="360"/>
      </w:pPr>
      <w:rPr>
        <w:rFonts w:ascii="Symbol" w:hAnsi="Symbol" w:hint="default"/>
      </w:rPr>
    </w:lvl>
    <w:lvl w:ilvl="4" w:tplc="FF4C999A">
      <w:start w:val="1"/>
      <w:numFmt w:val="bullet"/>
      <w:lvlText w:val="o"/>
      <w:lvlJc w:val="left"/>
      <w:pPr>
        <w:ind w:left="3600" w:hanging="360"/>
      </w:pPr>
      <w:rPr>
        <w:rFonts w:ascii="Courier New" w:hAnsi="Courier New" w:hint="default"/>
      </w:rPr>
    </w:lvl>
    <w:lvl w:ilvl="5" w:tplc="219E0942">
      <w:start w:val="1"/>
      <w:numFmt w:val="bullet"/>
      <w:lvlText w:val=""/>
      <w:lvlJc w:val="left"/>
      <w:pPr>
        <w:ind w:left="4320" w:hanging="360"/>
      </w:pPr>
      <w:rPr>
        <w:rFonts w:ascii="Wingdings" w:hAnsi="Wingdings" w:hint="default"/>
      </w:rPr>
    </w:lvl>
    <w:lvl w:ilvl="6" w:tplc="84A89A40">
      <w:start w:val="1"/>
      <w:numFmt w:val="bullet"/>
      <w:lvlText w:val=""/>
      <w:lvlJc w:val="left"/>
      <w:pPr>
        <w:ind w:left="5040" w:hanging="360"/>
      </w:pPr>
      <w:rPr>
        <w:rFonts w:ascii="Symbol" w:hAnsi="Symbol" w:hint="default"/>
      </w:rPr>
    </w:lvl>
    <w:lvl w:ilvl="7" w:tplc="FDE85AAA">
      <w:start w:val="1"/>
      <w:numFmt w:val="bullet"/>
      <w:lvlText w:val="o"/>
      <w:lvlJc w:val="left"/>
      <w:pPr>
        <w:ind w:left="5760" w:hanging="360"/>
      </w:pPr>
      <w:rPr>
        <w:rFonts w:ascii="Courier New" w:hAnsi="Courier New" w:hint="default"/>
      </w:rPr>
    </w:lvl>
    <w:lvl w:ilvl="8" w:tplc="7F66CE72">
      <w:start w:val="1"/>
      <w:numFmt w:val="bullet"/>
      <w:lvlText w:val=""/>
      <w:lvlJc w:val="left"/>
      <w:pPr>
        <w:ind w:left="6480" w:hanging="360"/>
      </w:pPr>
      <w:rPr>
        <w:rFonts w:ascii="Wingdings" w:hAnsi="Wingdings" w:hint="default"/>
      </w:rPr>
    </w:lvl>
  </w:abstractNum>
  <w:abstractNum w:abstractNumId="80" w15:restartNumberingAfterBreak="0">
    <w:nsid w:val="7FAACFEF"/>
    <w:multiLevelType w:val="hybridMultilevel"/>
    <w:tmpl w:val="43F22A10"/>
    <w:lvl w:ilvl="0" w:tplc="25A22F88">
      <w:start w:val="1"/>
      <w:numFmt w:val="bullet"/>
      <w:lvlText w:val=""/>
      <w:lvlJc w:val="left"/>
      <w:pPr>
        <w:ind w:left="720" w:hanging="360"/>
      </w:pPr>
      <w:rPr>
        <w:rFonts w:ascii="Symbol" w:hAnsi="Symbol" w:hint="default"/>
      </w:rPr>
    </w:lvl>
    <w:lvl w:ilvl="1" w:tplc="EDAC901E">
      <w:start w:val="1"/>
      <w:numFmt w:val="bullet"/>
      <w:lvlText w:val="o"/>
      <w:lvlJc w:val="left"/>
      <w:pPr>
        <w:ind w:left="1440" w:hanging="360"/>
      </w:pPr>
      <w:rPr>
        <w:rFonts w:ascii="Courier New" w:hAnsi="Courier New" w:hint="default"/>
      </w:rPr>
    </w:lvl>
    <w:lvl w:ilvl="2" w:tplc="33022232">
      <w:start w:val="1"/>
      <w:numFmt w:val="bullet"/>
      <w:lvlText w:val=""/>
      <w:lvlJc w:val="left"/>
      <w:pPr>
        <w:ind w:left="2160" w:hanging="360"/>
      </w:pPr>
      <w:rPr>
        <w:rFonts w:ascii="Wingdings" w:hAnsi="Wingdings" w:hint="default"/>
      </w:rPr>
    </w:lvl>
    <w:lvl w:ilvl="3" w:tplc="2F1E0AB2">
      <w:start w:val="1"/>
      <w:numFmt w:val="bullet"/>
      <w:lvlText w:val=""/>
      <w:lvlJc w:val="left"/>
      <w:pPr>
        <w:ind w:left="2880" w:hanging="360"/>
      </w:pPr>
      <w:rPr>
        <w:rFonts w:ascii="Symbol" w:hAnsi="Symbol" w:hint="default"/>
      </w:rPr>
    </w:lvl>
    <w:lvl w:ilvl="4" w:tplc="C24C8934">
      <w:start w:val="1"/>
      <w:numFmt w:val="bullet"/>
      <w:lvlText w:val="o"/>
      <w:lvlJc w:val="left"/>
      <w:pPr>
        <w:ind w:left="3600" w:hanging="360"/>
      </w:pPr>
      <w:rPr>
        <w:rFonts w:ascii="Courier New" w:hAnsi="Courier New" w:hint="default"/>
      </w:rPr>
    </w:lvl>
    <w:lvl w:ilvl="5" w:tplc="283C0B3E">
      <w:start w:val="1"/>
      <w:numFmt w:val="bullet"/>
      <w:lvlText w:val=""/>
      <w:lvlJc w:val="left"/>
      <w:pPr>
        <w:ind w:left="4320" w:hanging="360"/>
      </w:pPr>
      <w:rPr>
        <w:rFonts w:ascii="Wingdings" w:hAnsi="Wingdings" w:hint="default"/>
      </w:rPr>
    </w:lvl>
    <w:lvl w:ilvl="6" w:tplc="A1222D50">
      <w:start w:val="1"/>
      <w:numFmt w:val="bullet"/>
      <w:lvlText w:val=""/>
      <w:lvlJc w:val="left"/>
      <w:pPr>
        <w:ind w:left="5040" w:hanging="360"/>
      </w:pPr>
      <w:rPr>
        <w:rFonts w:ascii="Symbol" w:hAnsi="Symbol" w:hint="default"/>
      </w:rPr>
    </w:lvl>
    <w:lvl w:ilvl="7" w:tplc="A85A30A8">
      <w:start w:val="1"/>
      <w:numFmt w:val="bullet"/>
      <w:lvlText w:val="o"/>
      <w:lvlJc w:val="left"/>
      <w:pPr>
        <w:ind w:left="5760" w:hanging="360"/>
      </w:pPr>
      <w:rPr>
        <w:rFonts w:ascii="Courier New" w:hAnsi="Courier New" w:hint="default"/>
      </w:rPr>
    </w:lvl>
    <w:lvl w:ilvl="8" w:tplc="254066A4">
      <w:start w:val="1"/>
      <w:numFmt w:val="bullet"/>
      <w:lvlText w:val=""/>
      <w:lvlJc w:val="left"/>
      <w:pPr>
        <w:ind w:left="6480" w:hanging="360"/>
      </w:pPr>
      <w:rPr>
        <w:rFonts w:ascii="Wingdings" w:hAnsi="Wingdings" w:hint="default"/>
      </w:rPr>
    </w:lvl>
  </w:abstractNum>
  <w:num w:numId="1" w16cid:durableId="1276669083">
    <w:abstractNumId w:val="61"/>
  </w:num>
  <w:num w:numId="2" w16cid:durableId="789275414">
    <w:abstractNumId w:val="79"/>
  </w:num>
  <w:num w:numId="3" w16cid:durableId="1680500314">
    <w:abstractNumId w:val="55"/>
  </w:num>
  <w:num w:numId="4" w16cid:durableId="878057225">
    <w:abstractNumId w:val="29"/>
  </w:num>
  <w:num w:numId="5" w16cid:durableId="1176387980">
    <w:abstractNumId w:val="8"/>
  </w:num>
  <w:num w:numId="6" w16cid:durableId="1410350637">
    <w:abstractNumId w:val="7"/>
  </w:num>
  <w:num w:numId="7" w16cid:durableId="554658301">
    <w:abstractNumId w:val="1"/>
  </w:num>
  <w:num w:numId="8" w16cid:durableId="1959680548">
    <w:abstractNumId w:val="19"/>
  </w:num>
  <w:num w:numId="9" w16cid:durableId="918248130">
    <w:abstractNumId w:val="74"/>
  </w:num>
  <w:num w:numId="10" w16cid:durableId="1578631334">
    <w:abstractNumId w:val="9"/>
  </w:num>
  <w:num w:numId="11" w16cid:durableId="700935081">
    <w:abstractNumId w:val="42"/>
  </w:num>
  <w:num w:numId="12" w16cid:durableId="636448281">
    <w:abstractNumId w:val="38"/>
  </w:num>
  <w:num w:numId="13" w16cid:durableId="1315255495">
    <w:abstractNumId w:val="5"/>
  </w:num>
  <w:num w:numId="14" w16cid:durableId="1082262755">
    <w:abstractNumId w:val="72"/>
  </w:num>
  <w:num w:numId="15" w16cid:durableId="1208109274">
    <w:abstractNumId w:val="27"/>
  </w:num>
  <w:num w:numId="16" w16cid:durableId="1973707616">
    <w:abstractNumId w:val="43"/>
  </w:num>
  <w:num w:numId="17" w16cid:durableId="1191727007">
    <w:abstractNumId w:val="32"/>
  </w:num>
  <w:num w:numId="18" w16cid:durableId="892618432">
    <w:abstractNumId w:val="41"/>
  </w:num>
  <w:num w:numId="19" w16cid:durableId="487282496">
    <w:abstractNumId w:val="66"/>
  </w:num>
  <w:num w:numId="20" w16cid:durableId="1999650921">
    <w:abstractNumId w:val="67"/>
  </w:num>
  <w:num w:numId="21" w16cid:durableId="1974434696">
    <w:abstractNumId w:val="69"/>
  </w:num>
  <w:num w:numId="22" w16cid:durableId="410589204">
    <w:abstractNumId w:val="57"/>
  </w:num>
  <w:num w:numId="23" w16cid:durableId="1269581188">
    <w:abstractNumId w:val="52"/>
  </w:num>
  <w:num w:numId="24" w16cid:durableId="741102549">
    <w:abstractNumId w:val="60"/>
  </w:num>
  <w:num w:numId="25" w16cid:durableId="1675109995">
    <w:abstractNumId w:val="68"/>
  </w:num>
  <w:num w:numId="26" w16cid:durableId="448667940">
    <w:abstractNumId w:val="31"/>
  </w:num>
  <w:num w:numId="27" w16cid:durableId="1163471662">
    <w:abstractNumId w:val="33"/>
  </w:num>
  <w:num w:numId="28" w16cid:durableId="279342474">
    <w:abstractNumId w:val="17"/>
  </w:num>
  <w:num w:numId="29" w16cid:durableId="306981511">
    <w:abstractNumId w:val="39"/>
  </w:num>
  <w:num w:numId="30" w16cid:durableId="1539052527">
    <w:abstractNumId w:val="70"/>
  </w:num>
  <w:num w:numId="31" w16cid:durableId="1186670704">
    <w:abstractNumId w:val="51"/>
  </w:num>
  <w:num w:numId="32" w16cid:durableId="1660428455">
    <w:abstractNumId w:val="49"/>
  </w:num>
  <w:num w:numId="33" w16cid:durableId="1978606725">
    <w:abstractNumId w:val="4"/>
  </w:num>
  <w:num w:numId="34" w16cid:durableId="543641895">
    <w:abstractNumId w:val="53"/>
  </w:num>
  <w:num w:numId="35" w16cid:durableId="933368675">
    <w:abstractNumId w:val="46"/>
  </w:num>
  <w:num w:numId="36" w16cid:durableId="1716272342">
    <w:abstractNumId w:val="3"/>
  </w:num>
  <w:num w:numId="37" w16cid:durableId="1043482782">
    <w:abstractNumId w:val="20"/>
  </w:num>
  <w:num w:numId="38" w16cid:durableId="1485974392">
    <w:abstractNumId w:val="65"/>
  </w:num>
  <w:num w:numId="39" w16cid:durableId="953637246">
    <w:abstractNumId w:val="75"/>
  </w:num>
  <w:num w:numId="40" w16cid:durableId="1271861775">
    <w:abstractNumId w:val="76"/>
  </w:num>
  <w:num w:numId="41" w16cid:durableId="700276916">
    <w:abstractNumId w:val="80"/>
  </w:num>
  <w:num w:numId="42" w16cid:durableId="736587699">
    <w:abstractNumId w:val="23"/>
  </w:num>
  <w:num w:numId="43" w16cid:durableId="939526129">
    <w:abstractNumId w:val="30"/>
  </w:num>
  <w:num w:numId="44" w16cid:durableId="273637253">
    <w:abstractNumId w:val="44"/>
  </w:num>
  <w:num w:numId="45" w16cid:durableId="1497528029">
    <w:abstractNumId w:val="47"/>
  </w:num>
  <w:num w:numId="46" w16cid:durableId="1017542510">
    <w:abstractNumId w:val="11"/>
  </w:num>
  <w:num w:numId="47" w16cid:durableId="1103956569">
    <w:abstractNumId w:val="22"/>
  </w:num>
  <w:num w:numId="48" w16cid:durableId="1888486295">
    <w:abstractNumId w:val="10"/>
  </w:num>
  <w:num w:numId="49" w16cid:durableId="397478061">
    <w:abstractNumId w:val="26"/>
  </w:num>
  <w:num w:numId="50" w16cid:durableId="1156646609">
    <w:abstractNumId w:val="15"/>
  </w:num>
  <w:num w:numId="51" w16cid:durableId="671444743">
    <w:abstractNumId w:val="21"/>
  </w:num>
  <w:num w:numId="52" w16cid:durableId="2078819494">
    <w:abstractNumId w:val="58"/>
  </w:num>
  <w:num w:numId="53" w16cid:durableId="1152596367">
    <w:abstractNumId w:val="2"/>
  </w:num>
  <w:num w:numId="54" w16cid:durableId="1311210370">
    <w:abstractNumId w:val="37"/>
  </w:num>
  <w:num w:numId="55" w16cid:durableId="1317421971">
    <w:abstractNumId w:val="28"/>
  </w:num>
  <w:num w:numId="56" w16cid:durableId="1730372694">
    <w:abstractNumId w:val="25"/>
  </w:num>
  <w:num w:numId="57" w16cid:durableId="560680057">
    <w:abstractNumId w:val="56"/>
  </w:num>
  <w:num w:numId="58" w16cid:durableId="1879008707">
    <w:abstractNumId w:val="50"/>
  </w:num>
  <w:num w:numId="59" w16cid:durableId="168059995">
    <w:abstractNumId w:val="59"/>
  </w:num>
  <w:num w:numId="60" w16cid:durableId="1116100131">
    <w:abstractNumId w:val="24"/>
  </w:num>
  <w:num w:numId="61" w16cid:durableId="298148427">
    <w:abstractNumId w:val="63"/>
  </w:num>
  <w:num w:numId="62" w16cid:durableId="1870995933">
    <w:abstractNumId w:val="0"/>
  </w:num>
  <w:num w:numId="63" w16cid:durableId="1123883177">
    <w:abstractNumId w:val="48"/>
  </w:num>
  <w:num w:numId="64" w16cid:durableId="953050556">
    <w:abstractNumId w:val="40"/>
  </w:num>
  <w:num w:numId="65" w16cid:durableId="1462915289">
    <w:abstractNumId w:val="78"/>
  </w:num>
  <w:num w:numId="66" w16cid:durableId="540048706">
    <w:abstractNumId w:val="14"/>
  </w:num>
  <w:num w:numId="67" w16cid:durableId="996346671">
    <w:abstractNumId w:val="54"/>
  </w:num>
  <w:num w:numId="68" w16cid:durableId="1081677485">
    <w:abstractNumId w:val="16"/>
  </w:num>
  <w:num w:numId="69" w16cid:durableId="566501779">
    <w:abstractNumId w:val="34"/>
  </w:num>
  <w:num w:numId="70" w16cid:durableId="1096053966">
    <w:abstractNumId w:val="62"/>
  </w:num>
  <w:num w:numId="71" w16cid:durableId="1510175393">
    <w:abstractNumId w:val="71"/>
  </w:num>
  <w:num w:numId="72" w16cid:durableId="1802309917">
    <w:abstractNumId w:val="35"/>
  </w:num>
  <w:num w:numId="73" w16cid:durableId="2068800104">
    <w:abstractNumId w:val="73"/>
  </w:num>
  <w:num w:numId="74" w16cid:durableId="905335960">
    <w:abstractNumId w:val="18"/>
  </w:num>
  <w:num w:numId="75" w16cid:durableId="361589782">
    <w:abstractNumId w:val="77"/>
  </w:num>
  <w:num w:numId="76" w16cid:durableId="221333076">
    <w:abstractNumId w:val="12"/>
  </w:num>
  <w:num w:numId="77" w16cid:durableId="2121534213">
    <w:abstractNumId w:val="36"/>
  </w:num>
  <w:num w:numId="78" w16cid:durableId="1372923514">
    <w:abstractNumId w:val="45"/>
  </w:num>
  <w:num w:numId="79" w16cid:durableId="461923826">
    <w:abstractNumId w:val="13"/>
  </w:num>
  <w:num w:numId="80" w16cid:durableId="1601913022">
    <w:abstractNumId w:val="6"/>
  </w:num>
  <w:num w:numId="81" w16cid:durableId="597371101">
    <w:abstractNumId w:val="6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D73"/>
    <w:rsid w:val="00002D50"/>
    <w:rsid w:val="00004F7B"/>
    <w:rsid w:val="00011EC2"/>
    <w:rsid w:val="00015966"/>
    <w:rsid w:val="00016466"/>
    <w:rsid w:val="00017D18"/>
    <w:rsid w:val="00023726"/>
    <w:rsid w:val="0003125B"/>
    <w:rsid w:val="00033060"/>
    <w:rsid w:val="0003415C"/>
    <w:rsid w:val="000532FC"/>
    <w:rsid w:val="00053473"/>
    <w:rsid w:val="00053E07"/>
    <w:rsid w:val="00054CAE"/>
    <w:rsid w:val="000576A2"/>
    <w:rsid w:val="00065C80"/>
    <w:rsid w:val="00083B52"/>
    <w:rsid w:val="000A4DAB"/>
    <w:rsid w:val="000B3DC7"/>
    <w:rsid w:val="000B41FC"/>
    <w:rsid w:val="000B632F"/>
    <w:rsid w:val="000B74E5"/>
    <w:rsid w:val="000C2EDC"/>
    <w:rsid w:val="000C58A9"/>
    <w:rsid w:val="000D0FE2"/>
    <w:rsid w:val="000D1904"/>
    <w:rsid w:val="000D19B6"/>
    <w:rsid w:val="000D22CC"/>
    <w:rsid w:val="000D2660"/>
    <w:rsid w:val="000D5C1A"/>
    <w:rsid w:val="000E4AB0"/>
    <w:rsid w:val="000F05DD"/>
    <w:rsid w:val="000F1D2B"/>
    <w:rsid w:val="000F2099"/>
    <w:rsid w:val="000F25E1"/>
    <w:rsid w:val="000F2DCF"/>
    <w:rsid w:val="00105F06"/>
    <w:rsid w:val="00106EC6"/>
    <w:rsid w:val="00116CED"/>
    <w:rsid w:val="001411C0"/>
    <w:rsid w:val="00142B39"/>
    <w:rsid w:val="00154E73"/>
    <w:rsid w:val="00160D0B"/>
    <w:rsid w:val="00165FFC"/>
    <w:rsid w:val="00181A20"/>
    <w:rsid w:val="00185CEC"/>
    <w:rsid w:val="00195E12"/>
    <w:rsid w:val="001A3EB6"/>
    <w:rsid w:val="001B1973"/>
    <w:rsid w:val="001B53B4"/>
    <w:rsid w:val="001C5C94"/>
    <w:rsid w:val="001D54D8"/>
    <w:rsid w:val="001E04E0"/>
    <w:rsid w:val="001E4106"/>
    <w:rsid w:val="001E4171"/>
    <w:rsid w:val="001F277F"/>
    <w:rsid w:val="001F33F3"/>
    <w:rsid w:val="0020312C"/>
    <w:rsid w:val="00204D08"/>
    <w:rsid w:val="00205018"/>
    <w:rsid w:val="0020684F"/>
    <w:rsid w:val="00207899"/>
    <w:rsid w:val="002108D2"/>
    <w:rsid w:val="0021272B"/>
    <w:rsid w:val="002207F6"/>
    <w:rsid w:val="00220CF4"/>
    <w:rsid w:val="002245C3"/>
    <w:rsid w:val="00225619"/>
    <w:rsid w:val="00226053"/>
    <w:rsid w:val="00232DFB"/>
    <w:rsid w:val="002401A3"/>
    <w:rsid w:val="00243476"/>
    <w:rsid w:val="00245518"/>
    <w:rsid w:val="00260268"/>
    <w:rsid w:val="00267014"/>
    <w:rsid w:val="00276533"/>
    <w:rsid w:val="0027681C"/>
    <w:rsid w:val="00276951"/>
    <w:rsid w:val="00278A2D"/>
    <w:rsid w:val="00281F9D"/>
    <w:rsid w:val="00282AFA"/>
    <w:rsid w:val="002842EC"/>
    <w:rsid w:val="0028432B"/>
    <w:rsid w:val="00284A70"/>
    <w:rsid w:val="0029001F"/>
    <w:rsid w:val="00292157"/>
    <w:rsid w:val="002933A2"/>
    <w:rsid w:val="00294B2C"/>
    <w:rsid w:val="00294E23"/>
    <w:rsid w:val="00296DD1"/>
    <w:rsid w:val="00297A3D"/>
    <w:rsid w:val="002A005C"/>
    <w:rsid w:val="002A5A63"/>
    <w:rsid w:val="002A5AD0"/>
    <w:rsid w:val="002A7DFC"/>
    <w:rsid w:val="002A7FC4"/>
    <w:rsid w:val="002B6CA8"/>
    <w:rsid w:val="002C06A9"/>
    <w:rsid w:val="002C10AA"/>
    <w:rsid w:val="002C23FD"/>
    <w:rsid w:val="002C30A9"/>
    <w:rsid w:val="002C5DBF"/>
    <w:rsid w:val="002C7CC3"/>
    <w:rsid w:val="002E20CB"/>
    <w:rsid w:val="002F51BD"/>
    <w:rsid w:val="00301FBA"/>
    <w:rsid w:val="00302F34"/>
    <w:rsid w:val="00303D7B"/>
    <w:rsid w:val="00307A59"/>
    <w:rsid w:val="003145C6"/>
    <w:rsid w:val="0032183E"/>
    <w:rsid w:val="003245B8"/>
    <w:rsid w:val="00324943"/>
    <w:rsid w:val="00327ED7"/>
    <w:rsid w:val="00341A2E"/>
    <w:rsid w:val="00341BB9"/>
    <w:rsid w:val="00341E0E"/>
    <w:rsid w:val="0034388B"/>
    <w:rsid w:val="003454DC"/>
    <w:rsid w:val="003475C5"/>
    <w:rsid w:val="00353180"/>
    <w:rsid w:val="00356FB1"/>
    <w:rsid w:val="00360E90"/>
    <w:rsid w:val="00361595"/>
    <w:rsid w:val="0037068C"/>
    <w:rsid w:val="003808AA"/>
    <w:rsid w:val="003A48A5"/>
    <w:rsid w:val="003A62F8"/>
    <w:rsid w:val="003A7679"/>
    <w:rsid w:val="003B37A7"/>
    <w:rsid w:val="003B45E0"/>
    <w:rsid w:val="003B570D"/>
    <w:rsid w:val="003C0EFA"/>
    <w:rsid w:val="003C4FD7"/>
    <w:rsid w:val="003C7CD0"/>
    <w:rsid w:val="003D154A"/>
    <w:rsid w:val="003E198F"/>
    <w:rsid w:val="003E27DD"/>
    <w:rsid w:val="003F0573"/>
    <w:rsid w:val="003F370F"/>
    <w:rsid w:val="003F50B5"/>
    <w:rsid w:val="003F63B2"/>
    <w:rsid w:val="00401726"/>
    <w:rsid w:val="00403616"/>
    <w:rsid w:val="0041019B"/>
    <w:rsid w:val="00413B14"/>
    <w:rsid w:val="00422B36"/>
    <w:rsid w:val="0044111E"/>
    <w:rsid w:val="004461B5"/>
    <w:rsid w:val="0045098E"/>
    <w:rsid w:val="004512BF"/>
    <w:rsid w:val="00451DD6"/>
    <w:rsid w:val="004544A9"/>
    <w:rsid w:val="00456B0A"/>
    <w:rsid w:val="00461555"/>
    <w:rsid w:val="00462531"/>
    <w:rsid w:val="00463192"/>
    <w:rsid w:val="00467699"/>
    <w:rsid w:val="004748B4"/>
    <w:rsid w:val="004755CE"/>
    <w:rsid w:val="00496D79"/>
    <w:rsid w:val="00497ABB"/>
    <w:rsid w:val="004A4F46"/>
    <w:rsid w:val="004B05A7"/>
    <w:rsid w:val="004B4F95"/>
    <w:rsid w:val="004B5906"/>
    <w:rsid w:val="004B63E5"/>
    <w:rsid w:val="004D04CC"/>
    <w:rsid w:val="004D0D1A"/>
    <w:rsid w:val="004D56E0"/>
    <w:rsid w:val="004D7377"/>
    <w:rsid w:val="004E5DD9"/>
    <w:rsid w:val="004F6964"/>
    <w:rsid w:val="0050000A"/>
    <w:rsid w:val="00503F8E"/>
    <w:rsid w:val="005277B6"/>
    <w:rsid w:val="00530324"/>
    <w:rsid w:val="0053508D"/>
    <w:rsid w:val="00541027"/>
    <w:rsid w:val="0055795D"/>
    <w:rsid w:val="00575A74"/>
    <w:rsid w:val="0058020F"/>
    <w:rsid w:val="00580D67"/>
    <w:rsid w:val="00581B64"/>
    <w:rsid w:val="00582741"/>
    <w:rsid w:val="00584B6C"/>
    <w:rsid w:val="00585E31"/>
    <w:rsid w:val="005B3F16"/>
    <w:rsid w:val="005B3F42"/>
    <w:rsid w:val="005B71A2"/>
    <w:rsid w:val="005C0D78"/>
    <w:rsid w:val="005C475C"/>
    <w:rsid w:val="005C5FDF"/>
    <w:rsid w:val="005D5772"/>
    <w:rsid w:val="005E6747"/>
    <w:rsid w:val="005F4240"/>
    <w:rsid w:val="005F4FE1"/>
    <w:rsid w:val="005F6D73"/>
    <w:rsid w:val="005F7A05"/>
    <w:rsid w:val="00613CA9"/>
    <w:rsid w:val="00616468"/>
    <w:rsid w:val="006255D1"/>
    <w:rsid w:val="00634EE9"/>
    <w:rsid w:val="00651ADF"/>
    <w:rsid w:val="00652E37"/>
    <w:rsid w:val="00655B6C"/>
    <w:rsid w:val="006567F4"/>
    <w:rsid w:val="00664AD5"/>
    <w:rsid w:val="0067362D"/>
    <w:rsid w:val="0067794D"/>
    <w:rsid w:val="00686574"/>
    <w:rsid w:val="00686679"/>
    <w:rsid w:val="00687BB1"/>
    <w:rsid w:val="00692F7A"/>
    <w:rsid w:val="006930CA"/>
    <w:rsid w:val="006943A9"/>
    <w:rsid w:val="006A1297"/>
    <w:rsid w:val="006A4392"/>
    <w:rsid w:val="006B2521"/>
    <w:rsid w:val="006B4943"/>
    <w:rsid w:val="006B6FCB"/>
    <w:rsid w:val="006C425E"/>
    <w:rsid w:val="006D1AB5"/>
    <w:rsid w:val="006D4D96"/>
    <w:rsid w:val="006E35BF"/>
    <w:rsid w:val="006E4A5B"/>
    <w:rsid w:val="006F3C54"/>
    <w:rsid w:val="006F5A84"/>
    <w:rsid w:val="00703578"/>
    <w:rsid w:val="00703E56"/>
    <w:rsid w:val="007056CB"/>
    <w:rsid w:val="0070637D"/>
    <w:rsid w:val="00725FC0"/>
    <w:rsid w:val="00726932"/>
    <w:rsid w:val="007314E4"/>
    <w:rsid w:val="007318B8"/>
    <w:rsid w:val="007361B2"/>
    <w:rsid w:val="00740790"/>
    <w:rsid w:val="00742446"/>
    <w:rsid w:val="00742D47"/>
    <w:rsid w:val="00744CEB"/>
    <w:rsid w:val="00753456"/>
    <w:rsid w:val="00753E88"/>
    <w:rsid w:val="00756B2E"/>
    <w:rsid w:val="00761D86"/>
    <w:rsid w:val="007669A5"/>
    <w:rsid w:val="0077201F"/>
    <w:rsid w:val="0077765A"/>
    <w:rsid w:val="00791FC1"/>
    <w:rsid w:val="00795B24"/>
    <w:rsid w:val="007A5186"/>
    <w:rsid w:val="007A79A6"/>
    <w:rsid w:val="007B3367"/>
    <w:rsid w:val="007B3C1A"/>
    <w:rsid w:val="007B7F1C"/>
    <w:rsid w:val="007C50DD"/>
    <w:rsid w:val="007D0FFF"/>
    <w:rsid w:val="007D2D8D"/>
    <w:rsid w:val="007D3192"/>
    <w:rsid w:val="007D365E"/>
    <w:rsid w:val="007F238B"/>
    <w:rsid w:val="007F7411"/>
    <w:rsid w:val="00805FF6"/>
    <w:rsid w:val="008105E7"/>
    <w:rsid w:val="00812860"/>
    <w:rsid w:val="008167D2"/>
    <w:rsid w:val="00816ECD"/>
    <w:rsid w:val="00817639"/>
    <w:rsid w:val="008241A1"/>
    <w:rsid w:val="008265AF"/>
    <w:rsid w:val="00827F9A"/>
    <w:rsid w:val="00831CBB"/>
    <w:rsid w:val="008357E1"/>
    <w:rsid w:val="00841718"/>
    <w:rsid w:val="00842B09"/>
    <w:rsid w:val="00843DDF"/>
    <w:rsid w:val="00846CD4"/>
    <w:rsid w:val="00867781"/>
    <w:rsid w:val="0087038E"/>
    <w:rsid w:val="0087247F"/>
    <w:rsid w:val="008858E9"/>
    <w:rsid w:val="008941C7"/>
    <w:rsid w:val="00895D7E"/>
    <w:rsid w:val="008A30B1"/>
    <w:rsid w:val="008A5B2C"/>
    <w:rsid w:val="008A6891"/>
    <w:rsid w:val="008A781A"/>
    <w:rsid w:val="008B0919"/>
    <w:rsid w:val="008B15A4"/>
    <w:rsid w:val="008B426C"/>
    <w:rsid w:val="008B59E5"/>
    <w:rsid w:val="008C078C"/>
    <w:rsid w:val="008C4A97"/>
    <w:rsid w:val="008C5B7F"/>
    <w:rsid w:val="008C7FA1"/>
    <w:rsid w:val="008D74F8"/>
    <w:rsid w:val="008E195B"/>
    <w:rsid w:val="008E2A5E"/>
    <w:rsid w:val="008E3CE9"/>
    <w:rsid w:val="008F57CB"/>
    <w:rsid w:val="008F5EAB"/>
    <w:rsid w:val="00904C39"/>
    <w:rsid w:val="009342BB"/>
    <w:rsid w:val="009370FC"/>
    <w:rsid w:val="00940778"/>
    <w:rsid w:val="00943B01"/>
    <w:rsid w:val="00977407"/>
    <w:rsid w:val="0098002D"/>
    <w:rsid w:val="00982332"/>
    <w:rsid w:val="00982B81"/>
    <w:rsid w:val="00983DBD"/>
    <w:rsid w:val="00985BED"/>
    <w:rsid w:val="0098619F"/>
    <w:rsid w:val="00994323"/>
    <w:rsid w:val="009A08F8"/>
    <w:rsid w:val="009A3BB3"/>
    <w:rsid w:val="009B0443"/>
    <w:rsid w:val="009B2A6F"/>
    <w:rsid w:val="009B34CE"/>
    <w:rsid w:val="009B3D1E"/>
    <w:rsid w:val="009C3B47"/>
    <w:rsid w:val="009C54E8"/>
    <w:rsid w:val="009D6310"/>
    <w:rsid w:val="009D6BF6"/>
    <w:rsid w:val="009E0D71"/>
    <w:rsid w:val="009E1DBB"/>
    <w:rsid w:val="009E6BB2"/>
    <w:rsid w:val="009F14D8"/>
    <w:rsid w:val="009F3A82"/>
    <w:rsid w:val="00A021EE"/>
    <w:rsid w:val="00A0478E"/>
    <w:rsid w:val="00A075FF"/>
    <w:rsid w:val="00A11EA6"/>
    <w:rsid w:val="00A142E3"/>
    <w:rsid w:val="00A24962"/>
    <w:rsid w:val="00A26C58"/>
    <w:rsid w:val="00A305A7"/>
    <w:rsid w:val="00A322AC"/>
    <w:rsid w:val="00A35D76"/>
    <w:rsid w:val="00A4510C"/>
    <w:rsid w:val="00A46479"/>
    <w:rsid w:val="00A50FC6"/>
    <w:rsid w:val="00A52C3B"/>
    <w:rsid w:val="00A52F22"/>
    <w:rsid w:val="00A5603A"/>
    <w:rsid w:val="00A56692"/>
    <w:rsid w:val="00A56FBF"/>
    <w:rsid w:val="00A60731"/>
    <w:rsid w:val="00A66CDF"/>
    <w:rsid w:val="00A74EA9"/>
    <w:rsid w:val="00A802AA"/>
    <w:rsid w:val="00A8478A"/>
    <w:rsid w:val="00A84F21"/>
    <w:rsid w:val="00A87AA6"/>
    <w:rsid w:val="00A90C7B"/>
    <w:rsid w:val="00A92DB2"/>
    <w:rsid w:val="00A97307"/>
    <w:rsid w:val="00AA18B9"/>
    <w:rsid w:val="00AA7D67"/>
    <w:rsid w:val="00AB2F1F"/>
    <w:rsid w:val="00AB3D71"/>
    <w:rsid w:val="00AB7854"/>
    <w:rsid w:val="00AC3DAF"/>
    <w:rsid w:val="00AD173D"/>
    <w:rsid w:val="00AD20F5"/>
    <w:rsid w:val="00AD24F6"/>
    <w:rsid w:val="00AD6E54"/>
    <w:rsid w:val="00AE5D72"/>
    <w:rsid w:val="00AF3E4E"/>
    <w:rsid w:val="00B01405"/>
    <w:rsid w:val="00B03CA3"/>
    <w:rsid w:val="00B04EC1"/>
    <w:rsid w:val="00B06658"/>
    <w:rsid w:val="00B07CA4"/>
    <w:rsid w:val="00B15024"/>
    <w:rsid w:val="00B16BFF"/>
    <w:rsid w:val="00B3636C"/>
    <w:rsid w:val="00B41769"/>
    <w:rsid w:val="00B46704"/>
    <w:rsid w:val="00B47F4B"/>
    <w:rsid w:val="00B52A82"/>
    <w:rsid w:val="00B62381"/>
    <w:rsid w:val="00B659AD"/>
    <w:rsid w:val="00B821BA"/>
    <w:rsid w:val="00B95FAD"/>
    <w:rsid w:val="00BA36E9"/>
    <w:rsid w:val="00BB0E77"/>
    <w:rsid w:val="00BB1CDB"/>
    <w:rsid w:val="00BB2F35"/>
    <w:rsid w:val="00BC35F8"/>
    <w:rsid w:val="00BD0658"/>
    <w:rsid w:val="00BE3933"/>
    <w:rsid w:val="00BE4663"/>
    <w:rsid w:val="00BF3353"/>
    <w:rsid w:val="00C104E6"/>
    <w:rsid w:val="00C107D0"/>
    <w:rsid w:val="00C109FF"/>
    <w:rsid w:val="00C21CBF"/>
    <w:rsid w:val="00C22974"/>
    <w:rsid w:val="00C30196"/>
    <w:rsid w:val="00C3219A"/>
    <w:rsid w:val="00C4705C"/>
    <w:rsid w:val="00C513DD"/>
    <w:rsid w:val="00C554CB"/>
    <w:rsid w:val="00C628C8"/>
    <w:rsid w:val="00C64032"/>
    <w:rsid w:val="00C656B4"/>
    <w:rsid w:val="00C76567"/>
    <w:rsid w:val="00C81CE4"/>
    <w:rsid w:val="00C9165A"/>
    <w:rsid w:val="00C92684"/>
    <w:rsid w:val="00C9777C"/>
    <w:rsid w:val="00CA51AA"/>
    <w:rsid w:val="00CB2F5A"/>
    <w:rsid w:val="00CB4151"/>
    <w:rsid w:val="00CD2A3B"/>
    <w:rsid w:val="00CD6F50"/>
    <w:rsid w:val="00CE27AB"/>
    <w:rsid w:val="00CE3BCE"/>
    <w:rsid w:val="00CE5512"/>
    <w:rsid w:val="00CE7DED"/>
    <w:rsid w:val="00CF2F33"/>
    <w:rsid w:val="00D00938"/>
    <w:rsid w:val="00D0389B"/>
    <w:rsid w:val="00D17C3A"/>
    <w:rsid w:val="00D2330A"/>
    <w:rsid w:val="00D23364"/>
    <w:rsid w:val="00D31C4C"/>
    <w:rsid w:val="00D41146"/>
    <w:rsid w:val="00D55931"/>
    <w:rsid w:val="00D56E13"/>
    <w:rsid w:val="00D6013D"/>
    <w:rsid w:val="00D60CBC"/>
    <w:rsid w:val="00D632CE"/>
    <w:rsid w:val="00D632E2"/>
    <w:rsid w:val="00D723FE"/>
    <w:rsid w:val="00D81DA7"/>
    <w:rsid w:val="00D83FCE"/>
    <w:rsid w:val="00D84A28"/>
    <w:rsid w:val="00D85988"/>
    <w:rsid w:val="00D86A96"/>
    <w:rsid w:val="00D87659"/>
    <w:rsid w:val="00D87F36"/>
    <w:rsid w:val="00D933E0"/>
    <w:rsid w:val="00D94B7E"/>
    <w:rsid w:val="00D960A4"/>
    <w:rsid w:val="00DA164D"/>
    <w:rsid w:val="00DB3D6A"/>
    <w:rsid w:val="00DB4F50"/>
    <w:rsid w:val="00DC263B"/>
    <w:rsid w:val="00DC52EC"/>
    <w:rsid w:val="00DD7F7C"/>
    <w:rsid w:val="00DF0619"/>
    <w:rsid w:val="00DF0D27"/>
    <w:rsid w:val="00DF396D"/>
    <w:rsid w:val="00DF5AD3"/>
    <w:rsid w:val="00DF7B34"/>
    <w:rsid w:val="00E0097C"/>
    <w:rsid w:val="00E05942"/>
    <w:rsid w:val="00E303EC"/>
    <w:rsid w:val="00E31F0A"/>
    <w:rsid w:val="00E32C83"/>
    <w:rsid w:val="00E32FF1"/>
    <w:rsid w:val="00E43515"/>
    <w:rsid w:val="00E47089"/>
    <w:rsid w:val="00E577C3"/>
    <w:rsid w:val="00E6033C"/>
    <w:rsid w:val="00E6138D"/>
    <w:rsid w:val="00E62A77"/>
    <w:rsid w:val="00E63B78"/>
    <w:rsid w:val="00E63F37"/>
    <w:rsid w:val="00E72637"/>
    <w:rsid w:val="00E74378"/>
    <w:rsid w:val="00E74BCF"/>
    <w:rsid w:val="00E76266"/>
    <w:rsid w:val="00E80E30"/>
    <w:rsid w:val="00E91C57"/>
    <w:rsid w:val="00E9257F"/>
    <w:rsid w:val="00EA038D"/>
    <w:rsid w:val="00EB333D"/>
    <w:rsid w:val="00EB3B30"/>
    <w:rsid w:val="00EC4257"/>
    <w:rsid w:val="00ED0930"/>
    <w:rsid w:val="00ED0939"/>
    <w:rsid w:val="00ED2795"/>
    <w:rsid w:val="00ED2C02"/>
    <w:rsid w:val="00EE6B16"/>
    <w:rsid w:val="00F0016B"/>
    <w:rsid w:val="00F00449"/>
    <w:rsid w:val="00F060FD"/>
    <w:rsid w:val="00F07A57"/>
    <w:rsid w:val="00F13271"/>
    <w:rsid w:val="00F1585D"/>
    <w:rsid w:val="00F25BE4"/>
    <w:rsid w:val="00F27571"/>
    <w:rsid w:val="00F3126F"/>
    <w:rsid w:val="00F35DB5"/>
    <w:rsid w:val="00F42B0B"/>
    <w:rsid w:val="00F43A60"/>
    <w:rsid w:val="00F6022C"/>
    <w:rsid w:val="00F75E2C"/>
    <w:rsid w:val="00F76084"/>
    <w:rsid w:val="00F8001E"/>
    <w:rsid w:val="00F84AB7"/>
    <w:rsid w:val="00F859B4"/>
    <w:rsid w:val="00F8754D"/>
    <w:rsid w:val="00F91760"/>
    <w:rsid w:val="00F917DA"/>
    <w:rsid w:val="00F94921"/>
    <w:rsid w:val="00FA002A"/>
    <w:rsid w:val="00FA0C63"/>
    <w:rsid w:val="00FA7975"/>
    <w:rsid w:val="00FA7A17"/>
    <w:rsid w:val="00FB44C5"/>
    <w:rsid w:val="00FC7368"/>
    <w:rsid w:val="00FD5F9F"/>
    <w:rsid w:val="00FE3240"/>
    <w:rsid w:val="00FE5245"/>
    <w:rsid w:val="0154AFF3"/>
    <w:rsid w:val="018A8646"/>
    <w:rsid w:val="01C426DB"/>
    <w:rsid w:val="0263F847"/>
    <w:rsid w:val="0298ACF6"/>
    <w:rsid w:val="029C5EA0"/>
    <w:rsid w:val="03067328"/>
    <w:rsid w:val="03209F4A"/>
    <w:rsid w:val="03B6E4E2"/>
    <w:rsid w:val="0414D368"/>
    <w:rsid w:val="0482611F"/>
    <w:rsid w:val="049A269E"/>
    <w:rsid w:val="04F28586"/>
    <w:rsid w:val="06232B9F"/>
    <w:rsid w:val="066CC834"/>
    <w:rsid w:val="06B76639"/>
    <w:rsid w:val="07392148"/>
    <w:rsid w:val="079603E7"/>
    <w:rsid w:val="0807563B"/>
    <w:rsid w:val="08410CA8"/>
    <w:rsid w:val="08604F44"/>
    <w:rsid w:val="0870FA7B"/>
    <w:rsid w:val="08761C87"/>
    <w:rsid w:val="09052234"/>
    <w:rsid w:val="09089D71"/>
    <w:rsid w:val="096DE444"/>
    <w:rsid w:val="09C8B928"/>
    <w:rsid w:val="0A7232C0"/>
    <w:rsid w:val="0B176334"/>
    <w:rsid w:val="0B46B13C"/>
    <w:rsid w:val="0B5FE270"/>
    <w:rsid w:val="0BFE2FED"/>
    <w:rsid w:val="0C25221C"/>
    <w:rsid w:val="0C687CF8"/>
    <w:rsid w:val="0C7A1C2D"/>
    <w:rsid w:val="0C85F6EC"/>
    <w:rsid w:val="0CAF29BE"/>
    <w:rsid w:val="0D00DAC1"/>
    <w:rsid w:val="0D016C82"/>
    <w:rsid w:val="0D4342B3"/>
    <w:rsid w:val="0D446AB0"/>
    <w:rsid w:val="0DC0B0AC"/>
    <w:rsid w:val="0DC37184"/>
    <w:rsid w:val="0DD6100F"/>
    <w:rsid w:val="0DD87A34"/>
    <w:rsid w:val="0ECF7C3C"/>
    <w:rsid w:val="0F060804"/>
    <w:rsid w:val="0F36A82A"/>
    <w:rsid w:val="0F5EE632"/>
    <w:rsid w:val="0FB02468"/>
    <w:rsid w:val="0FBD1F56"/>
    <w:rsid w:val="1043071E"/>
    <w:rsid w:val="104B543D"/>
    <w:rsid w:val="1062E8DE"/>
    <w:rsid w:val="109D1CF9"/>
    <w:rsid w:val="10C449FE"/>
    <w:rsid w:val="111A6BA6"/>
    <w:rsid w:val="1146266E"/>
    <w:rsid w:val="118AB015"/>
    <w:rsid w:val="11CD2FFC"/>
    <w:rsid w:val="11FF8327"/>
    <w:rsid w:val="12506E1F"/>
    <w:rsid w:val="125830C9"/>
    <w:rsid w:val="127E7CBD"/>
    <w:rsid w:val="1289CADB"/>
    <w:rsid w:val="13A1FBD5"/>
    <w:rsid w:val="14BCBD92"/>
    <w:rsid w:val="151B22E7"/>
    <w:rsid w:val="1573D2BD"/>
    <w:rsid w:val="15811967"/>
    <w:rsid w:val="15D8CD93"/>
    <w:rsid w:val="16628C73"/>
    <w:rsid w:val="1664C497"/>
    <w:rsid w:val="166B2353"/>
    <w:rsid w:val="16A81115"/>
    <w:rsid w:val="16D4A85A"/>
    <w:rsid w:val="16D72F7C"/>
    <w:rsid w:val="16F45E0C"/>
    <w:rsid w:val="1728F2E5"/>
    <w:rsid w:val="1776649D"/>
    <w:rsid w:val="179C9A30"/>
    <w:rsid w:val="17D7DF42"/>
    <w:rsid w:val="187A3FFF"/>
    <w:rsid w:val="18D2F871"/>
    <w:rsid w:val="1A211182"/>
    <w:rsid w:val="1A6938C5"/>
    <w:rsid w:val="1A69C005"/>
    <w:rsid w:val="1A899B26"/>
    <w:rsid w:val="1ACD138D"/>
    <w:rsid w:val="1B4389A3"/>
    <w:rsid w:val="1B73A962"/>
    <w:rsid w:val="1B83DF4B"/>
    <w:rsid w:val="1BA01CC5"/>
    <w:rsid w:val="1BD2114C"/>
    <w:rsid w:val="1D1FF722"/>
    <w:rsid w:val="1E29CB56"/>
    <w:rsid w:val="1E3E8259"/>
    <w:rsid w:val="1EACAE82"/>
    <w:rsid w:val="1ED4C0DD"/>
    <w:rsid w:val="1EFF5B6D"/>
    <w:rsid w:val="1F316FA5"/>
    <w:rsid w:val="1F511936"/>
    <w:rsid w:val="1F68ACEE"/>
    <w:rsid w:val="1FD96889"/>
    <w:rsid w:val="1FFDB0E1"/>
    <w:rsid w:val="204C03F9"/>
    <w:rsid w:val="20827B30"/>
    <w:rsid w:val="20B01F84"/>
    <w:rsid w:val="20C3785B"/>
    <w:rsid w:val="2109C645"/>
    <w:rsid w:val="2161471F"/>
    <w:rsid w:val="219D14A1"/>
    <w:rsid w:val="21FC93FC"/>
    <w:rsid w:val="22C185BB"/>
    <w:rsid w:val="242EE05B"/>
    <w:rsid w:val="2441D2EF"/>
    <w:rsid w:val="24884059"/>
    <w:rsid w:val="24BD6426"/>
    <w:rsid w:val="251BF439"/>
    <w:rsid w:val="25BE6A95"/>
    <w:rsid w:val="25CBEC4A"/>
    <w:rsid w:val="25D21B1B"/>
    <w:rsid w:val="2677E393"/>
    <w:rsid w:val="26ABE1F8"/>
    <w:rsid w:val="26F96F5B"/>
    <w:rsid w:val="274A16A0"/>
    <w:rsid w:val="2784FBCD"/>
    <w:rsid w:val="2797ECC5"/>
    <w:rsid w:val="2903432A"/>
    <w:rsid w:val="297B416A"/>
    <w:rsid w:val="2986616D"/>
    <w:rsid w:val="2993844D"/>
    <w:rsid w:val="2A0935B9"/>
    <w:rsid w:val="2A42F71B"/>
    <w:rsid w:val="2A8DACD2"/>
    <w:rsid w:val="2B0F9BCB"/>
    <w:rsid w:val="2BE2C8BC"/>
    <w:rsid w:val="2BFADE40"/>
    <w:rsid w:val="2C4BBB58"/>
    <w:rsid w:val="2DEB9F98"/>
    <w:rsid w:val="2E070C33"/>
    <w:rsid w:val="2EF0B0A1"/>
    <w:rsid w:val="2F706647"/>
    <w:rsid w:val="2F7948C2"/>
    <w:rsid w:val="2F9067FC"/>
    <w:rsid w:val="2FDBE6C3"/>
    <w:rsid w:val="30472803"/>
    <w:rsid w:val="3047AEDB"/>
    <w:rsid w:val="30C49C85"/>
    <w:rsid w:val="30F7ADA7"/>
    <w:rsid w:val="311090AC"/>
    <w:rsid w:val="313E8741"/>
    <w:rsid w:val="319F2410"/>
    <w:rsid w:val="31A5F015"/>
    <w:rsid w:val="31A92419"/>
    <w:rsid w:val="3229D184"/>
    <w:rsid w:val="323D3999"/>
    <w:rsid w:val="32658D95"/>
    <w:rsid w:val="32B8F998"/>
    <w:rsid w:val="32D28B39"/>
    <w:rsid w:val="331A404F"/>
    <w:rsid w:val="3446B6B5"/>
    <w:rsid w:val="35265EDD"/>
    <w:rsid w:val="35806296"/>
    <w:rsid w:val="360DDCA0"/>
    <w:rsid w:val="3620D0A7"/>
    <w:rsid w:val="36232393"/>
    <w:rsid w:val="36464F71"/>
    <w:rsid w:val="365C31B8"/>
    <w:rsid w:val="366159FB"/>
    <w:rsid w:val="377C6CDB"/>
    <w:rsid w:val="37EFD65D"/>
    <w:rsid w:val="37FB32C2"/>
    <w:rsid w:val="37FC2AC9"/>
    <w:rsid w:val="384FDBBE"/>
    <w:rsid w:val="38601926"/>
    <w:rsid w:val="38AB5A16"/>
    <w:rsid w:val="393ED094"/>
    <w:rsid w:val="394AB160"/>
    <w:rsid w:val="39829105"/>
    <w:rsid w:val="39839AAF"/>
    <w:rsid w:val="39AFC002"/>
    <w:rsid w:val="3A11E687"/>
    <w:rsid w:val="3AA9DDED"/>
    <w:rsid w:val="3AAB4D54"/>
    <w:rsid w:val="3AC259D1"/>
    <w:rsid w:val="3B5D0ABD"/>
    <w:rsid w:val="3B8888D6"/>
    <w:rsid w:val="3BCF13B1"/>
    <w:rsid w:val="3C3C7B0F"/>
    <w:rsid w:val="3C4D22CC"/>
    <w:rsid w:val="3C9B92B8"/>
    <w:rsid w:val="3DB72F4B"/>
    <w:rsid w:val="3DE2B23F"/>
    <w:rsid w:val="3E18AE74"/>
    <w:rsid w:val="3E83B6E6"/>
    <w:rsid w:val="3EABEAE2"/>
    <w:rsid w:val="3F117BA9"/>
    <w:rsid w:val="3F2C6BA0"/>
    <w:rsid w:val="3FAB25FA"/>
    <w:rsid w:val="3FBFD8EB"/>
    <w:rsid w:val="3FE84C54"/>
    <w:rsid w:val="4084EE5B"/>
    <w:rsid w:val="40A33966"/>
    <w:rsid w:val="40ADE94E"/>
    <w:rsid w:val="40F93ED2"/>
    <w:rsid w:val="41226628"/>
    <w:rsid w:val="4135932D"/>
    <w:rsid w:val="4154A7BA"/>
    <w:rsid w:val="4175615E"/>
    <w:rsid w:val="41779046"/>
    <w:rsid w:val="427D43A4"/>
    <w:rsid w:val="42981FB3"/>
    <w:rsid w:val="42BD3AE6"/>
    <w:rsid w:val="42D498B1"/>
    <w:rsid w:val="42F0E396"/>
    <w:rsid w:val="433910D4"/>
    <w:rsid w:val="4383F3F2"/>
    <w:rsid w:val="439FF0BE"/>
    <w:rsid w:val="4434C576"/>
    <w:rsid w:val="443DA84E"/>
    <w:rsid w:val="44A89A3C"/>
    <w:rsid w:val="44DCF335"/>
    <w:rsid w:val="44E1D147"/>
    <w:rsid w:val="44EAF746"/>
    <w:rsid w:val="4670CEC6"/>
    <w:rsid w:val="468E6137"/>
    <w:rsid w:val="46D7766A"/>
    <w:rsid w:val="476E9A06"/>
    <w:rsid w:val="478B94E2"/>
    <w:rsid w:val="47D6E005"/>
    <w:rsid w:val="47DF055E"/>
    <w:rsid w:val="47E3F5DD"/>
    <w:rsid w:val="47ED2ADD"/>
    <w:rsid w:val="47F64F59"/>
    <w:rsid w:val="4802F285"/>
    <w:rsid w:val="486B005D"/>
    <w:rsid w:val="489DA34C"/>
    <w:rsid w:val="48E59A40"/>
    <w:rsid w:val="49928F1E"/>
    <w:rsid w:val="49C5AFC0"/>
    <w:rsid w:val="49D4BBAF"/>
    <w:rsid w:val="49DEF4A5"/>
    <w:rsid w:val="4A3BF534"/>
    <w:rsid w:val="4A5CCE03"/>
    <w:rsid w:val="4ACD0BB2"/>
    <w:rsid w:val="4B44B5B6"/>
    <w:rsid w:val="4B75F4ED"/>
    <w:rsid w:val="4BCEB8AB"/>
    <w:rsid w:val="4C337A5C"/>
    <w:rsid w:val="4C363845"/>
    <w:rsid w:val="4C9B6734"/>
    <w:rsid w:val="4CCDEE36"/>
    <w:rsid w:val="4CD8547F"/>
    <w:rsid w:val="4CF25356"/>
    <w:rsid w:val="4D7EA05D"/>
    <w:rsid w:val="4DAF221E"/>
    <w:rsid w:val="4E19BD5E"/>
    <w:rsid w:val="4E283AE2"/>
    <w:rsid w:val="4E459FFD"/>
    <w:rsid w:val="4E6A2BB7"/>
    <w:rsid w:val="4E8022D6"/>
    <w:rsid w:val="4E86EE22"/>
    <w:rsid w:val="4EEB4215"/>
    <w:rsid w:val="4EED47FF"/>
    <w:rsid w:val="4EF2FD8D"/>
    <w:rsid w:val="4EFA4C9E"/>
    <w:rsid w:val="4F249DAC"/>
    <w:rsid w:val="4F30221D"/>
    <w:rsid w:val="4F8CDBF4"/>
    <w:rsid w:val="4FD08845"/>
    <w:rsid w:val="50A462DD"/>
    <w:rsid w:val="50D49F45"/>
    <w:rsid w:val="50ED6EB2"/>
    <w:rsid w:val="5114DB59"/>
    <w:rsid w:val="51D8982B"/>
    <w:rsid w:val="51F14265"/>
    <w:rsid w:val="5220A2BF"/>
    <w:rsid w:val="523047A5"/>
    <w:rsid w:val="52D692CF"/>
    <w:rsid w:val="536765BC"/>
    <w:rsid w:val="53E2ABE1"/>
    <w:rsid w:val="53FA2D89"/>
    <w:rsid w:val="54395D8D"/>
    <w:rsid w:val="54796182"/>
    <w:rsid w:val="54A4E274"/>
    <w:rsid w:val="54A6D2D8"/>
    <w:rsid w:val="54DF9221"/>
    <w:rsid w:val="552FF8D2"/>
    <w:rsid w:val="554D7A0D"/>
    <w:rsid w:val="5559B812"/>
    <w:rsid w:val="562F96E3"/>
    <w:rsid w:val="563DD9F6"/>
    <w:rsid w:val="5699708B"/>
    <w:rsid w:val="570CC08E"/>
    <w:rsid w:val="571ED2D5"/>
    <w:rsid w:val="578BC770"/>
    <w:rsid w:val="57A706A3"/>
    <w:rsid w:val="57E96059"/>
    <w:rsid w:val="585B7867"/>
    <w:rsid w:val="58C2FE8C"/>
    <w:rsid w:val="58EACA95"/>
    <w:rsid w:val="590B66F4"/>
    <w:rsid w:val="599AC793"/>
    <w:rsid w:val="5A0C1A2B"/>
    <w:rsid w:val="5A15491E"/>
    <w:rsid w:val="5A1E56AC"/>
    <w:rsid w:val="5A3C7FBC"/>
    <w:rsid w:val="5A879C16"/>
    <w:rsid w:val="5C04AA41"/>
    <w:rsid w:val="5C63A8B5"/>
    <w:rsid w:val="5C86F53F"/>
    <w:rsid w:val="5CA84F81"/>
    <w:rsid w:val="5CAA442C"/>
    <w:rsid w:val="5CE41703"/>
    <w:rsid w:val="5D205DA0"/>
    <w:rsid w:val="5D655308"/>
    <w:rsid w:val="5D9BD28B"/>
    <w:rsid w:val="5E5CCDCA"/>
    <w:rsid w:val="5EADD02A"/>
    <w:rsid w:val="5EC24E98"/>
    <w:rsid w:val="5EC8330F"/>
    <w:rsid w:val="5FD9E0B0"/>
    <w:rsid w:val="609B6C9E"/>
    <w:rsid w:val="60DF3F2B"/>
    <w:rsid w:val="61ADA57A"/>
    <w:rsid w:val="61C71845"/>
    <w:rsid w:val="62278C66"/>
    <w:rsid w:val="631A7D51"/>
    <w:rsid w:val="63A5B4B6"/>
    <w:rsid w:val="641BA6AC"/>
    <w:rsid w:val="644C3D88"/>
    <w:rsid w:val="64831B2E"/>
    <w:rsid w:val="65254957"/>
    <w:rsid w:val="65ACCB4B"/>
    <w:rsid w:val="66235E52"/>
    <w:rsid w:val="664E045E"/>
    <w:rsid w:val="664EDF8D"/>
    <w:rsid w:val="668A1373"/>
    <w:rsid w:val="67168B88"/>
    <w:rsid w:val="67346B32"/>
    <w:rsid w:val="6739283D"/>
    <w:rsid w:val="67BA4B20"/>
    <w:rsid w:val="67F23077"/>
    <w:rsid w:val="68323E4F"/>
    <w:rsid w:val="693D4D9B"/>
    <w:rsid w:val="69F8994B"/>
    <w:rsid w:val="6A13F301"/>
    <w:rsid w:val="6A21C290"/>
    <w:rsid w:val="6A24DCCF"/>
    <w:rsid w:val="6A3E633C"/>
    <w:rsid w:val="6A461F35"/>
    <w:rsid w:val="6A46D8B6"/>
    <w:rsid w:val="6A64C6A4"/>
    <w:rsid w:val="6A6677BA"/>
    <w:rsid w:val="6B80586C"/>
    <w:rsid w:val="6BC20A39"/>
    <w:rsid w:val="6BD3675A"/>
    <w:rsid w:val="6C67C1AA"/>
    <w:rsid w:val="6CD9E965"/>
    <w:rsid w:val="6CDA80B2"/>
    <w:rsid w:val="6D5D1303"/>
    <w:rsid w:val="6DDF1ABE"/>
    <w:rsid w:val="6DEF6925"/>
    <w:rsid w:val="6F137383"/>
    <w:rsid w:val="6F998615"/>
    <w:rsid w:val="6FAC6644"/>
    <w:rsid w:val="6FBCCCD6"/>
    <w:rsid w:val="6FC08208"/>
    <w:rsid w:val="6FE7355A"/>
    <w:rsid w:val="705AF216"/>
    <w:rsid w:val="70837599"/>
    <w:rsid w:val="70F21452"/>
    <w:rsid w:val="7100ABB2"/>
    <w:rsid w:val="71A2D947"/>
    <w:rsid w:val="723FC469"/>
    <w:rsid w:val="727C2F1F"/>
    <w:rsid w:val="729F9AE8"/>
    <w:rsid w:val="733FA5B1"/>
    <w:rsid w:val="742EC4A4"/>
    <w:rsid w:val="74A4E74A"/>
    <w:rsid w:val="74B8C9AB"/>
    <w:rsid w:val="74CAEA36"/>
    <w:rsid w:val="754334F1"/>
    <w:rsid w:val="75477866"/>
    <w:rsid w:val="7584C87D"/>
    <w:rsid w:val="7584D4FB"/>
    <w:rsid w:val="75995229"/>
    <w:rsid w:val="75BA5EF0"/>
    <w:rsid w:val="7600A987"/>
    <w:rsid w:val="760E221A"/>
    <w:rsid w:val="7648B23A"/>
    <w:rsid w:val="768A0D4B"/>
    <w:rsid w:val="76E69207"/>
    <w:rsid w:val="771514D0"/>
    <w:rsid w:val="772B8CCE"/>
    <w:rsid w:val="77F360D9"/>
    <w:rsid w:val="7816FCC9"/>
    <w:rsid w:val="78487A0F"/>
    <w:rsid w:val="787158DA"/>
    <w:rsid w:val="78B2E1DF"/>
    <w:rsid w:val="78EC8DAB"/>
    <w:rsid w:val="790220E5"/>
    <w:rsid w:val="7919EDEC"/>
    <w:rsid w:val="793F9108"/>
    <w:rsid w:val="79453892"/>
    <w:rsid w:val="79CFF115"/>
    <w:rsid w:val="7A17DFD7"/>
    <w:rsid w:val="7A61625A"/>
    <w:rsid w:val="7A9F2313"/>
    <w:rsid w:val="7AF13320"/>
    <w:rsid w:val="7B04B400"/>
    <w:rsid w:val="7B0E4872"/>
    <w:rsid w:val="7B0F6F77"/>
    <w:rsid w:val="7B410D2C"/>
    <w:rsid w:val="7B5CA14B"/>
    <w:rsid w:val="7B6FD03F"/>
    <w:rsid w:val="7BED784B"/>
    <w:rsid w:val="7CDBCDE8"/>
    <w:rsid w:val="7D1EF553"/>
    <w:rsid w:val="7D951DDB"/>
    <w:rsid w:val="7E08060A"/>
    <w:rsid w:val="7F0C0DFC"/>
    <w:rsid w:val="7F0D7707"/>
    <w:rsid w:val="7F8D6CB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172DB"/>
  <w15:chartTrackingRefBased/>
  <w15:docId w15:val="{06AD0102-9314-4FA7-A7F0-641B0F436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CA"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45B8"/>
    <w:pPr>
      <w:jc w:val="left"/>
    </w:pPr>
  </w:style>
  <w:style w:type="paragraph" w:styleId="Heading1">
    <w:name w:val="heading 1"/>
    <w:basedOn w:val="Normal"/>
    <w:next w:val="Normal"/>
    <w:link w:val="Heading1Char"/>
    <w:uiPriority w:val="9"/>
    <w:qFormat/>
    <w:rsid w:val="00C64032"/>
    <w:pPr>
      <w:keepNext/>
      <w:keepLines/>
      <w:numPr>
        <w:numId w:val="1"/>
      </w:numPr>
      <w:spacing w:before="320" w:after="40"/>
      <w:outlineLvl w:val="0"/>
    </w:pPr>
    <w:rPr>
      <w:rFonts w:asciiTheme="majorHAnsi" w:eastAsiaTheme="majorEastAsia" w:hAnsiTheme="majorHAnsi" w:cstheme="majorBidi"/>
      <w:b/>
      <w:bCs/>
      <w:caps/>
      <w:spacing w:val="4"/>
      <w:sz w:val="24"/>
      <w:szCs w:val="28"/>
    </w:rPr>
  </w:style>
  <w:style w:type="paragraph" w:styleId="Heading2">
    <w:name w:val="heading 2"/>
    <w:basedOn w:val="Normal"/>
    <w:next w:val="Normal"/>
    <w:link w:val="Heading2Char"/>
    <w:uiPriority w:val="9"/>
    <w:unhideWhenUsed/>
    <w:qFormat/>
    <w:rsid w:val="00C64032"/>
    <w:pPr>
      <w:keepNext/>
      <w:keepLines/>
      <w:numPr>
        <w:ilvl w:val="1"/>
        <w:numId w:val="1"/>
      </w:numPr>
      <w:spacing w:before="120" w:after="0"/>
      <w:outlineLvl w:val="1"/>
    </w:pPr>
    <w:rPr>
      <w:rFonts w:asciiTheme="majorHAnsi" w:eastAsiaTheme="majorEastAsia" w:hAnsiTheme="majorHAnsi" w:cstheme="majorBidi"/>
      <w:b/>
      <w:bCs/>
      <w:sz w:val="24"/>
      <w:szCs w:val="28"/>
    </w:rPr>
  </w:style>
  <w:style w:type="paragraph" w:styleId="Heading3">
    <w:name w:val="heading 3"/>
    <w:basedOn w:val="Normal"/>
    <w:next w:val="Normal"/>
    <w:link w:val="Heading3Char"/>
    <w:uiPriority w:val="9"/>
    <w:unhideWhenUsed/>
    <w:qFormat/>
    <w:rsid w:val="003E198F"/>
    <w:pPr>
      <w:keepNext/>
      <w:keepLines/>
      <w:numPr>
        <w:ilvl w:val="2"/>
        <w:numId w:val="1"/>
      </w:numPr>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unhideWhenUsed/>
    <w:qFormat/>
    <w:rsid w:val="0055795D"/>
    <w:pPr>
      <w:keepNext/>
      <w:keepLines/>
      <w:spacing w:before="120" w:after="0"/>
      <w:outlineLvl w:val="3"/>
    </w:pPr>
    <w:rPr>
      <w:rFonts w:asciiTheme="majorHAnsi" w:eastAsiaTheme="majorEastAsia" w:hAnsiTheme="majorHAnsi" w:cstheme="majorBidi"/>
      <w:i/>
      <w:iCs/>
      <w:sz w:val="24"/>
      <w:szCs w:val="24"/>
      <w:u w:val="single"/>
    </w:rPr>
  </w:style>
  <w:style w:type="paragraph" w:styleId="Heading5">
    <w:name w:val="heading 5"/>
    <w:basedOn w:val="Normal"/>
    <w:next w:val="Normal"/>
    <w:link w:val="Heading5Char"/>
    <w:uiPriority w:val="9"/>
    <w:unhideWhenUsed/>
    <w:qFormat/>
    <w:rsid w:val="003E198F"/>
    <w:pPr>
      <w:keepNext/>
      <w:keepLines/>
      <w:numPr>
        <w:ilvl w:val="4"/>
        <w:numId w:val="1"/>
      </w:numPr>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3E198F"/>
    <w:pPr>
      <w:keepNext/>
      <w:keepLines/>
      <w:numPr>
        <w:ilvl w:val="5"/>
        <w:numId w:val="1"/>
      </w:numPr>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3E198F"/>
    <w:pPr>
      <w:keepNext/>
      <w:keepLines/>
      <w:numPr>
        <w:ilvl w:val="6"/>
        <w:numId w:val="1"/>
      </w:numPr>
      <w:spacing w:before="120" w:after="0"/>
      <w:outlineLvl w:val="6"/>
    </w:pPr>
    <w:rPr>
      <w:i/>
      <w:iCs/>
    </w:rPr>
  </w:style>
  <w:style w:type="paragraph" w:styleId="Heading8">
    <w:name w:val="heading 8"/>
    <w:basedOn w:val="Normal"/>
    <w:next w:val="Normal"/>
    <w:link w:val="Heading8Char"/>
    <w:uiPriority w:val="9"/>
    <w:semiHidden/>
    <w:unhideWhenUsed/>
    <w:qFormat/>
    <w:rsid w:val="003E198F"/>
    <w:pPr>
      <w:keepNext/>
      <w:keepLines/>
      <w:numPr>
        <w:ilvl w:val="7"/>
        <w:numId w:val="1"/>
      </w:numPr>
      <w:spacing w:before="120" w:after="0"/>
      <w:outlineLvl w:val="7"/>
    </w:pPr>
    <w:rPr>
      <w:b/>
      <w:bCs/>
    </w:rPr>
  </w:style>
  <w:style w:type="paragraph" w:styleId="Heading9">
    <w:name w:val="heading 9"/>
    <w:basedOn w:val="Normal"/>
    <w:next w:val="Normal"/>
    <w:link w:val="Heading9Char"/>
    <w:uiPriority w:val="9"/>
    <w:semiHidden/>
    <w:unhideWhenUsed/>
    <w:qFormat/>
    <w:rsid w:val="003E198F"/>
    <w:pPr>
      <w:keepNext/>
      <w:keepLines/>
      <w:numPr>
        <w:ilvl w:val="8"/>
        <w:numId w:val="1"/>
      </w:numPr>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4032"/>
    <w:rPr>
      <w:rFonts w:asciiTheme="majorHAnsi" w:eastAsiaTheme="majorEastAsia" w:hAnsiTheme="majorHAnsi" w:cstheme="majorBidi"/>
      <w:b/>
      <w:bCs/>
      <w:caps/>
      <w:spacing w:val="4"/>
      <w:sz w:val="24"/>
      <w:szCs w:val="28"/>
    </w:rPr>
  </w:style>
  <w:style w:type="character" w:customStyle="1" w:styleId="Heading2Char">
    <w:name w:val="Heading 2 Char"/>
    <w:basedOn w:val="DefaultParagraphFont"/>
    <w:link w:val="Heading2"/>
    <w:uiPriority w:val="9"/>
    <w:rsid w:val="00C64032"/>
    <w:rPr>
      <w:rFonts w:asciiTheme="majorHAnsi" w:eastAsiaTheme="majorEastAsia" w:hAnsiTheme="majorHAnsi" w:cstheme="majorBidi"/>
      <w:b/>
      <w:bCs/>
      <w:sz w:val="24"/>
      <w:szCs w:val="28"/>
    </w:rPr>
  </w:style>
  <w:style w:type="character" w:customStyle="1" w:styleId="Heading3Char">
    <w:name w:val="Heading 3 Char"/>
    <w:basedOn w:val="DefaultParagraphFont"/>
    <w:link w:val="Heading3"/>
    <w:uiPriority w:val="9"/>
    <w:rsid w:val="003E198F"/>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rsid w:val="0055795D"/>
    <w:rPr>
      <w:rFonts w:asciiTheme="majorHAnsi" w:eastAsiaTheme="majorEastAsia" w:hAnsiTheme="majorHAnsi" w:cstheme="majorBidi"/>
      <w:i/>
      <w:iCs/>
      <w:sz w:val="24"/>
      <w:szCs w:val="24"/>
      <w:u w:val="single"/>
    </w:rPr>
  </w:style>
  <w:style w:type="character" w:customStyle="1" w:styleId="Heading5Char">
    <w:name w:val="Heading 5 Char"/>
    <w:basedOn w:val="DefaultParagraphFont"/>
    <w:link w:val="Heading5"/>
    <w:uiPriority w:val="9"/>
    <w:rsid w:val="003E198F"/>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3E198F"/>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3E198F"/>
    <w:rPr>
      <w:i/>
      <w:iCs/>
    </w:rPr>
  </w:style>
  <w:style w:type="character" w:customStyle="1" w:styleId="Heading8Char">
    <w:name w:val="Heading 8 Char"/>
    <w:basedOn w:val="DefaultParagraphFont"/>
    <w:link w:val="Heading8"/>
    <w:uiPriority w:val="9"/>
    <w:semiHidden/>
    <w:rsid w:val="003E198F"/>
    <w:rPr>
      <w:b/>
      <w:bCs/>
    </w:rPr>
  </w:style>
  <w:style w:type="character" w:customStyle="1" w:styleId="Heading9Char">
    <w:name w:val="Heading 9 Char"/>
    <w:basedOn w:val="DefaultParagraphFont"/>
    <w:link w:val="Heading9"/>
    <w:uiPriority w:val="9"/>
    <w:semiHidden/>
    <w:rsid w:val="003E198F"/>
    <w:rPr>
      <w:i/>
      <w:iCs/>
    </w:rPr>
  </w:style>
  <w:style w:type="paragraph" w:styleId="Title">
    <w:name w:val="Title"/>
    <w:basedOn w:val="Normal"/>
    <w:next w:val="Normal"/>
    <w:link w:val="TitleChar"/>
    <w:uiPriority w:val="10"/>
    <w:qFormat/>
    <w:rsid w:val="003E198F"/>
    <w:pPr>
      <w:spacing w:after="0" w:line="240" w:lineRule="auto"/>
      <w:contextualSpacing/>
    </w:pPr>
    <w:rPr>
      <w:rFonts w:asciiTheme="majorHAnsi" w:eastAsiaTheme="majorEastAsia" w:hAnsiTheme="majorHAnsi" w:cstheme="majorBidi"/>
      <w:b/>
      <w:bCs/>
      <w:spacing w:val="-7"/>
      <w:sz w:val="32"/>
      <w:szCs w:val="48"/>
    </w:rPr>
  </w:style>
  <w:style w:type="character" w:customStyle="1" w:styleId="TitleChar">
    <w:name w:val="Title Char"/>
    <w:basedOn w:val="DefaultParagraphFont"/>
    <w:link w:val="Title"/>
    <w:uiPriority w:val="10"/>
    <w:rsid w:val="003E198F"/>
    <w:rPr>
      <w:rFonts w:asciiTheme="majorHAnsi" w:eastAsiaTheme="majorEastAsia" w:hAnsiTheme="majorHAnsi" w:cstheme="majorBidi"/>
      <w:b/>
      <w:bCs/>
      <w:spacing w:val="-7"/>
      <w:sz w:val="32"/>
      <w:szCs w:val="48"/>
    </w:rPr>
  </w:style>
  <w:style w:type="paragraph" w:styleId="Subtitle">
    <w:name w:val="Subtitle"/>
    <w:basedOn w:val="Normal"/>
    <w:next w:val="Normal"/>
    <w:link w:val="SubtitleChar"/>
    <w:uiPriority w:val="11"/>
    <w:qFormat/>
    <w:rsid w:val="003E198F"/>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3E198F"/>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3E198F"/>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3E198F"/>
    <w:rPr>
      <w:rFonts w:asciiTheme="majorHAnsi" w:eastAsiaTheme="majorEastAsia" w:hAnsiTheme="majorHAnsi" w:cstheme="majorBidi"/>
      <w:i/>
      <w:iCs/>
      <w:sz w:val="24"/>
      <w:szCs w:val="24"/>
    </w:rPr>
  </w:style>
  <w:style w:type="paragraph" w:styleId="ListParagraph">
    <w:name w:val="List Paragraph"/>
    <w:basedOn w:val="Normal"/>
    <w:uiPriority w:val="34"/>
    <w:qFormat/>
    <w:rsid w:val="00307A59"/>
    <w:pPr>
      <w:ind w:left="720"/>
      <w:contextualSpacing/>
    </w:pPr>
  </w:style>
  <w:style w:type="character" w:styleId="IntenseEmphasis">
    <w:name w:val="Intense Emphasis"/>
    <w:basedOn w:val="DefaultParagraphFont"/>
    <w:uiPriority w:val="21"/>
    <w:qFormat/>
    <w:rsid w:val="003E198F"/>
    <w:rPr>
      <w:b/>
      <w:bCs/>
      <w:i/>
      <w:iCs/>
      <w:color w:val="auto"/>
    </w:rPr>
  </w:style>
  <w:style w:type="paragraph" w:styleId="IntenseQuote">
    <w:name w:val="Intense Quote"/>
    <w:basedOn w:val="Normal"/>
    <w:next w:val="Normal"/>
    <w:link w:val="IntenseQuoteChar"/>
    <w:uiPriority w:val="30"/>
    <w:qFormat/>
    <w:rsid w:val="003E198F"/>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3E198F"/>
    <w:rPr>
      <w:rFonts w:asciiTheme="majorHAnsi" w:eastAsiaTheme="majorEastAsia" w:hAnsiTheme="majorHAnsi" w:cstheme="majorBidi"/>
      <w:sz w:val="26"/>
      <w:szCs w:val="26"/>
    </w:rPr>
  </w:style>
  <w:style w:type="character" w:styleId="IntenseReference">
    <w:name w:val="Intense Reference"/>
    <w:basedOn w:val="DefaultParagraphFont"/>
    <w:uiPriority w:val="32"/>
    <w:qFormat/>
    <w:rsid w:val="003E198F"/>
    <w:rPr>
      <w:b/>
      <w:bCs/>
      <w:smallCaps/>
      <w:color w:val="auto"/>
      <w:u w:val="single"/>
    </w:rPr>
  </w:style>
  <w:style w:type="paragraph" w:styleId="Caption">
    <w:name w:val="caption"/>
    <w:basedOn w:val="Normal"/>
    <w:next w:val="Normal"/>
    <w:uiPriority w:val="35"/>
    <w:unhideWhenUsed/>
    <w:qFormat/>
    <w:rsid w:val="003E198F"/>
    <w:rPr>
      <w:b/>
      <w:bCs/>
      <w:sz w:val="18"/>
      <w:szCs w:val="18"/>
    </w:rPr>
  </w:style>
  <w:style w:type="character" w:styleId="Strong">
    <w:name w:val="Strong"/>
    <w:basedOn w:val="DefaultParagraphFont"/>
    <w:uiPriority w:val="22"/>
    <w:qFormat/>
    <w:rsid w:val="003E198F"/>
    <w:rPr>
      <w:b/>
      <w:bCs/>
      <w:color w:val="auto"/>
    </w:rPr>
  </w:style>
  <w:style w:type="character" w:styleId="Emphasis">
    <w:name w:val="Emphasis"/>
    <w:basedOn w:val="DefaultParagraphFont"/>
    <w:uiPriority w:val="20"/>
    <w:qFormat/>
    <w:rsid w:val="003E198F"/>
    <w:rPr>
      <w:i/>
      <w:iCs/>
      <w:color w:val="auto"/>
    </w:rPr>
  </w:style>
  <w:style w:type="paragraph" w:styleId="NoSpacing">
    <w:name w:val="No Spacing"/>
    <w:uiPriority w:val="1"/>
    <w:qFormat/>
    <w:rsid w:val="003E198F"/>
    <w:pPr>
      <w:spacing w:after="0" w:line="240" w:lineRule="auto"/>
    </w:pPr>
  </w:style>
  <w:style w:type="character" w:styleId="SubtleEmphasis">
    <w:name w:val="Subtle Emphasis"/>
    <w:basedOn w:val="DefaultParagraphFont"/>
    <w:uiPriority w:val="19"/>
    <w:qFormat/>
    <w:rsid w:val="003E198F"/>
    <w:rPr>
      <w:i/>
      <w:iCs/>
      <w:color w:val="auto"/>
    </w:rPr>
  </w:style>
  <w:style w:type="character" w:styleId="SubtleReference">
    <w:name w:val="Subtle Reference"/>
    <w:basedOn w:val="DefaultParagraphFont"/>
    <w:uiPriority w:val="31"/>
    <w:qFormat/>
    <w:rsid w:val="003E198F"/>
    <w:rPr>
      <w:smallCaps/>
      <w:color w:val="auto"/>
      <w:u w:val="single" w:color="7F7F7F" w:themeColor="text1" w:themeTint="80"/>
    </w:rPr>
  </w:style>
  <w:style w:type="character" w:styleId="BookTitle">
    <w:name w:val="Book Title"/>
    <w:basedOn w:val="DefaultParagraphFont"/>
    <w:uiPriority w:val="33"/>
    <w:qFormat/>
    <w:rsid w:val="003E198F"/>
    <w:rPr>
      <w:b/>
      <w:bCs/>
      <w:smallCaps/>
      <w:color w:val="auto"/>
    </w:rPr>
  </w:style>
  <w:style w:type="paragraph" w:styleId="TOCHeading">
    <w:name w:val="TOC Heading"/>
    <w:basedOn w:val="Heading1"/>
    <w:next w:val="Normal"/>
    <w:uiPriority w:val="39"/>
    <w:semiHidden/>
    <w:unhideWhenUsed/>
    <w:qFormat/>
    <w:rsid w:val="003E198F"/>
    <w:pPr>
      <w:outlineLvl w:val="9"/>
    </w:pPr>
  </w:style>
  <w:style w:type="paragraph" w:styleId="Header">
    <w:name w:val="header"/>
    <w:basedOn w:val="Normal"/>
    <w:link w:val="HeaderChar"/>
    <w:uiPriority w:val="99"/>
    <w:unhideWhenUsed/>
    <w:rsid w:val="001A3E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3EB6"/>
  </w:style>
  <w:style w:type="paragraph" w:styleId="Footer">
    <w:name w:val="footer"/>
    <w:basedOn w:val="Normal"/>
    <w:link w:val="FooterChar"/>
    <w:uiPriority w:val="99"/>
    <w:unhideWhenUsed/>
    <w:rsid w:val="001A3E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3EB6"/>
  </w:style>
  <w:style w:type="character" w:styleId="LineNumber">
    <w:name w:val="line number"/>
    <w:basedOn w:val="DefaultParagraphFont"/>
    <w:uiPriority w:val="99"/>
    <w:semiHidden/>
    <w:unhideWhenUsed/>
    <w:rsid w:val="001A3EB6"/>
  </w:style>
  <w:style w:type="character" w:styleId="Hyperlink">
    <w:name w:val="Hyperlink"/>
    <w:basedOn w:val="DefaultParagraphFont"/>
    <w:uiPriority w:val="99"/>
    <w:unhideWhenUsed/>
    <w:rsid w:val="00B06658"/>
    <w:rPr>
      <w:color w:val="467886"/>
      <w:u w:val="single"/>
    </w:rPr>
  </w:style>
  <w:style w:type="paragraph" w:styleId="CommentText">
    <w:name w:val="annotation text"/>
    <w:basedOn w:val="Normal"/>
    <w:link w:val="CommentTextChar"/>
    <w:uiPriority w:val="99"/>
    <w:unhideWhenUsed/>
    <w:rsid w:val="00B06658"/>
    <w:pPr>
      <w:spacing w:line="240" w:lineRule="auto"/>
    </w:pPr>
    <w:rPr>
      <w:sz w:val="20"/>
      <w:szCs w:val="20"/>
    </w:rPr>
  </w:style>
  <w:style w:type="character" w:customStyle="1" w:styleId="CommentTextChar">
    <w:name w:val="Comment Text Char"/>
    <w:basedOn w:val="DefaultParagraphFont"/>
    <w:link w:val="CommentText"/>
    <w:uiPriority w:val="99"/>
    <w:rsid w:val="00B06658"/>
    <w:rPr>
      <w:sz w:val="20"/>
      <w:szCs w:val="20"/>
    </w:rPr>
  </w:style>
  <w:style w:type="character" w:styleId="CommentReference">
    <w:name w:val="annotation reference"/>
    <w:basedOn w:val="DefaultParagraphFont"/>
    <w:uiPriority w:val="99"/>
    <w:semiHidden/>
    <w:unhideWhenUsed/>
    <w:rsid w:val="00B06658"/>
    <w:rPr>
      <w:sz w:val="16"/>
      <w:szCs w:val="16"/>
    </w:rPr>
  </w:style>
  <w:style w:type="paragraph" w:styleId="CommentSubject">
    <w:name w:val="annotation subject"/>
    <w:basedOn w:val="CommentText"/>
    <w:next w:val="CommentText"/>
    <w:link w:val="CommentSubjectChar"/>
    <w:uiPriority w:val="99"/>
    <w:semiHidden/>
    <w:unhideWhenUsed/>
    <w:rsid w:val="00260268"/>
    <w:rPr>
      <w:b/>
      <w:bCs/>
    </w:rPr>
  </w:style>
  <w:style w:type="character" w:customStyle="1" w:styleId="CommentSubjectChar">
    <w:name w:val="Comment Subject Char"/>
    <w:basedOn w:val="CommentTextChar"/>
    <w:link w:val="CommentSubject"/>
    <w:uiPriority w:val="99"/>
    <w:semiHidden/>
    <w:rsid w:val="00260268"/>
    <w:rPr>
      <w:b/>
      <w:bCs/>
      <w:sz w:val="20"/>
      <w:szCs w:val="20"/>
    </w:rPr>
  </w:style>
  <w:style w:type="table" w:styleId="TableGrid">
    <w:name w:val="Table Grid"/>
    <w:basedOn w:val="TableNormal"/>
    <w:uiPriority w:val="39"/>
    <w:rsid w:val="00CF2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51ADF"/>
    <w:rPr>
      <w:color w:val="96607D" w:themeColor="followedHyperlink"/>
      <w:u w:val="single"/>
    </w:rPr>
  </w:style>
  <w:style w:type="character" w:styleId="UnresolvedMention">
    <w:name w:val="Unresolved Mention"/>
    <w:basedOn w:val="DefaultParagraphFont"/>
    <w:uiPriority w:val="99"/>
    <w:semiHidden/>
    <w:unhideWhenUsed/>
    <w:rsid w:val="003F63B2"/>
    <w:rPr>
      <w:color w:val="605E5C"/>
      <w:shd w:val="clear" w:color="auto" w:fill="E1DFDD"/>
    </w:rPr>
  </w:style>
  <w:style w:type="paragraph" w:styleId="Bibliography">
    <w:name w:val="Bibliography"/>
    <w:basedOn w:val="Normal"/>
    <w:next w:val="Normal"/>
    <w:uiPriority w:val="37"/>
    <w:unhideWhenUsed/>
    <w:rsid w:val="00756B2E"/>
    <w:pPr>
      <w:spacing w:after="0"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050368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All Times NR">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3395EB55BC0124786C8A506A5DBF7CA" ma:contentTypeVersion="18" ma:contentTypeDescription="Create a new document." ma:contentTypeScope="" ma:versionID="db55f72513677e399577c4b4962ddf67">
  <xsd:schema xmlns:xsd="http://www.w3.org/2001/XMLSchema" xmlns:xs="http://www.w3.org/2001/XMLSchema" xmlns:p="http://schemas.microsoft.com/office/2006/metadata/properties" xmlns:ns3="bce8d9ba-37dc-47ad-b404-6abd24bb7ecd" xmlns:ns4="647b0323-b244-40cb-9208-a41538d3ace7" targetNamespace="http://schemas.microsoft.com/office/2006/metadata/properties" ma:root="true" ma:fieldsID="2d7c1ec74d1a73c9df210f467061ee4a" ns3:_="" ns4:_="">
    <xsd:import namespace="bce8d9ba-37dc-47ad-b404-6abd24bb7ecd"/>
    <xsd:import namespace="647b0323-b244-40cb-9208-a41538d3ace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Location" minOccurs="0"/>
                <xsd:element ref="ns3:_activity" minOccurs="0"/>
                <xsd:element ref="ns3:MediaServiceObjectDetectorVersions" minOccurs="0"/>
                <xsd:element ref="ns3:MediaServiceSearchProperties" minOccurs="0"/>
                <xsd:element ref="ns3:MediaServiceSystem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e8d9ba-37dc-47ad-b404-6abd24bb7e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7b0323-b244-40cb-9208-a41538d3ace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bce8d9ba-37dc-47ad-b404-6abd24bb7ecd" xsi:nil="true"/>
  </documentManagement>
</p:properties>
</file>

<file path=customXml/itemProps1.xml><?xml version="1.0" encoding="utf-8"?>
<ds:datastoreItem xmlns:ds="http://schemas.openxmlformats.org/officeDocument/2006/customXml" ds:itemID="{C8349F23-543C-4F9F-8595-495D95C438B9}">
  <ds:schemaRefs>
    <ds:schemaRef ds:uri="http://schemas.openxmlformats.org/officeDocument/2006/bibliography"/>
  </ds:schemaRefs>
</ds:datastoreItem>
</file>

<file path=customXml/itemProps2.xml><?xml version="1.0" encoding="utf-8"?>
<ds:datastoreItem xmlns:ds="http://schemas.openxmlformats.org/officeDocument/2006/customXml" ds:itemID="{D68DEAFF-7781-454F-80FD-67ABA0624A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e8d9ba-37dc-47ad-b404-6abd24bb7ecd"/>
    <ds:schemaRef ds:uri="647b0323-b244-40cb-9208-a41538d3ac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B2CA49-E72F-4153-985E-C1AB1EA7C059}">
  <ds:schemaRefs>
    <ds:schemaRef ds:uri="http://schemas.microsoft.com/sharepoint/v3/contenttype/forms"/>
  </ds:schemaRefs>
</ds:datastoreItem>
</file>

<file path=customXml/itemProps4.xml><?xml version="1.0" encoding="utf-8"?>
<ds:datastoreItem xmlns:ds="http://schemas.openxmlformats.org/officeDocument/2006/customXml" ds:itemID="{93E1BAB3-EA26-450A-A5DE-5FD3CEE5A061}">
  <ds:schemaRefs>
    <ds:schemaRef ds:uri="http://schemas.microsoft.com/office/2006/metadata/properties"/>
    <ds:schemaRef ds:uri="http://schemas.microsoft.com/office/infopath/2007/PartnerControls"/>
    <ds:schemaRef ds:uri="bce8d9ba-37dc-47ad-b404-6abd24bb7ecd"/>
  </ds:schemaRefs>
</ds:datastoreItem>
</file>

<file path=docMetadata/LabelInfo.xml><?xml version="1.0" encoding="utf-8"?>
<clbl:labelList xmlns:clbl="http://schemas.microsoft.com/office/2020/mipLabelMetadata">
  <clbl:label id="{04e8677e-c989-47b9-8619-d83d5a5f6c67}" enabled="0" method="" siteId="{04e8677e-c989-47b9-8619-d83d5a5f6c67}"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17</Pages>
  <Words>18411</Words>
  <Characters>113597</Characters>
  <Application>Microsoft Office Word</Application>
  <DocSecurity>0</DocSecurity>
  <Lines>1992</Lines>
  <Paragraphs>963</Paragraphs>
  <ScaleCrop>false</ScaleCrop>
  <Company/>
  <LinksUpToDate>false</LinksUpToDate>
  <CharactersWithSpaces>131045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Gutzmann</dc:creator>
  <cp:keywords/>
  <dc:description/>
  <cp:lastModifiedBy>Sarah Gutzmann</cp:lastModifiedBy>
  <cp:revision>241</cp:revision>
  <dcterms:created xsi:type="dcterms:W3CDTF">2025-12-04T18:40:00Z</dcterms:created>
  <dcterms:modified xsi:type="dcterms:W3CDTF">2026-02-09T23:45:00Z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id="CQ4VmYWR"/&gt;&lt;style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ContentTypeId">
    <vt:lpwstr>0x010100D3395EB55BC0124786C8A506A5DBF7CA</vt:lpwstr>
  </property>
</Properties>
</file>