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930" w:type="dxa"/>
        <w:tblInd w:w="-10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40"/>
        <w:gridCol w:w="630"/>
        <w:gridCol w:w="720"/>
        <w:gridCol w:w="810"/>
        <w:gridCol w:w="810"/>
        <w:gridCol w:w="1260"/>
        <w:gridCol w:w="720"/>
        <w:gridCol w:w="1170"/>
        <w:gridCol w:w="810"/>
        <w:gridCol w:w="990"/>
        <w:gridCol w:w="810"/>
        <w:gridCol w:w="810"/>
        <w:gridCol w:w="1080"/>
        <w:gridCol w:w="1260"/>
        <w:gridCol w:w="1080"/>
        <w:gridCol w:w="720"/>
        <w:gridCol w:w="720"/>
        <w:gridCol w:w="990"/>
      </w:tblGrid>
      <w:tr w:rsidR="0038086B" w14:paraId="1C558EFD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35B75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 ID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857A6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Citation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71B00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3A278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Funding / Conflicts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CCB29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 Design &amp; Setting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A9725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Population / Inclusion &amp; Exclusion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54992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44BCB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Gestational Age / Birth Weight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C77DA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Neonatal Care Level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E9626" w14:textId="77777777" w:rsidR="0038086B" w:rsidRP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Outcomes Studied &amp; Clinical Definitions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3133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Sample Type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5D71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Sampling Timing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85AB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Sequencing / Lab Methods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D813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Bioinformatics / ML / Statistical Models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2E72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Main Findings / Biomarkers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BC57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Performance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487A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 / Limitations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50EC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Ethical Approvals</w:t>
            </w:r>
          </w:p>
        </w:tc>
      </w:tr>
      <w:tr w:rsidR="0038086B" w14:paraId="14A81EB9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B427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0F4A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Mussa FM et al., 2025. PLOS ONE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620A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E8D4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GIZ, BMZ, EKFS; no conflicts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F30C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Prospective cohort; NICU,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Muhimbili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National Hospital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EA3B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ungsuh" w:eastAsia="Gungsuh" w:hAnsi="Gungsuh" w:cs="Gungsuh"/>
                <w:sz w:val="24"/>
                <w:szCs w:val="24"/>
              </w:rPr>
              <w:t xml:space="preserve">Preterm infants 28–&lt;34 </w:t>
            </w:r>
            <w:proofErr w:type="spellStart"/>
            <w:r>
              <w:rPr>
                <w:rFonts w:ascii="Gungsuh" w:eastAsia="Gungsuh" w:hAnsi="Gungsuh" w:cs="Gungsuh"/>
                <w:sz w:val="24"/>
                <w:szCs w:val="24"/>
              </w:rPr>
              <w:t>wks</w:t>
            </w:r>
            <w:proofErr w:type="spellEnd"/>
            <w:r>
              <w:rPr>
                <w:rFonts w:ascii="Gungsuh" w:eastAsia="Gungsuh" w:hAnsi="Gungsuh" w:cs="Gungsuh"/>
                <w:sz w:val="24"/>
                <w:szCs w:val="24"/>
              </w:rPr>
              <w:t>; BW ≥1000 g; excludes congenital anomalies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BC5D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1350 (target)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2074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ungsuh" w:eastAsia="Gungsuh" w:hAnsi="Gungsuh" w:cs="Gungsuh"/>
                <w:sz w:val="24"/>
                <w:szCs w:val="24"/>
              </w:rPr>
              <w:t xml:space="preserve">28–&lt;34 </w:t>
            </w:r>
            <w:proofErr w:type="spellStart"/>
            <w:r>
              <w:rPr>
                <w:rFonts w:ascii="Gungsuh" w:eastAsia="Gungsuh" w:hAnsi="Gungsuh" w:cs="Gungsuh"/>
                <w:sz w:val="24"/>
                <w:szCs w:val="24"/>
              </w:rPr>
              <w:t>wks</w:t>
            </w:r>
            <w:proofErr w:type="spellEnd"/>
            <w:r>
              <w:rPr>
                <w:rFonts w:ascii="Gungsuh" w:eastAsia="Gungsuh" w:hAnsi="Gungsuh" w:cs="Gungsuh"/>
                <w:sz w:val="24"/>
                <w:szCs w:val="24"/>
              </w:rPr>
              <w:t>; ≥1000 g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DE26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4027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Late-onset sepsis, AMR patterns, dysbiosis (LOS standard definitions)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FF9D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blood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02F6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Multiple timepoints over 28 days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85AA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NGS microbiome sequencing; culture + AST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A0A9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Microbiome functional pipeline (NR); no ML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50192" w14:textId="42581D5D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Protocol only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findings yet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A193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6A21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Protocol; results pending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4DB9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MUHAS + MNH ethics</w:t>
            </w:r>
          </w:p>
        </w:tc>
      </w:tr>
      <w:tr w:rsidR="0038086B" w14:paraId="07573003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F58E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26A8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Pearse O et al., 2025.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medRxiv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(Klebsie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lla diversity)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D003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Malawi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D91D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MRC, NIHR, Gates,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Wellcome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no conflicts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10C3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Prospective observational NICU cohort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DB64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 + mothers; NICU admission; exclusion NR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5982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 pairs; 552 colonies + 772 metagenomes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B076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6EDB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9E79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Colonization, AMR genes, strain diversity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62D2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hands, cots, surfaces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DF0F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Repeated/longitudinal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2842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WGS + post-enrichment metagenomics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5BEF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MLST, SNP distance, AMR gene calling; no ML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CC76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Extremely high K. pneumoniae diversity; ESBL-negative strains abundant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B806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AE20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Preprint; limited generalizability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D761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COMREC Malawi + Liverpool STM</w:t>
            </w:r>
          </w:p>
        </w:tc>
      </w:tr>
      <w:tr w:rsidR="0038086B" w14:paraId="06B15272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9A1A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B773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Pearse O et al., 2025.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medRxiv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(Klebsiella transmission)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9098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FD27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UKRI, NIHR, Gates,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Wellcome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no conflicts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914A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Prospective NICU transmission study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B836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neonates + mothers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CA36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 neonates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5FEB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A5B5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F322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ESBL-Klebsiella transmission routes; colonization risk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3232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maternal hands, cots, surfaces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8A97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Serial sampling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9542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WGS + metagenomics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F336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SNP phylogeny; transmission network analysis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4470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Transmission via cots, surfaces, neonates, maternal hands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558A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7676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Preprint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66E4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COMREC Malawi + Liverpool STM</w:t>
            </w:r>
          </w:p>
        </w:tc>
      </w:tr>
      <w:tr w:rsidR="0038086B" w14:paraId="0BF85D0E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48FD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E2BC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Carvalho MJ et al., 2022. Nature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Microbiology (BARNARDS)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3406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Multi-LMIC (Africa + Asia)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961B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778B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Multi-country surveillance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EAB1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 with suspected sepsis; mothers screened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599E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2,931 neonates; 15,217 mothers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EB80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Term + preterm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76F8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+ community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DD58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AMR gene carriage, maternal–infant transmission, sepsis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predictors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6375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Rectal swabs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622D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Mostly cross-sectional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3F70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MALDI-TOF; WGS for isolates; ARG PCR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8048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Comparative genomics; no ML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3ACF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 CTX-M-15 &amp; NDM carriage; strong maternal transmission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EDFA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73A2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Heterogeneous LMIC data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AE6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Multisite approvals</w:t>
            </w:r>
          </w:p>
        </w:tc>
      </w:tr>
      <w:tr w:rsidR="0038086B" w14:paraId="1ECE0F83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6A3A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25E9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Baillie VL et al., 2023. Nature Communications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4435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South Africa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9259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3234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Postmortem pathogen identification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C974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Deceased neonates with suspected infection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48C1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deaths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FD7A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1E8F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Hospital + community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2C21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Cause-of-death pathogens; AMR detection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BCF7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Lung tissue, blood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287B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Postmortem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CFA2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Shotgun metagenomics; culture/PCR comparison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67ED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Pathogen detection + AMR profiling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E16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mNGS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identified pathogens in 90%; found hidden MDR organisms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D866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9469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sample; postmortem only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5619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South African ethics boards</w:t>
            </w:r>
          </w:p>
        </w:tc>
      </w:tr>
      <w:tr w:rsidR="0038086B" w14:paraId="04AD229B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5E1C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2F97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Boudar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et al., 2024. LNNS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proceedings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A0FB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Morocco, USA, Brazil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9E17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C0B2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Cohort comparison (NEC infants)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591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Preterm NEC infants &lt;34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BW 440–2101 g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BA33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infants, 43 samples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28F7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&lt;34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440–2101 g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5969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6BE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NEC microbiome differences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E695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C021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Multiple samples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87A3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16S rRNA amplicon sequencing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EF6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EzBioCloud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taxonomic profiling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EA86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rdo" w:eastAsia="Cardo" w:hAnsi="Cardo" w:cs="Cardo"/>
                <w:sz w:val="24"/>
                <w:szCs w:val="24"/>
              </w:rPr>
              <w:t xml:space="preserve">USA: ↑Proteobacteria; Brazil: ↑Firmicutes/Bacteroides; </w:t>
            </w:r>
            <w:r>
              <w:rPr>
                <w:rFonts w:ascii="Cardo" w:eastAsia="Cardo" w:hAnsi="Cardo" w:cs="Cardo"/>
                <w:sz w:val="24"/>
                <w:szCs w:val="24"/>
              </w:rPr>
              <w:lastRenderedPageBreak/>
              <w:t>geography influences NEC microbes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E2FC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CF63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sample; not journal peer-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reviewed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F341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NR</w:t>
            </w:r>
          </w:p>
        </w:tc>
      </w:tr>
      <w:tr w:rsidR="0038086B" w14:paraId="5C8DA43C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5512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70B8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Beaumont A-L et al., 2024. JAMA Network Open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2030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Multi-LMIC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ADF6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82E1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Systematic review + meta-analysis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D9F8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 in LMIC hospitals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E7A4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Multiple studies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4D28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Term + preterm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D406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BEA6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AMR colonization prevalence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C8CD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Swabs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323A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Mixed across studies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B0BD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Culture, PCR, some WGS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218F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Random-effects meta-analysis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477B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 ESBL/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carbapenemase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colonization; maternal link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2C74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305E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 heterogeneity across studies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5F0A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required</w:t>
            </w:r>
          </w:p>
        </w:tc>
      </w:tr>
      <w:tr w:rsidR="0038086B" w14:paraId="7A9712BC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277C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9C8E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Price V et al., 2022. Microbi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al Genomics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E692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Multi-country incl. LMIC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6EA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50D8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WGS surveillance in NICUs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5A5D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 + NICU environments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7742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F061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9234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B37D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AMR, outbreak detection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A96F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blood, surfaces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E435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Longitudinal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B4B7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WGS (Illumina) + culture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BA1D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MLST, SNP phylogenetics, plasmid analysis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BE41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Identified hidden outbreaks; plasmid AMR spread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AD27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85C5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Variation in sampling intensity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A87C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Multi-site approvals</w:t>
            </w:r>
          </w:p>
        </w:tc>
      </w:tr>
      <w:tr w:rsidR="0038086B" w14:paraId="59C275F9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6C0C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DEC7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Iqbal F et al., 2023. Clinical Epidemiology &amp; Global Health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5026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Multi-country LMIC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9B7E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00EC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Narrative review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2B7B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 with sepsis (summarized)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DAFE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2306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Preterm + term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6854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+ community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4BE2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Gut dysbiosis &amp; sepsis risk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0B11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blood (from included studies)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5C88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A6D2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16S, metagenomics (reviewed studies)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A856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Narrative synthesis only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B98A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rdo" w:eastAsia="Cardo" w:hAnsi="Cardo" w:cs="Cardo"/>
                <w:sz w:val="24"/>
                <w:szCs w:val="24"/>
              </w:rPr>
              <w:t>Sepsis linked to ↑Proteobacteria, ↓Bifidobacteria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C244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8509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Heterogeneous data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8B5C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required</w:t>
            </w:r>
          </w:p>
        </w:tc>
      </w:tr>
      <w:tr w:rsidR="0038086B" w14:paraId="47834593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4B3C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Mziray_2025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125A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Mziray SRM, et al. Pathogens.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2025;14(6):601. doi:10.3390/pathogens14060601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EE53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Tanzania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B5B0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Cross-sectional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ECC7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Hospital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5E2C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Children with AFI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A543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CE2E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Children, not neonates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9582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Acute febrile illness, AMR genes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7149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E224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Single time point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5B87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mNGS</w:t>
            </w:r>
            <w:proofErr w:type="spellEnd"/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2695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F628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E. coli most prevalent; multiple AMR genes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4AD6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applicable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D8E7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sample; retrospective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ED4F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D56A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747E5AAC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0F59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Gough_2021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B606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Gough EK, et al. Clin Infect Dis. 2021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D22A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Zimbabwe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67FF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Cohort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6E0E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Community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F833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Pregnant women &amp; infants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8D74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6940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9D25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Birth weight, gestational age, neonatal growth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65E5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E258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Pregnancy &amp;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postpartum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31B9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Shotgun metagenomics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63E6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XGBoost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3F6D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microbiome predicts birth weight &amp; WAZ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25E3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4D5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Observational; small subgroup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4783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3C02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454630AF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96A8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Mussa_2025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8823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Mussa FM, et al.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One. 2025;20(6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):e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0325099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7D17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Tanzania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BB47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Prospective cohort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8460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4395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ungsuh" w:eastAsia="Gungsuh" w:hAnsi="Gungsuh" w:cs="Gungsuh"/>
                <w:sz w:val="24"/>
                <w:szCs w:val="24"/>
              </w:rPr>
              <w:t xml:space="preserve">Preterm 28+0 to &lt;34 </w:t>
            </w:r>
            <w:proofErr w:type="spellStart"/>
            <w:r>
              <w:rPr>
                <w:rFonts w:ascii="Gungsuh" w:eastAsia="Gungsuh" w:hAnsi="Gungsuh" w:cs="Gungsuh"/>
                <w:sz w:val="24"/>
                <w:szCs w:val="24"/>
              </w:rPr>
              <w:t>wks</w:t>
            </w:r>
            <w:proofErr w:type="spellEnd"/>
            <w:r>
              <w:rPr>
                <w:rFonts w:ascii="Gungsuh" w:eastAsia="Gungsuh" w:hAnsi="Gungsuh" w:cs="Gungsuh"/>
                <w:sz w:val="24"/>
                <w:szCs w:val="24"/>
              </w:rPr>
              <w:t>, ≥1000 g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97A0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Target 1350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C39A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ungsuh" w:eastAsia="Gungsuh" w:hAnsi="Gungsuh" w:cs="Gungsuh"/>
                <w:sz w:val="24"/>
                <w:szCs w:val="24"/>
              </w:rPr>
              <w:t xml:space="preserve">28–34 </w:t>
            </w:r>
            <w:proofErr w:type="spellStart"/>
            <w:r>
              <w:rPr>
                <w:rFonts w:ascii="Gungsuh" w:eastAsia="Gungsuh" w:hAnsi="Gungsuh" w:cs="Gungsuh"/>
                <w:sz w:val="24"/>
                <w:szCs w:val="24"/>
              </w:rPr>
              <w:t>wks</w:t>
            </w:r>
            <w:proofErr w:type="spellEnd"/>
            <w:r>
              <w:rPr>
                <w:rFonts w:ascii="Gungsuh" w:eastAsia="Gungsuh" w:hAnsi="Gungsuh" w:cs="Gungsuh"/>
                <w:sz w:val="24"/>
                <w:szCs w:val="24"/>
              </w:rPr>
              <w:t>, ≥1000 g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DDD2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LOS, mortality, NEC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A985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blood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3BDE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Up to 28 days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89DB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7065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B0C6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Analyzing microbiome-sepsis association, AMR patterns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87CC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6B2B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Protocol paper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2A53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A0D20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6E5ECA1E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67BE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Ezinmegnon_2022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CE39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Ezinmegnon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S, et al. Sci Rep. 2022;12:21458. doi:10.1038/s41598-022-258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92-x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36C3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Benin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C91A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Prospective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multicentre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D0C5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00AF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Newborns in region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0EAD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DF66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36F8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Neonatal sepsis, mortality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AE6F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Cord blood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B3F8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 birth, follow-up 12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05DC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Biomarker assays (transcriptional/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proteic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994C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E2E3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CD74 associated with mortality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031E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AUC &gt;0.9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8162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Multicentre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observational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7CEA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0DF9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69AF46C9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CE36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Okomo_2022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D904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Okomo UA, et al. Clin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Microbiol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Infect. 2022;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28:10.1016/j.cmi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.2022.10.012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40EA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Gambia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27B2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Cross-sectional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C3FC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/ hospital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73AE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Newborns with clinical sepsis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BEE6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203 maternal-newborn pairs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51B7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Early-onset sepsis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B735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Bloodstream infection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53CB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Blood, maternal genital swabs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6ACB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 recruitment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CD4D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WGS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D958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DD45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Low vertical transmission; 14%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7592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applicable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427A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sample; West Africa focus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2F10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4DFE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14D5CFA4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B75F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Lowther_2025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A7D7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Lowther E, et al. BMJ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diatr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Open. 2025;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9:e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003617. doi:10.1136/bmjpo-2025-003617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C498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Zimbabwe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D66E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cohort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29CB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Low-resource neonatal unit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2F3A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 admitted with suspected sepsis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AC32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18,345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CCB4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FAAD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Early-onset sepsis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A466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Routine clinical data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CF6F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Admission to discharge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BA8D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252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LightGBM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k-neighbors, logistic regression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6311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ML models predict sepsis risk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63D2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AU-ROC 0.712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LightGBM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526C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Missing culture results; routine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data limitations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CCAA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72AE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3244D78B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B737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Ouedraogo_2023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9482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Ouédraogo LO, et al. Nutrients.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2023;16:24242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doi:10.3390/nu16234242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1517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Burkina Faso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FFC0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Prospective cohort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48DA8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Community / health centers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B3C4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SVNs and healthy controls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425E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141 mother-infant pairs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E7B3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SVNs vs healthy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9A939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Microbiome, immune system, breastmilk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DCB0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Stool, breast milk, saliva, blood, vaginal swabs, placenta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34EF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Multiple time points over 6 months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86D9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Multi-omics (metagenomics, metabolomics, proteomics)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1CF6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E0161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Differences in microbiome and immunity between SVNs and healthy infants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795BE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87A0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cohort; multiple sample types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D6C5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996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086B" w14:paraId="07D4044A" w14:textId="77777777" w:rsidTr="0038086B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DCD6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Russell_2025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CF2E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Russell NJ, et al.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PLoS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Med. 2025;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22:e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1004179.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doi:10.1371/journal.pmed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.1004179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0757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Multiple (11 countries, mainly Asia &amp; Africa)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8453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Prospective observational cohort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4B5FB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Hospital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65E4F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Infants &lt;60 days with clinical sepsis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CEDE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3,204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01575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Median 2,500g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3EF43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Neonatal sepsis, mortality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EBB4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44A46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Daily observations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215FA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1FAA7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NeoSep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Severity / Recovery Scores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9A28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Severity &amp; recovery scores predict mortality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DB272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C-index 0.76 (baseline), AUC 0.8–0.9 (recovery)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3943C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Variability across sites; WHO regimen divergence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A8CF4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E273D" w14:textId="77777777" w:rsidR="0038086B" w:rsidRDefault="0038086B" w:rsidP="0038086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96DF0FC" w14:textId="77777777" w:rsidR="00F43D4A" w:rsidRDefault="00F43D4A" w:rsidP="0038086B">
      <w:pPr>
        <w:spacing w:line="240" w:lineRule="auto"/>
      </w:pPr>
    </w:p>
    <w:sectPr w:rsidR="00F43D4A" w:rsidSect="0038086B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rdo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86B"/>
    <w:rsid w:val="0038086B"/>
    <w:rsid w:val="005E64AD"/>
    <w:rsid w:val="00B816B3"/>
    <w:rsid w:val="00F4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76375"/>
  <w15:chartTrackingRefBased/>
  <w15:docId w15:val="{CEFD33D6-4F6D-4BD8-BC8B-29DA9D430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86B"/>
    <w:pPr>
      <w:spacing w:after="0" w:line="276" w:lineRule="auto"/>
    </w:pPr>
    <w:rPr>
      <w:rFonts w:ascii="Arial" w:eastAsia="Arial" w:hAnsi="Arial" w:cs="Arial"/>
      <w:kern w:val="0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086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086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086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86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86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86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86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86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86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8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8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8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8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8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0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86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0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86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0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86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08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8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8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8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1128</Words>
  <Characters>6431</Characters>
  <Application>Microsoft Office Word</Application>
  <DocSecurity>0</DocSecurity>
  <Lines>53</Lines>
  <Paragraphs>15</Paragraphs>
  <ScaleCrop>false</ScaleCrop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Akinjide Anifowose</dc:creator>
  <cp:keywords/>
  <dc:description/>
  <cp:lastModifiedBy>Akinjide Anifowose</cp:lastModifiedBy>
  <cp:revision>1</cp:revision>
  <dcterms:created xsi:type="dcterms:W3CDTF">2026-02-18T16:35:00Z</dcterms:created>
  <dcterms:modified xsi:type="dcterms:W3CDTF">2026-02-18T16:48:00Z</dcterms:modified>
</cp:coreProperties>
</file>