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D9749" w14:textId="2E4081C9" w:rsidR="00C00F90" w:rsidRPr="00DE2CDF" w:rsidRDefault="00C00F90" w:rsidP="00DE2C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664FE5" w14:textId="2F9E2065" w:rsidR="00C00F90" w:rsidRPr="00C00F90" w:rsidRDefault="00C00F90" w:rsidP="00C00F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0F90">
        <w:rPr>
          <w:rFonts w:ascii="Times New Roman" w:hAnsi="Times New Roman" w:cs="Times New Roman"/>
          <w:b/>
          <w:bCs/>
          <w:sz w:val="24"/>
          <w:szCs w:val="24"/>
        </w:rPr>
        <w:t>Figure 1. UV–Vis Spectra of Conventional and UV-Assisted CuNPs</w:t>
      </w:r>
    </w:p>
    <w:p w14:paraId="75EC869A" w14:textId="77777777" w:rsidR="004840CE" w:rsidRDefault="004840CE" w:rsidP="004840CE">
      <w:pPr>
        <w:jc w:val="both"/>
        <w:rPr>
          <w:rFonts w:ascii="Times New Roman" w:hAnsi="Times New Roman" w:cs="Times New Roman"/>
        </w:rPr>
      </w:pPr>
      <w:r w:rsidRPr="004840CE">
        <w:rPr>
          <w:rFonts w:ascii="Times New Roman" w:hAnsi="Times New Roman" w:cs="Times New Roman"/>
        </w:rPr>
        <w:t>UV–</w:t>
      </w:r>
      <w:proofErr w:type="gramStart"/>
      <w:r w:rsidRPr="004840CE">
        <w:rPr>
          <w:rFonts w:ascii="Times New Roman" w:hAnsi="Times New Roman" w:cs="Times New Roman"/>
        </w:rPr>
        <w:t>Vis</w:t>
      </w:r>
      <w:proofErr w:type="gramEnd"/>
      <w:r w:rsidRPr="004840CE">
        <w:rPr>
          <w:rFonts w:ascii="Times New Roman" w:hAnsi="Times New Roman" w:cs="Times New Roman"/>
        </w:rPr>
        <w:t xml:space="preserve"> absorption spectra showing the characteristic surface plasmon resonance (SPR) bands of copper nanoparticles synthesized by conventional and UV-assisted methods. The conventionally synthesized CuNPs exhibit a broader SPR band centered around </w:t>
      </w:r>
      <w:r w:rsidRPr="004840CE">
        <w:rPr>
          <w:rFonts w:ascii="Times New Roman" w:hAnsi="Times New Roman" w:cs="Times New Roman"/>
          <w:b/>
          <w:bCs/>
        </w:rPr>
        <w:t>570–590 nm</w:t>
      </w:r>
      <w:r w:rsidRPr="004840CE">
        <w:rPr>
          <w:rFonts w:ascii="Times New Roman" w:hAnsi="Times New Roman" w:cs="Times New Roman"/>
        </w:rPr>
        <w:t xml:space="preserve">, indicating a wider particle size distribution and possible aggregation. In contrast, the UV-assisted CuNPs display a </w:t>
      </w:r>
      <w:r w:rsidRPr="004840CE">
        <w:rPr>
          <w:rFonts w:ascii="Times New Roman" w:hAnsi="Times New Roman" w:cs="Times New Roman"/>
          <w:b/>
          <w:bCs/>
        </w:rPr>
        <w:t>sharper and slightly blue-shifted SPR peak at ~565–575 nm</w:t>
      </w:r>
      <w:r w:rsidRPr="004840CE">
        <w:rPr>
          <w:rFonts w:ascii="Times New Roman" w:hAnsi="Times New Roman" w:cs="Times New Roman"/>
        </w:rPr>
        <w:t>, characteristic of smaller, more uniform nanoparticles formed under rapid UV-induced nucleation. The observed blue shift and peak sharpening confirm improved size control and enhanced optical properties in the UV-assisted synthesis route.</w:t>
      </w:r>
    </w:p>
    <w:p w14:paraId="3C2BE388" w14:textId="1FAB4FCF" w:rsidR="00187F76" w:rsidRPr="00187F76" w:rsidRDefault="00187F76" w:rsidP="00187F76">
      <w:pPr>
        <w:jc w:val="center"/>
        <w:rPr>
          <w:noProof/>
        </w:rPr>
      </w:pPr>
      <w:r w:rsidRPr="00187F76">
        <w:rPr>
          <w:noProof/>
        </w:rPr>
        <w:drawing>
          <wp:inline distT="0" distB="0" distL="0" distR="0" wp14:anchorId="7A9B8AE1" wp14:editId="472893C4">
            <wp:extent cx="3954999" cy="2636520"/>
            <wp:effectExtent l="0" t="0" r="7620" b="0"/>
            <wp:docPr id="14923904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89" cy="26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AF0C" w14:textId="77777777" w:rsidR="001E47B9" w:rsidRPr="001E47B9" w:rsidRDefault="001E47B9" w:rsidP="001E47B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7B9">
        <w:rPr>
          <w:rFonts w:ascii="Times New Roman" w:hAnsi="Times New Roman" w:cs="Times New Roman"/>
          <w:b/>
          <w:bCs/>
          <w:sz w:val="24"/>
          <w:szCs w:val="24"/>
        </w:rPr>
        <w:t>Figure 2. FTIR Spectra of Conventional and UV-Assisted CuNPs</w:t>
      </w:r>
    </w:p>
    <w:p w14:paraId="359D3215" w14:textId="77777777" w:rsidR="001E47B9" w:rsidRPr="001E47B9" w:rsidRDefault="001E47B9" w:rsidP="001E47B9">
      <w:pPr>
        <w:jc w:val="both"/>
        <w:rPr>
          <w:rFonts w:ascii="Times New Roman" w:hAnsi="Times New Roman" w:cs="Times New Roman"/>
        </w:rPr>
      </w:pPr>
      <w:r w:rsidRPr="001E47B9">
        <w:rPr>
          <w:rFonts w:ascii="Times New Roman" w:hAnsi="Times New Roman" w:cs="Times New Roman"/>
        </w:rPr>
        <w:t>FTIR spectra identifying functional groups responsible for reduction and stabilization of CuNPs. Major peaks include O–H stretching (~3400 cm⁻¹), C=O stretching (1635 cm⁻¹), aromatic and C–N vibrations (~1380 cm⁻¹), and C–O stretching (~1100 cm⁻¹). The increased peak intensity in UV-assisted CuNPs indicates a denser phytochemical capping layer.</w:t>
      </w:r>
    </w:p>
    <w:p w14:paraId="5E88594C" w14:textId="39C688F8" w:rsidR="00532E4B" w:rsidRPr="00532E4B" w:rsidRDefault="00532E4B" w:rsidP="00532E4B">
      <w:pPr>
        <w:jc w:val="center"/>
        <w:rPr>
          <w:noProof/>
        </w:rPr>
      </w:pPr>
      <w:r w:rsidRPr="00532E4B">
        <w:rPr>
          <w:noProof/>
        </w:rPr>
        <w:drawing>
          <wp:inline distT="0" distB="0" distL="0" distR="0" wp14:anchorId="0510548D" wp14:editId="56CEEE5B">
            <wp:extent cx="4218619" cy="2636520"/>
            <wp:effectExtent l="0" t="0" r="0" b="0"/>
            <wp:docPr id="904175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10" cy="26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C6A65" w14:textId="77777777" w:rsidR="00015AEF" w:rsidRDefault="00015AEF" w:rsidP="00FC683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98683" w14:textId="29371B3B" w:rsidR="00FC683D" w:rsidRPr="00FC683D" w:rsidRDefault="00FC683D" w:rsidP="00FC683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683D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3. XRD Patterns of Conventional and UV-Assisted CuNPs</w:t>
      </w:r>
    </w:p>
    <w:p w14:paraId="5A4A2C0D" w14:textId="77777777" w:rsidR="00FC683D" w:rsidRDefault="00FC683D" w:rsidP="00FC683D">
      <w:pPr>
        <w:jc w:val="both"/>
        <w:rPr>
          <w:rFonts w:ascii="Times New Roman" w:hAnsi="Times New Roman" w:cs="Times New Roman"/>
        </w:rPr>
      </w:pPr>
      <w:r w:rsidRPr="00FC683D">
        <w:rPr>
          <w:rFonts w:ascii="Times New Roman" w:hAnsi="Times New Roman" w:cs="Times New Roman"/>
        </w:rPr>
        <w:t>X-ray diffraction profiles confirming the formation of face-centered cubic (FCC) copper nanoparticles with characteristic reflections at 2θ = 43.3° (111), 50.4° (200), and 74.1° (220). Minor Cu₂O peaks are present but reduced in UV-assisted samples. Crystallite size estimated by the Scherrer equation shows 25–35 nm for conventional CuNPs and 12–20 nm for UV-assisted CuNPs.</w:t>
      </w:r>
    </w:p>
    <w:p w14:paraId="66C68BF8" w14:textId="320B74F3" w:rsidR="00CC3D41" w:rsidRPr="00CC3D41" w:rsidRDefault="00CC3D41" w:rsidP="00CC3D41">
      <w:pPr>
        <w:jc w:val="center"/>
        <w:rPr>
          <w:noProof/>
        </w:rPr>
      </w:pPr>
      <w:r w:rsidRPr="00CC3D41">
        <w:rPr>
          <w:noProof/>
        </w:rPr>
        <w:drawing>
          <wp:inline distT="0" distB="0" distL="0" distR="0" wp14:anchorId="6B6397E1" wp14:editId="20076791">
            <wp:extent cx="4627245" cy="2989305"/>
            <wp:effectExtent l="0" t="0" r="1905" b="1905"/>
            <wp:docPr id="5803156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22" cy="30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1A35" w14:textId="47385895" w:rsidR="00517D38" w:rsidRPr="00517D38" w:rsidRDefault="00AD6094" w:rsidP="00517D3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</w:t>
      </w:r>
      <w:r w:rsidR="00517D38" w:rsidRPr="00517D38">
        <w:rPr>
          <w:rFonts w:ascii="Times New Roman" w:hAnsi="Times New Roman" w:cs="Times New Roman"/>
          <w:b/>
          <w:bCs/>
        </w:rPr>
        <w:t>igure 4. SEM and TEM Micrographs of Synthesized CuNPs</w:t>
      </w:r>
    </w:p>
    <w:p w14:paraId="0D39A77B" w14:textId="77777777" w:rsidR="00F7049A" w:rsidRDefault="00517D38" w:rsidP="00F7049A">
      <w:pPr>
        <w:jc w:val="both"/>
        <w:rPr>
          <w:rFonts w:ascii="Times New Roman" w:hAnsi="Times New Roman" w:cs="Times New Roman"/>
          <w:b/>
          <w:bCs/>
        </w:rPr>
      </w:pPr>
      <w:r w:rsidRPr="00517D38">
        <w:rPr>
          <w:rFonts w:ascii="Times New Roman" w:hAnsi="Times New Roman" w:cs="Times New Roman"/>
          <w:b/>
          <w:bCs/>
        </w:rPr>
        <w:t xml:space="preserve">Figure 4(a). </w:t>
      </w:r>
      <w:r w:rsidR="00F7049A" w:rsidRPr="00F7049A">
        <w:rPr>
          <w:rFonts w:ascii="Times New Roman" w:hAnsi="Times New Roman" w:cs="Times New Roman"/>
          <w:b/>
          <w:bCs/>
        </w:rPr>
        <w:t>SEM micrographs of copper nanoparticles (CuNPs).</w:t>
      </w:r>
    </w:p>
    <w:p w14:paraId="49A720FF" w14:textId="29DFEBE5" w:rsidR="00517D38" w:rsidRPr="00F7049A" w:rsidRDefault="00F7049A" w:rsidP="00F7049A">
      <w:pPr>
        <w:jc w:val="both"/>
        <w:rPr>
          <w:rFonts w:ascii="Times New Roman" w:hAnsi="Times New Roman" w:cs="Times New Roman"/>
        </w:rPr>
      </w:pPr>
      <w:r w:rsidRPr="00F7049A">
        <w:rPr>
          <w:rFonts w:ascii="Times New Roman" w:hAnsi="Times New Roman" w:cs="Times New Roman"/>
        </w:rPr>
        <w:t>SEM image of conventionally synthesized CuNPs (left) shows predominantly spherical to quasi-spherical nanoparticles with slight aggregation and particle sizes in the range of 20–50 nm. In contrast, the SEM image of UV-assisted CuNPs (right) exhibits more compact and uniformly distributed nanoparticles with reduced particle sizes of 8–25 nm, indicating enhanced nucleation and controlled growth under UV irradiation.</w:t>
      </w:r>
    </w:p>
    <w:p w14:paraId="0AC06FFC" w14:textId="77777777" w:rsidR="00F7049A" w:rsidRDefault="00F7049A" w:rsidP="00517D38">
      <w:pPr>
        <w:rPr>
          <w:rFonts w:ascii="Times New Roman" w:hAnsi="Times New Roman" w:cs="Times New Roman"/>
        </w:rPr>
      </w:pPr>
    </w:p>
    <w:p w14:paraId="1142FE10" w14:textId="6F9CEADB" w:rsidR="0076521A" w:rsidRPr="00517D38" w:rsidRDefault="0076521A" w:rsidP="00F7049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46C199" wp14:editId="4EBDF2C9">
            <wp:extent cx="2296795" cy="1428315"/>
            <wp:effectExtent l="0" t="0" r="8255" b="635"/>
            <wp:docPr id="115432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2643" name=""/>
                    <pic:cNvPicPr/>
                  </pic:nvPicPr>
                  <pic:blipFill rotWithShape="1">
                    <a:blip r:embed="rId8"/>
                    <a:srcRect t="1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78" cy="143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AD196" wp14:editId="0151C563">
            <wp:extent cx="1929765" cy="1389978"/>
            <wp:effectExtent l="0" t="0" r="0" b="1270"/>
            <wp:docPr id="468420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20707" name=""/>
                    <pic:cNvPicPr/>
                  </pic:nvPicPr>
                  <pic:blipFill rotWithShape="1">
                    <a:blip r:embed="rId9"/>
                    <a:srcRect t="1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66" cy="141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ECD64" w14:textId="14821840" w:rsidR="00B41CDA" w:rsidRDefault="006376BB" w:rsidP="00517D3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Conventional                                         U</w:t>
      </w:r>
      <w:r w:rsidR="00EE05FD">
        <w:rPr>
          <w:rFonts w:ascii="Times New Roman" w:hAnsi="Times New Roman" w:cs="Times New Roman"/>
          <w:b/>
          <w:bCs/>
        </w:rPr>
        <w:t>V-</w:t>
      </w:r>
      <w:r>
        <w:rPr>
          <w:rFonts w:ascii="Times New Roman" w:hAnsi="Times New Roman" w:cs="Times New Roman"/>
          <w:b/>
          <w:bCs/>
        </w:rPr>
        <w:t xml:space="preserve"> assisted</w:t>
      </w:r>
    </w:p>
    <w:p w14:paraId="2AC3DF5D" w14:textId="77777777" w:rsidR="00B41CDA" w:rsidRDefault="00B41CDA" w:rsidP="00517D38">
      <w:pPr>
        <w:rPr>
          <w:rFonts w:ascii="Times New Roman" w:hAnsi="Times New Roman" w:cs="Times New Roman"/>
          <w:b/>
          <w:bCs/>
        </w:rPr>
      </w:pPr>
    </w:p>
    <w:p w14:paraId="5F18C93E" w14:textId="64890B3C" w:rsidR="00E24B95" w:rsidRPr="00E24B95" w:rsidRDefault="00517D38" w:rsidP="00E24B95">
      <w:pPr>
        <w:jc w:val="both"/>
        <w:rPr>
          <w:rFonts w:ascii="Times New Roman" w:hAnsi="Times New Roman" w:cs="Times New Roman"/>
        </w:rPr>
      </w:pPr>
      <w:r w:rsidRPr="00517D38">
        <w:rPr>
          <w:rFonts w:ascii="Times New Roman" w:hAnsi="Times New Roman" w:cs="Times New Roman"/>
          <w:b/>
          <w:bCs/>
        </w:rPr>
        <w:t>Figure</w:t>
      </w:r>
      <w:r w:rsidR="00E24B95">
        <w:rPr>
          <w:rFonts w:ascii="Times New Roman" w:hAnsi="Times New Roman" w:cs="Times New Roman"/>
          <w:b/>
          <w:bCs/>
        </w:rPr>
        <w:t xml:space="preserve"> 4(b):</w:t>
      </w:r>
      <w:r w:rsidRPr="00517D38">
        <w:rPr>
          <w:rFonts w:ascii="Times New Roman" w:hAnsi="Times New Roman" w:cs="Times New Roman"/>
          <w:b/>
          <w:bCs/>
        </w:rPr>
        <w:t xml:space="preserve"> </w:t>
      </w:r>
      <w:r w:rsidR="00E24B95" w:rsidRPr="00E24B95">
        <w:rPr>
          <w:rFonts w:ascii="Times New Roman" w:hAnsi="Times New Roman" w:cs="Times New Roman"/>
          <w:b/>
          <w:bCs/>
        </w:rPr>
        <w:t>Comparative TEM micrographs of conventional and UV-assisted CuNPs.</w:t>
      </w:r>
      <w:r w:rsidR="00E24B95" w:rsidRPr="00E24B95">
        <w:rPr>
          <w:rFonts w:ascii="Times New Roman" w:hAnsi="Times New Roman" w:cs="Times New Roman"/>
        </w:rPr>
        <w:br/>
        <w:t xml:space="preserve">Conventional CuNPs exhibit relatively larger particle sizes (20–50 nm) with noticeable aggregation, whereas UV-assisted CuNPs show uniformly distributed, spherical nanoparticles with significantly reduced size (8–25 nm). The enhanced size control and compact arrangement observed in UV-assisted </w:t>
      </w:r>
      <w:r w:rsidR="00E24B95" w:rsidRPr="00E24B95">
        <w:rPr>
          <w:rFonts w:ascii="Times New Roman" w:hAnsi="Times New Roman" w:cs="Times New Roman"/>
        </w:rPr>
        <w:lastRenderedPageBreak/>
        <w:t>CuNPs are attributed to rapid nucleation and effective phytochemical</w:t>
      </w:r>
      <w:r w:rsidR="00E24B95" w:rsidRPr="00E24B95">
        <w:rPr>
          <w:rFonts w:ascii="Times New Roman" w:hAnsi="Times New Roman" w:cs="Times New Roman"/>
          <w:b/>
          <w:bCs/>
        </w:rPr>
        <w:t xml:space="preserve"> </w:t>
      </w:r>
      <w:r w:rsidR="00E24B95" w:rsidRPr="00E24B95">
        <w:rPr>
          <w:rFonts w:ascii="Times New Roman" w:hAnsi="Times New Roman" w:cs="Times New Roman"/>
        </w:rPr>
        <w:t xml:space="preserve">capping induced by </w:t>
      </w:r>
      <w:r w:rsidR="008F614B" w:rsidRPr="00E24B95">
        <w:rPr>
          <w:rFonts w:ascii="Times New Roman" w:hAnsi="Times New Roman" w:cs="Times New Roman"/>
        </w:rPr>
        <w:t xml:space="preserve">UV </w:t>
      </w:r>
      <w:r w:rsidR="008F614B">
        <w:rPr>
          <w:rFonts w:ascii="Times New Roman" w:hAnsi="Times New Roman" w:cs="Times New Roman"/>
        </w:rPr>
        <w:t>irradiation</w:t>
      </w:r>
      <w:r w:rsidR="00E24B95">
        <w:rPr>
          <w:rFonts w:ascii="Times New Roman" w:hAnsi="Times New Roman" w:cs="Times New Roman"/>
        </w:rPr>
        <w:t>.</w:t>
      </w:r>
    </w:p>
    <w:p w14:paraId="56633DC5" w14:textId="77777777" w:rsidR="00E24B95" w:rsidRDefault="00E24B95" w:rsidP="00E24B95">
      <w:pPr>
        <w:jc w:val="both"/>
        <w:rPr>
          <w:rFonts w:ascii="Times New Roman" w:hAnsi="Times New Roman" w:cs="Times New Roman"/>
          <w:b/>
          <w:bCs/>
        </w:rPr>
      </w:pPr>
    </w:p>
    <w:p w14:paraId="747EC334" w14:textId="7B4D4D43" w:rsidR="003A51A1" w:rsidRDefault="003A51A1" w:rsidP="00633B88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623A584" wp14:editId="6404A886">
            <wp:extent cx="1981200" cy="1458792"/>
            <wp:effectExtent l="0" t="0" r="0" b="8255"/>
            <wp:docPr id="632079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795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6596" cy="14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B88">
        <w:rPr>
          <w:rFonts w:ascii="Times New Roman" w:hAnsi="Times New Roman" w:cs="Times New Roman"/>
          <w:b/>
          <w:bCs/>
        </w:rPr>
        <w:t xml:space="preserve">                                                     </w:t>
      </w:r>
      <w:r w:rsidR="00633B88">
        <w:rPr>
          <w:noProof/>
        </w:rPr>
        <w:drawing>
          <wp:inline distT="0" distB="0" distL="0" distR="0" wp14:anchorId="3D7A6D00" wp14:editId="475F4A46">
            <wp:extent cx="1876425" cy="1392662"/>
            <wp:effectExtent l="0" t="0" r="0" b="0"/>
            <wp:docPr id="38780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03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0830" cy="14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4FD9" w14:textId="77777777" w:rsidR="003A51A1" w:rsidRDefault="003A51A1" w:rsidP="00E24B95">
      <w:pPr>
        <w:jc w:val="both"/>
        <w:rPr>
          <w:rFonts w:ascii="Times New Roman" w:hAnsi="Times New Roman" w:cs="Times New Roman"/>
          <w:b/>
          <w:bCs/>
        </w:rPr>
      </w:pPr>
    </w:p>
    <w:p w14:paraId="18315C3D" w14:textId="32884B91" w:rsidR="00CF08EA" w:rsidRDefault="00633B88" w:rsidP="00CF08EA">
      <w:p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Conventional Cu NPs (20-50 </w:t>
      </w:r>
      <w:r w:rsidR="00CF08EA">
        <w:rPr>
          <w:rFonts w:ascii="Times New Roman" w:hAnsi="Times New Roman" w:cs="Times New Roman"/>
          <w:b/>
          <w:bCs/>
        </w:rPr>
        <w:t xml:space="preserve">nm)  </w:t>
      </w:r>
      <w:r>
        <w:rPr>
          <w:rFonts w:ascii="Times New Roman" w:hAnsi="Times New Roman" w:cs="Times New Roman"/>
          <w:b/>
          <w:bCs/>
        </w:rPr>
        <w:t xml:space="preserve">                               </w:t>
      </w:r>
      <w:r w:rsidR="00CF08EA">
        <w:rPr>
          <w:rFonts w:ascii="Times New Roman" w:hAnsi="Times New Roman" w:cs="Times New Roman"/>
          <w:b/>
          <w:bCs/>
        </w:rPr>
        <w:t xml:space="preserve">        </w:t>
      </w:r>
      <w:r>
        <w:rPr>
          <w:rFonts w:ascii="Times New Roman" w:hAnsi="Times New Roman" w:cs="Times New Roman"/>
          <w:b/>
          <w:bCs/>
        </w:rPr>
        <w:t xml:space="preserve">     UV-assisted Cu </w:t>
      </w:r>
      <w:r w:rsidR="00CF08EA">
        <w:rPr>
          <w:rFonts w:ascii="Times New Roman" w:hAnsi="Times New Roman" w:cs="Times New Roman"/>
          <w:b/>
          <w:bCs/>
        </w:rPr>
        <w:t>Nps Phytochemical</w:t>
      </w:r>
      <w:r>
        <w:rPr>
          <w:rFonts w:ascii="Times New Roman" w:hAnsi="Times New Roman" w:cs="Times New Roman"/>
          <w:b/>
          <w:bCs/>
        </w:rPr>
        <w:t xml:space="preserve"> </w:t>
      </w:r>
      <w:r w:rsidR="00CF08EA">
        <w:rPr>
          <w:rFonts w:ascii="Times New Roman" w:hAnsi="Times New Roman" w:cs="Times New Roman"/>
          <w:b/>
          <w:bCs/>
        </w:rPr>
        <w:t xml:space="preserve"> </w:t>
      </w:r>
    </w:p>
    <w:p w14:paraId="6904FE1D" w14:textId="1C32662F" w:rsidR="003A51A1" w:rsidRDefault="00CF08EA" w:rsidP="00CF08EA">
      <w:p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</w:t>
      </w:r>
      <w:r w:rsidR="00A71258">
        <w:rPr>
          <w:rFonts w:ascii="Times New Roman" w:hAnsi="Times New Roman" w:cs="Times New Roman"/>
          <w:b/>
          <w:bCs/>
        </w:rPr>
        <w:t>Capping (</w:t>
      </w:r>
      <w:r>
        <w:rPr>
          <w:rFonts w:ascii="Times New Roman" w:hAnsi="Times New Roman" w:cs="Times New Roman"/>
          <w:b/>
          <w:bCs/>
        </w:rPr>
        <w:t>8-25 nm)</w:t>
      </w:r>
    </w:p>
    <w:p w14:paraId="285C7CD4" w14:textId="77777777" w:rsidR="003A51A1" w:rsidRDefault="003A51A1" w:rsidP="00E24B95">
      <w:pPr>
        <w:jc w:val="both"/>
        <w:rPr>
          <w:rFonts w:ascii="Times New Roman" w:hAnsi="Times New Roman" w:cs="Times New Roman"/>
          <w:b/>
          <w:bCs/>
        </w:rPr>
      </w:pPr>
    </w:p>
    <w:p w14:paraId="0330F8B4" w14:textId="77777777" w:rsidR="0094071F" w:rsidRPr="0094071F" w:rsidRDefault="0094071F" w:rsidP="0094071F">
      <w:pPr>
        <w:jc w:val="both"/>
        <w:rPr>
          <w:rFonts w:ascii="Times New Roman" w:hAnsi="Times New Roman" w:cs="Times New Roman"/>
          <w:b/>
          <w:bCs/>
        </w:rPr>
      </w:pPr>
      <w:r w:rsidRPr="0094071F">
        <w:rPr>
          <w:rFonts w:ascii="Times New Roman" w:hAnsi="Times New Roman" w:cs="Times New Roman"/>
          <w:b/>
          <w:bCs/>
        </w:rPr>
        <w:t>Figure 5. Comparative stability and morphology of copper nanoparticles (CuNPs).</w:t>
      </w:r>
    </w:p>
    <w:p w14:paraId="0B73D84B" w14:textId="77370E5C" w:rsidR="0094071F" w:rsidRDefault="0094071F" w:rsidP="0094071F">
      <w:pPr>
        <w:jc w:val="both"/>
        <w:rPr>
          <w:rFonts w:ascii="Times New Roman" w:hAnsi="Times New Roman" w:cs="Times New Roman"/>
        </w:rPr>
      </w:pPr>
      <w:r w:rsidRPr="0094071F">
        <w:rPr>
          <w:rFonts w:ascii="Times New Roman" w:hAnsi="Times New Roman" w:cs="Times New Roman"/>
        </w:rPr>
        <w:t>(A) Conventional CuNPs: Schematic representation and TEM micrograph showing spherical nanoparticles with a particle size range of 20–50 nm and moderate dispersion. The zeta potential value of −29.5 mV indicates good colloidal stability.</w:t>
      </w:r>
    </w:p>
    <w:p w14:paraId="16CA7371" w14:textId="08C1BCC7" w:rsidR="0094071F" w:rsidRDefault="0094071F" w:rsidP="0094071F">
      <w:pPr>
        <w:jc w:val="both"/>
        <w:rPr>
          <w:rFonts w:ascii="Times New Roman" w:hAnsi="Times New Roman" w:cs="Times New Roman"/>
        </w:rPr>
      </w:pPr>
      <w:r w:rsidRPr="0094071F">
        <w:rPr>
          <w:rFonts w:ascii="Times New Roman" w:hAnsi="Times New Roman" w:cs="Times New Roman"/>
        </w:rPr>
        <w:br/>
        <w:t>(B) UV-assisted CuNPs: TEM image reveals highly uniform, well-dispersed spherical nanoparticles with smaller sizes (8–25 nm) and a visibly thicker phytochemical capping layer. The enhanced surface passivation results in improved colloidal stability, as evidenced by zeta potential values ranging from −30 to −38 mV.</w:t>
      </w:r>
    </w:p>
    <w:p w14:paraId="01E6844A" w14:textId="77777777" w:rsidR="00A71258" w:rsidRDefault="00A71258" w:rsidP="0094071F">
      <w:pPr>
        <w:jc w:val="both"/>
        <w:rPr>
          <w:noProof/>
        </w:rPr>
      </w:pPr>
    </w:p>
    <w:p w14:paraId="2132E35F" w14:textId="77777777" w:rsidR="00A71258" w:rsidRDefault="00A71258" w:rsidP="0094071F">
      <w:pPr>
        <w:jc w:val="both"/>
        <w:rPr>
          <w:noProof/>
        </w:rPr>
      </w:pPr>
    </w:p>
    <w:p w14:paraId="0FCAD30B" w14:textId="30CB8466" w:rsidR="00A71258" w:rsidRDefault="00A71258" w:rsidP="0094071F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A1C24D" wp14:editId="086C7465">
            <wp:extent cx="2438400" cy="1809755"/>
            <wp:effectExtent l="0" t="0" r="0" b="0"/>
            <wp:docPr id="709164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643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3306" cy="18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</w:t>
      </w:r>
      <w:r>
        <w:rPr>
          <w:noProof/>
        </w:rPr>
        <w:drawing>
          <wp:inline distT="0" distB="0" distL="0" distR="0" wp14:anchorId="6175AB34" wp14:editId="492AB710">
            <wp:extent cx="2425562" cy="1800225"/>
            <wp:effectExtent l="0" t="0" r="0" b="0"/>
            <wp:docPr id="1690561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11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1529" cy="18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15BA" w14:textId="77777777" w:rsidR="00A71258" w:rsidRDefault="00A71258" w:rsidP="0094071F">
      <w:pPr>
        <w:jc w:val="both"/>
        <w:rPr>
          <w:rFonts w:ascii="Times New Roman" w:hAnsi="Times New Roman" w:cs="Times New Roman"/>
        </w:rPr>
      </w:pPr>
    </w:p>
    <w:p w14:paraId="343AE10D" w14:textId="299D0CFE" w:rsidR="00A71258" w:rsidRDefault="00A71258" w:rsidP="00A7125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Conventional Cu NPs(-29.5mV)                                           Conventional Cu </w:t>
      </w:r>
      <w:proofErr w:type="gramStart"/>
      <w:r>
        <w:rPr>
          <w:rFonts w:ascii="Times New Roman" w:hAnsi="Times New Roman" w:cs="Times New Roman"/>
          <w:b/>
          <w:bCs/>
        </w:rPr>
        <w:t>NPs(</w:t>
      </w:r>
      <w:proofErr w:type="gramEnd"/>
      <w:r>
        <w:rPr>
          <w:rFonts w:ascii="Times New Roman" w:hAnsi="Times New Roman" w:cs="Times New Roman"/>
          <w:b/>
          <w:bCs/>
        </w:rPr>
        <w:t>-30 to -38 mV)</w:t>
      </w:r>
    </w:p>
    <w:p w14:paraId="06B278C8" w14:textId="77777777" w:rsidR="00585C5A" w:rsidRDefault="00585C5A" w:rsidP="007B3104">
      <w:pPr>
        <w:jc w:val="both"/>
        <w:rPr>
          <w:rFonts w:ascii="Times New Roman" w:hAnsi="Times New Roman" w:cs="Times New Roman"/>
          <w:b/>
          <w:bCs/>
        </w:rPr>
      </w:pPr>
    </w:p>
    <w:p w14:paraId="5DC6C785" w14:textId="77777777" w:rsidR="00585C5A" w:rsidRDefault="00585C5A" w:rsidP="007B3104">
      <w:pPr>
        <w:jc w:val="both"/>
        <w:rPr>
          <w:rFonts w:ascii="Times New Roman" w:hAnsi="Times New Roman" w:cs="Times New Roman"/>
          <w:b/>
          <w:bCs/>
        </w:rPr>
      </w:pPr>
    </w:p>
    <w:p w14:paraId="305DA38C" w14:textId="77777777" w:rsidR="00585C5A" w:rsidRDefault="00585C5A" w:rsidP="007B3104">
      <w:pPr>
        <w:jc w:val="both"/>
        <w:rPr>
          <w:rFonts w:ascii="Times New Roman" w:hAnsi="Times New Roman" w:cs="Times New Roman"/>
          <w:b/>
          <w:bCs/>
        </w:rPr>
      </w:pPr>
    </w:p>
    <w:p w14:paraId="62D0BE9F" w14:textId="2DE11E8C" w:rsidR="007B3104" w:rsidRDefault="007B3104" w:rsidP="007B3104">
      <w:pPr>
        <w:jc w:val="both"/>
        <w:rPr>
          <w:rFonts w:ascii="Times New Roman" w:hAnsi="Times New Roman" w:cs="Times New Roman"/>
          <w:b/>
          <w:bCs/>
        </w:rPr>
      </w:pPr>
      <w:r w:rsidRPr="007B3104">
        <w:rPr>
          <w:rFonts w:ascii="Times New Roman" w:hAnsi="Times New Roman" w:cs="Times New Roman"/>
          <w:b/>
          <w:bCs/>
        </w:rPr>
        <w:lastRenderedPageBreak/>
        <w:t>Figure 6. Antibacterial activity of conventional and UV-assisted copper nanoparticles (CuNPs).</w:t>
      </w:r>
    </w:p>
    <w:p w14:paraId="4E2BF396" w14:textId="023C6A90" w:rsidR="00E047E4" w:rsidRPr="007B3104" w:rsidRDefault="007B3104" w:rsidP="007B3104">
      <w:pPr>
        <w:jc w:val="both"/>
        <w:rPr>
          <w:rFonts w:ascii="Times New Roman" w:hAnsi="Times New Roman" w:cs="Times New Roman"/>
        </w:rPr>
      </w:pPr>
      <w:r w:rsidRPr="007B3104">
        <w:rPr>
          <w:rFonts w:ascii="Times New Roman" w:hAnsi="Times New Roman" w:cs="Times New Roman"/>
          <w:b/>
          <w:bCs/>
        </w:rPr>
        <w:br/>
      </w:r>
      <w:r w:rsidRPr="007B3104">
        <w:rPr>
          <w:rFonts w:ascii="Times New Roman" w:hAnsi="Times New Roman" w:cs="Times New Roman"/>
        </w:rPr>
        <w:t xml:space="preserve">Representative zone of inhibition (ZOI) images showing antibacterial efficacy against </w:t>
      </w:r>
      <w:r w:rsidRPr="007B3104">
        <w:rPr>
          <w:rFonts w:ascii="Times New Roman" w:hAnsi="Times New Roman" w:cs="Times New Roman"/>
          <w:i/>
          <w:iCs/>
        </w:rPr>
        <w:t>Escherichia coli</w:t>
      </w:r>
      <w:r w:rsidRPr="007B3104">
        <w:rPr>
          <w:rFonts w:ascii="Times New Roman" w:hAnsi="Times New Roman" w:cs="Times New Roman"/>
        </w:rPr>
        <w:t xml:space="preserve"> (Gram-negative) and </w:t>
      </w:r>
      <w:r w:rsidRPr="007B3104">
        <w:rPr>
          <w:rFonts w:ascii="Times New Roman" w:hAnsi="Times New Roman" w:cs="Times New Roman"/>
          <w:i/>
          <w:iCs/>
        </w:rPr>
        <w:t>Staphylococcus aureus</w:t>
      </w:r>
      <w:r w:rsidRPr="007B3104">
        <w:rPr>
          <w:rFonts w:ascii="Times New Roman" w:hAnsi="Times New Roman" w:cs="Times New Roman"/>
        </w:rPr>
        <w:t xml:space="preserve"> (Gram-positive). Conventional CuNPs exhibited inhibition zones of 18.6 ± 0.8 mm against </w:t>
      </w:r>
      <w:r w:rsidRPr="007B3104">
        <w:rPr>
          <w:rFonts w:ascii="Times New Roman" w:hAnsi="Times New Roman" w:cs="Times New Roman"/>
          <w:i/>
          <w:iCs/>
        </w:rPr>
        <w:t>E. coli</w:t>
      </w:r>
      <w:r w:rsidRPr="007B3104">
        <w:rPr>
          <w:rFonts w:ascii="Times New Roman" w:hAnsi="Times New Roman" w:cs="Times New Roman"/>
        </w:rPr>
        <w:t xml:space="preserve"> and 21.4 ± 1.1 mm against </w:t>
      </w:r>
      <w:r w:rsidRPr="007B3104">
        <w:rPr>
          <w:rFonts w:ascii="Times New Roman" w:hAnsi="Times New Roman" w:cs="Times New Roman"/>
          <w:i/>
          <w:iCs/>
        </w:rPr>
        <w:t>S. aureus</w:t>
      </w:r>
      <w:r w:rsidRPr="007B3104">
        <w:rPr>
          <w:rFonts w:ascii="Times New Roman" w:hAnsi="Times New Roman" w:cs="Times New Roman"/>
        </w:rPr>
        <w:t>. In comparison, UV-assisted CuNPs showed enhanced antibacterial activity with ZOI values of 20.1 ± 0.7 mm (</w:t>
      </w:r>
      <w:r w:rsidRPr="007B3104">
        <w:rPr>
          <w:rFonts w:ascii="Times New Roman" w:hAnsi="Times New Roman" w:cs="Times New Roman"/>
          <w:i/>
          <w:iCs/>
        </w:rPr>
        <w:t>E. coli</w:t>
      </w:r>
      <w:r w:rsidRPr="007B3104">
        <w:rPr>
          <w:rFonts w:ascii="Times New Roman" w:hAnsi="Times New Roman" w:cs="Times New Roman"/>
        </w:rPr>
        <w:t>) and 22.9 ± 0.9 mm (</w:t>
      </w:r>
      <w:r w:rsidRPr="007B3104">
        <w:rPr>
          <w:rFonts w:ascii="Times New Roman" w:hAnsi="Times New Roman" w:cs="Times New Roman"/>
          <w:i/>
          <w:iCs/>
        </w:rPr>
        <w:t>S. aureus</w:t>
      </w:r>
      <w:r w:rsidRPr="007B3104">
        <w:rPr>
          <w:rFonts w:ascii="Times New Roman" w:hAnsi="Times New Roman" w:cs="Times New Roman"/>
        </w:rPr>
        <w:t>). The increased inhibition zones observed for UV-assisted CuNPs are attributed to their smaller particle size, higher surface area, and improved surface reactivity.</w:t>
      </w:r>
    </w:p>
    <w:p w14:paraId="1A26F23B" w14:textId="2ADBF741" w:rsidR="005D5218" w:rsidRPr="005D5218" w:rsidRDefault="005D5218" w:rsidP="005D52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D52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88F86" wp14:editId="754196A5">
            <wp:extent cx="3657600" cy="3657600"/>
            <wp:effectExtent l="0" t="0" r="0" b="0"/>
            <wp:docPr id="11059369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E2B9" w14:textId="59A1AAC4" w:rsidR="00E047E4" w:rsidRDefault="00E047E4" w:rsidP="00A20802">
      <w:pPr>
        <w:jc w:val="center"/>
        <w:rPr>
          <w:rFonts w:ascii="Times New Roman" w:hAnsi="Times New Roman" w:cs="Times New Roman"/>
        </w:rPr>
      </w:pPr>
    </w:p>
    <w:p w14:paraId="598D2FDA" w14:textId="77777777" w:rsidR="0080657B" w:rsidRDefault="0080657B" w:rsidP="00517D38">
      <w:pPr>
        <w:rPr>
          <w:rFonts w:ascii="Times New Roman" w:hAnsi="Times New Roman" w:cs="Times New Roman"/>
          <w:b/>
          <w:bCs/>
        </w:rPr>
      </w:pPr>
    </w:p>
    <w:p w14:paraId="5C7A398E" w14:textId="77777777" w:rsidR="0080657B" w:rsidRDefault="0080657B" w:rsidP="00517D38">
      <w:pPr>
        <w:rPr>
          <w:rFonts w:ascii="Times New Roman" w:hAnsi="Times New Roman" w:cs="Times New Roman"/>
          <w:b/>
          <w:bCs/>
        </w:rPr>
      </w:pPr>
    </w:p>
    <w:p w14:paraId="12D229C4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3D7F8A1A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518741FB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5692637B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0514D3C2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77047B14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5219D196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28417658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45CEF7AC" w14:textId="77777777" w:rsidR="00015AEF" w:rsidRDefault="00015AEF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52892426" w14:textId="7265C8A3" w:rsidR="00E047E4" w:rsidRDefault="00FB3039" w:rsidP="0080657B">
      <w:pPr>
        <w:jc w:val="center"/>
        <w:rPr>
          <w:rFonts w:ascii="Times New Roman" w:hAnsi="Times New Roman" w:cs="Times New Roman"/>
          <w:b/>
          <w:bCs/>
        </w:rPr>
      </w:pPr>
      <w:r w:rsidRPr="00FB3039">
        <w:rPr>
          <w:rFonts w:ascii="Times New Roman" w:hAnsi="Times New Roman" w:cs="Times New Roman"/>
          <w:b/>
          <w:bCs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</w:rPr>
        <w:t>1</w:t>
      </w:r>
      <w:r w:rsidRPr="00FB3039">
        <w:rPr>
          <w:rFonts w:ascii="Times New Roman" w:hAnsi="Times New Roman" w:cs="Times New Roman"/>
          <w:b/>
          <w:bCs/>
        </w:rPr>
        <w:t>. Comparative characteristics of conventionally synthesized and UV-assisted copper nanoparticles</w:t>
      </w:r>
    </w:p>
    <w:p w14:paraId="177858E5" w14:textId="77777777" w:rsidR="0080657B" w:rsidRDefault="0080657B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0A8E323E" w14:textId="77777777" w:rsidR="0080657B" w:rsidRDefault="0080657B" w:rsidP="0080657B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8100" w:type="dxa"/>
        <w:jc w:val="center"/>
        <w:tblLook w:val="04A0" w:firstRow="1" w:lastRow="0" w:firstColumn="1" w:lastColumn="0" w:noHBand="0" w:noVBand="1"/>
      </w:tblPr>
      <w:tblGrid>
        <w:gridCol w:w="2700"/>
        <w:gridCol w:w="2700"/>
        <w:gridCol w:w="2700"/>
      </w:tblGrid>
      <w:tr w:rsidR="0080657B" w:rsidRPr="0080657B" w14:paraId="671F629F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C62AADD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Parameter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041B854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Conventional CuNPs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4493266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UV-assisted CuNPs</w:t>
            </w:r>
          </w:p>
        </w:tc>
      </w:tr>
      <w:tr w:rsidR="0080657B" w:rsidRPr="0080657B" w14:paraId="722631A9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A17595C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Synthesis route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CCBF1F8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Chemical/thermal reduction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70E7EE0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UV-assisted green synthesis</w:t>
            </w:r>
          </w:p>
        </w:tc>
      </w:tr>
      <w:tr w:rsidR="0080657B" w:rsidRPr="0080657B" w14:paraId="4174A9D0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E4C1BE0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Reducing agents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8D64768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Chemical reagents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F7E0AE5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Plant-derived phytochemicals</w:t>
            </w:r>
          </w:p>
        </w:tc>
      </w:tr>
      <w:tr w:rsidR="0080657B" w:rsidRPr="0080657B" w14:paraId="48E282CD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3A37A5D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Capping/Stabilizing agents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19A078C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Absent or weakly bound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D203D75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Phytochemical capping (polyphenols, flavonoids)</w:t>
            </w:r>
          </w:p>
        </w:tc>
      </w:tr>
      <w:tr w:rsidR="0080657B" w:rsidRPr="0080657B" w14:paraId="2AB8917A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4C0CF62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Average particle size (TEM)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3E0C56E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20–50 nm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102FD34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8–25 nm</w:t>
            </w:r>
          </w:p>
        </w:tc>
      </w:tr>
      <w:tr w:rsidR="0080657B" w:rsidRPr="0080657B" w14:paraId="2A5051D1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5B1CA25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Particle size distribution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A4923C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Broad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8AC265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Narrow</w:t>
            </w:r>
          </w:p>
        </w:tc>
      </w:tr>
      <w:tr w:rsidR="0080657B" w:rsidRPr="0080657B" w14:paraId="30D99113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65F9072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Particle shape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B35573A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Spherical with partial aggregation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86048E7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Uniform, well-defined spherical</w:t>
            </w:r>
          </w:p>
        </w:tc>
      </w:tr>
      <w:tr w:rsidR="0080657B" w:rsidRPr="0080657B" w14:paraId="0761E5C3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259F4080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Surface morphology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97A239F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Rough / clustered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DB582A6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Smooth surface with visible organic shell</w:t>
            </w:r>
          </w:p>
        </w:tc>
      </w:tr>
      <w:tr w:rsidR="0080657B" w:rsidRPr="0080657B" w14:paraId="2705FD0F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1B819F1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Degree of agglomeration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EC823EB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High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F16C163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Minimal</w:t>
            </w:r>
          </w:p>
        </w:tc>
      </w:tr>
      <w:tr w:rsidR="0080657B" w:rsidRPr="0080657B" w14:paraId="52217ECA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BC9F94C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Dispersion behavior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E6DB212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Moderately dispersed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1555818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Highly dispersed</w:t>
            </w:r>
          </w:p>
        </w:tc>
      </w:tr>
      <w:tr w:rsidR="0080657B" w:rsidRPr="0080657B" w14:paraId="1E7EFC13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6A09DEB3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Zeta potential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7B178A2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−29.5 mV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E6D9F25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−30 to −38 mV</w:t>
            </w:r>
          </w:p>
        </w:tc>
      </w:tr>
      <w:tr w:rsidR="0080657B" w:rsidRPr="0080657B" w14:paraId="55A8CDEC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08993022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Colloidal stability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7D849E9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Moderate stability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F986D60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High colloidal stability</w:t>
            </w:r>
          </w:p>
        </w:tc>
      </w:tr>
      <w:tr w:rsidR="0080657B" w:rsidRPr="0080657B" w14:paraId="062FEBBA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47F0AC9A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Role of phytochemicals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71A6FED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Not applicable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C44CB16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Act as reducing + capping agents</w:t>
            </w:r>
          </w:p>
        </w:tc>
      </w:tr>
      <w:tr w:rsidR="0080657B" w:rsidRPr="0080657B" w14:paraId="51701969" w14:textId="77777777" w:rsidTr="0080657B">
        <w:trPr>
          <w:trHeight w:val="600"/>
          <w:jc w:val="center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730526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Overall structural uniformity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99870E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Lower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6DEEE7E" w14:textId="77777777" w:rsidR="0080657B" w:rsidRPr="0080657B" w:rsidRDefault="0080657B" w:rsidP="008065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</w:pPr>
            <w:r w:rsidRPr="008065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N" w:bidi="te-IN"/>
                <w14:ligatures w14:val="none"/>
              </w:rPr>
              <w:t>Higher</w:t>
            </w:r>
          </w:p>
        </w:tc>
      </w:tr>
    </w:tbl>
    <w:p w14:paraId="4A024604" w14:textId="77777777" w:rsidR="0080657B" w:rsidRPr="00FB3039" w:rsidRDefault="0080657B" w:rsidP="0080657B">
      <w:pPr>
        <w:jc w:val="center"/>
        <w:rPr>
          <w:rFonts w:ascii="Times New Roman" w:hAnsi="Times New Roman" w:cs="Times New Roman"/>
          <w:b/>
          <w:bCs/>
        </w:rPr>
      </w:pPr>
    </w:p>
    <w:p w14:paraId="13E642DD" w14:textId="77777777" w:rsidR="006744DC" w:rsidRDefault="006744DC" w:rsidP="007B329C">
      <w:pPr>
        <w:jc w:val="both"/>
        <w:rPr>
          <w:rFonts w:ascii="Times New Roman" w:hAnsi="Times New Roman" w:cs="Times New Roman"/>
          <w:b/>
          <w:bCs/>
        </w:rPr>
      </w:pPr>
    </w:p>
    <w:p w14:paraId="259D9AE6" w14:textId="77777777" w:rsidR="006744DC" w:rsidRDefault="006744DC" w:rsidP="007B329C">
      <w:pPr>
        <w:jc w:val="both"/>
        <w:rPr>
          <w:rFonts w:ascii="Times New Roman" w:hAnsi="Times New Roman" w:cs="Times New Roman"/>
          <w:b/>
          <w:bCs/>
        </w:rPr>
      </w:pPr>
    </w:p>
    <w:p w14:paraId="49E4F552" w14:textId="77777777" w:rsidR="006744DC" w:rsidRDefault="006744DC" w:rsidP="007B329C">
      <w:pPr>
        <w:jc w:val="both"/>
        <w:rPr>
          <w:rFonts w:ascii="Times New Roman" w:hAnsi="Times New Roman" w:cs="Times New Roman"/>
          <w:b/>
          <w:bCs/>
        </w:rPr>
      </w:pPr>
    </w:p>
    <w:p w14:paraId="129FEDE4" w14:textId="77777777" w:rsidR="007B3104" w:rsidRDefault="007B3104" w:rsidP="007B329C">
      <w:pPr>
        <w:jc w:val="both"/>
        <w:rPr>
          <w:rFonts w:ascii="Times New Roman" w:hAnsi="Times New Roman" w:cs="Times New Roman"/>
          <w:b/>
          <w:bCs/>
        </w:rPr>
      </w:pPr>
    </w:p>
    <w:p w14:paraId="7338CD0B" w14:textId="77777777" w:rsidR="007B3104" w:rsidRDefault="007B3104" w:rsidP="007B329C">
      <w:pPr>
        <w:jc w:val="both"/>
        <w:rPr>
          <w:rFonts w:ascii="Times New Roman" w:hAnsi="Times New Roman" w:cs="Times New Roman"/>
          <w:b/>
          <w:bCs/>
        </w:rPr>
      </w:pPr>
    </w:p>
    <w:p w14:paraId="7203270E" w14:textId="77777777" w:rsidR="007B3104" w:rsidRDefault="007B3104" w:rsidP="007B329C">
      <w:pPr>
        <w:jc w:val="both"/>
        <w:rPr>
          <w:rFonts w:ascii="Times New Roman" w:hAnsi="Times New Roman" w:cs="Times New Roman"/>
          <w:b/>
          <w:bCs/>
        </w:rPr>
      </w:pPr>
    </w:p>
    <w:p w14:paraId="19F131B6" w14:textId="77777777" w:rsidR="007B3104" w:rsidRDefault="007B3104" w:rsidP="007B329C">
      <w:pPr>
        <w:jc w:val="both"/>
        <w:rPr>
          <w:rFonts w:ascii="Times New Roman" w:hAnsi="Times New Roman" w:cs="Times New Roman"/>
          <w:b/>
          <w:bCs/>
        </w:rPr>
      </w:pPr>
    </w:p>
    <w:sectPr w:rsidR="007B31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2A30"/>
    <w:multiLevelType w:val="multilevel"/>
    <w:tmpl w:val="7DDC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D6809"/>
    <w:multiLevelType w:val="multilevel"/>
    <w:tmpl w:val="F738A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9E2F85"/>
    <w:multiLevelType w:val="multilevel"/>
    <w:tmpl w:val="9544D40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D00D8B"/>
    <w:multiLevelType w:val="multilevel"/>
    <w:tmpl w:val="9B940AA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9D20C1"/>
    <w:multiLevelType w:val="multilevel"/>
    <w:tmpl w:val="7BDA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E31771"/>
    <w:multiLevelType w:val="multilevel"/>
    <w:tmpl w:val="04CEA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3518093">
    <w:abstractNumId w:val="1"/>
  </w:num>
  <w:num w:numId="2" w16cid:durableId="782186443">
    <w:abstractNumId w:val="4"/>
  </w:num>
  <w:num w:numId="3" w16cid:durableId="1017997558">
    <w:abstractNumId w:val="0"/>
  </w:num>
  <w:num w:numId="4" w16cid:durableId="566650341">
    <w:abstractNumId w:val="2"/>
  </w:num>
  <w:num w:numId="5" w16cid:durableId="2004354527">
    <w:abstractNumId w:val="3"/>
  </w:num>
  <w:num w:numId="6" w16cid:durableId="1003430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078"/>
    <w:rsid w:val="000052F6"/>
    <w:rsid w:val="00015AEF"/>
    <w:rsid w:val="0001608F"/>
    <w:rsid w:val="00025A8A"/>
    <w:rsid w:val="000408BA"/>
    <w:rsid w:val="000550EC"/>
    <w:rsid w:val="00095ADF"/>
    <w:rsid w:val="00097EB0"/>
    <w:rsid w:val="000B3127"/>
    <w:rsid w:val="000C6CF5"/>
    <w:rsid w:val="000F29E6"/>
    <w:rsid w:val="00114A8E"/>
    <w:rsid w:val="00125644"/>
    <w:rsid w:val="00131F51"/>
    <w:rsid w:val="00173816"/>
    <w:rsid w:val="001811D6"/>
    <w:rsid w:val="00185F57"/>
    <w:rsid w:val="00187F76"/>
    <w:rsid w:val="0019455E"/>
    <w:rsid w:val="001D0B78"/>
    <w:rsid w:val="001D7CB9"/>
    <w:rsid w:val="001E47B9"/>
    <w:rsid w:val="001F1118"/>
    <w:rsid w:val="001F4F63"/>
    <w:rsid w:val="001F5807"/>
    <w:rsid w:val="002037C0"/>
    <w:rsid w:val="00204E32"/>
    <w:rsid w:val="002237B7"/>
    <w:rsid w:val="00224570"/>
    <w:rsid w:val="002461DC"/>
    <w:rsid w:val="0025153D"/>
    <w:rsid w:val="002800A5"/>
    <w:rsid w:val="002962FE"/>
    <w:rsid w:val="002D538A"/>
    <w:rsid w:val="002F0BB4"/>
    <w:rsid w:val="00310BC2"/>
    <w:rsid w:val="00325101"/>
    <w:rsid w:val="00385245"/>
    <w:rsid w:val="00386336"/>
    <w:rsid w:val="003953CC"/>
    <w:rsid w:val="003A51A1"/>
    <w:rsid w:val="003C11FF"/>
    <w:rsid w:val="003C7970"/>
    <w:rsid w:val="003D0FA8"/>
    <w:rsid w:val="003D545D"/>
    <w:rsid w:val="003E29EF"/>
    <w:rsid w:val="003E63B1"/>
    <w:rsid w:val="003F5AD1"/>
    <w:rsid w:val="00422BD6"/>
    <w:rsid w:val="00447C4B"/>
    <w:rsid w:val="00450DA1"/>
    <w:rsid w:val="004510EA"/>
    <w:rsid w:val="004840CE"/>
    <w:rsid w:val="004848A1"/>
    <w:rsid w:val="004C3874"/>
    <w:rsid w:val="004C45CC"/>
    <w:rsid w:val="004D04E7"/>
    <w:rsid w:val="004F3CDC"/>
    <w:rsid w:val="0051451F"/>
    <w:rsid w:val="00515A65"/>
    <w:rsid w:val="00516B6F"/>
    <w:rsid w:val="00517D38"/>
    <w:rsid w:val="00527B08"/>
    <w:rsid w:val="00532E4B"/>
    <w:rsid w:val="00545D0B"/>
    <w:rsid w:val="00556EFE"/>
    <w:rsid w:val="005708EF"/>
    <w:rsid w:val="00583397"/>
    <w:rsid w:val="00585C5A"/>
    <w:rsid w:val="00595DBC"/>
    <w:rsid w:val="005C6A2E"/>
    <w:rsid w:val="005D5218"/>
    <w:rsid w:val="005E43F1"/>
    <w:rsid w:val="005F350A"/>
    <w:rsid w:val="00622789"/>
    <w:rsid w:val="00622990"/>
    <w:rsid w:val="00631CF5"/>
    <w:rsid w:val="00633B88"/>
    <w:rsid w:val="00635D2F"/>
    <w:rsid w:val="006376BB"/>
    <w:rsid w:val="00655A56"/>
    <w:rsid w:val="0066314F"/>
    <w:rsid w:val="00672531"/>
    <w:rsid w:val="006744DC"/>
    <w:rsid w:val="0069210A"/>
    <w:rsid w:val="00693D0F"/>
    <w:rsid w:val="006B2711"/>
    <w:rsid w:val="006C6098"/>
    <w:rsid w:val="006D20CF"/>
    <w:rsid w:val="006D4124"/>
    <w:rsid w:val="00725CFD"/>
    <w:rsid w:val="00743E4C"/>
    <w:rsid w:val="0076521A"/>
    <w:rsid w:val="00780078"/>
    <w:rsid w:val="007819F4"/>
    <w:rsid w:val="007836B2"/>
    <w:rsid w:val="00794A39"/>
    <w:rsid w:val="007A0E5C"/>
    <w:rsid w:val="007A371E"/>
    <w:rsid w:val="007B3104"/>
    <w:rsid w:val="007B329C"/>
    <w:rsid w:val="007B5829"/>
    <w:rsid w:val="007D1206"/>
    <w:rsid w:val="007E687F"/>
    <w:rsid w:val="0080657B"/>
    <w:rsid w:val="008946CC"/>
    <w:rsid w:val="0089791B"/>
    <w:rsid w:val="008A2688"/>
    <w:rsid w:val="008A521C"/>
    <w:rsid w:val="008F0642"/>
    <w:rsid w:val="008F614B"/>
    <w:rsid w:val="00903964"/>
    <w:rsid w:val="0094071F"/>
    <w:rsid w:val="00943D3A"/>
    <w:rsid w:val="009632A2"/>
    <w:rsid w:val="00965A9B"/>
    <w:rsid w:val="00997E2E"/>
    <w:rsid w:val="009A2186"/>
    <w:rsid w:val="009C42C4"/>
    <w:rsid w:val="009D01A7"/>
    <w:rsid w:val="009E0C0A"/>
    <w:rsid w:val="009F1B7D"/>
    <w:rsid w:val="009F7160"/>
    <w:rsid w:val="00A03FAC"/>
    <w:rsid w:val="00A07CAC"/>
    <w:rsid w:val="00A20802"/>
    <w:rsid w:val="00A34B47"/>
    <w:rsid w:val="00A37544"/>
    <w:rsid w:val="00A61AEB"/>
    <w:rsid w:val="00A67236"/>
    <w:rsid w:val="00A71258"/>
    <w:rsid w:val="00A91213"/>
    <w:rsid w:val="00AD6094"/>
    <w:rsid w:val="00AE7030"/>
    <w:rsid w:val="00B056E0"/>
    <w:rsid w:val="00B41CDA"/>
    <w:rsid w:val="00B47D9F"/>
    <w:rsid w:val="00B50CFC"/>
    <w:rsid w:val="00B814DE"/>
    <w:rsid w:val="00BA64CD"/>
    <w:rsid w:val="00BC74FC"/>
    <w:rsid w:val="00BE1A31"/>
    <w:rsid w:val="00BE33F1"/>
    <w:rsid w:val="00C00F90"/>
    <w:rsid w:val="00C02F80"/>
    <w:rsid w:val="00C12AA5"/>
    <w:rsid w:val="00C30415"/>
    <w:rsid w:val="00C514A6"/>
    <w:rsid w:val="00C83684"/>
    <w:rsid w:val="00CA0033"/>
    <w:rsid w:val="00CB082A"/>
    <w:rsid w:val="00CB700E"/>
    <w:rsid w:val="00CC2838"/>
    <w:rsid w:val="00CC3D41"/>
    <w:rsid w:val="00CD6ACA"/>
    <w:rsid w:val="00CE4C7C"/>
    <w:rsid w:val="00CF08EA"/>
    <w:rsid w:val="00CF2F0D"/>
    <w:rsid w:val="00D10408"/>
    <w:rsid w:val="00D11F90"/>
    <w:rsid w:val="00D1500C"/>
    <w:rsid w:val="00D25666"/>
    <w:rsid w:val="00D51AA8"/>
    <w:rsid w:val="00D53896"/>
    <w:rsid w:val="00D9391D"/>
    <w:rsid w:val="00DA7DBE"/>
    <w:rsid w:val="00DB5E9A"/>
    <w:rsid w:val="00DE2CDF"/>
    <w:rsid w:val="00DE2EBE"/>
    <w:rsid w:val="00E047E4"/>
    <w:rsid w:val="00E24B95"/>
    <w:rsid w:val="00E3651A"/>
    <w:rsid w:val="00E41A13"/>
    <w:rsid w:val="00E51873"/>
    <w:rsid w:val="00E5284B"/>
    <w:rsid w:val="00E601A2"/>
    <w:rsid w:val="00EA6B1E"/>
    <w:rsid w:val="00EB2C64"/>
    <w:rsid w:val="00ED6309"/>
    <w:rsid w:val="00EE05FD"/>
    <w:rsid w:val="00EE163A"/>
    <w:rsid w:val="00EE19A9"/>
    <w:rsid w:val="00EF57AA"/>
    <w:rsid w:val="00EF6DDA"/>
    <w:rsid w:val="00F01117"/>
    <w:rsid w:val="00F36CD7"/>
    <w:rsid w:val="00F54179"/>
    <w:rsid w:val="00F56B36"/>
    <w:rsid w:val="00F7049A"/>
    <w:rsid w:val="00FA3FFB"/>
    <w:rsid w:val="00FA45AB"/>
    <w:rsid w:val="00FB3039"/>
    <w:rsid w:val="00FC3C16"/>
    <w:rsid w:val="00FC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10AD5"/>
  <w15:chartTrackingRefBased/>
  <w15:docId w15:val="{914B8BB3-270C-44C6-88D9-32B044C8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1D6"/>
  </w:style>
  <w:style w:type="paragraph" w:styleId="Heading1">
    <w:name w:val="heading 1"/>
    <w:basedOn w:val="Normal"/>
    <w:next w:val="Normal"/>
    <w:link w:val="Heading1Char"/>
    <w:uiPriority w:val="9"/>
    <w:qFormat/>
    <w:rsid w:val="00780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0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00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0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00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0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0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0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0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0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00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00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00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00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00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00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00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00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0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0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0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0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0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00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00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00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00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00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007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F4F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F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2026-02-18T09:14:00Z</dcterms:created>
  <dcterms:modified xsi:type="dcterms:W3CDTF">2026-02-18T09:20:00Z</dcterms:modified>
</cp:coreProperties>
</file>