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CE8B98" w14:textId="77777777" w:rsidR="00A33260" w:rsidRDefault="00A33260" w:rsidP="003D0BAF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</w:p>
    <w:p w14:paraId="546BF39C" w14:textId="7D4A42BF" w:rsidR="003D0BAF" w:rsidRDefault="001B62D1" w:rsidP="003D0BAF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  <w:r w:rsidRPr="001B62D1">
        <w:rPr>
          <w:rFonts w:ascii="Times New Roman" w:hAnsi="Times New Roman" w:cs="Times New Roman" w:hint="eastAsia"/>
          <w:b/>
          <w:bCs/>
          <w:color w:val="000000" w:themeColor="text1"/>
          <w:sz w:val="30"/>
          <w:szCs w:val="30"/>
        </w:rPr>
        <w:t>Host-Derived Lactic Acid Disrupts IFN Clinical Efficacy via Antiviral Inhibition and Proinflammatory Amplification</w:t>
      </w:r>
    </w:p>
    <w:p w14:paraId="2E832295" w14:textId="77777777" w:rsidR="001B62D1" w:rsidRDefault="001B62D1" w:rsidP="003D0BAF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</w:p>
    <w:p w14:paraId="75AFBB32" w14:textId="77777777" w:rsidR="001B62D1" w:rsidRPr="003D0BAF" w:rsidRDefault="001B62D1" w:rsidP="003D0BAF">
      <w:pPr>
        <w:widowControl/>
        <w:spacing w:line="360" w:lineRule="auto"/>
        <w:jc w:val="center"/>
        <w:rPr>
          <w:rFonts w:ascii="Times New Roman" w:hAnsi="Times New Roman" w:cs="Times New Roman" w:hint="eastAsia"/>
          <w:b/>
          <w:bCs/>
          <w:sz w:val="28"/>
          <w:szCs w:val="28"/>
        </w:rPr>
      </w:pPr>
    </w:p>
    <w:p w14:paraId="10F2CB2C" w14:textId="6B77224E" w:rsidR="00BD03E3" w:rsidRPr="003D0BAF" w:rsidRDefault="00BD03E3" w:rsidP="003D0BAF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0BAF">
        <w:rPr>
          <w:rFonts w:ascii="Times New Roman" w:hAnsi="Times New Roman" w:cs="Times New Roman"/>
          <w:b/>
          <w:bCs/>
          <w:sz w:val="28"/>
          <w:szCs w:val="28"/>
        </w:rPr>
        <w:t>Supplementary Materials</w:t>
      </w:r>
    </w:p>
    <w:p w14:paraId="4D691CF8" w14:textId="77777777" w:rsidR="00BD03E3" w:rsidRPr="003D0BAF" w:rsidRDefault="00BD03E3" w:rsidP="003D0BA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0BAF">
        <w:rPr>
          <w:rFonts w:ascii="Times New Roman" w:hAnsi="Times New Roman" w:cs="Times New Roman"/>
          <w:b/>
          <w:bCs/>
          <w:sz w:val="28"/>
          <w:szCs w:val="28"/>
        </w:rPr>
        <w:t>This PDF file includes:</w:t>
      </w:r>
    </w:p>
    <w:p w14:paraId="2C010C85" w14:textId="2FD612C2" w:rsidR="00BD03E3" w:rsidRDefault="00BD03E3" w:rsidP="003D0BA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0BAF">
        <w:rPr>
          <w:rFonts w:ascii="Times New Roman" w:hAnsi="Times New Roman" w:cs="Times New Roman"/>
          <w:b/>
          <w:bCs/>
          <w:sz w:val="28"/>
          <w:szCs w:val="28"/>
        </w:rPr>
        <w:t>Figs. S1 to S1</w:t>
      </w:r>
      <w:r w:rsidRPr="003D0BAF">
        <w:rPr>
          <w:rFonts w:ascii="Times New Roman" w:hAnsi="Times New Roman" w:cs="Times New Roman" w:hint="eastAsia"/>
          <w:b/>
          <w:bCs/>
          <w:sz w:val="28"/>
          <w:szCs w:val="28"/>
        </w:rPr>
        <w:t>1</w:t>
      </w:r>
    </w:p>
    <w:p w14:paraId="2EB8AAD3" w14:textId="55DFEBC0" w:rsidR="003D0BAF" w:rsidRPr="003D0BAF" w:rsidRDefault="003D0BAF" w:rsidP="003D0BA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D0BAF">
        <w:rPr>
          <w:rFonts w:ascii="Times New Roman" w:hAnsi="Times New Roman" w:cs="Times New Roman"/>
          <w:b/>
          <w:bCs/>
          <w:sz w:val="28"/>
          <w:szCs w:val="28"/>
        </w:rPr>
        <w:t>Tables S1 to S</w:t>
      </w:r>
      <w:r w:rsidR="00A33260">
        <w:rPr>
          <w:rFonts w:ascii="Times New Roman" w:hAnsi="Times New Roman" w:cs="Times New Roman" w:hint="eastAsia"/>
          <w:b/>
          <w:bCs/>
          <w:sz w:val="28"/>
          <w:szCs w:val="28"/>
        </w:rPr>
        <w:t>2</w:t>
      </w:r>
    </w:p>
    <w:p w14:paraId="4F246D8F" w14:textId="77777777" w:rsidR="003D0BAF" w:rsidRPr="00BD03E3" w:rsidRDefault="003D0BAF" w:rsidP="003D0BAF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A43396" w14:textId="279C3302" w:rsidR="00B16283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2E932D35" wp14:editId="4105F5FC">
            <wp:extent cx="5274310" cy="7449185"/>
            <wp:effectExtent l="0" t="0" r="2540" b="0"/>
            <wp:docPr id="2130293420" name="图片 8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93420" name="图片 8" descr="图示&#10;&#10;AI 生成的内容可能不正确。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6283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S1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IFN-α Fails to Protect Against Established Viral Infection and Promotes Inflammation</w:t>
      </w:r>
    </w:p>
    <w:p w14:paraId="0E5BCD19" w14:textId="15B0ED5B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 and 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</w:t>
      </w:r>
      <w:r w:rsidR="00565C68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 xml:space="preserve">analysis of the effect of IFN-α (2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nM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) administration at different time points (-2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>12 h) on viral (VSV, H1N1) replication in A549 and PM</w:t>
      </w:r>
      <w:r w:rsidR="00BC3715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>.​</w:t>
      </w:r>
    </w:p>
    <w:p w14:paraId="72D7F61F" w14:textId="14EEA371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(C) Western blot and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analyses of the effect of IFN-α (2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nM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) administration at different time points (-2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 </w:t>
      </w:r>
      <w:r w:rsidRPr="0045221E">
        <w:rPr>
          <w:rFonts w:ascii="Times New Roman" w:hAnsi="Times New Roman" w:cs="Times New Roman"/>
          <w:sz w:val="18"/>
          <w:szCs w:val="18"/>
        </w:rPr>
        <w:lastRenderedPageBreak/>
        <w:t xml:space="preserve">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>12 h) on viral (VSV, H1N1) replication in MLF</w:t>
      </w:r>
      <w:r w:rsidR="00BC3715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>.​</w:t>
      </w:r>
    </w:p>
    <w:p w14:paraId="6209EC62" w14:textId="65BA5956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(D)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analysis of the effect of IFN-α (2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nM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) administration at different time points (-2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>12 h) on virus (VSV, H1N1)</w:t>
      </w:r>
      <w:r w:rsidR="00565C68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induced proinflammatory cytokine expression in PM</w:t>
      </w:r>
      <w:r w:rsidR="006D4B6D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 xml:space="preserve"> and MLF</w:t>
      </w:r>
      <w:r w:rsidR="00BC3715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>.​</w:t>
      </w:r>
    </w:p>
    <w:p w14:paraId="31BE65D0" w14:textId="6576461F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(E) Western blot analysis and densitometric quantification of the effect of IFN-α (200 ng per mouse) administration at different time points (-2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24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48 h) on viral (VSV) replication in mice.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C3715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>p &lt; 0.01.</w:t>
      </w:r>
    </w:p>
    <w:p w14:paraId="705499DA" w14:textId="5B3BB9A4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(F)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="001D6AC1">
        <w:rPr>
          <w:rFonts w:ascii="Times New Roman" w:hAnsi="Times New Roman" w:cs="Times New Roman" w:hint="eastAsia"/>
          <w:sz w:val="18"/>
          <w:szCs w:val="18"/>
        </w:rPr>
        <w:t>PCR of</w:t>
      </w:r>
      <w:r w:rsidRPr="0045221E">
        <w:rPr>
          <w:rFonts w:ascii="Times New Roman" w:hAnsi="Times New Roman" w:cs="Times New Roman"/>
          <w:sz w:val="18"/>
          <w:szCs w:val="18"/>
        </w:rPr>
        <w:t xml:space="preserve"> the effect of IFN-α (200 ng per mouse) administration at different time points (-2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24 h, </w:t>
      </w:r>
      <w:r w:rsidR="00BC3715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48 h) on viral (H1N1) replication in mice.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C3715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proofErr w:type="gramStart"/>
      <w:r w:rsidRPr="0045221E">
        <w:rPr>
          <w:rFonts w:ascii="Cambria Math" w:hAnsi="Cambria Math" w:cs="Cambria Math"/>
          <w:sz w:val="18"/>
          <w:szCs w:val="18"/>
        </w:rPr>
        <w:t>∗∗∗</w:t>
      </w:r>
      <w:r w:rsidRPr="0045221E">
        <w:rPr>
          <w:rFonts w:ascii="Times New Roman" w:hAnsi="Times New Roman" w:cs="Times New Roman"/>
          <w:sz w:val="18"/>
          <w:szCs w:val="18"/>
        </w:rPr>
        <w:t>p &lt;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0.001.</w:t>
      </w:r>
    </w:p>
    <w:p w14:paraId="62074926" w14:textId="3CDA0E15" w:rsidR="00B16283" w:rsidRPr="0045221E" w:rsidRDefault="00B16283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FDADA91" w14:textId="56CFE6BF" w:rsidR="00B16283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00D40E20" wp14:editId="3502E8C1">
            <wp:extent cx="5274310" cy="4569460"/>
            <wp:effectExtent l="0" t="0" r="2540" b="2540"/>
            <wp:docPr id="261539221" name="图片 9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539221" name="图片 9" descr="图示&#10;&#10;AI 生成的内容可能不正确。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6283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S2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IFN-α Fails to Protect Against Established Viral Infection and Promotes Inflammation </w:t>
      </w:r>
      <w:r w:rsidR="00B16283" w:rsidRPr="0045221E">
        <w:rPr>
          <w:rFonts w:ascii="Times New Roman" w:hAnsi="Times New Roman" w:cs="Times New Roman"/>
          <w:b/>
          <w:bCs/>
          <w:sz w:val="18"/>
          <w:szCs w:val="18"/>
        </w:rPr>
        <w:t>​</w:t>
      </w:r>
    </w:p>
    <w:p w14:paraId="69FFD905" w14:textId="5DA80816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(A) H</w:t>
      </w:r>
      <w:r w:rsidR="006D4B6D" w:rsidRPr="0045221E">
        <w:rPr>
          <w:rFonts w:ascii="Times New Roman" w:hAnsi="Times New Roman" w:cs="Times New Roman"/>
          <w:sz w:val="18"/>
          <w:szCs w:val="18"/>
        </w:rPr>
        <w:t>&amp;</w:t>
      </w:r>
      <w:r w:rsidRPr="0045221E">
        <w:rPr>
          <w:rFonts w:ascii="Times New Roman" w:hAnsi="Times New Roman" w:cs="Times New Roman"/>
          <w:sz w:val="18"/>
          <w:szCs w:val="18"/>
        </w:rPr>
        <w:t>E staining of lung damage induced by viral (</w:t>
      </w:r>
      <w:r w:rsidR="001D6AC1">
        <w:rPr>
          <w:rFonts w:ascii="Times New Roman" w:hAnsi="Times New Roman" w:cs="Times New Roman" w:hint="eastAsia"/>
          <w:sz w:val="18"/>
          <w:szCs w:val="18"/>
        </w:rPr>
        <w:t>VSV</w:t>
      </w:r>
      <w:r w:rsidRPr="0045221E">
        <w:rPr>
          <w:rFonts w:ascii="Times New Roman" w:hAnsi="Times New Roman" w:cs="Times New Roman"/>
          <w:sz w:val="18"/>
          <w:szCs w:val="18"/>
        </w:rPr>
        <w:t xml:space="preserve">) infection in mice following IFN-α (200 ng per mouse) administration at different time points (-2 h, </w:t>
      </w:r>
      <w:r w:rsidR="006D4B6D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24 h, </w:t>
      </w:r>
      <w:r w:rsidR="006D4B6D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>48 h).​</w:t>
      </w:r>
    </w:p>
    <w:p w14:paraId="173587AF" w14:textId="7DB1F280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(B and C) IHC</w:t>
      </w:r>
      <w:r w:rsidR="006D4B6D" w:rsidRPr="0045221E">
        <w:rPr>
          <w:rFonts w:ascii="Times New Roman" w:hAnsi="Times New Roman" w:cs="Times New Roman"/>
          <w:sz w:val="18"/>
          <w:szCs w:val="18"/>
        </w:rPr>
        <w:t xml:space="preserve"> (</w:t>
      </w:r>
      <w:r w:rsidRPr="0045221E">
        <w:rPr>
          <w:rFonts w:ascii="Times New Roman" w:hAnsi="Times New Roman" w:cs="Times New Roman"/>
          <w:sz w:val="18"/>
          <w:szCs w:val="18"/>
        </w:rPr>
        <w:t>LY6G</w:t>
      </w:r>
      <w:r w:rsidR="006D4B6D" w:rsidRPr="0045221E">
        <w:rPr>
          <w:rFonts w:ascii="Times New Roman" w:hAnsi="Times New Roman" w:cs="Times New Roman"/>
          <w:sz w:val="18"/>
          <w:szCs w:val="18"/>
        </w:rPr>
        <w:t>)</w:t>
      </w:r>
      <w:r w:rsidRPr="0045221E">
        <w:rPr>
          <w:rFonts w:ascii="Times New Roman" w:hAnsi="Times New Roman" w:cs="Times New Roman"/>
          <w:sz w:val="18"/>
          <w:szCs w:val="18"/>
        </w:rPr>
        <w:t xml:space="preserve"> staining</w:t>
      </w:r>
      <w:r w:rsidR="006D4B6D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of lung damage induced by viral (</w:t>
      </w:r>
      <w:r w:rsidR="001D6AC1">
        <w:rPr>
          <w:rFonts w:ascii="Times New Roman" w:hAnsi="Times New Roman" w:cs="Times New Roman" w:hint="eastAsia"/>
          <w:sz w:val="18"/>
          <w:szCs w:val="18"/>
        </w:rPr>
        <w:t>VSV</w:t>
      </w:r>
      <w:r w:rsidRPr="0045221E">
        <w:rPr>
          <w:rFonts w:ascii="Times New Roman" w:hAnsi="Times New Roman" w:cs="Times New Roman"/>
          <w:sz w:val="18"/>
          <w:szCs w:val="18"/>
        </w:rPr>
        <w:t xml:space="preserve">) infection in mice following IFN-α (200 ng per mouse) administration at different time points (-2 h, </w:t>
      </w:r>
      <w:r w:rsidR="006D4B6D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24 h, </w:t>
      </w:r>
      <w:r w:rsidR="006D4B6D" w:rsidRPr="0045221E">
        <w:rPr>
          <w:rFonts w:ascii="Times New Roman" w:hAnsi="Times New Roman" w:cs="Times New Roman"/>
          <w:sz w:val="18"/>
          <w:szCs w:val="18"/>
        </w:rPr>
        <w:t>+</w:t>
      </w:r>
      <w:r w:rsidRPr="0045221E">
        <w:rPr>
          <w:rFonts w:ascii="Times New Roman" w:hAnsi="Times New Roman" w:cs="Times New Roman"/>
          <w:sz w:val="18"/>
          <w:szCs w:val="18"/>
        </w:rPr>
        <w:t xml:space="preserve">48 h). Quantification of LY6G-positive cells.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6D4B6D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&lt; 0.01, </w:t>
      </w:r>
      <w:r w:rsidRPr="0045221E">
        <w:rPr>
          <w:rFonts w:ascii="Cambria Math" w:hAnsi="Cambria Math" w:cs="Cambria Math"/>
          <w:sz w:val="18"/>
          <w:szCs w:val="18"/>
        </w:rPr>
        <w:t>∗∗∗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&lt; 0.001, </w:t>
      </w:r>
      <w:r w:rsidRPr="0045221E">
        <w:rPr>
          <w:rFonts w:ascii="Cambria Math" w:hAnsi="Cambria Math" w:cs="Cambria Math"/>
          <w:sz w:val="18"/>
          <w:szCs w:val="18"/>
        </w:rPr>
        <w:t>∗∗∗∗</w:t>
      </w:r>
      <w:r w:rsidRPr="0045221E">
        <w:rPr>
          <w:rFonts w:ascii="Times New Roman" w:hAnsi="Times New Roman" w:cs="Times New Roman"/>
          <w:sz w:val="18"/>
          <w:szCs w:val="18"/>
        </w:rPr>
        <w:t>p &lt; 0.01.</w:t>
      </w:r>
    </w:p>
    <w:p w14:paraId="22FB849A" w14:textId="1350BAF7" w:rsidR="00B16283" w:rsidRPr="0045221E" w:rsidRDefault="00B16283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247B7B96" w14:textId="24E1ED8E" w:rsidR="00B16283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0A632B5E" wp14:editId="3F0C9C98">
            <wp:extent cx="5274310" cy="5683885"/>
            <wp:effectExtent l="0" t="0" r="2540" b="0"/>
            <wp:docPr id="1207476403" name="图片 10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476403" name="图片 10" descr="图示&#10;&#10;AI 生成的内容可能不正确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8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6283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S3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Established Viral Infection Suppresses IFN-α Signaling Transduction​</w:t>
      </w:r>
    </w:p>
    <w:p w14:paraId="304101D5" w14:textId="265F5F8F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analysis of the expression of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p-STAT1</w:t>
      </w:r>
      <w:r w:rsidRPr="0045221E">
        <w:rPr>
          <w:rFonts w:ascii="Times New Roman" w:hAnsi="Times New Roman" w:cs="Times New Roman"/>
          <w:sz w:val="18"/>
          <w:szCs w:val="18"/>
        </w:rPr>
        <w:t xml:space="preserve"> and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ISG15</w:t>
      </w:r>
      <w:r w:rsidRPr="0045221E">
        <w:rPr>
          <w:rFonts w:ascii="Times New Roman" w:hAnsi="Times New Roman" w:cs="Times New Roman"/>
          <w:sz w:val="18"/>
          <w:szCs w:val="18"/>
        </w:rPr>
        <w:t xml:space="preserve"> in </w:t>
      </w:r>
      <w:proofErr w:type="gramStart"/>
      <w:r w:rsidRPr="0045221E">
        <w:rPr>
          <w:rFonts w:ascii="Times New Roman" w:hAnsi="Times New Roman" w:cs="Times New Roman"/>
          <w:sz w:val="18"/>
          <w:szCs w:val="18"/>
        </w:rPr>
        <w:t>IFN-</w:t>
      </w:r>
      <w:bookmarkStart w:id="0" w:name="OLE_LINK43"/>
      <w:r w:rsidRPr="0045221E">
        <w:rPr>
          <w:rFonts w:ascii="Times New Roman" w:hAnsi="Times New Roman" w:cs="Times New Roman"/>
          <w:sz w:val="18"/>
          <w:szCs w:val="18"/>
        </w:rPr>
        <w:t>α</w:t>
      </w:r>
      <w:bookmarkEnd w:id="0"/>
      <w:r w:rsidRPr="0045221E">
        <w:rPr>
          <w:rFonts w:ascii="Times New Roman" w:hAnsi="Times New Roman" w:cs="Times New Roman"/>
          <w:sz w:val="18"/>
          <w:szCs w:val="18"/>
        </w:rPr>
        <w:t>-treated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A549 cells with viral infection.​</w:t>
      </w:r>
    </w:p>
    <w:p w14:paraId="48F02823" w14:textId="27CE56E8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analysis of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p-STAT1</w:t>
      </w:r>
      <w:r w:rsidRPr="0045221E">
        <w:rPr>
          <w:rFonts w:ascii="Times New Roman" w:hAnsi="Times New Roman" w:cs="Times New Roman"/>
          <w:sz w:val="18"/>
          <w:szCs w:val="18"/>
        </w:rPr>
        <w:t xml:space="preserve"> expression in IFN-α-treated PMs with or without viral infection.</w:t>
      </w:r>
    </w:p>
    <w:p w14:paraId="65940124" w14:textId="2C9607D5" w:rsidR="00B16283" w:rsidRPr="0045221E" w:rsidRDefault="00B16283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2B74EB9" w14:textId="21F014D6" w:rsidR="00B16283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25C07A6" wp14:editId="4A1D3B23">
            <wp:extent cx="5274310" cy="5662295"/>
            <wp:effectExtent l="0" t="0" r="2540" b="0"/>
            <wp:docPr id="573963014" name="图片 11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63014" name="图片 11" descr="图片包含 图示&#10;&#10;AI 生成的内容可能不正确。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7F695" w14:textId="6C76AA53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S4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Established Viral Infection Suppresses IFN-α Signaling Transduction​</w:t>
      </w:r>
    </w:p>
    <w:p w14:paraId="20605AA1" w14:textId="47E715A3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(A-C)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analyses of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 xml:space="preserve"> p-STAT1</w:t>
      </w:r>
      <w:r w:rsidRPr="0045221E">
        <w:rPr>
          <w:rFonts w:ascii="Times New Roman" w:hAnsi="Times New Roman" w:cs="Times New Roman"/>
          <w:sz w:val="18"/>
          <w:szCs w:val="18"/>
        </w:rPr>
        <w:t xml:space="preserve"> expression in IFN-α-treated </w:t>
      </w:r>
      <w:r w:rsidR="00725075" w:rsidRPr="0045221E">
        <w:rPr>
          <w:rFonts w:ascii="Times New Roman" w:hAnsi="Times New Roman" w:cs="Times New Roman"/>
          <w:sz w:val="18"/>
          <w:szCs w:val="18"/>
        </w:rPr>
        <w:t>MLF</w:t>
      </w:r>
      <w:r w:rsidRPr="0045221E">
        <w:rPr>
          <w:rFonts w:ascii="Times New Roman" w:hAnsi="Times New Roman" w:cs="Times New Roman"/>
          <w:sz w:val="18"/>
          <w:szCs w:val="18"/>
        </w:rPr>
        <w:t>s with or without viral infection.</w:t>
      </w:r>
    </w:p>
    <w:p w14:paraId="134C1CC5" w14:textId="77777777" w:rsidR="00B16283" w:rsidRPr="0045221E" w:rsidRDefault="00B16283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7B7E2C4" w14:textId="42850D67" w:rsidR="001A75D7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5601152" wp14:editId="354960AE">
            <wp:extent cx="5274310" cy="5303520"/>
            <wp:effectExtent l="0" t="0" r="2540" b="0"/>
            <wp:docPr id="1943619042" name="图片 12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619042" name="图片 12" descr="图示&#10;&#10;AI 生成的内容可能不正确。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31A41" w14:textId="766B26AE" w:rsidR="00B16283" w:rsidRPr="0045221E" w:rsidRDefault="00B16283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S5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Lactic Acid Mediates the Suppression of IFN-α Antiviral Signaling After Viral Infection</w:t>
      </w:r>
    </w:p>
    <w:p w14:paraId="47023127" w14:textId="54E75A6A" w:rsidR="00725075" w:rsidRPr="0045221E" w:rsidRDefault="00725075" w:rsidP="000F4C24">
      <w:pPr>
        <w:widowControl/>
        <w:spacing w:line="360" w:lineRule="auto"/>
        <w:jc w:val="left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 and 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key upstream and downstream factors of the JAK-STAT signaling pathway in A549 and PM cells treated with LAC and IFN-α.</w:t>
      </w:r>
    </w:p>
    <w:p w14:paraId="23EA2FC1" w14:textId="6F521E61" w:rsidR="00725075" w:rsidRPr="0045221E" w:rsidRDefault="00725075" w:rsidP="000F4C24">
      <w:pPr>
        <w:widowControl/>
        <w:spacing w:line="360" w:lineRule="auto"/>
        <w:jc w:val="left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</w:t>
      </w:r>
      <w:r w:rsidR="000978DF" w:rsidRPr="0045221E">
        <w:rPr>
          <w:rFonts w:ascii="Times New Roman" w:hAnsi="Times New Roman" w:cs="Times New Roman"/>
          <w:sz w:val="18"/>
          <w:szCs w:val="18"/>
        </w:rPr>
        <w:t>C</w:t>
      </w:r>
      <w:r w:rsidRPr="0045221E">
        <w:rPr>
          <w:rFonts w:ascii="Times New Roman" w:hAnsi="Times New Roman" w:cs="Times New Roman"/>
          <w:sz w:val="18"/>
          <w:szCs w:val="18"/>
        </w:rPr>
        <w:t xml:space="preserve">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key downstream factors of the JAK-STAT signaling pathway in mice treated with LAC and IFN-α.</w:t>
      </w:r>
    </w:p>
    <w:p w14:paraId="29571C0E" w14:textId="77777777" w:rsidR="00725075" w:rsidRPr="0045221E" w:rsidRDefault="00725075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B52FC03" w14:textId="696E4081" w:rsidR="00B16283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5AD797E" wp14:editId="049F7F6C">
            <wp:extent cx="5274310" cy="5129530"/>
            <wp:effectExtent l="0" t="0" r="2540" b="0"/>
            <wp:docPr id="79213096" name="图片 13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13096" name="图片 13" descr="图示&#10;&#10;AI 生成的内容可能不正确。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2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DD16E" w14:textId="52815D25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S6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Lactic Acid Triggers the Proinflammatory Effects of Interferon​</w:t>
      </w:r>
    </w:p>
    <w:p w14:paraId="3DE8481F" w14:textId="636034C7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(A-C)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NF-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κB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signaling pathway downstream factors (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IL-1α, IL-6, and TNF-α</w:t>
      </w:r>
      <w:r w:rsidRPr="0045221E">
        <w:rPr>
          <w:rFonts w:ascii="Times New Roman" w:hAnsi="Times New Roman" w:cs="Times New Roman"/>
          <w:sz w:val="18"/>
          <w:szCs w:val="18"/>
        </w:rPr>
        <w:t>) in A549, PM</w:t>
      </w:r>
      <w:r w:rsidR="00BD6269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>, and MLF</w:t>
      </w:r>
      <w:r w:rsidR="00BD6269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 xml:space="preserve"> infected with VSV or H1N1 and co-stimulated with LAC</w:t>
      </w:r>
      <w:r w:rsidR="00BD6269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concurrently.</w:t>
      </w:r>
    </w:p>
    <w:p w14:paraId="192A600A" w14:textId="1D776BAD" w:rsidR="00B55C55" w:rsidRPr="0045221E" w:rsidRDefault="00B55C55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4AE8C99" w14:textId="7FC18A35" w:rsidR="00B55C55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3EE0073E" wp14:editId="47201820">
            <wp:extent cx="5274310" cy="5923915"/>
            <wp:effectExtent l="0" t="0" r="2540" b="635"/>
            <wp:docPr id="1989198155" name="图片 14" descr="图示,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198155" name="图片 14" descr="图示, 示意图&#10;&#10;AI 生成的内容可能不正确。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C55" w:rsidRPr="0045221E">
        <w:rPr>
          <w:rFonts w:ascii="Times New Roman" w:hAnsi="Times New Roman" w:cs="Times New Roman"/>
          <w:b/>
          <w:bCs/>
          <w:sz w:val="18"/>
          <w:szCs w:val="18"/>
        </w:rPr>
        <w:t>Figure S7</w:t>
      </w:r>
      <w:r w:rsidR="00BC3715" w:rsidRPr="0045221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Lactic Acid Triggers the Proinflammatory Effects of Interferon​</w:t>
      </w:r>
    </w:p>
    <w:p w14:paraId="3754744B" w14:textId="398EC431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(A) Western blot analysis, densitometric quantification, and </w:t>
      </w:r>
      <w:r w:rsidR="00BD6269" w:rsidRPr="0045221E">
        <w:rPr>
          <w:rFonts w:ascii="Times New Roman" w:hAnsi="Times New Roman" w:cs="Times New Roman"/>
          <w:sz w:val="18"/>
          <w:szCs w:val="18"/>
        </w:rPr>
        <w:t>RT-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of vesicular stomatitis virus (VSV) in liver tissues of virus-infected mice treated with LAC concurrently.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D6269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r w:rsidRPr="0045221E">
        <w:rPr>
          <w:rFonts w:ascii="Cambria Math" w:hAnsi="Cambria Math" w:cs="Cambria Math"/>
          <w:sz w:val="18"/>
          <w:szCs w:val="18"/>
        </w:rPr>
        <w:t>∗</w:t>
      </w:r>
      <w:r w:rsidRPr="0045221E">
        <w:rPr>
          <w:rFonts w:ascii="Times New Roman" w:hAnsi="Times New Roman" w:cs="Times New Roman"/>
          <w:sz w:val="18"/>
          <w:szCs w:val="18"/>
        </w:rPr>
        <w:t>p</w:t>
      </w:r>
      <w:r w:rsidR="00BD6269" w:rsidRPr="0045221E">
        <w:rPr>
          <w:rFonts w:ascii="Times New Roman" w:hAnsi="Times New Roman" w:cs="Times New Roman"/>
          <w:sz w:val="18"/>
          <w:szCs w:val="18"/>
        </w:rPr>
        <w:t xml:space="preserve"> &lt; 0.05,</w:t>
      </w:r>
      <w:r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&lt; 0.01, </w:t>
      </w:r>
      <w:r w:rsidRPr="0045221E">
        <w:rPr>
          <w:rFonts w:ascii="Cambria Math" w:hAnsi="Cambria Math" w:cs="Cambria Math"/>
          <w:sz w:val="18"/>
          <w:szCs w:val="18"/>
        </w:rPr>
        <w:t>∗∗∗∗</w:t>
      </w:r>
      <w:r w:rsidRPr="0045221E">
        <w:rPr>
          <w:rFonts w:ascii="Times New Roman" w:hAnsi="Times New Roman" w:cs="Times New Roman"/>
          <w:sz w:val="18"/>
          <w:szCs w:val="18"/>
        </w:rPr>
        <w:t>p &lt; 0.01.​</w:t>
      </w:r>
    </w:p>
    <w:p w14:paraId="3DFE2941" w14:textId="78B6D527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analysis of H1N1 and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IL-1β</w:t>
      </w:r>
      <w:r w:rsidR="00BD6269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 xml:space="preserve">in lung tissues of virus-infected mice treated with LAC concurrently.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Pr="0045221E">
        <w:rPr>
          <w:rFonts w:ascii="Times New Roman" w:hAnsi="Times New Roman" w:cs="Times New Roman"/>
          <w:sz w:val="18"/>
          <w:szCs w:val="18"/>
        </w:rPr>
        <w:t xml:space="preserve">, n = 3. </w:t>
      </w:r>
      <w:proofErr w:type="gramStart"/>
      <w:r w:rsidRPr="0045221E">
        <w:rPr>
          <w:rFonts w:ascii="Cambria Math" w:hAnsi="Cambria Math" w:cs="Cambria Math"/>
          <w:sz w:val="18"/>
          <w:szCs w:val="18"/>
        </w:rPr>
        <w:t>∗</w:t>
      </w:r>
      <w:r w:rsidRPr="0045221E">
        <w:rPr>
          <w:rFonts w:ascii="Times New Roman" w:hAnsi="Times New Roman" w:cs="Times New Roman"/>
          <w:sz w:val="18"/>
          <w:szCs w:val="18"/>
        </w:rPr>
        <w:t>p &lt;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0.05,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>p &lt; 0.01.​</w:t>
      </w:r>
    </w:p>
    <w:p w14:paraId="5A816B71" w14:textId="04E79621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(C-E) </w:t>
      </w:r>
      <w:r w:rsidR="00BD6269" w:rsidRPr="0045221E">
        <w:rPr>
          <w:rFonts w:ascii="Times New Roman" w:hAnsi="Times New Roman" w:cs="Times New Roman"/>
          <w:sz w:val="18"/>
          <w:szCs w:val="18"/>
        </w:rPr>
        <w:t>H&amp;E staining and IHC (LY6G) staining</w:t>
      </w:r>
      <w:r w:rsidRPr="0045221E">
        <w:rPr>
          <w:rFonts w:ascii="Times New Roman" w:hAnsi="Times New Roman" w:cs="Times New Roman"/>
          <w:sz w:val="18"/>
          <w:szCs w:val="18"/>
        </w:rPr>
        <w:t xml:space="preserve"> of H1N1-infected mouse liver tissues treated with LAC concurrently. Quantification of LY6G-positive cells.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D6269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>p &lt; 0.01.</w:t>
      </w:r>
    </w:p>
    <w:p w14:paraId="0B15E8BD" w14:textId="4CEDB9EC" w:rsidR="00B55C55" w:rsidRPr="0045221E" w:rsidRDefault="00B55C55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78151A0D" w14:textId="1F12C40E" w:rsidR="00B55C55" w:rsidRPr="0045221E" w:rsidRDefault="009510AB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0" locked="0" layoutInCell="1" allowOverlap="1" wp14:anchorId="2DF80D27" wp14:editId="1801478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274310" cy="4580255"/>
            <wp:effectExtent l="0" t="0" r="2540" b="0"/>
            <wp:wrapTopAndBottom/>
            <wp:docPr id="13623651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365132" name="图片 136236513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C5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S8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Lactic Acid Triggers the Proinflammatory Effects of Interferon</w:t>
      </w:r>
    </w:p>
    <w:p w14:paraId="5C956A2B" w14:textId="498F9D48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(A) qPCR analysis of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IL-6</w:t>
      </w:r>
      <w:r w:rsidRPr="0045221E">
        <w:rPr>
          <w:rFonts w:ascii="Times New Roman" w:hAnsi="Times New Roman" w:cs="Times New Roman"/>
          <w:sz w:val="18"/>
          <w:szCs w:val="18"/>
        </w:rPr>
        <w:t xml:space="preserve"> in </w:t>
      </w:r>
      <w:r w:rsidR="00BD6269" w:rsidRPr="0045221E">
        <w:rPr>
          <w:rFonts w:ascii="Times New Roman" w:hAnsi="Times New Roman" w:cs="Times New Roman"/>
          <w:sz w:val="18"/>
          <w:szCs w:val="18"/>
        </w:rPr>
        <w:t>PMs</w:t>
      </w:r>
      <w:r w:rsidRPr="0045221E">
        <w:rPr>
          <w:rFonts w:ascii="Times New Roman" w:hAnsi="Times New Roman" w:cs="Times New Roman"/>
          <w:sz w:val="18"/>
          <w:szCs w:val="18"/>
        </w:rPr>
        <w:t xml:space="preserve"> pretreated with</w:t>
      </w:r>
      <w:r w:rsidR="00785FD8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LAC for 12 h followed by IFN-α stimulation for 3 h.</w:t>
      </w:r>
    </w:p>
    <w:p w14:paraId="6B16E0CA" w14:textId="39316DC1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key downstream factors of the NF-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κB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signaling pathway (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IL-1β, IL-6, and TNF-α</w:t>
      </w:r>
      <w:r w:rsidRPr="0045221E">
        <w:rPr>
          <w:rFonts w:ascii="Times New Roman" w:hAnsi="Times New Roman" w:cs="Times New Roman"/>
          <w:sz w:val="18"/>
          <w:szCs w:val="18"/>
        </w:rPr>
        <w:t>) in MLF</w:t>
      </w:r>
      <w:r w:rsidR="00BD6269" w:rsidRPr="0045221E">
        <w:rPr>
          <w:rFonts w:ascii="Times New Roman" w:hAnsi="Times New Roman" w:cs="Times New Roman"/>
          <w:sz w:val="18"/>
          <w:szCs w:val="18"/>
        </w:rPr>
        <w:t xml:space="preserve">s </w:t>
      </w:r>
      <w:r w:rsidRPr="0045221E">
        <w:rPr>
          <w:rFonts w:ascii="Times New Roman" w:hAnsi="Times New Roman" w:cs="Times New Roman"/>
          <w:sz w:val="18"/>
          <w:szCs w:val="18"/>
        </w:rPr>
        <w:t>cells pretreated with LAC for 12 h followed by IFN-α stimulation for 3 h.</w:t>
      </w:r>
    </w:p>
    <w:p w14:paraId="67BA982C" w14:textId="1173E033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(C) Schematic of cells treated with IFN-α following LAC stimulation. A549 cells were stimulated with LAC for 24 h, followed by IFN-α treatment for 6 h.</w:t>
      </w:r>
    </w:p>
    <w:p w14:paraId="7C6CB44F" w14:textId="132AAEEF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(D) Western blot analysis of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p-P65</w:t>
      </w:r>
      <w:r w:rsidRPr="0045221E">
        <w:rPr>
          <w:rFonts w:ascii="Times New Roman" w:hAnsi="Times New Roman" w:cs="Times New Roman"/>
          <w:sz w:val="18"/>
          <w:szCs w:val="18"/>
        </w:rPr>
        <w:t xml:space="preserve"> and </w:t>
      </w:r>
      <w:r w:rsidR="00BD6269" w:rsidRPr="0045221E">
        <w:rPr>
          <w:rFonts w:ascii="Times New Roman" w:hAnsi="Times New Roman" w:cs="Times New Roman"/>
          <w:sz w:val="18"/>
          <w:szCs w:val="18"/>
        </w:rPr>
        <w:t>RT-</w:t>
      </w:r>
      <w:r w:rsidRPr="0045221E">
        <w:rPr>
          <w:rFonts w:ascii="Times New Roman" w:hAnsi="Times New Roman" w:cs="Times New Roman"/>
          <w:sz w:val="18"/>
          <w:szCs w:val="18"/>
        </w:rPr>
        <w:t xml:space="preserve">PCR analysis of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TNF-α</w:t>
      </w:r>
      <w:r w:rsidR="00BD6269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in A549 cells pretreated with LAC for 12 h followed by IFN-α stimulation for 6 h.</w:t>
      </w:r>
    </w:p>
    <w:p w14:paraId="1F3D0084" w14:textId="1ADB29CA" w:rsidR="00B55C55" w:rsidRPr="0045221E" w:rsidRDefault="00B55C55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39BDBBF1" w14:textId="7DDDD3B8" w:rsidR="00B55C55" w:rsidRPr="0045221E" w:rsidRDefault="00352C82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anchor distT="0" distB="0" distL="114300" distR="114300" simplePos="0" relativeHeight="251658240" behindDoc="0" locked="0" layoutInCell="1" allowOverlap="1" wp14:anchorId="42103E8B" wp14:editId="3CE3BA6D">
            <wp:simplePos x="0" y="0"/>
            <wp:positionH relativeFrom="column">
              <wp:posOffset>-1621</wp:posOffset>
            </wp:positionH>
            <wp:positionV relativeFrom="paragraph">
              <wp:posOffset>12970</wp:posOffset>
            </wp:positionV>
            <wp:extent cx="5274310" cy="5518150"/>
            <wp:effectExtent l="0" t="0" r="2540" b="6350"/>
            <wp:wrapTopAndBottom/>
            <wp:docPr id="748196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9640" name="图片 7481964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1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C5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S9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Lactic Acid Attenuates Antiviral JAK-STAT Signaling Through PKA-SIRT1 Axis Activation</w:t>
      </w:r>
    </w:p>
    <w:p w14:paraId="3EDFCFB0" w14:textId="77777777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(A) Schematic diagram </w:t>
      </w:r>
      <w:proofErr w:type="gramStart"/>
      <w:r w:rsidRPr="0045221E">
        <w:rPr>
          <w:rFonts w:ascii="Times New Roman" w:hAnsi="Times New Roman" w:cs="Times New Roman"/>
          <w:sz w:val="18"/>
          <w:szCs w:val="18"/>
        </w:rPr>
        <w:t>illustrating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the molecular mechanism of LAC signaling pathway and regulation of related targets.​</w:t>
      </w:r>
    </w:p>
    <w:p w14:paraId="2B2F6330" w14:textId="480BABB8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key factors of the JAK-STAT signaling pathway (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ISG15, MX1, and IFIT1</w:t>
      </w:r>
      <w:r w:rsidRPr="0045221E">
        <w:rPr>
          <w:rFonts w:ascii="Times New Roman" w:hAnsi="Times New Roman" w:cs="Times New Roman"/>
          <w:sz w:val="18"/>
          <w:szCs w:val="18"/>
        </w:rPr>
        <w:t>) in A549 and PM</w:t>
      </w:r>
      <w:r w:rsidR="00BD6269" w:rsidRPr="0045221E">
        <w:rPr>
          <w:rFonts w:ascii="Times New Roman" w:hAnsi="Times New Roman" w:cs="Times New Roman"/>
          <w:sz w:val="18"/>
          <w:szCs w:val="18"/>
        </w:rPr>
        <w:t>s</w:t>
      </w:r>
      <w:r w:rsidRPr="0045221E">
        <w:rPr>
          <w:rFonts w:ascii="Times New Roman" w:hAnsi="Times New Roman" w:cs="Times New Roman"/>
          <w:sz w:val="18"/>
          <w:szCs w:val="18"/>
        </w:rPr>
        <w:t xml:space="preserve"> cells co-treated with GPR132-PKA-</w:t>
      </w:r>
      <w:r w:rsidR="00D373A9" w:rsidRPr="0045221E">
        <w:rPr>
          <w:rFonts w:ascii="Times New Roman" w:hAnsi="Times New Roman" w:cs="Times New Roman"/>
          <w:sz w:val="18"/>
          <w:szCs w:val="18"/>
        </w:rPr>
        <w:t>SIRT1/AMPK</w:t>
      </w:r>
      <w:r w:rsidRPr="0045221E">
        <w:rPr>
          <w:rFonts w:ascii="Times New Roman" w:hAnsi="Times New Roman" w:cs="Times New Roman"/>
          <w:sz w:val="18"/>
          <w:szCs w:val="18"/>
        </w:rPr>
        <w:t xml:space="preserve"> pathway inhibitors (Compound C, EX527), p300 inhibitor (C646), LAC, and IFN-α.</w:t>
      </w:r>
    </w:p>
    <w:p w14:paraId="35AEA914" w14:textId="71B69AEF" w:rsidR="00537E4F" w:rsidRPr="00352C82" w:rsidRDefault="00537E4F" w:rsidP="000F4C24">
      <w:pPr>
        <w:spacing w:line="360" w:lineRule="auto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352C82">
        <w:rPr>
          <w:rFonts w:ascii="Times New Roman" w:hAnsi="Times New Roman" w:cs="Times New Roman"/>
          <w:color w:val="000000" w:themeColor="text1"/>
          <w:sz w:val="18"/>
          <w:szCs w:val="18"/>
        </w:rPr>
        <w:t>(C)</w:t>
      </w:r>
      <w:r w:rsidRPr="00352C82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</w:t>
      </w:r>
      <w:r w:rsidRPr="00352C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High-throughput sequencing analysis of SIRT1 in </w:t>
      </w:r>
      <w:r w:rsidR="007D2152" w:rsidRPr="00352C82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bronchoalveolar lavage fluid (BALF) </w:t>
      </w:r>
      <w:r w:rsidRPr="00352C82">
        <w:rPr>
          <w:rFonts w:ascii="Times New Roman" w:hAnsi="Times New Roman" w:cs="Times New Roman"/>
          <w:color w:val="000000" w:themeColor="text1"/>
          <w:sz w:val="18"/>
          <w:szCs w:val="18"/>
        </w:rPr>
        <w:t>from COVID-19 patients and healthy individuals.</w:t>
      </w:r>
    </w:p>
    <w:p w14:paraId="2988EF2C" w14:textId="3D7F8C00" w:rsidR="00B55C55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drawing>
          <wp:inline distT="0" distB="0" distL="0" distR="0" wp14:anchorId="612AAD5F" wp14:editId="452C3C73">
            <wp:extent cx="5274310" cy="3898900"/>
            <wp:effectExtent l="0" t="0" r="2540" b="6350"/>
            <wp:docPr id="1405999438" name="图片 17" descr="图表,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999438" name="图片 17" descr="图表, 图示&#10;&#10;AI 生成的内容可能不正确。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C5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S10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Combined Administration of </w:t>
      </w:r>
      <w:proofErr w:type="spellStart"/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Stiripentol</w:t>
      </w:r>
      <w:proofErr w:type="spellEnd"/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 and IFN-α Synergistically Inhibits Viral Replication and Inflammatory Responses​​</w:t>
      </w:r>
    </w:p>
    <w:p w14:paraId="054C3445" w14:textId="20156370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 and B) 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 analysis of viral replication levels and key downstream inflammatory factors of the NF-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κB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signaling pathway (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IL-1β, MX1, IFIT1, OAS1</w:t>
      </w:r>
      <w:r w:rsidRPr="0045221E">
        <w:rPr>
          <w:rFonts w:ascii="Times New Roman" w:hAnsi="Times New Roman" w:cs="Times New Roman"/>
          <w:sz w:val="18"/>
          <w:szCs w:val="18"/>
        </w:rPr>
        <w:t xml:space="preserve">) in liver and lung tissues of infected mice treated with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Stiripentol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combined with IFN-α.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91A33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r w:rsidRPr="0045221E">
        <w:rPr>
          <w:rFonts w:ascii="Cambria Math" w:hAnsi="Cambria Math" w:cs="Cambria Math"/>
          <w:sz w:val="18"/>
          <w:szCs w:val="18"/>
        </w:rPr>
        <w:t>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.05,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&lt; 0.01, </w:t>
      </w:r>
      <w:r w:rsidRPr="0045221E">
        <w:rPr>
          <w:rFonts w:ascii="Cambria Math" w:hAnsi="Cambria Math" w:cs="Cambria Math"/>
          <w:sz w:val="18"/>
          <w:szCs w:val="18"/>
        </w:rPr>
        <w:t>∗∗∗</w:t>
      </w:r>
      <w:r w:rsidRPr="0045221E">
        <w:rPr>
          <w:rFonts w:ascii="Times New Roman" w:hAnsi="Times New Roman" w:cs="Times New Roman"/>
          <w:sz w:val="18"/>
          <w:szCs w:val="18"/>
        </w:rPr>
        <w:t>p &lt;</w:t>
      </w:r>
      <w:r w:rsidR="008602C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 xml:space="preserve">0.001, </w:t>
      </w:r>
      <w:r w:rsidRPr="0045221E">
        <w:rPr>
          <w:rFonts w:ascii="Cambria Math" w:hAnsi="Cambria Math" w:cs="Cambria Math"/>
          <w:sz w:val="18"/>
          <w:szCs w:val="18"/>
        </w:rPr>
        <w:t>∗∗∗∗</w:t>
      </w:r>
      <w:r w:rsidRPr="0045221E">
        <w:rPr>
          <w:rFonts w:ascii="Times New Roman" w:hAnsi="Times New Roman" w:cs="Times New Roman"/>
          <w:sz w:val="18"/>
          <w:szCs w:val="18"/>
        </w:rPr>
        <w:t>p &lt;</w:t>
      </w:r>
      <w:r w:rsidR="008602C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0.0001.​</w:t>
      </w:r>
    </w:p>
    <w:p w14:paraId="4CA4AEF6" w14:textId="64D8DF0B" w:rsidR="001A75D7" w:rsidRPr="0045221E" w:rsidRDefault="00B55C55" w:rsidP="000F4C24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45221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81E3DAE" w14:textId="34EB39DB" w:rsidR="00467BE7" w:rsidRPr="0045221E" w:rsidRDefault="00367199" w:rsidP="000F4C24">
      <w:pPr>
        <w:spacing w:line="360" w:lineRule="auto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F1753CF" wp14:editId="0B256959">
            <wp:extent cx="5274310" cy="7391400"/>
            <wp:effectExtent l="0" t="0" r="2540" b="0"/>
            <wp:docPr id="2012998511" name="图片 18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98511" name="图片 18" descr="图示&#10;&#10;AI 生成的内容可能不正确。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24146" w14:textId="4E8B3D61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Figure S11 </w:t>
      </w:r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Combined Administration of </w:t>
      </w:r>
      <w:proofErr w:type="spellStart"/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>Stiripentol</w:t>
      </w:r>
      <w:proofErr w:type="spellEnd"/>
      <w:r w:rsidR="00BC3715" w:rsidRPr="0045221E">
        <w:rPr>
          <w:rFonts w:ascii="Times New Roman" w:hAnsi="Times New Roman" w:cs="Times New Roman"/>
          <w:b/>
          <w:bCs/>
          <w:sz w:val="18"/>
          <w:szCs w:val="18"/>
        </w:rPr>
        <w:t xml:space="preserve"> and IFN-α Synergistically Inhibits Viral Replication and Inflammatory Responses​​</w:t>
      </w:r>
    </w:p>
    <w:p w14:paraId="614EE38F" w14:textId="7262B818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 xml:space="preserve">(A and </w:t>
      </w:r>
      <w:proofErr w:type="gramStart"/>
      <w:r w:rsidRPr="0045221E">
        <w:rPr>
          <w:rFonts w:ascii="Times New Roman" w:hAnsi="Times New Roman" w:cs="Times New Roman"/>
          <w:sz w:val="18"/>
          <w:szCs w:val="18"/>
        </w:rPr>
        <w:t>B)</w:t>
      </w:r>
      <w:r w:rsidR="00632C06">
        <w:rPr>
          <w:rFonts w:ascii="Times New Roman" w:hAnsi="Times New Roman" w:cs="Times New Roman" w:hint="eastAsia"/>
          <w:sz w:val="18"/>
          <w:szCs w:val="18"/>
        </w:rPr>
        <w:t>q</w:t>
      </w:r>
      <w:r w:rsidRPr="0045221E">
        <w:rPr>
          <w:rFonts w:ascii="Times New Roman" w:hAnsi="Times New Roman" w:cs="Times New Roman"/>
          <w:sz w:val="18"/>
          <w:szCs w:val="18"/>
        </w:rPr>
        <w:t>PCR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analysis of viral replication levels and key downstream inflammatory factors of the NF-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κB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signaling pathway </w:t>
      </w:r>
      <w:r w:rsidRPr="0045221E">
        <w:rPr>
          <w:rFonts w:ascii="Times New Roman" w:hAnsi="Times New Roman" w:cs="Times New Roman"/>
          <w:i/>
          <w:iCs/>
          <w:sz w:val="18"/>
          <w:szCs w:val="18"/>
        </w:rPr>
        <w:t>(IL-1β, MX1, IFIT1, OAS1</w:t>
      </w:r>
      <w:r w:rsidRPr="0045221E">
        <w:rPr>
          <w:rFonts w:ascii="Times New Roman" w:hAnsi="Times New Roman" w:cs="Times New Roman"/>
          <w:sz w:val="18"/>
          <w:szCs w:val="18"/>
        </w:rPr>
        <w:t xml:space="preserve">) in liver and lung tissues of infected mice treated with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Stiripentol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combined with </w:t>
      </w:r>
      <w:r w:rsidRPr="0045221E">
        <w:rPr>
          <w:rFonts w:ascii="Times New Roman" w:hAnsi="Times New Roman" w:cs="Times New Roman"/>
          <w:sz w:val="18"/>
          <w:szCs w:val="18"/>
        </w:rPr>
        <w:lastRenderedPageBreak/>
        <w:t xml:space="preserve">IFN-α.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D6269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proofErr w:type="gramStart"/>
      <w:r w:rsidRPr="0045221E">
        <w:rPr>
          <w:rFonts w:ascii="Cambria Math" w:hAnsi="Cambria Math" w:cs="Cambria Math"/>
          <w:sz w:val="18"/>
          <w:szCs w:val="18"/>
        </w:rPr>
        <w:t>∗</w:t>
      </w:r>
      <w:r w:rsidRPr="0045221E">
        <w:rPr>
          <w:rFonts w:ascii="Times New Roman" w:hAnsi="Times New Roman" w:cs="Times New Roman"/>
          <w:sz w:val="18"/>
          <w:szCs w:val="18"/>
        </w:rPr>
        <w:t>p &lt;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0.05, </w:t>
      </w:r>
      <w:r w:rsidRPr="0045221E">
        <w:rPr>
          <w:rFonts w:ascii="Cambria Math" w:hAnsi="Cambria Math" w:cs="Cambria Math"/>
          <w:sz w:val="18"/>
          <w:szCs w:val="18"/>
        </w:rPr>
        <w:t>∗∗</w:t>
      </w:r>
      <w:proofErr w:type="gramStart"/>
      <w:r w:rsidRPr="0045221E">
        <w:rPr>
          <w:rFonts w:ascii="Times New Roman" w:hAnsi="Times New Roman" w:cs="Times New Roman"/>
          <w:sz w:val="18"/>
          <w:szCs w:val="18"/>
        </w:rPr>
        <w:t>p ,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Cambria Math" w:hAnsi="Cambria Math" w:cs="Cambria Math"/>
          <w:sz w:val="18"/>
          <w:szCs w:val="18"/>
        </w:rPr>
        <w:t>∗∗∗</w:t>
      </w:r>
      <w:r w:rsidRPr="0045221E">
        <w:rPr>
          <w:rFonts w:ascii="Times New Roman" w:hAnsi="Times New Roman" w:cs="Times New Roman"/>
          <w:sz w:val="18"/>
          <w:szCs w:val="18"/>
        </w:rPr>
        <w:t>p &lt; 0.001</w:t>
      </w:r>
      <w:proofErr w:type="gramStart"/>
      <w:r w:rsidRPr="0045221E">
        <w:rPr>
          <w:rFonts w:ascii="Times New Roman" w:hAnsi="Times New Roman" w:cs="Times New Roman"/>
          <w:sz w:val="18"/>
          <w:szCs w:val="18"/>
        </w:rPr>
        <w:t xml:space="preserve">, </w:t>
      </w:r>
      <w:r w:rsidRPr="0045221E">
        <w:rPr>
          <w:rFonts w:ascii="Cambria Math" w:hAnsi="Cambria Math" w:cs="Cambria Math"/>
          <w:sz w:val="18"/>
          <w:szCs w:val="18"/>
        </w:rPr>
        <w:t>∗∗∗∗</w:t>
      </w:r>
      <w:r w:rsidRPr="0045221E">
        <w:rPr>
          <w:rFonts w:ascii="Times New Roman" w:hAnsi="Times New Roman" w:cs="Times New Roman"/>
          <w:sz w:val="18"/>
          <w:szCs w:val="18"/>
        </w:rPr>
        <w:t>p</w:t>
      </w:r>
      <w:proofErr w:type="gramEnd"/>
      <w:r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="00C87E50" w:rsidRPr="0045221E">
        <w:rPr>
          <w:rFonts w:ascii="Times New Roman" w:hAnsi="Times New Roman" w:cs="Times New Roman"/>
          <w:sz w:val="18"/>
          <w:szCs w:val="18"/>
        </w:rPr>
        <w:t>&lt; 0.</w:t>
      </w:r>
      <w:r w:rsidRPr="0045221E">
        <w:rPr>
          <w:rFonts w:ascii="Times New Roman" w:hAnsi="Times New Roman" w:cs="Times New Roman"/>
          <w:sz w:val="18"/>
          <w:szCs w:val="18"/>
        </w:rPr>
        <w:t>0001.​</w:t>
      </w:r>
    </w:p>
    <w:p w14:paraId="2A7CC994" w14:textId="71826FAE" w:rsidR="00B55C55" w:rsidRPr="0045221E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(C</w:t>
      </w:r>
      <w:r w:rsidR="006A6430" w:rsidRPr="0045221E">
        <w:rPr>
          <w:rFonts w:ascii="Times New Roman" w:hAnsi="Times New Roman" w:cs="Times New Roman"/>
          <w:sz w:val="18"/>
          <w:szCs w:val="18"/>
        </w:rPr>
        <w:t xml:space="preserve"> and D</w:t>
      </w:r>
      <w:r w:rsidRPr="0045221E">
        <w:rPr>
          <w:rFonts w:ascii="Times New Roman" w:hAnsi="Times New Roman" w:cs="Times New Roman"/>
          <w:sz w:val="18"/>
          <w:szCs w:val="18"/>
        </w:rPr>
        <w:t xml:space="preserve">) </w:t>
      </w:r>
      <w:r w:rsidR="00BD6269" w:rsidRPr="0045221E">
        <w:rPr>
          <w:rFonts w:ascii="Times New Roman" w:hAnsi="Times New Roman" w:cs="Times New Roman"/>
          <w:sz w:val="18"/>
          <w:szCs w:val="18"/>
        </w:rPr>
        <w:t>H&amp;E staining and IHC (LY6G) staining</w:t>
      </w:r>
      <w:r w:rsidRPr="0045221E">
        <w:rPr>
          <w:rFonts w:ascii="Times New Roman" w:hAnsi="Times New Roman" w:cs="Times New Roman"/>
          <w:sz w:val="18"/>
          <w:szCs w:val="18"/>
        </w:rPr>
        <w:t xml:space="preserve"> of liver tissues of infected mice treated with </w:t>
      </w:r>
      <w:proofErr w:type="spellStart"/>
      <w:r w:rsidRPr="0045221E">
        <w:rPr>
          <w:rFonts w:ascii="Times New Roman" w:hAnsi="Times New Roman" w:cs="Times New Roman"/>
          <w:sz w:val="18"/>
          <w:szCs w:val="18"/>
        </w:rPr>
        <w:t>Stiripentol</w:t>
      </w:r>
      <w:proofErr w:type="spellEnd"/>
      <w:r w:rsidRPr="0045221E">
        <w:rPr>
          <w:rFonts w:ascii="Times New Roman" w:hAnsi="Times New Roman" w:cs="Times New Roman"/>
          <w:sz w:val="18"/>
          <w:szCs w:val="18"/>
        </w:rPr>
        <w:t xml:space="preserve"> combined with IFN-α. Histopathological changes were observed; liver and lung tissues were subjected to IHC staining for LY6G.​</w:t>
      </w:r>
    </w:p>
    <w:p w14:paraId="1DD11AFC" w14:textId="14532056" w:rsidR="00B55C55" w:rsidRDefault="00B55C55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45221E">
        <w:rPr>
          <w:rFonts w:ascii="Times New Roman" w:hAnsi="Times New Roman" w:cs="Times New Roman"/>
          <w:sz w:val="18"/>
          <w:szCs w:val="18"/>
        </w:rPr>
        <w:t>(</w:t>
      </w:r>
      <w:r w:rsidR="006A6430" w:rsidRPr="0045221E">
        <w:rPr>
          <w:rFonts w:ascii="Times New Roman" w:hAnsi="Times New Roman" w:cs="Times New Roman"/>
          <w:sz w:val="18"/>
          <w:szCs w:val="18"/>
        </w:rPr>
        <w:t>E</w:t>
      </w:r>
      <w:r w:rsidRPr="0045221E">
        <w:rPr>
          <w:rFonts w:ascii="Times New Roman" w:hAnsi="Times New Roman" w:cs="Times New Roman"/>
          <w:sz w:val="18"/>
          <w:szCs w:val="18"/>
        </w:rPr>
        <w:t xml:space="preserve">) Quantification of LY6G-positive cells in lung tissues. Data are presented as </w:t>
      </w:r>
      <w:r w:rsidR="00F525B2" w:rsidRPr="0045221E">
        <w:rPr>
          <w:rFonts w:ascii="Times New Roman" w:hAnsi="Times New Roman" w:cs="Times New Roman"/>
          <w:sz w:val="18"/>
          <w:szCs w:val="18"/>
        </w:rPr>
        <w:t>mean ± SD</w:t>
      </w:r>
      <w:r w:rsidR="00BD6269" w:rsidRPr="0045221E">
        <w:rPr>
          <w:rFonts w:ascii="Times New Roman" w:hAnsi="Times New Roman" w:cs="Times New Roman"/>
          <w:sz w:val="18"/>
          <w:szCs w:val="18"/>
        </w:rPr>
        <w:t>;</w:t>
      </w:r>
      <w:r w:rsidRPr="0045221E">
        <w:rPr>
          <w:rFonts w:ascii="Times New Roman" w:hAnsi="Times New Roman" w:cs="Times New Roman"/>
          <w:sz w:val="18"/>
          <w:szCs w:val="18"/>
        </w:rPr>
        <w:t xml:space="preserve"> n = 3. </w:t>
      </w:r>
      <w:proofErr w:type="gramStart"/>
      <w:r w:rsidRPr="0045221E">
        <w:rPr>
          <w:rFonts w:ascii="Cambria Math" w:hAnsi="Cambria Math" w:cs="Cambria Math"/>
          <w:sz w:val="18"/>
          <w:szCs w:val="18"/>
        </w:rPr>
        <w:t>∗∗∗∗</w:t>
      </w:r>
      <w:r w:rsidRPr="0045221E">
        <w:rPr>
          <w:rFonts w:ascii="Times New Roman" w:hAnsi="Times New Roman" w:cs="Times New Roman"/>
          <w:sz w:val="18"/>
          <w:szCs w:val="18"/>
        </w:rPr>
        <w:t xml:space="preserve">p </w:t>
      </w:r>
      <w:r w:rsidR="00C87E50" w:rsidRPr="0045221E">
        <w:rPr>
          <w:rFonts w:ascii="Times New Roman" w:hAnsi="Times New Roman" w:cs="Times New Roman"/>
          <w:sz w:val="18"/>
          <w:szCs w:val="18"/>
        </w:rPr>
        <w:t>&lt;</w:t>
      </w:r>
      <w:proofErr w:type="gramEnd"/>
      <w:r w:rsidR="00C87E50" w:rsidRPr="0045221E">
        <w:rPr>
          <w:rFonts w:ascii="Times New Roman" w:hAnsi="Times New Roman" w:cs="Times New Roman"/>
          <w:sz w:val="18"/>
          <w:szCs w:val="18"/>
        </w:rPr>
        <w:t xml:space="preserve"> </w:t>
      </w:r>
      <w:r w:rsidRPr="0045221E">
        <w:rPr>
          <w:rFonts w:ascii="Times New Roman" w:hAnsi="Times New Roman" w:cs="Times New Roman"/>
          <w:sz w:val="18"/>
          <w:szCs w:val="18"/>
        </w:rPr>
        <w:t>0.0001.</w:t>
      </w:r>
    </w:p>
    <w:p w14:paraId="36C4BCBC" w14:textId="77777777" w:rsidR="003D0BAF" w:rsidRDefault="003D0BAF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</w:p>
    <w:p w14:paraId="4405E346" w14:textId="77777777" w:rsidR="003D0BAF" w:rsidRDefault="003D0BAF" w:rsidP="000F4C24">
      <w:pPr>
        <w:spacing w:line="360" w:lineRule="auto"/>
        <w:rPr>
          <w:rFonts w:ascii="Times New Roman" w:hAnsi="Times New Roman" w:cs="Times New Roman"/>
          <w:sz w:val="18"/>
          <w:szCs w:val="18"/>
        </w:rPr>
      </w:pPr>
    </w:p>
    <w:p w14:paraId="454D50A8" w14:textId="62DAA5BA" w:rsidR="003D0BAF" w:rsidRDefault="003D0BAF" w:rsidP="003D0BAF">
      <w:pPr>
        <w:widowControl/>
        <w:jc w:val="left"/>
        <w:rPr>
          <w:rFonts w:ascii="Times New Roman" w:eastAsia="等线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>Table S1-</w:t>
      </w:r>
      <w:r w:rsidR="00497117"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>2</w:t>
      </w:r>
    </w:p>
    <w:p w14:paraId="0EAC56A2" w14:textId="77777777" w:rsidR="003D0BAF" w:rsidRDefault="003D0BAF" w:rsidP="003D0BAF">
      <w:pPr>
        <w:widowControl/>
        <w:jc w:val="left"/>
        <w:rPr>
          <w:rFonts w:ascii="Times New Roman" w:eastAsia="等线" w:hAnsi="Times New Roman" w:cs="Times New Roman"/>
          <w:b/>
          <w:bCs/>
          <w:noProof/>
          <w:sz w:val="24"/>
          <w:szCs w:val="24"/>
        </w:rPr>
      </w:pPr>
    </w:p>
    <w:p w14:paraId="5EC73E10" w14:textId="788BC369" w:rsidR="003D0BAF" w:rsidRDefault="003D0BAF" w:rsidP="003D0BAF">
      <w:pPr>
        <w:widowControl/>
        <w:jc w:val="left"/>
        <w:rPr>
          <w:rFonts w:ascii="Times New Roman" w:eastAsia="等线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 xml:space="preserve">Table </w:t>
      </w:r>
      <w:r w:rsidR="00497117"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>S</w:t>
      </w:r>
      <w:r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 xml:space="preserve">1 </w:t>
      </w:r>
      <w:r w:rsidRPr="00735CBE">
        <w:rPr>
          <w:rFonts w:ascii="Times New Roman" w:eastAsia="等线" w:hAnsi="Times New Roman" w:cs="Times New Roman" w:hint="eastAsia"/>
          <w:b/>
          <w:bCs/>
          <w:noProof/>
          <w:sz w:val="24"/>
          <w:szCs w:val="24"/>
        </w:rPr>
        <w:t>Reagent list</w:t>
      </w:r>
    </w:p>
    <w:p w14:paraId="1CA4C1C2" w14:textId="77777777" w:rsidR="003D0BAF" w:rsidRPr="00735CBE" w:rsidRDefault="003D0BAF" w:rsidP="003D0BAF">
      <w:pPr>
        <w:widowControl/>
        <w:jc w:val="left"/>
        <w:rPr>
          <w:rFonts w:ascii="Times New Roman" w:eastAsia="等线" w:hAnsi="Times New Roman" w:cs="Times New Roman"/>
          <w:b/>
          <w:bCs/>
          <w:noProof/>
          <w:sz w:val="24"/>
          <w:szCs w:val="24"/>
        </w:rPr>
      </w:pPr>
    </w:p>
    <w:tbl>
      <w:tblPr>
        <w:tblStyle w:val="af2"/>
        <w:tblW w:w="11394" w:type="dxa"/>
        <w:tblInd w:w="-15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6"/>
        <w:gridCol w:w="3118"/>
        <w:gridCol w:w="3620"/>
      </w:tblGrid>
      <w:tr w:rsidR="003D0BAF" w:rsidRPr="0045221E" w14:paraId="2616FDB9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</w:tcPr>
          <w:p w14:paraId="77A9F01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REAGENT or RESOURCE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</w:tcPr>
          <w:p w14:paraId="4D6B85A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SOURCE</w:t>
            </w: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</w:tcPr>
          <w:p w14:paraId="30F4456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IDENTIFIER</w:t>
            </w:r>
          </w:p>
        </w:tc>
      </w:tr>
      <w:tr w:rsidR="003D0BAF" w:rsidRPr="0045221E" w14:paraId="3E068FDF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8" w:space="0" w:color="215E99" w:themeColor="text2" w:themeTint="BF"/>
            </w:tcBorders>
          </w:tcPr>
          <w:p w14:paraId="5B10675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Antibodies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8" w:space="0" w:color="215E99" w:themeColor="text2" w:themeTint="BF"/>
            </w:tcBorders>
          </w:tcPr>
          <w:p w14:paraId="1F5A4DB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8" w:space="0" w:color="215E99" w:themeColor="text2" w:themeTint="BF"/>
            </w:tcBorders>
          </w:tcPr>
          <w:p w14:paraId="6664A47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3D0BAF" w:rsidRPr="0045221E" w14:paraId="7247E66F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1CCA36A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Stat1 Antibody</w:t>
            </w:r>
          </w:p>
          <w:p w14:paraId="149F79F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Monoclonal anti-Stat1 (phosTyr701) (58D6)</w:t>
            </w:r>
          </w:p>
          <w:p w14:paraId="4515BAC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Monoclonal anti-NF-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κB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p65 (phosSer536) (93H1)</w:t>
            </w:r>
          </w:p>
          <w:p w14:paraId="6DAB9F9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Monoclonal anti-ISG15</w:t>
            </w:r>
          </w:p>
          <w:p w14:paraId="6C1727C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polyclonal anti-SIRT1</w:t>
            </w:r>
          </w:p>
          <w:p w14:paraId="4F5D936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Monoclonal anti-NF-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κB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p65/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RelA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53EC7A0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Mouse Monoclonal anti-GAPDH </w:t>
            </w:r>
          </w:p>
          <w:p w14:paraId="3211834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 Monoclonal anti-GFP</w:t>
            </w:r>
          </w:p>
          <w:p w14:paraId="64E631D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 Monoclonal anti-Beta Actin</w:t>
            </w:r>
          </w:p>
          <w:p w14:paraId="6E136A1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Anti-Mouse LY-6G(iA8)</w:t>
            </w:r>
          </w:p>
          <w:p w14:paraId="79D9AB6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Monoclonal anti-L-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Lactyl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Lysin</w:t>
            </w:r>
          </w:p>
          <w:p w14:paraId="2E9261E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Mouse Monoclonal anti-HA </w:t>
            </w:r>
          </w:p>
          <w:p w14:paraId="40C34EC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Rat Two-Step Kit</w:t>
            </w:r>
          </w:p>
          <w:p w14:paraId="1FB33E4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Rabbit polyclonal anti-Influenza A virus Nucleoprotein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3A68226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Cell Signaling Technology</w:t>
            </w:r>
          </w:p>
          <w:p w14:paraId="47FC744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Cell Signaling Technology</w:t>
            </w:r>
          </w:p>
          <w:p w14:paraId="3B059DB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Cell Signaling Technology</w:t>
            </w:r>
          </w:p>
          <w:p w14:paraId="61811C3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ABclonal</w:t>
            </w:r>
            <w:proofErr w:type="spellEnd"/>
          </w:p>
          <w:p w14:paraId="31258CC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ABclonal</w:t>
            </w:r>
            <w:proofErr w:type="spellEnd"/>
          </w:p>
          <w:p w14:paraId="0895A93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ABclonal</w:t>
            </w:r>
            <w:proofErr w:type="spellEnd"/>
          </w:p>
          <w:p w14:paraId="7089B2C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Proteintech</w:t>
            </w:r>
            <w:proofErr w:type="spellEnd"/>
          </w:p>
          <w:p w14:paraId="6D9BF8D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Proteintech</w:t>
            </w:r>
            <w:proofErr w:type="spellEnd"/>
          </w:p>
          <w:p w14:paraId="13A6693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Proteintech</w:t>
            </w:r>
            <w:proofErr w:type="spellEnd"/>
          </w:p>
          <w:p w14:paraId="721E0D8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Proteintech</w:t>
            </w:r>
            <w:proofErr w:type="spellEnd"/>
          </w:p>
          <w:p w14:paraId="05F9217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PTM Biolab</w:t>
            </w:r>
          </w:p>
          <w:p w14:paraId="4185F281" w14:textId="77777777" w:rsidR="003D0BAF" w:rsidRPr="0045221E" w:rsidRDefault="003D0BAF" w:rsidP="00F81C0E">
            <w:pPr>
              <w:spacing w:line="360" w:lineRule="auto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OriGene</w:t>
            </w:r>
            <w:proofErr w:type="spellEnd"/>
          </w:p>
          <w:p w14:paraId="4AB506A5" w14:textId="77777777" w:rsidR="003D0BAF" w:rsidRPr="0045221E" w:rsidRDefault="003D0BAF" w:rsidP="00F81C0E">
            <w:pPr>
              <w:spacing w:line="360" w:lineRule="auto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OriGene</w:t>
            </w:r>
            <w:proofErr w:type="spellEnd"/>
          </w:p>
          <w:p w14:paraId="1DCCC23B" w14:textId="77777777" w:rsidR="003D0BAF" w:rsidRPr="0045221E" w:rsidRDefault="003D0BAF" w:rsidP="00F81C0E">
            <w:pPr>
              <w:spacing w:line="360" w:lineRule="auto"/>
              <w:rPr>
                <w:rFonts w:ascii="Times New Roman" w:eastAsia="宋体" w:hAnsi="Times New Roman" w:cs="Times New Roman"/>
              </w:rPr>
            </w:pPr>
            <w:proofErr w:type="spellStart"/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GeneTex</w:t>
            </w:r>
            <w:proofErr w:type="spellEnd"/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5344268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" w:name="OLE_LINK6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9172;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_2198300</w:t>
            </w:r>
            <w:bookmarkEnd w:id="1"/>
          </w:p>
          <w:p w14:paraId="7887D63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9167;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_561284</w:t>
            </w:r>
          </w:p>
          <w:p w14:paraId="0E3325B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3033;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_331284</w:t>
            </w:r>
          </w:p>
          <w:p w14:paraId="5B3B075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A2416;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_2863006</w:t>
            </w:r>
          </w:p>
          <w:p w14:paraId="02958C5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A111267;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_2861537</w:t>
            </w:r>
          </w:p>
          <w:p w14:paraId="3E35C97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A22331;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_2936188</w:t>
            </w:r>
          </w:p>
          <w:p w14:paraId="307F78C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60004-1-Ig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_2107436</w:t>
            </w:r>
          </w:p>
          <w:p w14:paraId="25488BB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66002-1-Ig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_11182611</w:t>
            </w:r>
          </w:p>
          <w:p w14:paraId="6B257C4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" w:name="OLE_LINK9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66009-1-Ig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_2687938</w:t>
            </w:r>
            <w:bookmarkEnd w:id="2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181E30A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65078-1-Ig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;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_2918382</w:t>
            </w:r>
          </w:p>
          <w:p w14:paraId="593D1D4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PTM-1401RM</w:t>
            </w:r>
            <w:bookmarkStart w:id="3" w:name="OLE_LINK11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; </w:t>
            </w:r>
            <w:bookmarkStart w:id="4" w:name="OLE_LINK13"/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RRID:AB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_2687938</w:t>
            </w:r>
            <w:bookmarkEnd w:id="3"/>
            <w:bookmarkEnd w:id="4"/>
          </w:p>
          <w:p w14:paraId="1898355C" w14:textId="77777777" w:rsidR="003D0BAF" w:rsidRPr="0045221E" w:rsidRDefault="003D0BAF" w:rsidP="00F81C0E">
            <w:pPr>
              <w:spacing w:line="360" w:lineRule="auto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bookmarkStart w:id="5" w:name="OLE_LINK12"/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TA180128s</w:t>
            </w:r>
            <w:bookmarkEnd w:id="5"/>
          </w:p>
          <w:p w14:paraId="2243CFB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PV-9004</w:t>
            </w:r>
          </w:p>
          <w:p w14:paraId="1E851373" w14:textId="77777777" w:rsidR="003D0BAF" w:rsidRPr="0045221E" w:rsidRDefault="003D0BAF" w:rsidP="00F81C0E">
            <w:pPr>
              <w:spacing w:line="360" w:lineRule="auto"/>
              <w:rPr>
                <w:rFonts w:ascii="Times New Roman" w:eastAsia="宋体" w:hAnsi="Times New Roman" w:cs="Times New Roman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Cat#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125989</w:t>
            </w:r>
          </w:p>
        </w:tc>
      </w:tr>
      <w:tr w:rsidR="003D0BAF" w:rsidRPr="0045221E" w14:paraId="4910EC40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4B60315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Bacterial and Virus Strains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44521B7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1CF39E6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5D3BC339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29441F6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VSV-GFP</w:t>
            </w:r>
          </w:p>
          <w:p w14:paraId="357494B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H1N1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54793CF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Prof. 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Kailang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Wu (Wuhan U. China)</w:t>
            </w:r>
          </w:p>
          <w:p w14:paraId="4A23BFF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Prof. 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Kailang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Wu (Wuhan U. China)</w:t>
            </w: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58876AF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  <w:p w14:paraId="5E1EC36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</w:tc>
      </w:tr>
      <w:tr w:rsidR="003D0BAF" w:rsidRPr="0045221E" w14:paraId="3159FE39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58BD5C5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Chemicals and Recombinant Proteins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738D42E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0D4BD5E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5CCDF95F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647A9B7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L(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+)-Lactic acid</w:t>
            </w:r>
          </w:p>
          <w:p w14:paraId="4EABC88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Recombinant Mouse IFN-α (carrier-free)</w:t>
            </w:r>
          </w:p>
          <w:p w14:paraId="2F38ACC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IFN-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α2a</w:t>
            </w:r>
            <w:proofErr w:type="gramEnd"/>
          </w:p>
          <w:p w14:paraId="2C48F79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Recombinant Mouse IFN-alpha 2 Protein</w:t>
            </w:r>
          </w:p>
          <w:p w14:paraId="064EC5D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H-89</w:t>
            </w:r>
          </w:p>
          <w:p w14:paraId="1708206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Telmisartan</w:t>
            </w:r>
          </w:p>
          <w:p w14:paraId="2DD090D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AZD3695</w:t>
            </w:r>
          </w:p>
          <w:p w14:paraId="3552995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Dorsomorphin(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Compound C)</w:t>
            </w:r>
          </w:p>
          <w:p w14:paraId="3CD1B91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C646</w:t>
            </w:r>
          </w:p>
          <w:p w14:paraId="54B72F7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Selisistat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（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EX527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）</w:t>
            </w:r>
          </w:p>
          <w:p w14:paraId="12A5400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Stiripentol</w:t>
            </w:r>
            <w:proofErr w:type="spellEnd"/>
          </w:p>
          <w:p w14:paraId="689604D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2-Deoxy-D-glucose(2-DG)</w:t>
            </w:r>
          </w:p>
          <w:p w14:paraId="5E43893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PEI</w:t>
            </w:r>
          </w:p>
          <w:p w14:paraId="5FF3BAC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Triton X-100</w:t>
            </w:r>
          </w:p>
          <w:p w14:paraId="245230A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TPCK</w:t>
            </w:r>
          </w:p>
          <w:p w14:paraId="00222D6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TRIzol</w:t>
            </w:r>
            <w:proofErr w:type="spellEnd"/>
          </w:p>
          <w:p w14:paraId="3A345FA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Lipofectamine 3000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064622A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MACKLIN</w:t>
            </w:r>
          </w:p>
          <w:p w14:paraId="4BAB024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proofErr w:type="spellEnd"/>
          </w:p>
          <w:p w14:paraId="7A8359C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Yintefen</w:t>
            </w:r>
            <w:proofErr w:type="spellEnd"/>
          </w:p>
          <w:p w14:paraId="1C18D88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6" w:name="OLE_LINK15"/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ABclonal</w:t>
            </w:r>
            <w:proofErr w:type="spellEnd"/>
          </w:p>
          <w:p w14:paraId="0038735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bookmarkEnd w:id="6"/>
            <w:proofErr w:type="spellEnd"/>
          </w:p>
          <w:p w14:paraId="10AE7DF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11235C0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148D4A1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0B603B7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05D516F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5ADF584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TargetMOI</w:t>
            </w:r>
            <w:proofErr w:type="spellEnd"/>
          </w:p>
          <w:p w14:paraId="454B926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Sigma-Aldrich</w:t>
            </w:r>
          </w:p>
          <w:p w14:paraId="7F3CD60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Sigma-Aldrich</w:t>
            </w:r>
          </w:p>
          <w:p w14:paraId="5BEADAF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Sigma-Aldrich</w:t>
            </w:r>
          </w:p>
          <w:p w14:paraId="5BDF70F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Sigma</w:t>
            </w:r>
          </w:p>
          <w:p w14:paraId="25FDFD9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KEEP</w:t>
            </w:r>
          </w:p>
          <w:p w14:paraId="1BF64A5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Thermo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Fisher</w:t>
            </w: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528FE10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79334</w:t>
            </w:r>
          </w:p>
          <w:p w14:paraId="74B96E9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752802</w:t>
            </w:r>
          </w:p>
          <w:p w14:paraId="08D4598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  <w:p w14:paraId="557BF67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RP01725</w:t>
            </w:r>
          </w:p>
          <w:p w14:paraId="0FAA622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T11524</w:t>
            </w:r>
          </w:p>
          <w:p w14:paraId="1684843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T1570</w:t>
            </w:r>
          </w:p>
          <w:p w14:paraId="74D0996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T3210</w:t>
            </w:r>
          </w:p>
          <w:p w14:paraId="0199EE7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T1977</w:t>
            </w:r>
          </w:p>
          <w:p w14:paraId="095D3FC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T2452</w:t>
            </w:r>
          </w:p>
          <w:p w14:paraId="596500F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T6111</w:t>
            </w:r>
          </w:p>
          <w:p w14:paraId="12E2441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49763-96-4</w:t>
            </w:r>
          </w:p>
          <w:p w14:paraId="0D5A94A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7" w:name="OLE_LINK16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D8375</w:t>
            </w:r>
            <w:bookmarkEnd w:id="7"/>
          </w:p>
          <w:p w14:paraId="6706696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8" w:name="OLE_LINK17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</w:t>
            </w:r>
            <w:bookmarkEnd w:id="8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919012</w:t>
            </w:r>
          </w:p>
          <w:p w14:paraId="7C070D0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9002-93-1</w:t>
            </w:r>
          </w:p>
          <w:p w14:paraId="358BB99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RN0102</w:t>
            </w:r>
          </w:p>
          <w:p w14:paraId="4C5C571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9" w:name="OLE_LINK18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T1426</w:t>
            </w:r>
            <w:bookmarkEnd w:id="9"/>
          </w:p>
          <w:p w14:paraId="0D85B06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L3000008</w:t>
            </w:r>
          </w:p>
        </w:tc>
      </w:tr>
      <w:tr w:rsidR="003D0BAF" w:rsidRPr="0045221E" w14:paraId="5216A9AF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64E49F0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Critical Commercial Assays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31B6CB5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4CA431C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3630FE1A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4A788B3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ELISA MAX™ Deluxe Set Mouse IL-1β</w:t>
            </w:r>
          </w:p>
          <w:p w14:paraId="0D81CBB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ELISA Flex: Mouse IL-6 (HRP)</w:t>
            </w:r>
          </w:p>
          <w:p w14:paraId="47712CA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L-Lactic Acid (LA) Colorimetric Assay Kit</w:t>
            </w:r>
          </w:p>
          <w:p w14:paraId="5BCB089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ChamQ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SYBR qPCR Master Mix</w:t>
            </w:r>
          </w:p>
          <w:p w14:paraId="17146CD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HiScipt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5221E">
              <w:rPr>
                <w:rFonts w:ascii="Times New Roman" w:eastAsia="宋体" w:hAnsi="Times New Roman" w:cs="Times New Roman"/>
                <w:sz w:val="18"/>
                <w:szCs w:val="18"/>
              </w:rPr>
              <w:t>Ⅱ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Q RT 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SuperMix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for qPCR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05A0E0A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proofErr w:type="spellEnd"/>
          </w:p>
          <w:p w14:paraId="07D7515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MABTECH</w:t>
            </w:r>
          </w:p>
          <w:p w14:paraId="6A594FC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Elabscience</w:t>
            </w:r>
            <w:proofErr w:type="spellEnd"/>
          </w:p>
          <w:p w14:paraId="7F573E5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Vazyme</w:t>
            </w:r>
            <w:proofErr w:type="spellEnd"/>
          </w:p>
          <w:p w14:paraId="50FF8BC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Vazyme</w:t>
            </w:r>
            <w:proofErr w:type="spellEnd"/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76A190E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0" w:name="OLE_LINK19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432604</w:t>
            </w:r>
            <w:bookmarkEnd w:id="10"/>
          </w:p>
          <w:p w14:paraId="2F41D32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3351-1H-6</w:t>
            </w:r>
          </w:p>
          <w:p w14:paraId="0B4F419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E-BC-K38-M</w:t>
            </w:r>
          </w:p>
          <w:p w14:paraId="7A93E1F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311-02</w:t>
            </w:r>
          </w:p>
          <w:p w14:paraId="1650D61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222-01</w:t>
            </w:r>
          </w:p>
        </w:tc>
      </w:tr>
      <w:tr w:rsidR="003D0BAF" w:rsidRPr="0045221E" w14:paraId="6C86A140" w14:textId="77777777" w:rsidTr="00F81C0E">
        <w:tc>
          <w:tcPr>
            <w:tcW w:w="4656" w:type="dxa"/>
            <w:tcBorders>
              <w:top w:val="single" w:sz="18" w:space="0" w:color="156082" w:themeColor="accent1"/>
              <w:bottom w:val="single" w:sz="18" w:space="0" w:color="156082" w:themeColor="accent1"/>
            </w:tcBorders>
            <w:shd w:val="clear" w:color="auto" w:fill="FFFFFF" w:themeFill="background1"/>
          </w:tcPr>
          <w:p w14:paraId="1091009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Continued</w:t>
            </w:r>
          </w:p>
        </w:tc>
        <w:tc>
          <w:tcPr>
            <w:tcW w:w="3118" w:type="dxa"/>
            <w:tcBorders>
              <w:top w:val="single" w:sz="18" w:space="0" w:color="156082" w:themeColor="accent1"/>
              <w:bottom w:val="single" w:sz="18" w:space="0" w:color="156082" w:themeColor="accent1"/>
            </w:tcBorders>
            <w:shd w:val="clear" w:color="auto" w:fill="FFFFFF" w:themeFill="background1"/>
          </w:tcPr>
          <w:p w14:paraId="25CF7B5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156082" w:themeColor="accent1"/>
              <w:bottom w:val="single" w:sz="18" w:space="0" w:color="156082" w:themeColor="accent1"/>
            </w:tcBorders>
            <w:shd w:val="clear" w:color="auto" w:fill="FFFFFF" w:themeFill="background1"/>
          </w:tcPr>
          <w:p w14:paraId="23BB891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3D0BAF" w:rsidRPr="0045221E" w14:paraId="531B953D" w14:textId="77777777" w:rsidTr="00F81C0E">
        <w:tc>
          <w:tcPr>
            <w:tcW w:w="4656" w:type="dxa"/>
            <w:tcBorders>
              <w:top w:val="single" w:sz="18" w:space="0" w:color="156082" w:themeColor="accent1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03E4FE0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REAGENT or RESOURCE</w:t>
            </w:r>
          </w:p>
        </w:tc>
        <w:tc>
          <w:tcPr>
            <w:tcW w:w="3118" w:type="dxa"/>
            <w:tcBorders>
              <w:top w:val="single" w:sz="18" w:space="0" w:color="156082" w:themeColor="accent1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02F2FE7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SOURCE</w:t>
            </w:r>
          </w:p>
        </w:tc>
        <w:tc>
          <w:tcPr>
            <w:tcW w:w="3620" w:type="dxa"/>
            <w:tcBorders>
              <w:top w:val="single" w:sz="18" w:space="0" w:color="156082" w:themeColor="accent1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3F1992A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IDENTIFIER</w:t>
            </w:r>
          </w:p>
        </w:tc>
      </w:tr>
      <w:tr w:rsidR="003D0BAF" w:rsidRPr="0045221E" w14:paraId="743FDD2A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6439391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Experimental Models: Cell Lines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024F67A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3B48D5D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0D3A245E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156082" w:themeColor="accent1"/>
            </w:tcBorders>
            <w:shd w:val="clear" w:color="auto" w:fill="F2F2F2" w:themeFill="background1" w:themeFillShade="F2"/>
          </w:tcPr>
          <w:p w14:paraId="5114791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Human: HEK293</w:t>
            </w:r>
          </w:p>
          <w:p w14:paraId="197713E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Human: A549</w:t>
            </w:r>
          </w:p>
          <w:p w14:paraId="0843012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Human: MDCK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156082" w:themeColor="accent1"/>
            </w:tcBorders>
            <w:shd w:val="clear" w:color="auto" w:fill="F2F2F2" w:themeFill="background1" w:themeFillShade="F2"/>
          </w:tcPr>
          <w:p w14:paraId="0D90CBA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ATCC</w:t>
            </w:r>
          </w:p>
          <w:p w14:paraId="06E28BC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ATCC</w:t>
            </w:r>
          </w:p>
          <w:p w14:paraId="3C18582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ATCC</w:t>
            </w: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156082" w:themeColor="accent1"/>
            </w:tcBorders>
            <w:shd w:val="clear" w:color="auto" w:fill="F2F2F2" w:themeFill="background1" w:themeFillShade="F2"/>
          </w:tcPr>
          <w:p w14:paraId="0CF9F53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Cat# CRL-11268</w:t>
            </w:r>
          </w:p>
          <w:p w14:paraId="6C40B87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CCL-185</w:t>
            </w:r>
          </w:p>
          <w:p w14:paraId="09F1684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Cat# CCL-34</w:t>
            </w:r>
          </w:p>
        </w:tc>
      </w:tr>
      <w:tr w:rsidR="003D0BAF" w:rsidRPr="0045221E" w14:paraId="42C72180" w14:textId="77777777" w:rsidTr="00F81C0E">
        <w:tc>
          <w:tcPr>
            <w:tcW w:w="4656" w:type="dxa"/>
            <w:tcBorders>
              <w:top w:val="single" w:sz="18" w:space="0" w:color="156082" w:themeColor="accent1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0A91E2F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Monkey: VERO</w:t>
            </w:r>
          </w:p>
          <w:p w14:paraId="19BC2B9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Mouse: primary peritonea macrophages</w:t>
            </w:r>
          </w:p>
          <w:p w14:paraId="62E20DB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：</w:t>
            </w:r>
            <w:bookmarkStart w:id="11" w:name="OLE_LINK5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primary lung fibroblasts</w:t>
            </w:r>
            <w:bookmarkEnd w:id="11"/>
          </w:p>
        </w:tc>
        <w:tc>
          <w:tcPr>
            <w:tcW w:w="3118" w:type="dxa"/>
            <w:tcBorders>
              <w:top w:val="single" w:sz="18" w:space="0" w:color="156082" w:themeColor="accent1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1535CE2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ATCC</w:t>
            </w:r>
          </w:p>
          <w:p w14:paraId="4C31598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This paper</w:t>
            </w:r>
          </w:p>
          <w:p w14:paraId="1C44307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This paper</w:t>
            </w:r>
          </w:p>
        </w:tc>
        <w:tc>
          <w:tcPr>
            <w:tcW w:w="3620" w:type="dxa"/>
            <w:tcBorders>
              <w:top w:val="single" w:sz="18" w:space="0" w:color="156082" w:themeColor="accent1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7F04F7D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Cat# CCL-81</w:t>
            </w:r>
          </w:p>
          <w:p w14:paraId="7CA4B11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2" w:name="OLE_LINK21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  <w:bookmarkEnd w:id="12"/>
          </w:p>
          <w:p w14:paraId="5529E1C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</w:tc>
      </w:tr>
      <w:tr w:rsidR="003D0BAF" w:rsidRPr="0045221E" w14:paraId="050C6C92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6C5D0AA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Experimental Models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486EC31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5C3F577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2676AEFE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48ADD0D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C57BL/6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4F30A91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18D4601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</w:tc>
      </w:tr>
      <w:tr w:rsidR="003D0BAF" w:rsidRPr="0045221E" w14:paraId="05C9B7EE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auto"/>
            </w:tcBorders>
            <w:shd w:val="clear" w:color="auto" w:fill="FFFFFF" w:themeFill="background1"/>
          </w:tcPr>
          <w:p w14:paraId="00987B8D" w14:textId="77777777" w:rsidR="003D0BAF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14:paraId="449CCD7A" w14:textId="4027C084" w:rsidR="003D0BAF" w:rsidRDefault="003D0BAF" w:rsidP="003D0BAF">
            <w:pPr>
              <w:widowControl/>
              <w:jc w:val="left"/>
              <w:rPr>
                <w:rFonts w:ascii="Times New Roman" w:eastAsia="等线" w:hAnsi="Times New Roman" w:cs="Times New Roman"/>
                <w:b/>
                <w:bCs/>
                <w:noProof/>
                <w:sz w:val="24"/>
                <w:szCs w:val="24"/>
              </w:rPr>
            </w:pPr>
            <w:r>
              <w:rPr>
                <w:rFonts w:ascii="Times New Roman" w:eastAsia="等线" w:hAnsi="Times New Roman" w:cs="Times New Roman" w:hint="eastAsia"/>
                <w:b/>
                <w:bCs/>
                <w:noProof/>
                <w:sz w:val="24"/>
                <w:szCs w:val="24"/>
              </w:rPr>
              <w:t xml:space="preserve">Table </w:t>
            </w:r>
            <w:r w:rsidR="00B164EC">
              <w:rPr>
                <w:rFonts w:ascii="Times New Roman" w:eastAsia="等线" w:hAnsi="Times New Roman" w:cs="Times New Roman" w:hint="eastAsia"/>
                <w:b/>
                <w:bCs/>
                <w:noProof/>
                <w:sz w:val="24"/>
                <w:szCs w:val="24"/>
              </w:rPr>
              <w:t>S</w:t>
            </w:r>
            <w:r>
              <w:rPr>
                <w:rFonts w:ascii="Times New Roman" w:eastAsia="等线" w:hAnsi="Times New Roman" w:cs="Times New Roman" w:hint="eastAsia"/>
                <w:b/>
                <w:bCs/>
                <w:noProof/>
                <w:sz w:val="24"/>
                <w:szCs w:val="24"/>
              </w:rPr>
              <w:t xml:space="preserve">2 </w:t>
            </w:r>
            <w:r w:rsidRPr="00735CBE">
              <w:rPr>
                <w:rFonts w:ascii="Times New Roman" w:eastAsia="等线" w:hAnsi="Times New Roman" w:cs="Times New Roman" w:hint="eastAsia"/>
                <w:b/>
                <w:bCs/>
                <w:noProof/>
                <w:sz w:val="24"/>
                <w:szCs w:val="24"/>
              </w:rPr>
              <w:t>primer list</w:t>
            </w:r>
          </w:p>
          <w:p w14:paraId="4957B3E2" w14:textId="77777777" w:rsidR="003D0BAF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  <w:p w14:paraId="322403F1" w14:textId="74C875AF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Oligonucleotides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auto"/>
            </w:tcBorders>
            <w:shd w:val="clear" w:color="auto" w:fill="FFFFFF" w:themeFill="background1"/>
          </w:tcPr>
          <w:p w14:paraId="2AB7FAD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auto"/>
            </w:tcBorders>
            <w:shd w:val="clear" w:color="auto" w:fill="FFFFFF" w:themeFill="background1"/>
          </w:tcPr>
          <w:p w14:paraId="6F1EA5C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1A851D90" w14:textId="77777777" w:rsidTr="00F81C0E">
        <w:tc>
          <w:tcPr>
            <w:tcW w:w="4656" w:type="dxa"/>
            <w:tcBorders>
              <w:top w:val="single" w:sz="8" w:space="0" w:color="auto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26A1DEA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VSV-N-qPCR-F</w:t>
            </w:r>
          </w:p>
          <w:p w14:paraId="2AE6B70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VSV-N-qPCR-R</w:t>
            </w:r>
          </w:p>
          <w:p w14:paraId="7008810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H1N1-PR8-M-qPCR-F</w:t>
            </w:r>
          </w:p>
          <w:p w14:paraId="1149C7B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H1N1-PR8-M-qPCR-R</w:t>
            </w:r>
          </w:p>
          <w:p w14:paraId="567EEAA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Human-ISG15-qPCR-F</w:t>
            </w:r>
          </w:p>
          <w:p w14:paraId="5DFDE81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Human-ISG15-qPCR-R</w:t>
            </w:r>
          </w:p>
          <w:p w14:paraId="70BD436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Human-MX1-qPCR-F</w:t>
            </w:r>
          </w:p>
          <w:p w14:paraId="27D05F4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Human-MX1-qPCR-R</w:t>
            </w:r>
          </w:p>
          <w:p w14:paraId="7FE2EBF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Human-IFIT1-qPCR-F</w:t>
            </w:r>
          </w:p>
          <w:p w14:paraId="3F8475F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Human-IFIT1-qPCR-R</w:t>
            </w:r>
          </w:p>
          <w:p w14:paraId="57AF81E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Human-OAS1-qPCR-F</w:t>
            </w:r>
          </w:p>
          <w:p w14:paraId="0316E1E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Human-OAS1-qPCR-R</w:t>
            </w:r>
          </w:p>
          <w:p w14:paraId="1FE4CE6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Human-IL1β-qPCR-F</w:t>
            </w:r>
          </w:p>
          <w:p w14:paraId="27CF38D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Human-IL1β-qPCR-R</w:t>
            </w:r>
          </w:p>
          <w:p w14:paraId="53C3438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Human-IL6-qPCR-F</w:t>
            </w:r>
          </w:p>
          <w:p w14:paraId="050356B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Human-IL6-qPCR-R</w:t>
            </w:r>
          </w:p>
          <w:p w14:paraId="6C22397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Human-TNFα-qPCR-F</w:t>
            </w:r>
          </w:p>
          <w:p w14:paraId="780370A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Human-TNFα-qPCR-R</w:t>
            </w:r>
          </w:p>
          <w:p w14:paraId="3705C28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Mouse-ISG15-qPCR-F</w:t>
            </w:r>
          </w:p>
          <w:p w14:paraId="7305C69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Mouse-ISG15-qPCR-R</w:t>
            </w:r>
          </w:p>
          <w:p w14:paraId="3FA02BC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Mouse-MX1-qPCR-F</w:t>
            </w:r>
          </w:p>
          <w:p w14:paraId="7EBC4FA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Mouse-MX1-qPCR-R</w:t>
            </w:r>
          </w:p>
          <w:p w14:paraId="1947A14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Mouse-IFIT1-qPCR-F</w:t>
            </w:r>
          </w:p>
          <w:p w14:paraId="6C02762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Mouse-IFIT1-qPCR-R</w:t>
            </w:r>
          </w:p>
          <w:p w14:paraId="357BCF2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Mouse-OAS1b-qPCR-F</w:t>
            </w:r>
          </w:p>
          <w:p w14:paraId="69C7A18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Mouse-OAS1b-qPCR-R</w:t>
            </w:r>
          </w:p>
          <w:p w14:paraId="2A8C8A0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Mouse-IL1β-qPCR-F</w:t>
            </w:r>
          </w:p>
          <w:p w14:paraId="6C978A5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Mouse-IL1β-qPCR-R</w:t>
            </w:r>
          </w:p>
          <w:p w14:paraId="0CA382C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Mouse-IL6-qPCR-F</w:t>
            </w:r>
          </w:p>
          <w:p w14:paraId="77DDBFB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Mouse-IL6-qPCR-R</w:t>
            </w:r>
          </w:p>
          <w:p w14:paraId="1111007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Mouse-TNFα-qPCR-F</w:t>
            </w:r>
          </w:p>
        </w:tc>
        <w:tc>
          <w:tcPr>
            <w:tcW w:w="3118" w:type="dxa"/>
            <w:tcBorders>
              <w:top w:val="single" w:sz="8" w:space="0" w:color="auto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544B8A3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IDT</w:t>
            </w:r>
          </w:p>
          <w:p w14:paraId="7101D6D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6E9BC9C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6999934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43B370C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5FAF47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17812F1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1F8E94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51A847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7559899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07018D4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6195A1A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44675AB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4C10BAA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38D6A3F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1D5E07A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3B57D32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334D52D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386F043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1601F8E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IDT</w:t>
            </w:r>
          </w:p>
          <w:p w14:paraId="64B70CA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D6D9F9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18F2DE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7CE1DC66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7FD12631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15B330C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1663B37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09E990C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606448B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024631D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  <w:p w14:paraId="59F359D3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</w:tc>
        <w:tc>
          <w:tcPr>
            <w:tcW w:w="3620" w:type="dxa"/>
            <w:tcBorders>
              <w:top w:val="single" w:sz="8" w:space="0" w:color="auto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67C9E77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TGATAGTACCGGAGGATTGACGAC</w:t>
            </w:r>
          </w:p>
          <w:p w14:paraId="47C2B69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CCTTGCAGTGACATGACTGCTCTT</w:t>
            </w:r>
          </w:p>
          <w:p w14:paraId="13E2EB2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AAGACCAATCCTGTCACCTCTGA</w:t>
            </w:r>
          </w:p>
          <w:p w14:paraId="036461D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CAAAGCGTCTACGCTGCAGTCC</w:t>
            </w:r>
          </w:p>
          <w:p w14:paraId="3D0ADFD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CGCAGATCACCCAGAAGATCG</w:t>
            </w:r>
          </w:p>
          <w:p w14:paraId="653AB17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TTCGTCGCATTTGTCCACCA</w:t>
            </w:r>
          </w:p>
          <w:p w14:paraId="17B72B6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GTTTCCGAAGTGGACATCGCA</w:t>
            </w:r>
          </w:p>
          <w:p w14:paraId="6909BE7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CTGCACAGGTTGTTCTCAGC</w:t>
            </w:r>
          </w:p>
          <w:p w14:paraId="35DD2BE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TTGATGACGATGAAATGCCTGA</w:t>
            </w:r>
          </w:p>
          <w:p w14:paraId="00EA381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CAGGTCACCAGACTCCTCAC</w:t>
            </w:r>
          </w:p>
          <w:p w14:paraId="3477089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TGTCCAAGGTGGTAAAGGGTG</w:t>
            </w:r>
          </w:p>
          <w:p w14:paraId="5591B68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CCGGCGATTTAACTGATCCTG</w:t>
            </w:r>
          </w:p>
          <w:p w14:paraId="5214B31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CTCTCTCCTTTCAGGGCCAA</w:t>
            </w:r>
          </w:p>
          <w:p w14:paraId="7F288C7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GAGAGGCCTGGCTCAACAAA</w:t>
            </w:r>
          </w:p>
          <w:p w14:paraId="51A1BA20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ACTCACCTCTTCAGAACGAATTG</w:t>
            </w: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ab/>
            </w:r>
          </w:p>
          <w:p w14:paraId="446E321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CCATCTTTGGAAGGTTCAGGTTG</w:t>
            </w:r>
          </w:p>
          <w:p w14:paraId="5283AB3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CTCTTCTGCCTGCTGCACTTTG</w:t>
            </w:r>
          </w:p>
          <w:p w14:paraId="204C2C2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ATGGGCTACAGGCTTGTCACTC</w:t>
            </w:r>
          </w:p>
          <w:p w14:paraId="2547BA5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AGAAGCAGATTGCCCAGAAG</w:t>
            </w:r>
          </w:p>
          <w:p w14:paraId="4BC3E54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TGCGTCAGAAAGACCTCATAGA</w:t>
            </w:r>
          </w:p>
          <w:p w14:paraId="353FE0E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ATGGATTCTGTGAATAATCTGTGCA</w:t>
            </w:r>
          </w:p>
          <w:p w14:paraId="6EA417B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CTATGTCTCCAAACTGGGAAGGG</w:t>
            </w:r>
          </w:p>
          <w:p w14:paraId="282FD0B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CTGAGATGTCACTTCACATGGAA</w:t>
            </w:r>
          </w:p>
          <w:p w14:paraId="4D666CD2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GTGCATCCCCAATGGGTTCT</w:t>
            </w:r>
          </w:p>
          <w:p w14:paraId="6D698F8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GGGCCTCTAAAGGGGTCAAG</w:t>
            </w:r>
          </w:p>
          <w:p w14:paraId="05B4F73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TCAAACTTCACTCCACAACGTC</w:t>
            </w:r>
          </w:p>
          <w:p w14:paraId="0A7C5DC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CCAAAAGATGAAGGGCTGCT</w:t>
            </w:r>
          </w:p>
          <w:p w14:paraId="60269DF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TCATCAGGACAGCCCAGGTC</w:t>
            </w:r>
          </w:p>
          <w:p w14:paraId="4487048A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TTCCATCCAGTTGCCTTCTTG</w:t>
            </w:r>
          </w:p>
          <w:p w14:paraId="0AC60CF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AATTAAGCCTCCGACTTGTGAA</w:t>
            </w:r>
          </w:p>
          <w:p w14:paraId="6AECD3C5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GGTGCCTATGTCTCAGCCTCTT</w:t>
            </w:r>
          </w:p>
        </w:tc>
      </w:tr>
      <w:tr w:rsidR="003D0BAF" w:rsidRPr="0045221E" w14:paraId="0DAC165E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18" w:space="0" w:color="215E99" w:themeColor="text2" w:themeTint="BF"/>
            </w:tcBorders>
            <w:shd w:val="clear" w:color="auto" w:fill="FFFFFF" w:themeFill="background1"/>
          </w:tcPr>
          <w:p w14:paraId="7FCBCD7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Continued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18" w:space="0" w:color="215E99" w:themeColor="text2" w:themeTint="BF"/>
            </w:tcBorders>
            <w:shd w:val="clear" w:color="auto" w:fill="FFFFFF" w:themeFill="background1"/>
          </w:tcPr>
          <w:p w14:paraId="48972CB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18" w:space="0" w:color="215E99" w:themeColor="text2" w:themeTint="BF"/>
            </w:tcBorders>
            <w:shd w:val="clear" w:color="auto" w:fill="FFFFFF" w:themeFill="background1"/>
          </w:tcPr>
          <w:p w14:paraId="6A9C6A6F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2431712D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/>
            </w:tcBorders>
            <w:shd w:val="clear" w:color="auto" w:fill="FFFFFF" w:themeFill="background1"/>
          </w:tcPr>
          <w:p w14:paraId="1DE2D92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REAGENT or RESOURCE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/>
            </w:tcBorders>
            <w:shd w:val="clear" w:color="auto" w:fill="FFFFFF" w:themeFill="background1"/>
          </w:tcPr>
          <w:p w14:paraId="22B1B889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SOURCE</w:t>
            </w: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/>
            </w:tcBorders>
            <w:shd w:val="clear" w:color="auto" w:fill="FFFFFF" w:themeFill="background1"/>
          </w:tcPr>
          <w:p w14:paraId="170133EB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IDENTIFIER</w:t>
            </w:r>
          </w:p>
        </w:tc>
      </w:tr>
      <w:tr w:rsidR="003D0BAF" w:rsidRPr="0045221E" w14:paraId="5578FD89" w14:textId="77777777" w:rsidTr="00F81C0E">
        <w:tc>
          <w:tcPr>
            <w:tcW w:w="4656" w:type="dxa"/>
            <w:tcBorders>
              <w:top w:val="single" w:sz="8" w:space="0" w:color="215E99"/>
              <w:bottom w:val="single" w:sz="8" w:space="0" w:color="215E99" w:themeColor="text2" w:themeTint="BF"/>
            </w:tcBorders>
            <w:shd w:val="clear" w:color="auto" w:fill="F2F2F2" w:themeFill="background1" w:themeFillShade="F2"/>
          </w:tcPr>
          <w:p w14:paraId="17CF84A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Mouse-TNFα-qPCR-R</w:t>
            </w:r>
          </w:p>
        </w:tc>
        <w:tc>
          <w:tcPr>
            <w:tcW w:w="3118" w:type="dxa"/>
            <w:tcBorders>
              <w:top w:val="single" w:sz="8" w:space="0" w:color="215E99"/>
              <w:bottom w:val="single" w:sz="8" w:space="0" w:color="215E99" w:themeColor="text2" w:themeTint="BF"/>
            </w:tcBorders>
            <w:shd w:val="clear" w:color="auto" w:fill="F2F2F2" w:themeFill="background1" w:themeFillShade="F2"/>
          </w:tcPr>
          <w:p w14:paraId="0F216C3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IDT</w:t>
            </w:r>
          </w:p>
        </w:tc>
        <w:tc>
          <w:tcPr>
            <w:tcW w:w="3620" w:type="dxa"/>
            <w:tcBorders>
              <w:top w:val="single" w:sz="8" w:space="0" w:color="215E99"/>
              <w:bottom w:val="single" w:sz="8" w:space="0" w:color="215E99" w:themeColor="text2" w:themeTint="BF"/>
            </w:tcBorders>
            <w:shd w:val="clear" w:color="auto" w:fill="F2F2F2" w:themeFill="background1" w:themeFillShade="F2"/>
          </w:tcPr>
          <w:p w14:paraId="10422B04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GCCATAGAACTGATGAGAGGGAG</w:t>
            </w:r>
          </w:p>
        </w:tc>
      </w:tr>
      <w:tr w:rsidR="003D0BAF" w:rsidRPr="0045221E" w14:paraId="695F61B7" w14:textId="77777777" w:rsidTr="00F81C0E">
        <w:tc>
          <w:tcPr>
            <w:tcW w:w="4656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1DA35CBE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Recombinant DNA</w:t>
            </w:r>
          </w:p>
        </w:tc>
        <w:tc>
          <w:tcPr>
            <w:tcW w:w="3118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1F29B50D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620" w:type="dxa"/>
            <w:tcBorders>
              <w:top w:val="single" w:sz="18" w:space="0" w:color="215E99" w:themeColor="text2" w:themeTint="BF"/>
              <w:bottom w:val="single" w:sz="8" w:space="0" w:color="215E99" w:themeColor="text2" w:themeTint="BF"/>
            </w:tcBorders>
            <w:shd w:val="clear" w:color="auto" w:fill="FFFFFF" w:themeFill="background1"/>
          </w:tcPr>
          <w:p w14:paraId="1E1366E7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D0BAF" w:rsidRPr="0045221E" w14:paraId="6B2CE7AB" w14:textId="77777777" w:rsidTr="00F81C0E">
        <w:tc>
          <w:tcPr>
            <w:tcW w:w="4656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0B34935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PRK-3’HA-STAT1</w:t>
            </w:r>
          </w:p>
        </w:tc>
        <w:tc>
          <w:tcPr>
            <w:tcW w:w="3118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7B05D6C8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Prof. </w:t>
            </w:r>
            <w:proofErr w:type="spell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Mingfu</w:t>
            </w:r>
            <w:proofErr w:type="spell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Tian(</w:t>
            </w:r>
            <w:proofErr w:type="gramEnd"/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Wuhan U. China)</w:t>
            </w:r>
          </w:p>
        </w:tc>
        <w:tc>
          <w:tcPr>
            <w:tcW w:w="3620" w:type="dxa"/>
            <w:tcBorders>
              <w:top w:val="single" w:sz="8" w:space="0" w:color="215E99" w:themeColor="text2" w:themeTint="BF"/>
              <w:bottom w:val="single" w:sz="18" w:space="0" w:color="215E99" w:themeColor="text2" w:themeTint="BF"/>
            </w:tcBorders>
            <w:shd w:val="clear" w:color="auto" w:fill="F2F2F2" w:themeFill="background1" w:themeFillShade="F2"/>
          </w:tcPr>
          <w:p w14:paraId="2A0DB6DC" w14:textId="77777777" w:rsidR="003D0BAF" w:rsidRPr="0045221E" w:rsidRDefault="003D0BAF" w:rsidP="00F81C0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45221E">
              <w:rPr>
                <w:rFonts w:ascii="Times New Roman" w:hAnsi="Times New Roman" w:cs="Times New Roman"/>
                <w:sz w:val="18"/>
                <w:szCs w:val="18"/>
              </w:rPr>
              <w:t>N/A</w:t>
            </w:r>
          </w:p>
        </w:tc>
      </w:tr>
    </w:tbl>
    <w:p w14:paraId="4C438204" w14:textId="77777777" w:rsidR="003D0BAF" w:rsidRPr="003D0BAF" w:rsidRDefault="003D0BAF" w:rsidP="000F4C2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3D0BAF" w:rsidRPr="003D0BAF" w:rsidSect="00630845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D24773" w14:textId="77777777" w:rsidR="00871A4D" w:rsidRDefault="00871A4D" w:rsidP="00420C7B">
      <w:pPr>
        <w:rPr>
          <w:rFonts w:hint="eastAsia"/>
        </w:rPr>
      </w:pPr>
      <w:r>
        <w:separator/>
      </w:r>
    </w:p>
  </w:endnote>
  <w:endnote w:type="continuationSeparator" w:id="0">
    <w:p w14:paraId="2A16F1B2" w14:textId="77777777" w:rsidR="00871A4D" w:rsidRDefault="00871A4D" w:rsidP="00420C7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DE0283" w14:textId="77777777" w:rsidR="00871A4D" w:rsidRDefault="00871A4D" w:rsidP="00420C7B">
      <w:pPr>
        <w:rPr>
          <w:rFonts w:hint="eastAsia"/>
        </w:rPr>
      </w:pPr>
      <w:r>
        <w:separator/>
      </w:r>
    </w:p>
  </w:footnote>
  <w:footnote w:type="continuationSeparator" w:id="0">
    <w:p w14:paraId="405AACA3" w14:textId="77777777" w:rsidR="00871A4D" w:rsidRDefault="00871A4D" w:rsidP="00420C7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 Std GBT7714 (numeric) 复制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t0z02p0wv5ww2he5sfvvxstgt5sx9dsa022x&quot;&gt;我的 EndNote 库&lt;record-ids&gt;&lt;item&gt;1&lt;/item&gt;&lt;item&gt;2&lt;/item&gt;&lt;item&gt;3&lt;/item&gt;&lt;item&gt;4&lt;/item&gt;&lt;item&gt;5&lt;/item&gt;&lt;item&gt;6&lt;/item&gt;&lt;item&gt;8&lt;/item&gt;&lt;item&gt;9&lt;/item&gt;&lt;item&gt;10&lt;/item&gt;&lt;item&gt;11&lt;/item&gt;&lt;item&gt;12&lt;/item&gt;&lt;item&gt;14&lt;/item&gt;&lt;item&gt;16&lt;/item&gt;&lt;item&gt;19&lt;/item&gt;&lt;item&gt;22&lt;/item&gt;&lt;item&gt;23&lt;/item&gt;&lt;item&gt;24&lt;/item&gt;&lt;item&gt;25&lt;/item&gt;&lt;item&gt;28&lt;/item&gt;&lt;item&gt;29&lt;/item&gt;&lt;item&gt;30&lt;/item&gt;&lt;item&gt;31&lt;/item&gt;&lt;item&gt;32&lt;/item&gt;&lt;item&gt;34&lt;/item&gt;&lt;item&gt;35&lt;/item&gt;&lt;item&gt;36&lt;/item&gt;&lt;item&gt;38&lt;/item&gt;&lt;item&gt;39&lt;/item&gt;&lt;item&gt;42&lt;/item&gt;&lt;item&gt;44&lt;/item&gt;&lt;item&gt;45&lt;/item&gt;&lt;item&gt;47&lt;/item&gt;&lt;item&gt;48&lt;/item&gt;&lt;item&gt;49&lt;/item&gt;&lt;item&gt;51&lt;/item&gt;&lt;item&gt;52&lt;/item&gt;&lt;item&gt;53&lt;/item&gt;&lt;item&gt;54&lt;/item&gt;&lt;/record-ids&gt;&lt;/item&gt;&lt;/Libraries&gt;"/>
  </w:docVars>
  <w:rsids>
    <w:rsidRoot w:val="00650C22"/>
    <w:rsid w:val="00000D6F"/>
    <w:rsid w:val="00000F5E"/>
    <w:rsid w:val="0000301C"/>
    <w:rsid w:val="00025048"/>
    <w:rsid w:val="0003797C"/>
    <w:rsid w:val="000534E4"/>
    <w:rsid w:val="000553C9"/>
    <w:rsid w:val="000611AB"/>
    <w:rsid w:val="00063CB0"/>
    <w:rsid w:val="00070B04"/>
    <w:rsid w:val="00077C83"/>
    <w:rsid w:val="00081A36"/>
    <w:rsid w:val="00092E42"/>
    <w:rsid w:val="000930EC"/>
    <w:rsid w:val="00096974"/>
    <w:rsid w:val="000978DF"/>
    <w:rsid w:val="00097ED4"/>
    <w:rsid w:val="000A569D"/>
    <w:rsid w:val="000B3232"/>
    <w:rsid w:val="000B63F5"/>
    <w:rsid w:val="000B6DB4"/>
    <w:rsid w:val="000C3C7E"/>
    <w:rsid w:val="000D0FE9"/>
    <w:rsid w:val="000F1E41"/>
    <w:rsid w:val="000F4C24"/>
    <w:rsid w:val="001125F8"/>
    <w:rsid w:val="00121377"/>
    <w:rsid w:val="001452FC"/>
    <w:rsid w:val="001515EF"/>
    <w:rsid w:val="0015788D"/>
    <w:rsid w:val="00173CFF"/>
    <w:rsid w:val="00177210"/>
    <w:rsid w:val="00182AD7"/>
    <w:rsid w:val="00193DDB"/>
    <w:rsid w:val="001A4BAA"/>
    <w:rsid w:val="001A5C31"/>
    <w:rsid w:val="001A75D7"/>
    <w:rsid w:val="001B62D1"/>
    <w:rsid w:val="001C2E48"/>
    <w:rsid w:val="001C7B69"/>
    <w:rsid w:val="001D1DF0"/>
    <w:rsid w:val="001D4C4A"/>
    <w:rsid w:val="001D6AC1"/>
    <w:rsid w:val="00202283"/>
    <w:rsid w:val="00207950"/>
    <w:rsid w:val="00211EB5"/>
    <w:rsid w:val="002166E9"/>
    <w:rsid w:val="00217B81"/>
    <w:rsid w:val="0022035B"/>
    <w:rsid w:val="00226695"/>
    <w:rsid w:val="00227A50"/>
    <w:rsid w:val="002429DC"/>
    <w:rsid w:val="002608BA"/>
    <w:rsid w:val="00270E1C"/>
    <w:rsid w:val="002724A8"/>
    <w:rsid w:val="00274C2C"/>
    <w:rsid w:val="00283C4D"/>
    <w:rsid w:val="00286391"/>
    <w:rsid w:val="002A0586"/>
    <w:rsid w:val="002C1F1C"/>
    <w:rsid w:val="002C45E5"/>
    <w:rsid w:val="002C4645"/>
    <w:rsid w:val="002C5624"/>
    <w:rsid w:val="002D1FFD"/>
    <w:rsid w:val="002D5C35"/>
    <w:rsid w:val="002D7937"/>
    <w:rsid w:val="002E32C4"/>
    <w:rsid w:val="002E6688"/>
    <w:rsid w:val="003170D4"/>
    <w:rsid w:val="00325266"/>
    <w:rsid w:val="00325BE3"/>
    <w:rsid w:val="00332F59"/>
    <w:rsid w:val="003407E9"/>
    <w:rsid w:val="003456F8"/>
    <w:rsid w:val="00352C82"/>
    <w:rsid w:val="00353085"/>
    <w:rsid w:val="00354F4C"/>
    <w:rsid w:val="00355404"/>
    <w:rsid w:val="00366E72"/>
    <w:rsid w:val="00367199"/>
    <w:rsid w:val="00371AB5"/>
    <w:rsid w:val="00373FD1"/>
    <w:rsid w:val="00374BE3"/>
    <w:rsid w:val="00376A48"/>
    <w:rsid w:val="003853F8"/>
    <w:rsid w:val="003906C5"/>
    <w:rsid w:val="00393101"/>
    <w:rsid w:val="003D0BAF"/>
    <w:rsid w:val="003D17D7"/>
    <w:rsid w:val="003D73D7"/>
    <w:rsid w:val="003F5E2F"/>
    <w:rsid w:val="00403170"/>
    <w:rsid w:val="00403BC6"/>
    <w:rsid w:val="00420ADF"/>
    <w:rsid w:val="00420C7B"/>
    <w:rsid w:val="0042597B"/>
    <w:rsid w:val="004308C2"/>
    <w:rsid w:val="0043452F"/>
    <w:rsid w:val="0044631C"/>
    <w:rsid w:val="0045221E"/>
    <w:rsid w:val="0045674C"/>
    <w:rsid w:val="00463BF7"/>
    <w:rsid w:val="00467BE7"/>
    <w:rsid w:val="004802D1"/>
    <w:rsid w:val="00497117"/>
    <w:rsid w:val="00497253"/>
    <w:rsid w:val="004A3D8E"/>
    <w:rsid w:val="004B0BAC"/>
    <w:rsid w:val="004B0CC8"/>
    <w:rsid w:val="004C38F5"/>
    <w:rsid w:val="004D5FFF"/>
    <w:rsid w:val="004D7002"/>
    <w:rsid w:val="004E1A54"/>
    <w:rsid w:val="004E3BE8"/>
    <w:rsid w:val="004F34B3"/>
    <w:rsid w:val="00501522"/>
    <w:rsid w:val="00503391"/>
    <w:rsid w:val="005143C6"/>
    <w:rsid w:val="005331EA"/>
    <w:rsid w:val="00537E4F"/>
    <w:rsid w:val="00552588"/>
    <w:rsid w:val="005600F5"/>
    <w:rsid w:val="00561E19"/>
    <w:rsid w:val="00564505"/>
    <w:rsid w:val="00565C68"/>
    <w:rsid w:val="00587188"/>
    <w:rsid w:val="005C094E"/>
    <w:rsid w:val="005C2970"/>
    <w:rsid w:val="005D3122"/>
    <w:rsid w:val="005E60DD"/>
    <w:rsid w:val="005E7E99"/>
    <w:rsid w:val="005F557A"/>
    <w:rsid w:val="005F6C8E"/>
    <w:rsid w:val="006003E1"/>
    <w:rsid w:val="006017FA"/>
    <w:rsid w:val="00603D03"/>
    <w:rsid w:val="006045DC"/>
    <w:rsid w:val="00605840"/>
    <w:rsid w:val="00630845"/>
    <w:rsid w:val="00632C06"/>
    <w:rsid w:val="006363CE"/>
    <w:rsid w:val="006450C1"/>
    <w:rsid w:val="006464E7"/>
    <w:rsid w:val="00650C22"/>
    <w:rsid w:val="006627E6"/>
    <w:rsid w:val="00685CF9"/>
    <w:rsid w:val="00697241"/>
    <w:rsid w:val="006A347B"/>
    <w:rsid w:val="006A6430"/>
    <w:rsid w:val="006C7BF9"/>
    <w:rsid w:val="006D4B6D"/>
    <w:rsid w:val="00702BA3"/>
    <w:rsid w:val="00705C4F"/>
    <w:rsid w:val="00714DED"/>
    <w:rsid w:val="00725075"/>
    <w:rsid w:val="007254B5"/>
    <w:rsid w:val="007348BB"/>
    <w:rsid w:val="007355EF"/>
    <w:rsid w:val="00735CBE"/>
    <w:rsid w:val="00741DE9"/>
    <w:rsid w:val="0074390B"/>
    <w:rsid w:val="007522D4"/>
    <w:rsid w:val="00761D77"/>
    <w:rsid w:val="007652B4"/>
    <w:rsid w:val="007656B7"/>
    <w:rsid w:val="00785FD8"/>
    <w:rsid w:val="007915A7"/>
    <w:rsid w:val="00797BCC"/>
    <w:rsid w:val="007B47F9"/>
    <w:rsid w:val="007B7076"/>
    <w:rsid w:val="007C4EAB"/>
    <w:rsid w:val="007D2152"/>
    <w:rsid w:val="007E51BC"/>
    <w:rsid w:val="007F1101"/>
    <w:rsid w:val="00801D22"/>
    <w:rsid w:val="00812ACE"/>
    <w:rsid w:val="008177D6"/>
    <w:rsid w:val="008341B9"/>
    <w:rsid w:val="00842E94"/>
    <w:rsid w:val="00854AB3"/>
    <w:rsid w:val="008602C9"/>
    <w:rsid w:val="00871A4D"/>
    <w:rsid w:val="00881BFC"/>
    <w:rsid w:val="0088378A"/>
    <w:rsid w:val="00895210"/>
    <w:rsid w:val="008A6AF7"/>
    <w:rsid w:val="008C2584"/>
    <w:rsid w:val="008C2BCA"/>
    <w:rsid w:val="008D2A60"/>
    <w:rsid w:val="008E641C"/>
    <w:rsid w:val="008F71AB"/>
    <w:rsid w:val="0090058B"/>
    <w:rsid w:val="00902E70"/>
    <w:rsid w:val="00927C89"/>
    <w:rsid w:val="00935621"/>
    <w:rsid w:val="0094053E"/>
    <w:rsid w:val="00946FEB"/>
    <w:rsid w:val="009510AB"/>
    <w:rsid w:val="00975E19"/>
    <w:rsid w:val="009A4BD8"/>
    <w:rsid w:val="009C19F0"/>
    <w:rsid w:val="009D1EC5"/>
    <w:rsid w:val="009E2524"/>
    <w:rsid w:val="00A01E33"/>
    <w:rsid w:val="00A035D7"/>
    <w:rsid w:val="00A15127"/>
    <w:rsid w:val="00A15D79"/>
    <w:rsid w:val="00A33260"/>
    <w:rsid w:val="00A43373"/>
    <w:rsid w:val="00A52AC8"/>
    <w:rsid w:val="00A545EA"/>
    <w:rsid w:val="00A60F8E"/>
    <w:rsid w:val="00A61926"/>
    <w:rsid w:val="00A64245"/>
    <w:rsid w:val="00A7629F"/>
    <w:rsid w:val="00A81437"/>
    <w:rsid w:val="00A92EC5"/>
    <w:rsid w:val="00A95013"/>
    <w:rsid w:val="00A97BD9"/>
    <w:rsid w:val="00AA26E5"/>
    <w:rsid w:val="00AA2A58"/>
    <w:rsid w:val="00AA7D8F"/>
    <w:rsid w:val="00AB1AFC"/>
    <w:rsid w:val="00AE4386"/>
    <w:rsid w:val="00AE65D3"/>
    <w:rsid w:val="00AE6B51"/>
    <w:rsid w:val="00AF10F5"/>
    <w:rsid w:val="00AF48FD"/>
    <w:rsid w:val="00AF5748"/>
    <w:rsid w:val="00AF5799"/>
    <w:rsid w:val="00B16283"/>
    <w:rsid w:val="00B164EC"/>
    <w:rsid w:val="00B21E34"/>
    <w:rsid w:val="00B222C3"/>
    <w:rsid w:val="00B3016D"/>
    <w:rsid w:val="00B31C60"/>
    <w:rsid w:val="00B32A75"/>
    <w:rsid w:val="00B3459F"/>
    <w:rsid w:val="00B47B83"/>
    <w:rsid w:val="00B51683"/>
    <w:rsid w:val="00B55C55"/>
    <w:rsid w:val="00B63225"/>
    <w:rsid w:val="00B65040"/>
    <w:rsid w:val="00B711A9"/>
    <w:rsid w:val="00B91A33"/>
    <w:rsid w:val="00B95570"/>
    <w:rsid w:val="00B96E8E"/>
    <w:rsid w:val="00BA4F71"/>
    <w:rsid w:val="00BC3715"/>
    <w:rsid w:val="00BD03E3"/>
    <w:rsid w:val="00BD1224"/>
    <w:rsid w:val="00BD37AF"/>
    <w:rsid w:val="00BD6269"/>
    <w:rsid w:val="00BE5789"/>
    <w:rsid w:val="00BE60CD"/>
    <w:rsid w:val="00BF3779"/>
    <w:rsid w:val="00BF4DAE"/>
    <w:rsid w:val="00BF6C13"/>
    <w:rsid w:val="00C022FF"/>
    <w:rsid w:val="00C05E58"/>
    <w:rsid w:val="00C3178C"/>
    <w:rsid w:val="00C31FA8"/>
    <w:rsid w:val="00C31FFC"/>
    <w:rsid w:val="00C33A25"/>
    <w:rsid w:val="00C6329F"/>
    <w:rsid w:val="00C634F1"/>
    <w:rsid w:val="00C74001"/>
    <w:rsid w:val="00C870B8"/>
    <w:rsid w:val="00C87E50"/>
    <w:rsid w:val="00C9028F"/>
    <w:rsid w:val="00C93288"/>
    <w:rsid w:val="00CC06C3"/>
    <w:rsid w:val="00CD36F0"/>
    <w:rsid w:val="00CE4281"/>
    <w:rsid w:val="00CF01A6"/>
    <w:rsid w:val="00CF3355"/>
    <w:rsid w:val="00CF5B3F"/>
    <w:rsid w:val="00CF75BD"/>
    <w:rsid w:val="00D03054"/>
    <w:rsid w:val="00D04D53"/>
    <w:rsid w:val="00D1007A"/>
    <w:rsid w:val="00D22DA2"/>
    <w:rsid w:val="00D27E17"/>
    <w:rsid w:val="00D32200"/>
    <w:rsid w:val="00D34EC4"/>
    <w:rsid w:val="00D373A9"/>
    <w:rsid w:val="00D41DA8"/>
    <w:rsid w:val="00D5345A"/>
    <w:rsid w:val="00D80734"/>
    <w:rsid w:val="00D808B4"/>
    <w:rsid w:val="00D81A5A"/>
    <w:rsid w:val="00D81ABC"/>
    <w:rsid w:val="00D926E7"/>
    <w:rsid w:val="00D93563"/>
    <w:rsid w:val="00D93D19"/>
    <w:rsid w:val="00DA49F8"/>
    <w:rsid w:val="00DC5655"/>
    <w:rsid w:val="00DE1ACF"/>
    <w:rsid w:val="00DE335B"/>
    <w:rsid w:val="00DF7D40"/>
    <w:rsid w:val="00E0177A"/>
    <w:rsid w:val="00E03649"/>
    <w:rsid w:val="00E401EC"/>
    <w:rsid w:val="00E423B7"/>
    <w:rsid w:val="00E5547E"/>
    <w:rsid w:val="00E560C6"/>
    <w:rsid w:val="00E62C00"/>
    <w:rsid w:val="00E94429"/>
    <w:rsid w:val="00EB1E8C"/>
    <w:rsid w:val="00ED13F0"/>
    <w:rsid w:val="00EF777A"/>
    <w:rsid w:val="00F10EC4"/>
    <w:rsid w:val="00F26F2B"/>
    <w:rsid w:val="00F42C22"/>
    <w:rsid w:val="00F43260"/>
    <w:rsid w:val="00F525B2"/>
    <w:rsid w:val="00F5532F"/>
    <w:rsid w:val="00F7122B"/>
    <w:rsid w:val="00F81C8F"/>
    <w:rsid w:val="00F860BC"/>
    <w:rsid w:val="00F872A9"/>
    <w:rsid w:val="00F93469"/>
    <w:rsid w:val="00F93DE9"/>
    <w:rsid w:val="00F94863"/>
    <w:rsid w:val="00FA2759"/>
    <w:rsid w:val="00FA3334"/>
    <w:rsid w:val="00FA652B"/>
    <w:rsid w:val="00FB426F"/>
    <w:rsid w:val="00FC05DC"/>
    <w:rsid w:val="00FC1C2F"/>
    <w:rsid w:val="00FC6C86"/>
    <w:rsid w:val="00FD50F7"/>
    <w:rsid w:val="00FD6806"/>
    <w:rsid w:val="00FE432F"/>
    <w:rsid w:val="00FE4B89"/>
    <w:rsid w:val="00FE5D6A"/>
    <w:rsid w:val="00FF5D1A"/>
    <w:rsid w:val="00FF7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022E71C"/>
  <w14:defaultImageDpi w14:val="32767"/>
  <w15:chartTrackingRefBased/>
  <w15:docId w15:val="{8E790373-F64A-4365-AEBC-5681C7F78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D0BAF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50C2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50C2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50C2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50C22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50C22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50C22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50C22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50C22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50C22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50C22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50C2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50C2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50C22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50C22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650C22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50C2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50C2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50C2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50C22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50C2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50C22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50C2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50C2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50C2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50C2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50C22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50C2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50C22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650C22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20C7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420C7B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420C7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420C7B"/>
    <w:rPr>
      <w:sz w:val="18"/>
      <w:szCs w:val="18"/>
    </w:rPr>
  </w:style>
  <w:style w:type="table" w:styleId="af2">
    <w:name w:val="Table Grid"/>
    <w:basedOn w:val="a1"/>
    <w:uiPriority w:val="39"/>
    <w:rsid w:val="00A619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7E51BC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7E51BC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7E51BC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7E51BC"/>
    <w:rPr>
      <w:rFonts w:ascii="等线" w:eastAsia="等线" w:hAnsi="等线"/>
      <w:noProof/>
      <w:sz w:val="20"/>
    </w:rPr>
  </w:style>
  <w:style w:type="character" w:styleId="af3">
    <w:name w:val="Hyperlink"/>
    <w:basedOn w:val="a0"/>
    <w:uiPriority w:val="99"/>
    <w:unhideWhenUsed/>
    <w:rsid w:val="00854AB3"/>
    <w:rPr>
      <w:color w:val="467886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854AB3"/>
    <w:rPr>
      <w:color w:val="605E5C"/>
      <w:shd w:val="clear" w:color="auto" w:fill="E1DFDD"/>
    </w:rPr>
  </w:style>
  <w:style w:type="character" w:styleId="af5">
    <w:name w:val="FollowedHyperlink"/>
    <w:basedOn w:val="a0"/>
    <w:uiPriority w:val="99"/>
    <w:semiHidden/>
    <w:unhideWhenUsed/>
    <w:rsid w:val="007355EF"/>
    <w:rPr>
      <w:color w:val="96607D" w:themeColor="followedHyperlink"/>
      <w:u w:val="single"/>
    </w:rPr>
  </w:style>
  <w:style w:type="character" w:styleId="af6">
    <w:name w:val="line number"/>
    <w:basedOn w:val="a0"/>
    <w:uiPriority w:val="99"/>
    <w:semiHidden/>
    <w:unhideWhenUsed/>
    <w:rsid w:val="006308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8142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02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49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36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4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80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65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10" Type="http://schemas.openxmlformats.org/officeDocument/2006/relationships/image" Target="media/image4.ti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5510E4-109B-4101-85D5-3E52D3835E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1536</Words>
  <Characters>8759</Characters>
  <Application>Microsoft Office Word</Application>
  <DocSecurity>0</DocSecurity>
  <Lines>72</Lines>
  <Paragraphs>20</Paragraphs>
  <ScaleCrop>false</ScaleCrop>
  <Company/>
  <LinksUpToDate>false</LinksUpToDate>
  <CharactersWithSpaces>10275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siwei chen</dc:creator>
  <cp:keywords/>
  <dc:description/>
  <cp:lastModifiedBy>ZHIXIN LIU</cp:lastModifiedBy>
  <cp:revision>5</cp:revision>
  <cp:lastPrinted>2026-01-06T05:41:00Z</cp:lastPrinted>
  <dcterms:created xsi:type="dcterms:W3CDTF">2026-01-22T05:28:00Z</dcterms:created>
  <dcterms:modified xsi:type="dcterms:W3CDTF">2026-02-07T11:28:00Z</dcterms:modified>
</cp:coreProperties>
</file>