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E8220" w14:textId="63A39D7C" w:rsidR="007B5946" w:rsidRPr="005207B4" w:rsidRDefault="0050135F" w:rsidP="005207B4">
      <w:pPr>
        <w:spacing w:line="480" w:lineRule="auto"/>
        <w:rPr>
          <w:rFonts w:eastAsia="ＭＳ ゴシック"/>
          <w:b/>
          <w:bCs/>
          <w:color w:val="000000" w:themeColor="text1"/>
          <w:szCs w:val="24"/>
          <w:lang w:val="en-GB" w:eastAsia="ja-JP"/>
        </w:rPr>
      </w:pPr>
      <w:r w:rsidRPr="005207B4">
        <w:rPr>
          <w:rFonts w:eastAsia="ＭＳ ゴシック"/>
          <w:b/>
          <w:bCs/>
          <w:color w:val="000000" w:themeColor="text1"/>
          <w:szCs w:val="24"/>
          <w:lang w:val="en-GB"/>
        </w:rPr>
        <w:t>Extended data</w:t>
      </w:r>
    </w:p>
    <w:p w14:paraId="3B25AAE7" w14:textId="77777777" w:rsidR="005207B4" w:rsidRPr="00305479" w:rsidRDefault="005207B4" w:rsidP="005207B4">
      <w:pPr>
        <w:widowControl w:val="0"/>
        <w:adjustRightInd w:val="0"/>
        <w:snapToGrid w:val="0"/>
        <w:spacing w:line="480" w:lineRule="auto"/>
        <w:rPr>
          <w:b/>
          <w:szCs w:val="24"/>
          <w:lang w:eastAsia="ja-JP"/>
        </w:rPr>
      </w:pPr>
      <w:r w:rsidRPr="00305479">
        <w:rPr>
          <w:b/>
          <w:szCs w:val="24"/>
          <w:lang w:eastAsia="ja-JP"/>
        </w:rPr>
        <w:t>Title:</w:t>
      </w:r>
    </w:p>
    <w:p w14:paraId="2F1A455F" w14:textId="77777777" w:rsidR="005207B4" w:rsidRPr="00305479" w:rsidRDefault="005207B4" w:rsidP="005207B4">
      <w:pPr>
        <w:widowControl w:val="0"/>
        <w:adjustRightInd w:val="0"/>
        <w:snapToGrid w:val="0"/>
        <w:spacing w:line="480" w:lineRule="auto"/>
        <w:rPr>
          <w:szCs w:val="24"/>
        </w:rPr>
      </w:pPr>
      <w:r w:rsidRPr="00305479">
        <w:rPr>
          <w:szCs w:val="24"/>
        </w:rPr>
        <w:t>Assessment of characteristic orthologs in Ascomycota and Basidiomycota and their</w:t>
      </w:r>
      <w:r>
        <w:rPr>
          <w:rFonts w:hint="eastAsia"/>
          <w:szCs w:val="24"/>
          <w:lang w:eastAsia="ja-JP"/>
        </w:rPr>
        <w:t xml:space="preserve">　</w:t>
      </w:r>
      <w:r w:rsidRPr="00305479">
        <w:rPr>
          <w:szCs w:val="24"/>
        </w:rPr>
        <w:t>implications for fungal taxonomy</w:t>
      </w:r>
    </w:p>
    <w:p w14:paraId="1DE4251B" w14:textId="77777777" w:rsidR="005207B4" w:rsidRPr="00305479" w:rsidRDefault="005207B4" w:rsidP="005207B4">
      <w:pPr>
        <w:widowControl w:val="0"/>
        <w:adjustRightInd w:val="0"/>
        <w:snapToGrid w:val="0"/>
        <w:spacing w:line="480" w:lineRule="auto"/>
        <w:rPr>
          <w:szCs w:val="24"/>
        </w:rPr>
      </w:pPr>
    </w:p>
    <w:p w14:paraId="54703D3F" w14:textId="77777777" w:rsidR="005207B4" w:rsidRPr="00305479" w:rsidRDefault="005207B4" w:rsidP="005207B4">
      <w:pPr>
        <w:widowControl w:val="0"/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auto"/>
        <w:rPr>
          <w:b/>
          <w:color w:val="000000"/>
          <w:szCs w:val="24"/>
        </w:rPr>
      </w:pPr>
      <w:bookmarkStart w:id="0" w:name="30j0zll" w:colFirst="0" w:colLast="0"/>
      <w:bookmarkStart w:id="1" w:name="1fob9te" w:colFirst="0" w:colLast="0"/>
      <w:bookmarkEnd w:id="0"/>
      <w:bookmarkEnd w:id="1"/>
      <w:r w:rsidRPr="00305479">
        <w:rPr>
          <w:b/>
          <w:color w:val="000000"/>
          <w:szCs w:val="24"/>
          <w:lang w:eastAsia="ja-JP"/>
        </w:rPr>
        <w:t>Authors:</w:t>
      </w:r>
    </w:p>
    <w:p w14:paraId="70EA7BD1" w14:textId="629BC4AD" w:rsidR="005207B4" w:rsidRPr="00305479" w:rsidRDefault="005207B4" w:rsidP="005207B4">
      <w:pPr>
        <w:widowControl w:val="0"/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auto"/>
        <w:rPr>
          <w:color w:val="000000"/>
          <w:szCs w:val="24"/>
          <w:vertAlign w:val="superscript"/>
        </w:rPr>
      </w:pPr>
      <w:r w:rsidRPr="00305479">
        <w:rPr>
          <w:color w:val="000000"/>
          <w:szCs w:val="24"/>
        </w:rPr>
        <w:t>Masako Takashima</w:t>
      </w:r>
      <w:r w:rsidRPr="00305479">
        <w:rPr>
          <w:color w:val="000000"/>
          <w:szCs w:val="24"/>
          <w:vertAlign w:val="superscript"/>
        </w:rPr>
        <w:t>1,2</w:t>
      </w:r>
      <w:r>
        <w:rPr>
          <w:rFonts w:hint="eastAsia"/>
          <w:color w:val="000000"/>
          <w:szCs w:val="24"/>
          <w:vertAlign w:val="superscript"/>
          <w:lang w:eastAsia="ja-JP"/>
        </w:rPr>
        <w:t>,8</w:t>
      </w:r>
      <w:r w:rsidRPr="00305479">
        <w:rPr>
          <w:color w:val="000000"/>
          <w:szCs w:val="24"/>
        </w:rPr>
        <w:t>, Ri-</w:t>
      </w:r>
      <w:proofErr w:type="spellStart"/>
      <w:r w:rsidRPr="00305479">
        <w:rPr>
          <w:color w:val="000000"/>
          <w:szCs w:val="24"/>
        </w:rPr>
        <w:t>ichiroh</w:t>
      </w:r>
      <w:proofErr w:type="spellEnd"/>
      <w:r w:rsidRPr="00305479">
        <w:rPr>
          <w:color w:val="000000"/>
          <w:szCs w:val="24"/>
        </w:rPr>
        <w:t xml:space="preserve"> Manabe</w:t>
      </w:r>
      <w:r w:rsidRPr="00305479">
        <w:rPr>
          <w:color w:val="000000"/>
          <w:szCs w:val="24"/>
          <w:vertAlign w:val="superscript"/>
        </w:rPr>
        <w:t>3,</w:t>
      </w:r>
      <w:r>
        <w:rPr>
          <w:rFonts w:hint="eastAsia"/>
          <w:color w:val="000000"/>
          <w:szCs w:val="24"/>
          <w:vertAlign w:val="superscript"/>
          <w:lang w:eastAsia="ja-JP"/>
        </w:rPr>
        <w:t>8</w:t>
      </w:r>
      <w:r w:rsidRPr="00305479">
        <w:rPr>
          <w:color w:val="000000"/>
          <w:szCs w:val="24"/>
        </w:rPr>
        <w:t>, Keita Aoki</w:t>
      </w:r>
      <w:r w:rsidRPr="00305479">
        <w:rPr>
          <w:color w:val="000000"/>
          <w:szCs w:val="24"/>
          <w:vertAlign w:val="superscript"/>
        </w:rPr>
        <w:t>1,</w:t>
      </w:r>
      <w:r>
        <w:rPr>
          <w:rFonts w:hint="eastAsia"/>
          <w:color w:val="000000"/>
          <w:szCs w:val="24"/>
          <w:vertAlign w:val="superscript"/>
          <w:lang w:eastAsia="ja-JP"/>
        </w:rPr>
        <w:t>8</w:t>
      </w:r>
      <w:r w:rsidRPr="00305479">
        <w:rPr>
          <w:color w:val="000000"/>
          <w:szCs w:val="24"/>
        </w:rPr>
        <w:t>, Masahiro Yuki</w:t>
      </w:r>
      <w:r w:rsidRPr="00305479">
        <w:rPr>
          <w:color w:val="000000"/>
          <w:szCs w:val="24"/>
          <w:vertAlign w:val="superscript"/>
        </w:rPr>
        <w:t>2</w:t>
      </w:r>
      <w:r w:rsidRPr="00305479">
        <w:rPr>
          <w:color w:val="000000"/>
          <w:szCs w:val="24"/>
        </w:rPr>
        <w:t>, Gen Okada</w:t>
      </w:r>
      <w:r w:rsidRPr="00305479">
        <w:rPr>
          <w:color w:val="000000"/>
          <w:szCs w:val="24"/>
          <w:vertAlign w:val="superscript"/>
        </w:rPr>
        <w:t>2</w:t>
      </w:r>
      <w:r w:rsidRPr="00305479">
        <w:rPr>
          <w:color w:val="000000"/>
          <w:szCs w:val="24"/>
        </w:rPr>
        <w:t>, Yuuki Kobayashi</w:t>
      </w:r>
      <w:r w:rsidRPr="00305479">
        <w:rPr>
          <w:color w:val="000000"/>
          <w:szCs w:val="24"/>
          <w:vertAlign w:val="superscript"/>
        </w:rPr>
        <w:t>1</w:t>
      </w:r>
      <w:r w:rsidRPr="00305479">
        <w:rPr>
          <w:color w:val="000000"/>
          <w:szCs w:val="24"/>
        </w:rPr>
        <w:t>, Takashi Sugita</w:t>
      </w:r>
      <w:r w:rsidRPr="00305479">
        <w:rPr>
          <w:color w:val="000000"/>
          <w:szCs w:val="24"/>
          <w:vertAlign w:val="superscript"/>
        </w:rPr>
        <w:t>4</w:t>
      </w:r>
      <w:r w:rsidRPr="00305479">
        <w:rPr>
          <w:color w:val="000000"/>
          <w:szCs w:val="24"/>
        </w:rPr>
        <w:t>, Junta Sugiyama</w:t>
      </w:r>
      <w:r w:rsidRPr="00305479">
        <w:rPr>
          <w:color w:val="000000"/>
          <w:szCs w:val="24"/>
          <w:vertAlign w:val="superscript"/>
        </w:rPr>
        <w:t>5,6</w:t>
      </w:r>
      <w:r w:rsidR="00D47ACC">
        <w:rPr>
          <w:rFonts w:hint="eastAsia"/>
          <w:color w:val="000000"/>
          <w:szCs w:val="24"/>
          <w:vertAlign w:val="superscript"/>
          <w:lang w:eastAsia="ja-JP"/>
        </w:rPr>
        <w:t>,9</w:t>
      </w:r>
      <w:r w:rsidRPr="00305479">
        <w:rPr>
          <w:color w:val="000000"/>
          <w:szCs w:val="24"/>
        </w:rPr>
        <w:t>, Moriya Ohkuma</w:t>
      </w:r>
      <w:r w:rsidRPr="00305479">
        <w:rPr>
          <w:color w:val="000000"/>
          <w:szCs w:val="24"/>
          <w:vertAlign w:val="superscript"/>
        </w:rPr>
        <w:t>2</w:t>
      </w:r>
      <w:r w:rsidRPr="00305479">
        <w:rPr>
          <w:color w:val="000000"/>
          <w:szCs w:val="24"/>
        </w:rPr>
        <w:t>, Naoto Tanaka</w:t>
      </w:r>
      <w:r w:rsidRPr="00305479">
        <w:rPr>
          <w:color w:val="000000"/>
          <w:szCs w:val="24"/>
          <w:vertAlign w:val="superscript"/>
        </w:rPr>
        <w:t>7</w:t>
      </w:r>
    </w:p>
    <w:p w14:paraId="0A5FF81B" w14:textId="3F6E1145" w:rsidR="002C030F" w:rsidRPr="005207B4" w:rsidRDefault="002C030F" w:rsidP="005207B4">
      <w:pPr>
        <w:spacing w:line="480" w:lineRule="auto"/>
        <w:rPr>
          <w:szCs w:val="24"/>
        </w:rPr>
      </w:pPr>
    </w:p>
    <w:p w14:paraId="19D1C031" w14:textId="77777777" w:rsidR="003E5FAC" w:rsidRDefault="00206B03" w:rsidP="00206B03">
      <w:pPr>
        <w:spacing w:line="480" w:lineRule="auto"/>
        <w:rPr>
          <w:b/>
          <w:bCs/>
          <w:lang w:eastAsia="ja-JP"/>
        </w:rPr>
      </w:pPr>
      <w:r w:rsidRPr="00861757">
        <w:rPr>
          <w:b/>
          <w:bCs/>
          <w:lang w:eastAsia="ja-JP"/>
        </w:rPr>
        <w:t>Corresponding Authors: </w:t>
      </w:r>
    </w:p>
    <w:p w14:paraId="3A9559F4" w14:textId="30560183" w:rsidR="00206B03" w:rsidRPr="00861757" w:rsidRDefault="00206B03" w:rsidP="00206B03">
      <w:pPr>
        <w:spacing w:line="480" w:lineRule="auto"/>
        <w:rPr>
          <w:lang w:eastAsia="ja-JP"/>
        </w:rPr>
      </w:pPr>
      <w:r>
        <w:rPr>
          <w:rFonts w:hint="eastAsia"/>
          <w:lang w:val="en-GB" w:eastAsia="ja-JP"/>
        </w:rPr>
        <w:t>Masako Takashima</w:t>
      </w:r>
      <w:r w:rsidRPr="00861757">
        <w:rPr>
          <w:lang w:val="en-GB" w:eastAsia="ja-JP"/>
        </w:rPr>
        <w:t> (</w:t>
      </w:r>
      <w:r w:rsidRPr="00861757">
        <w:rPr>
          <w:lang w:eastAsia="ja-JP"/>
        </w:rPr>
        <w:t>mt207623@nodai.ac.jp</w:t>
      </w:r>
      <w:r w:rsidRPr="00861757">
        <w:rPr>
          <w:lang w:val="en-GB" w:eastAsia="ja-JP"/>
        </w:rPr>
        <w:t>) </w:t>
      </w:r>
      <w:r w:rsidR="003E5FAC">
        <w:rPr>
          <w:rFonts w:hint="eastAsia"/>
          <w:lang w:val="en-GB" w:eastAsia="ja-JP"/>
        </w:rPr>
        <w:t>and</w:t>
      </w:r>
      <w:r w:rsidRPr="00861757">
        <w:rPr>
          <w:lang w:eastAsia="ja-JP"/>
        </w:rPr>
        <w:t> </w:t>
      </w:r>
      <w:r>
        <w:rPr>
          <w:rFonts w:hint="eastAsia"/>
          <w:lang w:val="en-GB" w:eastAsia="ja-JP"/>
        </w:rPr>
        <w:t xml:space="preserve">Naoto Tanaka </w:t>
      </w:r>
      <w:r w:rsidRPr="00861757">
        <w:rPr>
          <w:lang w:eastAsia="ja-JP"/>
        </w:rPr>
        <w:t>(n3tanaka@nodai.ac.jp</w:t>
      </w:r>
      <w:r>
        <w:rPr>
          <w:rFonts w:hint="eastAsia"/>
          <w:lang w:eastAsia="ja-JP"/>
        </w:rPr>
        <w:t>)</w:t>
      </w:r>
    </w:p>
    <w:p w14:paraId="51DF9633" w14:textId="77777777" w:rsidR="00015F74" w:rsidRPr="005207B4" w:rsidRDefault="00015F74" w:rsidP="005207B4">
      <w:pPr>
        <w:spacing w:line="480" w:lineRule="auto"/>
        <w:rPr>
          <w:b/>
          <w:szCs w:val="24"/>
        </w:rPr>
      </w:pPr>
    </w:p>
    <w:p w14:paraId="4348D444" w14:textId="64BCF6B7" w:rsidR="002C030F" w:rsidRPr="00445E25" w:rsidRDefault="009743A9" w:rsidP="005207B4">
      <w:pPr>
        <w:spacing w:line="480" w:lineRule="auto"/>
        <w:rPr>
          <w:b/>
          <w:szCs w:val="24"/>
          <w:lang w:eastAsia="ja-JP"/>
        </w:rPr>
      </w:pPr>
      <w:r w:rsidRPr="005207B4">
        <w:rPr>
          <w:b/>
          <w:szCs w:val="24"/>
        </w:rPr>
        <w:t xml:space="preserve">This </w:t>
      </w:r>
      <w:r w:rsidR="00445E25">
        <w:rPr>
          <w:rFonts w:hint="eastAsia"/>
          <w:b/>
          <w:szCs w:val="24"/>
          <w:lang w:eastAsia="ja-JP"/>
        </w:rPr>
        <w:t>word</w:t>
      </w:r>
      <w:r w:rsidRPr="005207B4">
        <w:rPr>
          <w:b/>
          <w:szCs w:val="24"/>
        </w:rPr>
        <w:t xml:space="preserve"> file </w:t>
      </w:r>
      <w:r w:rsidR="002C030F" w:rsidRPr="005207B4">
        <w:rPr>
          <w:b/>
          <w:szCs w:val="24"/>
        </w:rPr>
        <w:t>includes:</w:t>
      </w:r>
    </w:p>
    <w:p w14:paraId="21670AEA" w14:textId="7F8E980A" w:rsidR="002C030F" w:rsidRPr="005207B4" w:rsidRDefault="00445E25" w:rsidP="005207B4">
      <w:pPr>
        <w:spacing w:line="480" w:lineRule="auto"/>
        <w:rPr>
          <w:szCs w:val="24"/>
          <w:lang w:eastAsia="ja-JP"/>
        </w:rPr>
      </w:pPr>
      <w:r>
        <w:rPr>
          <w:rFonts w:hint="eastAsia"/>
          <w:szCs w:val="24"/>
          <w:lang w:eastAsia="ja-JP"/>
        </w:rPr>
        <w:t xml:space="preserve">Extended Data </w:t>
      </w:r>
      <w:r w:rsidR="00DA59EA" w:rsidRPr="005207B4">
        <w:rPr>
          <w:szCs w:val="24"/>
        </w:rPr>
        <w:t>Figures</w:t>
      </w:r>
      <w:r w:rsidR="00A3403B" w:rsidRPr="005207B4">
        <w:rPr>
          <w:szCs w:val="24"/>
        </w:rPr>
        <w:t xml:space="preserve"> </w:t>
      </w:r>
      <w:r>
        <w:rPr>
          <w:rFonts w:hint="eastAsia"/>
          <w:szCs w:val="24"/>
          <w:lang w:eastAsia="ja-JP"/>
        </w:rPr>
        <w:t>1</w:t>
      </w:r>
      <w:r w:rsidR="00A3403B" w:rsidRPr="005207B4">
        <w:rPr>
          <w:szCs w:val="24"/>
        </w:rPr>
        <w:t xml:space="preserve"> to </w:t>
      </w:r>
      <w:r w:rsidR="005854E1">
        <w:rPr>
          <w:rFonts w:hint="eastAsia"/>
          <w:szCs w:val="24"/>
          <w:lang w:eastAsia="ja-JP"/>
        </w:rPr>
        <w:t>6</w:t>
      </w:r>
    </w:p>
    <w:p w14:paraId="7702D235" w14:textId="05E6DA83" w:rsidR="005854E1" w:rsidRDefault="00445E25" w:rsidP="005207B4">
      <w:pPr>
        <w:spacing w:line="480" w:lineRule="auto"/>
        <w:rPr>
          <w:szCs w:val="24"/>
        </w:rPr>
      </w:pPr>
      <w:r>
        <w:rPr>
          <w:rFonts w:hint="eastAsia"/>
          <w:szCs w:val="24"/>
          <w:lang w:eastAsia="ja-JP"/>
        </w:rPr>
        <w:t xml:space="preserve">Extended Data </w:t>
      </w:r>
      <w:r w:rsidR="00EA68BD" w:rsidRPr="005207B4">
        <w:rPr>
          <w:szCs w:val="24"/>
        </w:rPr>
        <w:t>Table 1</w:t>
      </w:r>
    </w:p>
    <w:p w14:paraId="0459790F" w14:textId="77777777" w:rsidR="005854E1" w:rsidRDefault="005854E1">
      <w:pPr>
        <w:rPr>
          <w:szCs w:val="24"/>
        </w:rPr>
      </w:pPr>
      <w:r>
        <w:rPr>
          <w:szCs w:val="24"/>
        </w:rPr>
        <w:br w:type="page"/>
      </w:r>
    </w:p>
    <w:p w14:paraId="1CFDE408" w14:textId="21DE57B3" w:rsidR="002C030F" w:rsidRPr="005854E1" w:rsidRDefault="002C030F" w:rsidP="005854E1">
      <w:pPr>
        <w:rPr>
          <w:szCs w:val="24"/>
          <w:lang w:eastAsia="ja-JP"/>
        </w:rPr>
      </w:pPr>
    </w:p>
    <w:p w14:paraId="6D587547" w14:textId="018B7A03" w:rsidR="00AB6EA9" w:rsidRPr="005207B4" w:rsidRDefault="00EA1D92" w:rsidP="005207B4">
      <w:pPr>
        <w:pStyle w:val="SMHeading"/>
        <w:spacing w:before="0" w:after="0" w:line="480" w:lineRule="auto"/>
        <w:outlineLvl w:val="9"/>
      </w:pPr>
      <w:bookmarkStart w:id="2" w:name="Tables"/>
      <w:bookmarkStart w:id="3" w:name="MaterialsMethods"/>
      <w:bookmarkEnd w:id="2"/>
      <w:bookmarkEnd w:id="3"/>
      <w:r>
        <w:rPr>
          <w:noProof/>
        </w:rPr>
        <w:drawing>
          <wp:inline distT="0" distB="0" distL="0" distR="0" wp14:anchorId="5ED468E7" wp14:editId="7715E437">
            <wp:extent cx="5400040" cy="5869305"/>
            <wp:effectExtent l="0" t="0" r="0" b="0"/>
            <wp:docPr id="3671762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76265" name="図 3671762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D6CB" w14:textId="19FDD56D" w:rsidR="00015F74" w:rsidRPr="007934A9" w:rsidRDefault="00445E25" w:rsidP="007934A9">
      <w:pPr>
        <w:widowControl w:val="0"/>
        <w:adjustRightInd w:val="0"/>
        <w:snapToGrid w:val="0"/>
        <w:spacing w:line="480" w:lineRule="auto"/>
        <w:rPr>
          <w:lang w:val="en-GB"/>
        </w:rPr>
      </w:pPr>
      <w:r w:rsidRPr="007934A9">
        <w:rPr>
          <w:b/>
        </w:rPr>
        <w:t xml:space="preserve">Extended Data Fig. </w:t>
      </w:r>
      <w:r w:rsidR="000227B9" w:rsidRPr="007934A9">
        <w:rPr>
          <w:rFonts w:hint="eastAsia"/>
          <w:b/>
          <w:lang w:eastAsia="ja-JP"/>
        </w:rPr>
        <w:t>1</w:t>
      </w:r>
      <w:r w:rsidR="007411A1" w:rsidRPr="007934A9">
        <w:rPr>
          <w:b/>
        </w:rPr>
        <w:t>.</w:t>
      </w:r>
      <w:r w:rsidR="00CD5DAF" w:rsidRPr="005207B4">
        <w:rPr>
          <w:lang w:eastAsia="ja-JP"/>
        </w:rPr>
        <w:t xml:space="preserve"> </w:t>
      </w:r>
      <w:r w:rsidR="007934A9" w:rsidRPr="007934A9">
        <w:rPr>
          <w:lang w:val="en-GB"/>
        </w:rPr>
        <w:t xml:space="preserve">Cluster analysis of </w:t>
      </w:r>
      <w:r w:rsidR="007934A9">
        <w:rPr>
          <w:szCs w:val="24"/>
          <w:lang w:val="en-GB"/>
        </w:rPr>
        <w:t xml:space="preserve">a </w:t>
      </w:r>
      <w:r w:rsidR="007934A9" w:rsidRPr="007934A9">
        <w:rPr>
          <w:lang w:val="en-GB"/>
        </w:rPr>
        <w:t>presence</w:t>
      </w:r>
      <w:r w:rsidR="007934A9">
        <w:rPr>
          <w:szCs w:val="24"/>
          <w:lang w:val="en-GB"/>
        </w:rPr>
        <w:t>/</w:t>
      </w:r>
      <w:r w:rsidR="007934A9" w:rsidRPr="007934A9">
        <w:rPr>
          <w:lang w:val="en-GB"/>
        </w:rPr>
        <w:t>absence matrix of orthologue groups (OGs</w:t>
      </w:r>
      <w:r w:rsidR="007934A9" w:rsidRPr="003009A0">
        <w:rPr>
          <w:szCs w:val="24"/>
          <w:lang w:val="en-GB"/>
        </w:rPr>
        <w:t>)</w:t>
      </w:r>
      <w:r w:rsidR="007934A9">
        <w:rPr>
          <w:szCs w:val="24"/>
          <w:lang w:val="en-GB"/>
        </w:rPr>
        <w:t>,</w:t>
      </w:r>
      <w:r w:rsidR="007934A9" w:rsidRPr="007934A9">
        <w:rPr>
          <w:lang w:val="en-GB"/>
        </w:rPr>
        <w:t xml:space="preserve"> excluding genomes belonging to subcluster 4-8 </w:t>
      </w:r>
      <w:r w:rsidR="007934A9">
        <w:rPr>
          <w:szCs w:val="24"/>
          <w:lang w:val="en-GB"/>
        </w:rPr>
        <w:t>in</w:t>
      </w:r>
      <w:r w:rsidR="007934A9" w:rsidRPr="007934A9">
        <w:rPr>
          <w:lang w:val="en-GB"/>
        </w:rPr>
        <w:t xml:space="preserve"> Figure 2. </w:t>
      </w:r>
      <w:r w:rsidR="007934A9">
        <w:rPr>
          <w:szCs w:val="24"/>
          <w:lang w:val="en-GB"/>
        </w:rPr>
        <w:t>C</w:t>
      </w:r>
      <w:r w:rsidR="007934A9" w:rsidRPr="003009A0">
        <w:rPr>
          <w:szCs w:val="24"/>
          <w:lang w:val="en-GB"/>
        </w:rPr>
        <w:t>olo</w:t>
      </w:r>
      <w:r w:rsidR="007934A9">
        <w:rPr>
          <w:szCs w:val="24"/>
          <w:lang w:val="en-GB"/>
        </w:rPr>
        <w:t>u</w:t>
      </w:r>
      <w:r w:rsidR="007934A9" w:rsidRPr="003009A0">
        <w:rPr>
          <w:szCs w:val="24"/>
          <w:lang w:val="en-GB"/>
        </w:rPr>
        <w:t>r</w:t>
      </w:r>
      <w:r w:rsidR="007934A9">
        <w:rPr>
          <w:szCs w:val="24"/>
          <w:lang w:val="en-GB"/>
        </w:rPr>
        <w:t>s of</w:t>
      </w:r>
      <w:r w:rsidR="007934A9" w:rsidRPr="003009A0">
        <w:rPr>
          <w:szCs w:val="24"/>
          <w:lang w:val="en-GB"/>
        </w:rPr>
        <w:t xml:space="preserve"> </w:t>
      </w:r>
      <w:r w:rsidR="007934A9" w:rsidRPr="007934A9">
        <w:rPr>
          <w:lang w:val="en-GB"/>
        </w:rPr>
        <w:t xml:space="preserve">scientific </w:t>
      </w:r>
      <w:r w:rsidR="007934A9" w:rsidRPr="003009A0">
        <w:rPr>
          <w:szCs w:val="24"/>
          <w:lang w:val="en-GB"/>
        </w:rPr>
        <w:t>name</w:t>
      </w:r>
      <w:r w:rsidR="007934A9">
        <w:rPr>
          <w:szCs w:val="24"/>
          <w:lang w:val="en-GB"/>
        </w:rPr>
        <w:t>s</w:t>
      </w:r>
      <w:r w:rsidR="007934A9" w:rsidRPr="003009A0">
        <w:rPr>
          <w:szCs w:val="24"/>
          <w:lang w:val="en-GB"/>
        </w:rPr>
        <w:t xml:space="preserve"> represent</w:t>
      </w:r>
      <w:r w:rsidR="007934A9" w:rsidRPr="007934A9">
        <w:rPr>
          <w:lang w:val="en-GB"/>
        </w:rPr>
        <w:t xml:space="preserve"> classes within </w:t>
      </w:r>
      <w:proofErr w:type="spellStart"/>
      <w:r w:rsidR="007934A9" w:rsidRPr="007934A9">
        <w:rPr>
          <w:lang w:val="en-GB"/>
        </w:rPr>
        <w:t>Dikarya</w:t>
      </w:r>
      <w:proofErr w:type="spellEnd"/>
      <w:r w:rsidR="007934A9" w:rsidRPr="007934A9">
        <w:rPr>
          <w:lang w:val="en-GB"/>
        </w:rPr>
        <w:t xml:space="preserve"> or subkingdoms among early</w:t>
      </w:r>
      <w:r w:rsidR="007934A9">
        <w:rPr>
          <w:szCs w:val="24"/>
          <w:lang w:val="en-GB"/>
        </w:rPr>
        <w:t>-</w:t>
      </w:r>
      <w:r w:rsidR="007934A9" w:rsidRPr="007934A9">
        <w:rPr>
          <w:lang w:val="en-GB"/>
        </w:rPr>
        <w:t>diverging lineages, as shown in Figure 1</w:t>
      </w:r>
      <w:r w:rsidR="00355362" w:rsidRPr="005207B4">
        <w:t>.</w:t>
      </w:r>
    </w:p>
    <w:p w14:paraId="1B4BA4F4" w14:textId="4D1DE84E" w:rsidR="000227B9" w:rsidRDefault="00B87A2A">
      <w:pPr>
        <w:rPr>
          <w:szCs w:val="24"/>
        </w:rPr>
      </w:pPr>
      <w:r w:rsidRPr="005207B4">
        <w:rPr>
          <w:szCs w:val="24"/>
        </w:rPr>
        <w:br w:type="page"/>
      </w:r>
    </w:p>
    <w:p w14:paraId="339850B2" w14:textId="6BF422C9" w:rsidR="002060AE" w:rsidRPr="00EA1D22" w:rsidRDefault="00EA1D22" w:rsidP="00EA1D22">
      <w:pPr>
        <w:widowControl w:val="0"/>
        <w:adjustRightInd w:val="0"/>
        <w:snapToGrid w:val="0"/>
        <w:spacing w:line="480" w:lineRule="auto"/>
        <w:rPr>
          <w:rFonts w:hint="eastAsia"/>
          <w:lang w:val="en-GB" w:eastAsia="ja-JP"/>
        </w:rPr>
      </w:pPr>
      <w:bookmarkStart w:id="4" w:name="_Hlk220240924"/>
      <w:r>
        <w:rPr>
          <w:b/>
          <w:bCs/>
          <w:noProof/>
        </w:rPr>
        <w:lastRenderedPageBreak/>
        <w:drawing>
          <wp:inline distT="0" distB="0" distL="0" distR="0" wp14:anchorId="135B77D6" wp14:editId="577AF098">
            <wp:extent cx="5142960" cy="7048440"/>
            <wp:effectExtent l="0" t="0" r="635" b="635"/>
            <wp:docPr id="389969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6905" name="図 389969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960" cy="704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7B9" w:rsidRPr="00EA1D92">
        <w:rPr>
          <w:b/>
          <w:bCs/>
        </w:rPr>
        <w:t xml:space="preserve">Extended Data Fig. </w:t>
      </w:r>
      <w:r w:rsidR="000227B9" w:rsidRPr="00EA1D92">
        <w:rPr>
          <w:rFonts w:hint="eastAsia"/>
          <w:b/>
          <w:bCs/>
          <w:lang w:eastAsia="ja-JP"/>
        </w:rPr>
        <w:t>2</w:t>
      </w:r>
      <w:r w:rsidR="000227B9" w:rsidRPr="00EA1D92">
        <w:rPr>
          <w:b/>
          <w:bCs/>
        </w:rPr>
        <w:t>.</w:t>
      </w:r>
      <w:r w:rsidR="000227B9" w:rsidRPr="00EA1D92">
        <w:rPr>
          <w:lang w:eastAsia="ja-JP"/>
        </w:rPr>
        <w:t xml:space="preserve"> </w:t>
      </w:r>
      <w:bookmarkStart w:id="5" w:name="_Hlk220600599"/>
      <w:r w:rsidR="007934A9">
        <w:rPr>
          <w:szCs w:val="24"/>
          <w:lang w:val="en-GB"/>
        </w:rPr>
        <w:t>P</w:t>
      </w:r>
      <w:r w:rsidR="007934A9" w:rsidRPr="003009A0">
        <w:rPr>
          <w:szCs w:val="24"/>
          <w:lang w:val="en-GB"/>
        </w:rPr>
        <w:t>hylogenetic</w:t>
      </w:r>
      <w:r w:rsidR="007934A9" w:rsidRPr="007934A9">
        <w:rPr>
          <w:lang w:val="en-GB"/>
        </w:rPr>
        <w:t xml:space="preserve"> tree of 259 fungal genomes used for </w:t>
      </w:r>
      <w:proofErr w:type="spellStart"/>
      <w:r w:rsidR="007934A9" w:rsidRPr="007934A9">
        <w:rPr>
          <w:lang w:val="en-GB"/>
        </w:rPr>
        <w:t>FastOMA</w:t>
      </w:r>
      <w:proofErr w:type="spellEnd"/>
      <w:r w:rsidR="007934A9" w:rsidRPr="007934A9">
        <w:rPr>
          <w:lang w:val="en-GB"/>
        </w:rPr>
        <w:t xml:space="preserve"> analysis. </w:t>
      </w:r>
      <w:r w:rsidR="004D0949" w:rsidRPr="00D73054">
        <w:rPr>
          <w:lang w:val="en-GB"/>
        </w:rPr>
        <w:t xml:space="preserve">The tree topology was constructed </w:t>
      </w:r>
      <w:r w:rsidR="00F62FDD">
        <w:rPr>
          <w:rFonts w:hint="eastAsia"/>
          <w:lang w:val="en-GB" w:eastAsia="ja-JP"/>
        </w:rPr>
        <w:t>with</w:t>
      </w:r>
      <w:r w:rsidR="004D0949" w:rsidRPr="00D73054">
        <w:rPr>
          <w:lang w:val="en-GB"/>
        </w:rPr>
        <w:t xml:space="preserve"> </w:t>
      </w:r>
      <w:proofErr w:type="spellStart"/>
      <w:r w:rsidR="004D0949" w:rsidRPr="00D73054">
        <w:rPr>
          <w:lang w:val="en-GB"/>
        </w:rPr>
        <w:t>OrthoFinder</w:t>
      </w:r>
      <w:proofErr w:type="spellEnd"/>
      <w:r w:rsidR="004D0949" w:rsidRPr="00D73054">
        <w:rPr>
          <w:lang w:val="en-GB"/>
        </w:rPr>
        <w:t xml:space="preserve"> 2.5.</w:t>
      </w:r>
      <w:r w:rsidR="004D0949" w:rsidRPr="00EA1D92">
        <w:rPr>
          <w:lang w:val="en-GB"/>
        </w:rPr>
        <w:t>5</w:t>
      </w:r>
      <w:r w:rsidR="004D0949" w:rsidRPr="00EA1D92">
        <w:rPr>
          <w:rFonts w:hint="eastAsia"/>
          <w:vertAlign w:val="superscript"/>
          <w:lang w:eastAsia="ja-JP"/>
        </w:rPr>
        <w:t>31,</w:t>
      </w:r>
      <w:r w:rsidR="004D0949" w:rsidRPr="00EA1D92">
        <w:rPr>
          <w:rFonts w:hint="eastAsia"/>
          <w:vertAlign w:val="superscript"/>
        </w:rPr>
        <w:t xml:space="preserve"> </w:t>
      </w:r>
      <w:r w:rsidR="004D0949" w:rsidRPr="00EA1D92">
        <w:rPr>
          <w:rFonts w:hint="eastAsia"/>
          <w:vertAlign w:val="superscript"/>
          <w:lang w:eastAsia="ja-JP"/>
        </w:rPr>
        <w:t>67</w:t>
      </w:r>
      <w:r w:rsidR="004D0949" w:rsidRPr="00EA1D92">
        <w:rPr>
          <w:vertAlign w:val="superscript"/>
        </w:rPr>
        <w:t>–</w:t>
      </w:r>
      <w:r w:rsidR="004D0949" w:rsidRPr="00EA1D92">
        <w:rPr>
          <w:rFonts w:hint="eastAsia"/>
          <w:vertAlign w:val="superscript"/>
          <w:lang w:eastAsia="ja-JP"/>
        </w:rPr>
        <w:t>69</w:t>
      </w:r>
      <w:r w:rsidR="004D0949" w:rsidRPr="00D73054">
        <w:rPr>
          <w:rFonts w:hint="eastAsia"/>
          <w:color w:val="007BB8"/>
          <w:lang w:eastAsia="ja-JP"/>
        </w:rPr>
        <w:t xml:space="preserve"> </w:t>
      </w:r>
      <w:r w:rsidR="004D0949" w:rsidRPr="00D73054">
        <w:rPr>
          <w:lang w:val="en-GB"/>
        </w:rPr>
        <w:t>using default parameter values</w:t>
      </w:r>
      <w:r w:rsidR="007934A9" w:rsidRPr="007934A9">
        <w:rPr>
          <w:lang w:val="en-GB"/>
        </w:rPr>
        <w:t xml:space="preserve">. </w:t>
      </w:r>
      <w:r w:rsidR="007934A9">
        <w:rPr>
          <w:szCs w:val="24"/>
          <w:lang w:val="en-GB"/>
        </w:rPr>
        <w:t>C</w:t>
      </w:r>
      <w:r w:rsidR="007934A9" w:rsidRPr="003009A0">
        <w:rPr>
          <w:szCs w:val="24"/>
          <w:lang w:val="en-GB"/>
        </w:rPr>
        <w:t>olo</w:t>
      </w:r>
      <w:r w:rsidR="007934A9">
        <w:rPr>
          <w:szCs w:val="24"/>
          <w:lang w:val="en-GB"/>
        </w:rPr>
        <w:t>u</w:t>
      </w:r>
      <w:r w:rsidR="007934A9" w:rsidRPr="003009A0">
        <w:rPr>
          <w:szCs w:val="24"/>
          <w:lang w:val="en-GB"/>
        </w:rPr>
        <w:t>r</w:t>
      </w:r>
      <w:r w:rsidR="007934A9">
        <w:rPr>
          <w:szCs w:val="24"/>
          <w:lang w:val="en-GB"/>
        </w:rPr>
        <w:t>s of</w:t>
      </w:r>
      <w:r w:rsidR="007934A9" w:rsidRPr="003009A0">
        <w:rPr>
          <w:szCs w:val="24"/>
          <w:lang w:val="en-GB"/>
        </w:rPr>
        <w:t xml:space="preserve"> </w:t>
      </w:r>
      <w:r w:rsidR="007934A9" w:rsidRPr="007934A9">
        <w:rPr>
          <w:lang w:val="en-GB"/>
        </w:rPr>
        <w:t xml:space="preserve">scientific </w:t>
      </w:r>
      <w:r w:rsidR="007934A9" w:rsidRPr="003009A0">
        <w:rPr>
          <w:szCs w:val="24"/>
          <w:lang w:val="en-GB"/>
        </w:rPr>
        <w:t>name</w:t>
      </w:r>
      <w:r w:rsidR="007934A9">
        <w:rPr>
          <w:szCs w:val="24"/>
          <w:lang w:val="en-GB"/>
        </w:rPr>
        <w:t>s</w:t>
      </w:r>
      <w:r w:rsidR="007934A9" w:rsidRPr="003009A0">
        <w:rPr>
          <w:szCs w:val="24"/>
          <w:lang w:val="en-GB"/>
        </w:rPr>
        <w:t xml:space="preserve"> represent</w:t>
      </w:r>
      <w:r w:rsidR="007934A9" w:rsidRPr="007934A9">
        <w:rPr>
          <w:lang w:val="en-GB"/>
        </w:rPr>
        <w:t xml:space="preserve"> classes within </w:t>
      </w:r>
      <w:proofErr w:type="spellStart"/>
      <w:r w:rsidR="007934A9" w:rsidRPr="007934A9">
        <w:rPr>
          <w:lang w:val="en-GB"/>
        </w:rPr>
        <w:t>Dikarya</w:t>
      </w:r>
      <w:proofErr w:type="spellEnd"/>
      <w:r w:rsidR="007934A9" w:rsidRPr="007934A9">
        <w:rPr>
          <w:lang w:val="en-GB"/>
        </w:rPr>
        <w:t xml:space="preserve"> or subkingdoms among early</w:t>
      </w:r>
      <w:r w:rsidR="007934A9">
        <w:rPr>
          <w:szCs w:val="24"/>
          <w:lang w:val="en-GB"/>
        </w:rPr>
        <w:t>-</w:t>
      </w:r>
      <w:r w:rsidR="007934A9" w:rsidRPr="007934A9">
        <w:rPr>
          <w:lang w:val="en-GB"/>
        </w:rPr>
        <w:t>diverging lineages, as shown in Figure 1.</w:t>
      </w:r>
      <w:bookmarkEnd w:id="5"/>
    </w:p>
    <w:bookmarkEnd w:id="4"/>
    <w:p w14:paraId="67EC28CE" w14:textId="3003CAD5" w:rsidR="000227B9" w:rsidRDefault="000227B9">
      <w:pPr>
        <w:rPr>
          <w:szCs w:val="24"/>
        </w:rPr>
      </w:pPr>
      <w:r>
        <w:rPr>
          <w:szCs w:val="24"/>
        </w:rPr>
        <w:br w:type="page"/>
      </w:r>
    </w:p>
    <w:p w14:paraId="1C890906" w14:textId="77777777" w:rsidR="00B87A2A" w:rsidRPr="005207B4" w:rsidRDefault="00B87A2A" w:rsidP="005207B4">
      <w:pPr>
        <w:spacing w:line="480" w:lineRule="auto"/>
        <w:rPr>
          <w:szCs w:val="24"/>
        </w:rPr>
      </w:pPr>
    </w:p>
    <w:p w14:paraId="7E358198" w14:textId="5B80F3F4" w:rsidR="007934A9" w:rsidRPr="007934A9" w:rsidRDefault="003547AE" w:rsidP="007934A9">
      <w:pPr>
        <w:widowControl w:val="0"/>
        <w:adjustRightInd w:val="0"/>
        <w:snapToGrid w:val="0"/>
        <w:spacing w:line="480" w:lineRule="auto"/>
        <w:rPr>
          <w:lang w:val="en-GB"/>
        </w:rPr>
      </w:pPr>
      <w:r>
        <w:rPr>
          <w:noProof/>
        </w:rPr>
        <w:drawing>
          <wp:inline distT="0" distB="0" distL="0" distR="0" wp14:anchorId="063C7507" wp14:editId="03FA280A">
            <wp:extent cx="5400040" cy="5547995"/>
            <wp:effectExtent l="0" t="0" r="0" b="0"/>
            <wp:docPr id="19304549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54921" name="図 19304549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E25" w:rsidRPr="00445E25">
        <w:t xml:space="preserve"> </w:t>
      </w:r>
      <w:r w:rsidR="00445E25" w:rsidRPr="007934A9">
        <w:rPr>
          <w:b/>
        </w:rPr>
        <w:t xml:space="preserve">Extended Data </w:t>
      </w:r>
      <w:r w:rsidR="00B87A2A" w:rsidRPr="007934A9">
        <w:rPr>
          <w:b/>
        </w:rPr>
        <w:t xml:space="preserve">Fig. </w:t>
      </w:r>
      <w:r w:rsidR="005854E1" w:rsidRPr="007934A9">
        <w:rPr>
          <w:rFonts w:hint="eastAsia"/>
          <w:b/>
          <w:lang w:eastAsia="ja-JP"/>
        </w:rPr>
        <w:t>3</w:t>
      </w:r>
      <w:r w:rsidR="00B87A2A" w:rsidRPr="007934A9">
        <w:rPr>
          <w:b/>
        </w:rPr>
        <w:t>.</w:t>
      </w:r>
      <w:r w:rsidR="00B87A2A" w:rsidRPr="005207B4">
        <w:t xml:space="preserve"> </w:t>
      </w:r>
      <w:r w:rsidR="007934A9" w:rsidRPr="007934A9">
        <w:rPr>
          <w:lang w:val="en-GB"/>
        </w:rPr>
        <w:t>Tukey</w:t>
      </w:r>
      <w:r w:rsidR="007934A9">
        <w:rPr>
          <w:szCs w:val="24"/>
          <w:lang w:val="en-GB"/>
        </w:rPr>
        <w:t>–</w:t>
      </w:r>
      <w:r w:rsidR="007934A9" w:rsidRPr="007934A9">
        <w:rPr>
          <w:lang w:val="en-GB"/>
        </w:rPr>
        <w:t xml:space="preserve">Kramer test </w:t>
      </w:r>
      <w:r w:rsidR="007934A9">
        <w:rPr>
          <w:szCs w:val="24"/>
          <w:lang w:val="en-GB"/>
        </w:rPr>
        <w:t>results at the</w:t>
      </w:r>
      <w:r w:rsidR="007934A9" w:rsidRPr="003009A0">
        <w:rPr>
          <w:szCs w:val="24"/>
          <w:lang w:val="en-GB"/>
        </w:rPr>
        <w:t xml:space="preserve"> (a) </w:t>
      </w:r>
      <w:r w:rsidR="007934A9" w:rsidRPr="007934A9">
        <w:rPr>
          <w:lang w:val="en-GB"/>
        </w:rPr>
        <w:t xml:space="preserve">phylum and </w:t>
      </w:r>
      <w:r w:rsidR="007934A9" w:rsidRPr="003009A0">
        <w:rPr>
          <w:szCs w:val="24"/>
          <w:lang w:val="en-GB"/>
        </w:rPr>
        <w:t xml:space="preserve">(b) </w:t>
      </w:r>
      <w:r w:rsidR="007934A9" w:rsidRPr="007934A9">
        <w:rPr>
          <w:lang w:val="en-GB"/>
        </w:rPr>
        <w:t xml:space="preserve">subphylum </w:t>
      </w:r>
      <w:r w:rsidR="007934A9">
        <w:rPr>
          <w:szCs w:val="24"/>
          <w:lang w:val="en-GB"/>
        </w:rPr>
        <w:t>levels were</w:t>
      </w:r>
      <w:r w:rsidR="007934A9" w:rsidRPr="007934A9">
        <w:rPr>
          <w:lang w:val="en-GB"/>
        </w:rPr>
        <w:t xml:space="preserve"> performed for principal </w:t>
      </w:r>
      <w:r w:rsidR="007934A9">
        <w:rPr>
          <w:szCs w:val="24"/>
          <w:lang w:val="en-GB"/>
        </w:rPr>
        <w:t>components (</w:t>
      </w:r>
      <w:r w:rsidR="007934A9" w:rsidRPr="003009A0">
        <w:rPr>
          <w:szCs w:val="24"/>
          <w:lang w:val="en-GB"/>
        </w:rPr>
        <w:t>PC</w:t>
      </w:r>
      <w:r w:rsidR="007934A9">
        <w:rPr>
          <w:szCs w:val="24"/>
          <w:lang w:val="en-GB"/>
        </w:rPr>
        <w:t>s</w:t>
      </w:r>
      <w:r w:rsidR="007934A9" w:rsidRPr="007934A9">
        <w:rPr>
          <w:lang w:val="en-GB"/>
        </w:rPr>
        <w:t xml:space="preserve">) 1, </w:t>
      </w:r>
      <w:r w:rsidR="007934A9" w:rsidRPr="003009A0">
        <w:rPr>
          <w:szCs w:val="24"/>
          <w:lang w:val="en-GB"/>
        </w:rPr>
        <w:t>2</w:t>
      </w:r>
      <w:r w:rsidR="007934A9" w:rsidRPr="007934A9">
        <w:rPr>
          <w:lang w:val="en-GB"/>
        </w:rPr>
        <w:t xml:space="preserve">, and </w:t>
      </w:r>
      <w:r w:rsidR="007934A9" w:rsidRPr="003009A0">
        <w:rPr>
          <w:szCs w:val="24"/>
          <w:lang w:val="en-GB"/>
        </w:rPr>
        <w:t>3</w:t>
      </w:r>
      <w:r w:rsidR="007934A9" w:rsidRPr="007934A9">
        <w:rPr>
          <w:lang w:val="en-GB"/>
        </w:rPr>
        <w:t xml:space="preserve">, respectively. </w:t>
      </w:r>
      <w:r w:rsidR="007934A9">
        <w:rPr>
          <w:szCs w:val="24"/>
          <w:lang w:val="en-GB"/>
        </w:rPr>
        <w:t>In each panel, d</w:t>
      </w:r>
      <w:r w:rsidR="007934A9" w:rsidRPr="003009A0">
        <w:rPr>
          <w:szCs w:val="24"/>
          <w:lang w:val="en-GB"/>
        </w:rPr>
        <w:t>ifferent</w:t>
      </w:r>
      <w:r w:rsidR="007934A9" w:rsidRPr="007934A9">
        <w:rPr>
          <w:lang w:val="en-GB"/>
        </w:rPr>
        <w:t xml:space="preserve"> letters indicate significant differences between groups.</w:t>
      </w:r>
    </w:p>
    <w:p w14:paraId="21A4A209" w14:textId="1B35E8ED" w:rsidR="00B87A2A" w:rsidRPr="005207B4" w:rsidRDefault="00B87A2A" w:rsidP="007934A9">
      <w:pPr>
        <w:pStyle w:val="SMHeading"/>
        <w:spacing w:before="0" w:after="0" w:line="480" w:lineRule="auto"/>
        <w:outlineLvl w:val="9"/>
      </w:pPr>
      <w:r w:rsidRPr="005207B4">
        <w:br w:type="page"/>
      </w:r>
    </w:p>
    <w:p w14:paraId="55A5952C" w14:textId="3DED92C6" w:rsidR="007934A9" w:rsidRPr="007934A9" w:rsidRDefault="00EA1D92" w:rsidP="007934A9">
      <w:pPr>
        <w:widowControl w:val="0"/>
        <w:adjustRightInd w:val="0"/>
        <w:snapToGrid w:val="0"/>
        <w:spacing w:line="480" w:lineRule="auto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E248820" wp14:editId="0E832629">
            <wp:extent cx="5400040" cy="5940425"/>
            <wp:effectExtent l="0" t="0" r="0" b="3175"/>
            <wp:docPr id="58300737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07375" name="図 5830073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E25" w:rsidRPr="00445E25">
        <w:t xml:space="preserve"> </w:t>
      </w:r>
      <w:r w:rsidR="00445E25" w:rsidRPr="007934A9">
        <w:rPr>
          <w:b/>
        </w:rPr>
        <w:t xml:space="preserve">Extended Data </w:t>
      </w:r>
      <w:r w:rsidR="00B87A2A" w:rsidRPr="007934A9">
        <w:rPr>
          <w:b/>
        </w:rPr>
        <w:t xml:space="preserve">Fig. </w:t>
      </w:r>
      <w:r w:rsidR="005854E1" w:rsidRPr="007934A9">
        <w:rPr>
          <w:rFonts w:hint="eastAsia"/>
          <w:b/>
          <w:lang w:eastAsia="ja-JP"/>
        </w:rPr>
        <w:t>4</w:t>
      </w:r>
      <w:r w:rsidR="00B87A2A" w:rsidRPr="007934A9">
        <w:rPr>
          <w:b/>
        </w:rPr>
        <w:t>.</w:t>
      </w:r>
      <w:r w:rsidR="00B87A2A" w:rsidRPr="005207B4">
        <w:t xml:space="preserve"> </w:t>
      </w:r>
      <w:r w:rsidR="007934A9">
        <w:rPr>
          <w:szCs w:val="24"/>
          <w:lang w:val="en-GB"/>
        </w:rPr>
        <w:t>Phylum-level principal</w:t>
      </w:r>
      <w:r w:rsidR="007934A9" w:rsidRPr="007934A9">
        <w:rPr>
          <w:lang w:val="en-GB"/>
        </w:rPr>
        <w:t xml:space="preserve"> component analysis </w:t>
      </w:r>
      <w:r w:rsidR="007934A9">
        <w:rPr>
          <w:szCs w:val="24"/>
          <w:lang w:val="en-GB"/>
        </w:rPr>
        <w:t>results</w:t>
      </w:r>
      <w:r w:rsidR="007934A9" w:rsidRPr="007934A9">
        <w:rPr>
          <w:lang w:val="en-GB"/>
        </w:rPr>
        <w:t xml:space="preserve"> for (a) Ascomycota and (b) Basidiomycota. Two-dimensional </w:t>
      </w:r>
      <w:r w:rsidR="007934A9" w:rsidRPr="003009A0">
        <w:rPr>
          <w:szCs w:val="24"/>
          <w:lang w:val="en-GB"/>
        </w:rPr>
        <w:t>plot</w:t>
      </w:r>
      <w:r w:rsidR="007934A9">
        <w:rPr>
          <w:szCs w:val="24"/>
          <w:lang w:val="en-GB"/>
        </w:rPr>
        <w:t>s</w:t>
      </w:r>
      <w:r w:rsidR="007934A9" w:rsidRPr="007934A9">
        <w:rPr>
          <w:lang w:val="en-GB"/>
        </w:rPr>
        <w:t xml:space="preserve"> of PC1 and PC2 are shown. </w:t>
      </w:r>
      <w:r w:rsidR="007934A9">
        <w:rPr>
          <w:szCs w:val="24"/>
          <w:lang w:val="en-GB"/>
        </w:rPr>
        <w:t>S</w:t>
      </w:r>
      <w:r w:rsidR="007934A9" w:rsidRPr="003009A0">
        <w:rPr>
          <w:szCs w:val="24"/>
          <w:lang w:val="en-GB"/>
        </w:rPr>
        <w:t>ymbol</w:t>
      </w:r>
      <w:r w:rsidR="007934A9">
        <w:rPr>
          <w:szCs w:val="24"/>
          <w:lang w:val="en-GB"/>
        </w:rPr>
        <w:t>s</w:t>
      </w:r>
      <w:r w:rsidR="007934A9" w:rsidRPr="003009A0">
        <w:rPr>
          <w:szCs w:val="24"/>
          <w:lang w:val="en-GB"/>
        </w:rPr>
        <w:t xml:space="preserve"> and colo</w:t>
      </w:r>
      <w:r w:rsidR="007934A9">
        <w:rPr>
          <w:szCs w:val="24"/>
          <w:lang w:val="en-GB"/>
        </w:rPr>
        <w:t>u</w:t>
      </w:r>
      <w:r w:rsidR="007934A9" w:rsidRPr="003009A0">
        <w:rPr>
          <w:szCs w:val="24"/>
          <w:lang w:val="en-GB"/>
        </w:rPr>
        <w:t>r</w:t>
      </w:r>
      <w:r w:rsidR="007934A9">
        <w:rPr>
          <w:szCs w:val="24"/>
          <w:lang w:val="en-GB"/>
        </w:rPr>
        <w:t>s indicate</w:t>
      </w:r>
      <w:r w:rsidR="007934A9" w:rsidRPr="007934A9">
        <w:rPr>
          <w:lang w:val="en-GB"/>
        </w:rPr>
        <w:t xml:space="preserve"> </w:t>
      </w:r>
      <w:proofErr w:type="spellStart"/>
      <w:r w:rsidR="007934A9" w:rsidRPr="007934A9">
        <w:rPr>
          <w:lang w:val="en-GB"/>
        </w:rPr>
        <w:t>Dikarya</w:t>
      </w:r>
      <w:proofErr w:type="spellEnd"/>
      <w:r w:rsidR="007934A9" w:rsidRPr="007934A9">
        <w:rPr>
          <w:lang w:val="en-GB"/>
        </w:rPr>
        <w:t xml:space="preserve"> </w:t>
      </w:r>
      <w:r w:rsidR="007934A9" w:rsidRPr="003009A0">
        <w:rPr>
          <w:szCs w:val="24"/>
          <w:lang w:val="en-GB"/>
        </w:rPr>
        <w:t>classes</w:t>
      </w:r>
      <w:r w:rsidR="007934A9">
        <w:rPr>
          <w:szCs w:val="24"/>
          <w:lang w:val="en-GB"/>
        </w:rPr>
        <w:t>, as in</w:t>
      </w:r>
      <w:r w:rsidR="007934A9" w:rsidRPr="007934A9">
        <w:rPr>
          <w:lang w:val="en-GB"/>
        </w:rPr>
        <w:t xml:space="preserve"> Figure 1.</w:t>
      </w:r>
    </w:p>
    <w:p w14:paraId="47888D24" w14:textId="671CC45A" w:rsidR="00B9440A" w:rsidRPr="005207B4" w:rsidRDefault="00CB061D" w:rsidP="007934A9">
      <w:pPr>
        <w:pStyle w:val="SMHeading"/>
        <w:spacing w:before="0" w:after="0" w:line="480" w:lineRule="auto"/>
        <w:outlineLvl w:val="9"/>
      </w:pPr>
      <w:r w:rsidRPr="005207B4">
        <w:br w:type="page"/>
      </w:r>
    </w:p>
    <w:p w14:paraId="1DA8DBA5" w14:textId="1C2BC87A" w:rsidR="007934A9" w:rsidRPr="007934A9" w:rsidRDefault="00EA1D22" w:rsidP="007934A9">
      <w:pPr>
        <w:widowControl w:val="0"/>
        <w:adjustRightInd w:val="0"/>
        <w:snapToGrid w:val="0"/>
        <w:spacing w:line="480" w:lineRule="auto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6B6B6FA" wp14:editId="152A027F">
            <wp:extent cx="5400040" cy="6808470"/>
            <wp:effectExtent l="0" t="0" r="0" b="0"/>
            <wp:docPr id="106152851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28510" name="図 10615285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E25" w:rsidRPr="00445E25">
        <w:t xml:space="preserve"> </w:t>
      </w:r>
      <w:r w:rsidR="00445E25" w:rsidRPr="007934A9">
        <w:rPr>
          <w:b/>
        </w:rPr>
        <w:t xml:space="preserve">Extended Data </w:t>
      </w:r>
      <w:r w:rsidR="00CB061D" w:rsidRPr="007934A9">
        <w:rPr>
          <w:b/>
        </w:rPr>
        <w:t xml:space="preserve">Fig. </w:t>
      </w:r>
      <w:r w:rsidR="005854E1" w:rsidRPr="007934A9">
        <w:rPr>
          <w:rFonts w:hint="eastAsia"/>
          <w:b/>
          <w:lang w:eastAsia="ja-JP"/>
        </w:rPr>
        <w:t>5</w:t>
      </w:r>
      <w:r w:rsidR="00CB061D" w:rsidRPr="007934A9">
        <w:rPr>
          <w:b/>
        </w:rPr>
        <w:t>.</w:t>
      </w:r>
      <w:r w:rsidR="00CB061D" w:rsidRPr="005207B4">
        <w:t xml:space="preserve"> </w:t>
      </w:r>
      <w:r w:rsidR="007934A9">
        <w:rPr>
          <w:szCs w:val="24"/>
          <w:lang w:val="en-GB"/>
        </w:rPr>
        <w:t>The</w:t>
      </w:r>
      <w:r w:rsidR="007934A9" w:rsidRPr="007934A9">
        <w:rPr>
          <w:lang w:val="en-GB"/>
        </w:rPr>
        <w:t xml:space="preserve"> 10 </w:t>
      </w:r>
      <w:r w:rsidR="007934A9">
        <w:rPr>
          <w:szCs w:val="24"/>
          <w:lang w:val="en-GB"/>
        </w:rPr>
        <w:t xml:space="preserve">most highly </w:t>
      </w:r>
      <w:r w:rsidR="007934A9" w:rsidRPr="007934A9">
        <w:rPr>
          <w:lang w:val="en-GB"/>
        </w:rPr>
        <w:t xml:space="preserve">enriched </w:t>
      </w:r>
      <w:r w:rsidR="007934A9">
        <w:rPr>
          <w:szCs w:val="24"/>
          <w:lang w:val="en-GB"/>
        </w:rPr>
        <w:t>Gene Ontology (</w:t>
      </w:r>
      <w:r w:rsidR="007934A9" w:rsidRPr="007934A9">
        <w:rPr>
          <w:lang w:val="en-GB"/>
        </w:rPr>
        <w:t>GO</w:t>
      </w:r>
      <w:r w:rsidR="007934A9">
        <w:rPr>
          <w:szCs w:val="24"/>
          <w:lang w:val="en-GB"/>
        </w:rPr>
        <w:t>)</w:t>
      </w:r>
      <w:r w:rsidR="007934A9" w:rsidRPr="007934A9">
        <w:rPr>
          <w:lang w:val="en-GB"/>
        </w:rPr>
        <w:t xml:space="preserve"> terms (</w:t>
      </w:r>
      <w:r w:rsidR="007934A9">
        <w:rPr>
          <w:i/>
          <w:iCs/>
          <w:szCs w:val="24"/>
          <w:lang w:val="en-GB"/>
        </w:rPr>
        <w:t>P</w:t>
      </w:r>
      <w:r w:rsidR="007934A9" w:rsidRPr="007934A9">
        <w:rPr>
          <w:i/>
          <w:lang w:val="en-GB"/>
        </w:rPr>
        <w:t xml:space="preserve"> </w:t>
      </w:r>
      <w:r w:rsidR="007934A9" w:rsidRPr="007934A9">
        <w:rPr>
          <w:lang w:val="en-GB"/>
        </w:rPr>
        <w:t xml:space="preserve">&lt; 0.05) of characteristically present and </w:t>
      </w:r>
      <w:r w:rsidR="007934A9" w:rsidRPr="003009A0">
        <w:rPr>
          <w:szCs w:val="24"/>
          <w:lang w:val="en-GB"/>
        </w:rPr>
        <w:t xml:space="preserve">characteristically </w:t>
      </w:r>
      <w:r w:rsidR="007934A9" w:rsidRPr="007934A9">
        <w:rPr>
          <w:lang w:val="en-GB"/>
        </w:rPr>
        <w:t xml:space="preserve">absent OGs in subphyla of Ascomycota. </w:t>
      </w:r>
      <w:r w:rsidR="007934A9">
        <w:rPr>
          <w:szCs w:val="24"/>
          <w:lang w:val="en-GB"/>
        </w:rPr>
        <w:t>D</w:t>
      </w:r>
      <w:r w:rsidR="007934A9" w:rsidRPr="003009A0">
        <w:rPr>
          <w:szCs w:val="24"/>
          <w:lang w:val="en-GB"/>
        </w:rPr>
        <w:t>etailed</w:t>
      </w:r>
      <w:r w:rsidR="007934A9" w:rsidRPr="007934A9">
        <w:rPr>
          <w:lang w:val="en-GB"/>
        </w:rPr>
        <w:t xml:space="preserve"> data</w:t>
      </w:r>
      <w:r w:rsidR="007934A9">
        <w:rPr>
          <w:szCs w:val="24"/>
          <w:lang w:val="en-GB"/>
        </w:rPr>
        <w:t xml:space="preserve"> are provided in</w:t>
      </w:r>
      <w:r w:rsidR="007934A9" w:rsidRPr="007934A9">
        <w:rPr>
          <w:lang w:val="en-GB"/>
        </w:rPr>
        <w:t xml:space="preserve"> Supplementary Table 5a–</w:t>
      </w:r>
      <w:r w:rsidR="007934A9" w:rsidRPr="003009A0">
        <w:rPr>
          <w:szCs w:val="24"/>
          <w:lang w:val="en-GB"/>
        </w:rPr>
        <w:t>c</w:t>
      </w:r>
      <w:r w:rsidR="007934A9" w:rsidRPr="007934A9">
        <w:rPr>
          <w:lang w:val="en-GB"/>
        </w:rPr>
        <w:t>.</w:t>
      </w:r>
    </w:p>
    <w:p w14:paraId="36ED3757" w14:textId="2DAA87CB" w:rsidR="00E12D9A" w:rsidRPr="005207B4" w:rsidRDefault="00E12D9A" w:rsidP="005207B4">
      <w:pPr>
        <w:spacing w:line="480" w:lineRule="auto"/>
        <w:rPr>
          <w:b/>
          <w:bCs/>
          <w:color w:val="FF0000"/>
          <w:kern w:val="32"/>
          <w:szCs w:val="24"/>
        </w:rPr>
      </w:pPr>
    </w:p>
    <w:p w14:paraId="711EFBFF" w14:textId="77777777" w:rsidR="00CB061D" w:rsidRPr="005207B4" w:rsidRDefault="00CB061D" w:rsidP="005207B4">
      <w:pPr>
        <w:pStyle w:val="SMHeading"/>
        <w:spacing w:before="0" w:after="0" w:line="480" w:lineRule="auto"/>
        <w:outlineLvl w:val="9"/>
        <w:rPr>
          <w:color w:val="FF0000"/>
        </w:rPr>
      </w:pPr>
    </w:p>
    <w:p w14:paraId="24BA23D4" w14:textId="3C1CA9FD" w:rsidR="007934A9" w:rsidRPr="007934A9" w:rsidRDefault="00EA1D22" w:rsidP="007934A9">
      <w:pPr>
        <w:widowControl w:val="0"/>
        <w:adjustRightInd w:val="0"/>
        <w:snapToGrid w:val="0"/>
        <w:spacing w:line="480" w:lineRule="auto"/>
        <w:rPr>
          <w:lang w:val="en-GB"/>
        </w:rPr>
      </w:pPr>
      <w:r>
        <w:rPr>
          <w:noProof/>
        </w:rPr>
        <w:drawing>
          <wp:inline distT="0" distB="0" distL="0" distR="0" wp14:anchorId="32B22920" wp14:editId="4B56C81C">
            <wp:extent cx="5400040" cy="6856730"/>
            <wp:effectExtent l="0" t="0" r="0" b="1270"/>
            <wp:docPr id="90288344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83443" name="図 90288344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E25" w:rsidRPr="00445E25">
        <w:t xml:space="preserve"> </w:t>
      </w:r>
      <w:r w:rsidR="00445E25" w:rsidRPr="007934A9">
        <w:rPr>
          <w:b/>
        </w:rPr>
        <w:t xml:space="preserve">Extended Data Fig. </w:t>
      </w:r>
      <w:r w:rsidR="005854E1" w:rsidRPr="007934A9">
        <w:rPr>
          <w:rFonts w:hint="eastAsia"/>
          <w:b/>
          <w:lang w:eastAsia="ja-JP"/>
        </w:rPr>
        <w:t>6</w:t>
      </w:r>
      <w:r w:rsidR="00E12D9A" w:rsidRPr="007934A9">
        <w:rPr>
          <w:b/>
        </w:rPr>
        <w:t>.</w:t>
      </w:r>
      <w:r w:rsidR="00E12D9A" w:rsidRPr="005207B4">
        <w:t xml:space="preserve"> </w:t>
      </w:r>
      <w:r w:rsidR="007934A9">
        <w:rPr>
          <w:szCs w:val="24"/>
          <w:lang w:val="en-GB"/>
        </w:rPr>
        <w:t>The</w:t>
      </w:r>
      <w:r w:rsidR="007934A9" w:rsidRPr="007934A9">
        <w:rPr>
          <w:lang w:val="en-GB"/>
        </w:rPr>
        <w:t xml:space="preserve"> 10 </w:t>
      </w:r>
      <w:r w:rsidR="007934A9">
        <w:rPr>
          <w:szCs w:val="24"/>
          <w:lang w:val="en-GB"/>
        </w:rPr>
        <w:t xml:space="preserve">most highly </w:t>
      </w:r>
      <w:r w:rsidR="007934A9" w:rsidRPr="007934A9">
        <w:rPr>
          <w:lang w:val="en-GB"/>
        </w:rPr>
        <w:t>enriched GO terms (</w:t>
      </w:r>
      <w:r w:rsidR="007934A9">
        <w:rPr>
          <w:i/>
          <w:iCs/>
          <w:szCs w:val="24"/>
          <w:lang w:val="en-GB"/>
        </w:rPr>
        <w:t>P</w:t>
      </w:r>
      <w:r w:rsidR="007934A9" w:rsidRPr="007934A9">
        <w:rPr>
          <w:i/>
          <w:lang w:val="en-GB"/>
        </w:rPr>
        <w:t xml:space="preserve"> </w:t>
      </w:r>
      <w:r w:rsidR="007934A9" w:rsidRPr="007934A9">
        <w:rPr>
          <w:lang w:val="en-GB"/>
        </w:rPr>
        <w:t xml:space="preserve">&lt; 0.05) of characteristically present and </w:t>
      </w:r>
      <w:r w:rsidR="007934A9" w:rsidRPr="003009A0">
        <w:rPr>
          <w:szCs w:val="24"/>
          <w:lang w:val="en-GB"/>
        </w:rPr>
        <w:t xml:space="preserve">characteristically </w:t>
      </w:r>
      <w:r w:rsidR="007934A9" w:rsidRPr="007934A9">
        <w:rPr>
          <w:lang w:val="en-GB"/>
        </w:rPr>
        <w:t xml:space="preserve">absent OGs in subphyla of Basidiomycota. </w:t>
      </w:r>
      <w:r w:rsidR="007934A9">
        <w:rPr>
          <w:szCs w:val="24"/>
          <w:lang w:val="en-GB"/>
        </w:rPr>
        <w:t>D</w:t>
      </w:r>
      <w:r w:rsidR="007934A9" w:rsidRPr="003009A0">
        <w:rPr>
          <w:szCs w:val="24"/>
          <w:lang w:val="en-GB"/>
        </w:rPr>
        <w:t>etailed</w:t>
      </w:r>
      <w:r w:rsidR="007934A9" w:rsidRPr="007934A9">
        <w:rPr>
          <w:lang w:val="en-GB"/>
        </w:rPr>
        <w:t xml:space="preserve"> data</w:t>
      </w:r>
      <w:r w:rsidR="007934A9">
        <w:rPr>
          <w:szCs w:val="24"/>
          <w:lang w:val="en-GB"/>
        </w:rPr>
        <w:t xml:space="preserve"> are provided in</w:t>
      </w:r>
      <w:r w:rsidR="007934A9" w:rsidRPr="007934A9">
        <w:rPr>
          <w:lang w:val="en-GB"/>
        </w:rPr>
        <w:t xml:space="preserve"> Supplementary Table 5d–</w:t>
      </w:r>
      <w:r w:rsidR="007934A9" w:rsidRPr="003009A0">
        <w:rPr>
          <w:szCs w:val="24"/>
          <w:lang w:val="en-GB"/>
        </w:rPr>
        <w:t>f</w:t>
      </w:r>
      <w:r w:rsidR="007934A9" w:rsidRPr="007934A9">
        <w:rPr>
          <w:lang w:val="en-GB"/>
        </w:rPr>
        <w:t>.</w:t>
      </w:r>
    </w:p>
    <w:p w14:paraId="127D9658" w14:textId="0E77ABDB" w:rsidR="00CB061D" w:rsidRPr="005854E1" w:rsidRDefault="00E12D9A" w:rsidP="005854E1">
      <w:pPr>
        <w:spacing w:line="480" w:lineRule="auto"/>
        <w:rPr>
          <w:b/>
          <w:bCs/>
          <w:color w:val="FF0000"/>
          <w:kern w:val="32"/>
          <w:szCs w:val="24"/>
        </w:rPr>
      </w:pPr>
      <w:r w:rsidRPr="005207B4">
        <w:rPr>
          <w:color w:val="FF0000"/>
          <w:szCs w:val="24"/>
        </w:rPr>
        <w:br w:type="page"/>
      </w:r>
    </w:p>
    <w:p w14:paraId="2D48159E" w14:textId="28D9A58F" w:rsidR="00EA68BD" w:rsidRPr="001E2AC7" w:rsidRDefault="0029611F" w:rsidP="001E2AC7">
      <w:pPr>
        <w:pStyle w:val="SMHeading"/>
        <w:spacing w:before="0" w:after="0" w:line="480" w:lineRule="auto"/>
        <w:outlineLvl w:val="9"/>
        <w:rPr>
          <w:b w:val="0"/>
        </w:rPr>
      </w:pPr>
      <w:r w:rsidRPr="0029611F">
        <w:lastRenderedPageBreak/>
        <w:t>Extended Data Table 1.</w:t>
      </w:r>
      <w:r w:rsidR="00EA68BD" w:rsidRPr="005207B4">
        <w:t xml:space="preserve"> </w:t>
      </w:r>
      <w:r w:rsidR="001E2AC7" w:rsidRPr="001E2AC7">
        <w:rPr>
          <w:b w:val="0"/>
          <w:lang w:val="en-GB"/>
        </w:rPr>
        <w:t xml:space="preserve">Gene gain, duplication, retention, and loss extrapolated at nodes of Ascomycota and Basidiomycota using the </w:t>
      </w:r>
      <w:proofErr w:type="spellStart"/>
      <w:r w:rsidR="001E2AC7" w:rsidRPr="001E2AC7">
        <w:rPr>
          <w:b w:val="0"/>
          <w:lang w:val="en-GB"/>
        </w:rPr>
        <w:t>FastOMA</w:t>
      </w:r>
      <w:proofErr w:type="spellEnd"/>
      <w:r w:rsidR="001E2AC7" w:rsidRPr="001E2AC7">
        <w:rPr>
          <w:b w:val="0"/>
          <w:lang w:val="en-GB"/>
        </w:rPr>
        <w:t xml:space="preserve"> v1.4.1-1.el9 package</w:t>
      </w:r>
      <w:r w:rsidR="009D2681" w:rsidRPr="00EA1D92">
        <w:rPr>
          <w:rFonts w:hint="eastAsia"/>
          <w:b w:val="0"/>
          <w:vertAlign w:val="superscript"/>
          <w:lang w:val="en-GB" w:eastAsia="ja-JP"/>
        </w:rPr>
        <w:t>39</w:t>
      </w:r>
      <w:r w:rsidR="001E2AC7" w:rsidRPr="00EA1D92">
        <w:rPr>
          <w:b w:val="0"/>
          <w:lang w:val="en-GB" w:eastAsia="ja-JP"/>
        </w:rPr>
        <w:t>.</w:t>
      </w:r>
    </w:p>
    <w:p w14:paraId="72B29082" w14:textId="13EC0238" w:rsidR="00E12D9A" w:rsidRPr="00AE15A1" w:rsidRDefault="00C77C1F" w:rsidP="00AE15A1">
      <w:pPr>
        <w:pStyle w:val="SMHeading"/>
        <w:spacing w:before="0" w:after="0" w:line="480" w:lineRule="auto"/>
        <w:jc w:val="center"/>
        <w:outlineLvl w:val="9"/>
        <w:rPr>
          <w:b w:val="0"/>
          <w:lang w:eastAsia="ja-JP"/>
        </w:rPr>
      </w:pPr>
      <w:r w:rsidRPr="00C77C1F">
        <w:rPr>
          <w:noProof/>
        </w:rPr>
        <w:drawing>
          <wp:inline distT="0" distB="0" distL="0" distR="0" wp14:anchorId="53FB434D" wp14:editId="51D2045A">
            <wp:extent cx="5400040" cy="7423785"/>
            <wp:effectExtent l="0" t="0" r="0" b="5715"/>
            <wp:docPr id="11122772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D9A" w:rsidRPr="00AE15A1" w:rsidSect="00C4236D">
      <w:headerReference w:type="default" r:id="rId15"/>
      <w:footerReference w:type="default" r:id="rId16"/>
      <w:pgSz w:w="11906" w:h="16838" w:code="9"/>
      <w:pgMar w:top="1418" w:right="1701" w:bottom="1418" w:left="1701" w:header="720" w:footer="720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5C011" w14:textId="77777777" w:rsidR="007B3735" w:rsidRDefault="007B3735">
      <w:r>
        <w:separator/>
      </w:r>
    </w:p>
  </w:endnote>
  <w:endnote w:type="continuationSeparator" w:id="0">
    <w:p w14:paraId="089BD8CC" w14:textId="77777777" w:rsidR="007B3735" w:rsidRDefault="007B3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96907" w14:textId="193174C0" w:rsidR="00F125EE" w:rsidRDefault="00114193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D6B1C">
      <w:rPr>
        <w:noProof/>
      </w:rPr>
      <w:t>1</w:t>
    </w:r>
    <w:r>
      <w:fldChar w:fldCharType="end"/>
    </w:r>
  </w:p>
  <w:p w14:paraId="180EEFF6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83503" w14:textId="77777777" w:rsidR="007B3735" w:rsidRDefault="007B3735">
      <w:r>
        <w:separator/>
      </w:r>
    </w:p>
  </w:footnote>
  <w:footnote w:type="continuationSeparator" w:id="0">
    <w:p w14:paraId="09AB2A37" w14:textId="77777777" w:rsidR="007B3735" w:rsidRDefault="007B3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40DC9" w14:textId="77777777" w:rsidR="003A2FD8" w:rsidRPr="005001AC" w:rsidRDefault="003A2FD8" w:rsidP="005001AC">
    <w:pPr>
      <w:jc w:val="right"/>
      <w:rPr>
        <w:sz w:val="20"/>
      </w:rPr>
    </w:pPr>
  </w:p>
  <w:p w14:paraId="0091C365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406FCA"/>
    <w:multiLevelType w:val="hybridMultilevel"/>
    <w:tmpl w:val="E8409E92"/>
    <w:lvl w:ilvl="0" w:tplc="204AFA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5FF0C8F"/>
    <w:multiLevelType w:val="hybridMultilevel"/>
    <w:tmpl w:val="12F829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0B963FF"/>
    <w:multiLevelType w:val="hybridMultilevel"/>
    <w:tmpl w:val="43A20FFE"/>
    <w:lvl w:ilvl="0" w:tplc="041866E8">
      <w:start w:val="2020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F8D4926"/>
    <w:multiLevelType w:val="hybridMultilevel"/>
    <w:tmpl w:val="2FCC0058"/>
    <w:lvl w:ilvl="0" w:tplc="7FF679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13CBD"/>
    <w:multiLevelType w:val="hybridMultilevel"/>
    <w:tmpl w:val="9B6AA5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C116BDC"/>
    <w:multiLevelType w:val="hybridMultilevel"/>
    <w:tmpl w:val="1D98BF46"/>
    <w:lvl w:ilvl="0" w:tplc="F40C2976">
      <w:start w:val="2020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595827">
    <w:abstractNumId w:val="9"/>
  </w:num>
  <w:num w:numId="2" w16cid:durableId="1078361948">
    <w:abstractNumId w:val="7"/>
  </w:num>
  <w:num w:numId="3" w16cid:durableId="85927225">
    <w:abstractNumId w:val="6"/>
  </w:num>
  <w:num w:numId="4" w16cid:durableId="1044215160">
    <w:abstractNumId w:val="5"/>
  </w:num>
  <w:num w:numId="5" w16cid:durableId="951859348">
    <w:abstractNumId w:val="4"/>
  </w:num>
  <w:num w:numId="6" w16cid:durableId="335815070">
    <w:abstractNumId w:val="8"/>
  </w:num>
  <w:num w:numId="7" w16cid:durableId="137262111">
    <w:abstractNumId w:val="3"/>
  </w:num>
  <w:num w:numId="8" w16cid:durableId="1258637661">
    <w:abstractNumId w:val="2"/>
  </w:num>
  <w:num w:numId="9" w16cid:durableId="629362731">
    <w:abstractNumId w:val="1"/>
  </w:num>
  <w:num w:numId="10" w16cid:durableId="473570731">
    <w:abstractNumId w:val="0"/>
  </w:num>
  <w:num w:numId="11" w16cid:durableId="1820422573">
    <w:abstractNumId w:val="10"/>
  </w:num>
  <w:num w:numId="12" w16cid:durableId="285040540">
    <w:abstractNumId w:val="14"/>
  </w:num>
  <w:num w:numId="13" w16cid:durableId="1761675937">
    <w:abstractNumId w:val="16"/>
  </w:num>
  <w:num w:numId="14" w16cid:durableId="1539974430">
    <w:abstractNumId w:val="13"/>
  </w:num>
  <w:num w:numId="15" w16cid:durableId="571165485">
    <w:abstractNumId w:val="11"/>
  </w:num>
  <w:num w:numId="16" w16cid:durableId="1945183248">
    <w:abstractNumId w:val="12"/>
  </w:num>
  <w:num w:numId="17" w16cid:durableId="5502632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04B2"/>
    <w:rsid w:val="00015F74"/>
    <w:rsid w:val="00017C53"/>
    <w:rsid w:val="000227B9"/>
    <w:rsid w:val="00030840"/>
    <w:rsid w:val="00065EBD"/>
    <w:rsid w:val="00071817"/>
    <w:rsid w:val="0007485C"/>
    <w:rsid w:val="00083B44"/>
    <w:rsid w:val="000850DC"/>
    <w:rsid w:val="000A41E4"/>
    <w:rsid w:val="000C2771"/>
    <w:rsid w:val="000C5F36"/>
    <w:rsid w:val="000F0DCE"/>
    <w:rsid w:val="000F7C4F"/>
    <w:rsid w:val="0010376C"/>
    <w:rsid w:val="00107D76"/>
    <w:rsid w:val="00112C5B"/>
    <w:rsid w:val="00114193"/>
    <w:rsid w:val="00115A38"/>
    <w:rsid w:val="0011687B"/>
    <w:rsid w:val="00124F82"/>
    <w:rsid w:val="001455A7"/>
    <w:rsid w:val="0016337A"/>
    <w:rsid w:val="00164269"/>
    <w:rsid w:val="001915C3"/>
    <w:rsid w:val="001969C1"/>
    <w:rsid w:val="001A1BDE"/>
    <w:rsid w:val="001C0520"/>
    <w:rsid w:val="001C0975"/>
    <w:rsid w:val="001D004A"/>
    <w:rsid w:val="001D04C3"/>
    <w:rsid w:val="001E2AC7"/>
    <w:rsid w:val="001F0876"/>
    <w:rsid w:val="001F167C"/>
    <w:rsid w:val="001F5E91"/>
    <w:rsid w:val="00201EF4"/>
    <w:rsid w:val="002060AE"/>
    <w:rsid w:val="00206B03"/>
    <w:rsid w:val="002077B9"/>
    <w:rsid w:val="00215FAE"/>
    <w:rsid w:val="002527C3"/>
    <w:rsid w:val="00262D72"/>
    <w:rsid w:val="0027562B"/>
    <w:rsid w:val="00282EFD"/>
    <w:rsid w:val="00294FBB"/>
    <w:rsid w:val="0029611F"/>
    <w:rsid w:val="002C030F"/>
    <w:rsid w:val="002C667A"/>
    <w:rsid w:val="002F769C"/>
    <w:rsid w:val="00325D90"/>
    <w:rsid w:val="00331D75"/>
    <w:rsid w:val="00332BFB"/>
    <w:rsid w:val="003547AE"/>
    <w:rsid w:val="00355362"/>
    <w:rsid w:val="00356ED8"/>
    <w:rsid w:val="00363E44"/>
    <w:rsid w:val="00387114"/>
    <w:rsid w:val="00395E86"/>
    <w:rsid w:val="00397983"/>
    <w:rsid w:val="003A2FD8"/>
    <w:rsid w:val="003B40E6"/>
    <w:rsid w:val="003C795E"/>
    <w:rsid w:val="003E5FAC"/>
    <w:rsid w:val="003F6E14"/>
    <w:rsid w:val="00403A67"/>
    <w:rsid w:val="00405336"/>
    <w:rsid w:val="00445E25"/>
    <w:rsid w:val="004571D5"/>
    <w:rsid w:val="00461D81"/>
    <w:rsid w:val="0046356B"/>
    <w:rsid w:val="00477182"/>
    <w:rsid w:val="004779CB"/>
    <w:rsid w:val="00480DE8"/>
    <w:rsid w:val="004844FE"/>
    <w:rsid w:val="004A159F"/>
    <w:rsid w:val="004B2F21"/>
    <w:rsid w:val="004B4A36"/>
    <w:rsid w:val="004D0949"/>
    <w:rsid w:val="004E42D8"/>
    <w:rsid w:val="004E7BA2"/>
    <w:rsid w:val="004F3C14"/>
    <w:rsid w:val="004F514C"/>
    <w:rsid w:val="004F7EDF"/>
    <w:rsid w:val="005001AC"/>
    <w:rsid w:val="0050135F"/>
    <w:rsid w:val="005207B4"/>
    <w:rsid w:val="00527D71"/>
    <w:rsid w:val="005607DD"/>
    <w:rsid w:val="005609E9"/>
    <w:rsid w:val="00560C9C"/>
    <w:rsid w:val="00580B6F"/>
    <w:rsid w:val="00583610"/>
    <w:rsid w:val="005854E1"/>
    <w:rsid w:val="005934A1"/>
    <w:rsid w:val="0059603C"/>
    <w:rsid w:val="005A26C4"/>
    <w:rsid w:val="005A34D8"/>
    <w:rsid w:val="005A4CAB"/>
    <w:rsid w:val="005A558C"/>
    <w:rsid w:val="005C52D5"/>
    <w:rsid w:val="005C7627"/>
    <w:rsid w:val="005D088E"/>
    <w:rsid w:val="005D1CCF"/>
    <w:rsid w:val="005E28F8"/>
    <w:rsid w:val="005E6513"/>
    <w:rsid w:val="005F1544"/>
    <w:rsid w:val="006069C6"/>
    <w:rsid w:val="00611A19"/>
    <w:rsid w:val="006140DF"/>
    <w:rsid w:val="006148F7"/>
    <w:rsid w:val="00651114"/>
    <w:rsid w:val="0065772A"/>
    <w:rsid w:val="00665847"/>
    <w:rsid w:val="00670299"/>
    <w:rsid w:val="00680048"/>
    <w:rsid w:val="00690668"/>
    <w:rsid w:val="00691985"/>
    <w:rsid w:val="006A1B64"/>
    <w:rsid w:val="006D169A"/>
    <w:rsid w:val="006E3E68"/>
    <w:rsid w:val="006F387B"/>
    <w:rsid w:val="006F6514"/>
    <w:rsid w:val="00702FFB"/>
    <w:rsid w:val="007108F5"/>
    <w:rsid w:val="00713E5B"/>
    <w:rsid w:val="007402FC"/>
    <w:rsid w:val="007411A1"/>
    <w:rsid w:val="00763345"/>
    <w:rsid w:val="00765218"/>
    <w:rsid w:val="007843C9"/>
    <w:rsid w:val="007934A9"/>
    <w:rsid w:val="00797F24"/>
    <w:rsid w:val="007A5823"/>
    <w:rsid w:val="007B3735"/>
    <w:rsid w:val="007B5946"/>
    <w:rsid w:val="007D5B02"/>
    <w:rsid w:val="007F5297"/>
    <w:rsid w:val="00807D35"/>
    <w:rsid w:val="00820484"/>
    <w:rsid w:val="00824DF3"/>
    <w:rsid w:val="008359F8"/>
    <w:rsid w:val="00840BB2"/>
    <w:rsid w:val="00885C9B"/>
    <w:rsid w:val="00896D9B"/>
    <w:rsid w:val="008C069B"/>
    <w:rsid w:val="008D5D2A"/>
    <w:rsid w:val="00914B63"/>
    <w:rsid w:val="00922F6E"/>
    <w:rsid w:val="009258B8"/>
    <w:rsid w:val="009354F3"/>
    <w:rsid w:val="00943C3C"/>
    <w:rsid w:val="009447DC"/>
    <w:rsid w:val="009519CF"/>
    <w:rsid w:val="00961BA5"/>
    <w:rsid w:val="00961BDE"/>
    <w:rsid w:val="009631F4"/>
    <w:rsid w:val="00963B24"/>
    <w:rsid w:val="009743A9"/>
    <w:rsid w:val="009976C4"/>
    <w:rsid w:val="009A2463"/>
    <w:rsid w:val="009A5287"/>
    <w:rsid w:val="009A670E"/>
    <w:rsid w:val="009B2AC5"/>
    <w:rsid w:val="009B7984"/>
    <w:rsid w:val="009C3D72"/>
    <w:rsid w:val="009D2681"/>
    <w:rsid w:val="009D6B1C"/>
    <w:rsid w:val="009E38AE"/>
    <w:rsid w:val="009F4BED"/>
    <w:rsid w:val="009F7D93"/>
    <w:rsid w:val="00A25E2C"/>
    <w:rsid w:val="00A3403B"/>
    <w:rsid w:val="00A468F3"/>
    <w:rsid w:val="00A46B4C"/>
    <w:rsid w:val="00A51A12"/>
    <w:rsid w:val="00A627D4"/>
    <w:rsid w:val="00A65439"/>
    <w:rsid w:val="00A72B81"/>
    <w:rsid w:val="00A74DA2"/>
    <w:rsid w:val="00A919E9"/>
    <w:rsid w:val="00AB045F"/>
    <w:rsid w:val="00AB6EA9"/>
    <w:rsid w:val="00AC15B4"/>
    <w:rsid w:val="00AC7158"/>
    <w:rsid w:val="00AD499C"/>
    <w:rsid w:val="00AE0881"/>
    <w:rsid w:val="00AE15A1"/>
    <w:rsid w:val="00AE501F"/>
    <w:rsid w:val="00AE5A70"/>
    <w:rsid w:val="00B003EE"/>
    <w:rsid w:val="00B038F4"/>
    <w:rsid w:val="00B15008"/>
    <w:rsid w:val="00B16F99"/>
    <w:rsid w:val="00B36869"/>
    <w:rsid w:val="00B42F9C"/>
    <w:rsid w:val="00B43B31"/>
    <w:rsid w:val="00B47CFA"/>
    <w:rsid w:val="00B57F00"/>
    <w:rsid w:val="00B73A1C"/>
    <w:rsid w:val="00B77B2A"/>
    <w:rsid w:val="00B82C22"/>
    <w:rsid w:val="00B8723B"/>
    <w:rsid w:val="00B87A2A"/>
    <w:rsid w:val="00B93DBA"/>
    <w:rsid w:val="00B9440A"/>
    <w:rsid w:val="00BB2D2A"/>
    <w:rsid w:val="00BD58CF"/>
    <w:rsid w:val="00C046DC"/>
    <w:rsid w:val="00C04CC1"/>
    <w:rsid w:val="00C13202"/>
    <w:rsid w:val="00C364C5"/>
    <w:rsid w:val="00C4236D"/>
    <w:rsid w:val="00C47714"/>
    <w:rsid w:val="00C50C6D"/>
    <w:rsid w:val="00C55BED"/>
    <w:rsid w:val="00C600D9"/>
    <w:rsid w:val="00C70A77"/>
    <w:rsid w:val="00C77C1F"/>
    <w:rsid w:val="00CB061D"/>
    <w:rsid w:val="00CB2D3D"/>
    <w:rsid w:val="00CC1384"/>
    <w:rsid w:val="00CD0E25"/>
    <w:rsid w:val="00CD3720"/>
    <w:rsid w:val="00CD5DAF"/>
    <w:rsid w:val="00CF16C9"/>
    <w:rsid w:val="00CF1848"/>
    <w:rsid w:val="00CF5C2F"/>
    <w:rsid w:val="00D04BCF"/>
    <w:rsid w:val="00D143D9"/>
    <w:rsid w:val="00D2271F"/>
    <w:rsid w:val="00D269AB"/>
    <w:rsid w:val="00D32C74"/>
    <w:rsid w:val="00D346C2"/>
    <w:rsid w:val="00D36F1E"/>
    <w:rsid w:val="00D47ACC"/>
    <w:rsid w:val="00D9327E"/>
    <w:rsid w:val="00DA0E28"/>
    <w:rsid w:val="00DA22DA"/>
    <w:rsid w:val="00DA59EA"/>
    <w:rsid w:val="00DA687A"/>
    <w:rsid w:val="00DB0B1D"/>
    <w:rsid w:val="00DC04F6"/>
    <w:rsid w:val="00DC623A"/>
    <w:rsid w:val="00DD0610"/>
    <w:rsid w:val="00DD421A"/>
    <w:rsid w:val="00DF79EB"/>
    <w:rsid w:val="00E12D9A"/>
    <w:rsid w:val="00E257C8"/>
    <w:rsid w:val="00E312B5"/>
    <w:rsid w:val="00E37047"/>
    <w:rsid w:val="00E563E2"/>
    <w:rsid w:val="00E56B90"/>
    <w:rsid w:val="00E60D0F"/>
    <w:rsid w:val="00E700DE"/>
    <w:rsid w:val="00E9773B"/>
    <w:rsid w:val="00EA1D22"/>
    <w:rsid w:val="00EA1D92"/>
    <w:rsid w:val="00EA596B"/>
    <w:rsid w:val="00EA68BD"/>
    <w:rsid w:val="00EB0069"/>
    <w:rsid w:val="00EC13A3"/>
    <w:rsid w:val="00EC7C85"/>
    <w:rsid w:val="00F04CD9"/>
    <w:rsid w:val="00F125EE"/>
    <w:rsid w:val="00F12E98"/>
    <w:rsid w:val="00F22029"/>
    <w:rsid w:val="00F25DEF"/>
    <w:rsid w:val="00F514EC"/>
    <w:rsid w:val="00F60CD4"/>
    <w:rsid w:val="00F62FDD"/>
    <w:rsid w:val="00F630EA"/>
    <w:rsid w:val="00F7007E"/>
    <w:rsid w:val="00F70200"/>
    <w:rsid w:val="00F73193"/>
    <w:rsid w:val="00F74F95"/>
    <w:rsid w:val="00F80705"/>
    <w:rsid w:val="00FA1481"/>
    <w:rsid w:val="00FB07C6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7D1EA8"/>
  <w14:defaultImageDpi w14:val="32767"/>
  <w15:docId w15:val="{44D555E4-DB32-4E4E-914C-3E579D6D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見出し 1 (文字)"/>
    <w:basedOn w:val="a2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見出し 2 (文字)"/>
    <w:basedOn w:val="a2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見出し 5 (文字)"/>
    <w:basedOn w:val="a2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見出し 6 (文字)"/>
    <w:basedOn w:val="a2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見出し 7 (文字)"/>
    <w:basedOn w:val="a2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見出し 8 (文字)"/>
    <w:basedOn w:val="a2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見出し 9 (文字)"/>
    <w:basedOn w:val="a2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2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本文 (文字)"/>
    <w:basedOn w:val="a2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本文 2 (文字)"/>
    <w:basedOn w:val="a2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本文 3 (文字)"/>
    <w:basedOn w:val="a2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本文字下げ (文字)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本文インデント (文字)"/>
    <w:basedOn w:val="a2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本文字下げ 2 (文字)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本文インデント 3 (文字)"/>
    <w:basedOn w:val="a2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結語 (文字)"/>
    <w:basedOn w:val="a2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コメント文字列 (文字)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コメント内容 (文字)"/>
    <w:basedOn w:val="af4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付 (文字)"/>
    <w:basedOn w:val="a2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見出しマップ (文字)"/>
    <w:basedOn w:val="a2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電子メール署名 (文字)"/>
    <w:basedOn w:val="a2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文末脚注文字列 (文字)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2">
    <w:name w:val="フッター (文字)"/>
    <w:basedOn w:val="a2"/>
    <w:link w:val="aff1"/>
    <w:uiPriority w:val="99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字列 (文字)"/>
    <w:basedOn w:val="a2"/>
    <w:link w:val="aff3"/>
    <w:semiHidden/>
    <w:rsid w:val="00FF04E3"/>
  </w:style>
  <w:style w:type="paragraph" w:styleId="aff5">
    <w:name w:val="header"/>
    <w:basedOn w:val="a1"/>
    <w:link w:val="aff6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6">
    <w:name w:val="ヘッダー (文字)"/>
    <w:basedOn w:val="a2"/>
    <w:link w:val="aff5"/>
    <w:uiPriority w:val="99"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アドレス (文字)"/>
    <w:basedOn w:val="a2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書式付き (文字)"/>
    <w:basedOn w:val="a2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2a">
    <w:name w:val="Intense Quote"/>
    <w:basedOn w:val="a1"/>
    <w:next w:val="a1"/>
    <w:link w:val="2b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b">
    <w:name w:val="引用文 2 (文字)"/>
    <w:basedOn w:val="a2"/>
    <w:link w:val="2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8">
    <w:name w:val="List"/>
    <w:basedOn w:val="a1"/>
    <w:semiHidden/>
    <w:rsid w:val="00405336"/>
    <w:pPr>
      <w:ind w:left="360" w:hanging="360"/>
      <w:contextualSpacing/>
    </w:pPr>
  </w:style>
  <w:style w:type="paragraph" w:styleId="2c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9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d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a">
    <w:name w:val="List Paragraph"/>
    <w:basedOn w:val="a1"/>
    <w:uiPriority w:val="34"/>
    <w:qFormat/>
    <w:rsid w:val="00405336"/>
    <w:pPr>
      <w:ind w:left="720"/>
    </w:pPr>
  </w:style>
  <w:style w:type="paragraph" w:styleId="affb">
    <w:name w:val="macro"/>
    <w:link w:val="affc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c">
    <w:name w:val="マクロ文字列 (文字)"/>
    <w:basedOn w:val="a2"/>
    <w:link w:val="affb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d">
    <w:name w:val="Message Header"/>
    <w:basedOn w:val="a1"/>
    <w:link w:val="affe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e">
    <w:name w:val="メッセージ見出し (文字)"/>
    <w:basedOn w:val="a2"/>
    <w:link w:val="affd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">
    <w:name w:val="No Spacing"/>
    <w:uiPriority w:val="1"/>
    <w:semiHidden/>
    <w:qFormat/>
    <w:rsid w:val="00405336"/>
    <w:rPr>
      <w:sz w:val="24"/>
    </w:rPr>
  </w:style>
  <w:style w:type="paragraph" w:styleId="Web">
    <w:name w:val="Normal (Web)"/>
    <w:basedOn w:val="a1"/>
    <w:uiPriority w:val="99"/>
    <w:semiHidden/>
    <w:rsid w:val="00405336"/>
    <w:rPr>
      <w:szCs w:val="24"/>
    </w:rPr>
  </w:style>
  <w:style w:type="paragraph" w:styleId="afff0">
    <w:name w:val="Normal Indent"/>
    <w:basedOn w:val="a1"/>
    <w:semiHidden/>
    <w:rsid w:val="00405336"/>
    <w:pPr>
      <w:ind w:left="720"/>
    </w:pPr>
  </w:style>
  <w:style w:type="paragraph" w:styleId="afff1">
    <w:name w:val="Note Heading"/>
    <w:basedOn w:val="a1"/>
    <w:next w:val="a1"/>
    <w:link w:val="afff2"/>
    <w:semiHidden/>
    <w:rsid w:val="00405336"/>
  </w:style>
  <w:style w:type="character" w:customStyle="1" w:styleId="afff2">
    <w:name w:val="記 (文字)"/>
    <w:basedOn w:val="a2"/>
    <w:link w:val="afff1"/>
    <w:semiHidden/>
    <w:rsid w:val="00FF04E3"/>
    <w:rPr>
      <w:sz w:val="24"/>
    </w:rPr>
  </w:style>
  <w:style w:type="paragraph" w:styleId="afff3">
    <w:name w:val="Plain Text"/>
    <w:basedOn w:val="a1"/>
    <w:link w:val="afff4"/>
    <w:semiHidden/>
    <w:rsid w:val="00405336"/>
    <w:rPr>
      <w:rFonts w:ascii="Courier New" w:hAnsi="Courier New" w:cs="Courier New"/>
      <w:sz w:val="20"/>
    </w:rPr>
  </w:style>
  <w:style w:type="character" w:customStyle="1" w:styleId="afff4">
    <w:name w:val="書式なし (文字)"/>
    <w:basedOn w:val="a2"/>
    <w:link w:val="afff3"/>
    <w:semiHidden/>
    <w:rsid w:val="00FF04E3"/>
    <w:rPr>
      <w:rFonts w:ascii="Courier New" w:hAnsi="Courier New" w:cs="Courier New"/>
    </w:rPr>
  </w:style>
  <w:style w:type="paragraph" w:styleId="afff5">
    <w:name w:val="Quote"/>
    <w:basedOn w:val="a1"/>
    <w:next w:val="a1"/>
    <w:link w:val="afff6"/>
    <w:uiPriority w:val="29"/>
    <w:semiHidden/>
    <w:qFormat/>
    <w:rsid w:val="00405336"/>
    <w:rPr>
      <w:i/>
      <w:iCs/>
      <w:color w:val="000000"/>
    </w:rPr>
  </w:style>
  <w:style w:type="character" w:customStyle="1" w:styleId="afff6">
    <w:name w:val="引用文 (文字)"/>
    <w:basedOn w:val="a2"/>
    <w:link w:val="afff5"/>
    <w:uiPriority w:val="29"/>
    <w:semiHidden/>
    <w:rsid w:val="00FF04E3"/>
    <w:rPr>
      <w:i/>
      <w:iCs/>
      <w:color w:val="000000"/>
      <w:sz w:val="24"/>
    </w:rPr>
  </w:style>
  <w:style w:type="paragraph" w:styleId="afff7">
    <w:name w:val="Salutation"/>
    <w:basedOn w:val="a1"/>
    <w:next w:val="a1"/>
    <w:link w:val="afff8"/>
    <w:semiHidden/>
    <w:rsid w:val="00405336"/>
  </w:style>
  <w:style w:type="character" w:customStyle="1" w:styleId="afff8">
    <w:name w:val="挨拶文 (文字)"/>
    <w:basedOn w:val="a2"/>
    <w:link w:val="afff7"/>
    <w:semiHidden/>
    <w:rsid w:val="00FF04E3"/>
    <w:rPr>
      <w:sz w:val="24"/>
    </w:rPr>
  </w:style>
  <w:style w:type="paragraph" w:styleId="afff9">
    <w:name w:val="Signature"/>
    <w:basedOn w:val="a1"/>
    <w:link w:val="afffa"/>
    <w:semiHidden/>
    <w:rsid w:val="00405336"/>
    <w:pPr>
      <w:ind w:left="4320"/>
    </w:pPr>
  </w:style>
  <w:style w:type="character" w:customStyle="1" w:styleId="afffa">
    <w:name w:val="署名 (文字)"/>
    <w:basedOn w:val="a2"/>
    <w:link w:val="afff9"/>
    <w:semiHidden/>
    <w:rsid w:val="00FF04E3"/>
    <w:rPr>
      <w:sz w:val="24"/>
    </w:rPr>
  </w:style>
  <w:style w:type="paragraph" w:styleId="afffb">
    <w:name w:val="Subtitle"/>
    <w:basedOn w:val="a1"/>
    <w:next w:val="a1"/>
    <w:link w:val="afffc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c">
    <w:name w:val="副題 (文字)"/>
    <w:basedOn w:val="a2"/>
    <w:link w:val="afffb"/>
    <w:semiHidden/>
    <w:rsid w:val="00FF04E3"/>
    <w:rPr>
      <w:rFonts w:ascii="Cambria" w:hAnsi="Cambria"/>
      <w:sz w:val="24"/>
      <w:szCs w:val="24"/>
    </w:rPr>
  </w:style>
  <w:style w:type="paragraph" w:styleId="afffd">
    <w:name w:val="table of authorities"/>
    <w:basedOn w:val="a1"/>
    <w:next w:val="a1"/>
    <w:semiHidden/>
    <w:rsid w:val="00405336"/>
    <w:pPr>
      <w:ind w:left="240" w:hanging="240"/>
    </w:pPr>
  </w:style>
  <w:style w:type="paragraph" w:styleId="afffe">
    <w:name w:val="table of figures"/>
    <w:basedOn w:val="a1"/>
    <w:next w:val="a1"/>
    <w:semiHidden/>
    <w:rsid w:val="00405336"/>
  </w:style>
  <w:style w:type="paragraph" w:styleId="affff">
    <w:name w:val="Title"/>
    <w:basedOn w:val="a1"/>
    <w:next w:val="a1"/>
    <w:link w:val="affff0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0">
    <w:name w:val="表題 (文字)"/>
    <w:basedOn w:val="a2"/>
    <w:link w:val="affff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1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2">
    <w:name w:val="toc 1"/>
    <w:basedOn w:val="a1"/>
    <w:next w:val="a1"/>
    <w:autoRedefine/>
    <w:semiHidden/>
    <w:rsid w:val="00405336"/>
  </w:style>
  <w:style w:type="paragraph" w:styleId="2e">
    <w:name w:val="toc 2"/>
    <w:basedOn w:val="a1"/>
    <w:next w:val="a1"/>
    <w:autoRedefine/>
    <w:semiHidden/>
    <w:rsid w:val="00405336"/>
    <w:pPr>
      <w:ind w:left="240"/>
    </w:pPr>
  </w:style>
  <w:style w:type="paragraph" w:styleId="39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6">
    <w:name w:val="toc 5"/>
    <w:basedOn w:val="a1"/>
    <w:next w:val="a1"/>
    <w:autoRedefine/>
    <w:semiHidden/>
    <w:rsid w:val="00405336"/>
    <w:pPr>
      <w:ind w:left="960"/>
    </w:pPr>
  </w:style>
  <w:style w:type="paragraph" w:styleId="62">
    <w:name w:val="toc 6"/>
    <w:basedOn w:val="a1"/>
    <w:next w:val="a1"/>
    <w:autoRedefine/>
    <w:semiHidden/>
    <w:rsid w:val="00405336"/>
    <w:pPr>
      <w:ind w:left="1200"/>
    </w:pPr>
  </w:style>
  <w:style w:type="paragraph" w:styleId="72">
    <w:name w:val="toc 7"/>
    <w:basedOn w:val="a1"/>
    <w:next w:val="a1"/>
    <w:autoRedefine/>
    <w:semiHidden/>
    <w:rsid w:val="00405336"/>
    <w:pPr>
      <w:ind w:left="1440"/>
    </w:pPr>
  </w:style>
  <w:style w:type="paragraph" w:styleId="82">
    <w:name w:val="toc 8"/>
    <w:basedOn w:val="a1"/>
    <w:next w:val="a1"/>
    <w:autoRedefine/>
    <w:semiHidden/>
    <w:rsid w:val="00405336"/>
    <w:pPr>
      <w:ind w:left="1680"/>
    </w:pPr>
  </w:style>
  <w:style w:type="paragraph" w:styleId="92">
    <w:name w:val="toc 9"/>
    <w:basedOn w:val="a1"/>
    <w:next w:val="a1"/>
    <w:autoRedefine/>
    <w:semiHidden/>
    <w:rsid w:val="00405336"/>
    <w:pPr>
      <w:ind w:left="1920"/>
    </w:pPr>
  </w:style>
  <w:style w:type="paragraph" w:styleId="affff2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3">
    <w:name w:val="Hyperlink"/>
    <w:basedOn w:val="a2"/>
    <w:uiPriority w:val="99"/>
    <w:rsid w:val="007402FC"/>
    <w:rPr>
      <w:color w:val="0000FF"/>
      <w:u w:val="single"/>
    </w:rPr>
  </w:style>
  <w:style w:type="character" w:styleId="affff4">
    <w:name w:val="Emphasis"/>
    <w:basedOn w:val="a2"/>
    <w:uiPriority w:val="20"/>
    <w:qFormat/>
    <w:rsid w:val="00B42F9C"/>
    <w:rPr>
      <w:i/>
      <w:iCs/>
    </w:rPr>
  </w:style>
  <w:style w:type="character" w:styleId="affff5">
    <w:name w:val="annotation reference"/>
    <w:basedOn w:val="a2"/>
    <w:semiHidden/>
    <w:rsid w:val="009258B8"/>
    <w:rPr>
      <w:sz w:val="16"/>
      <w:szCs w:val="16"/>
    </w:rPr>
  </w:style>
  <w:style w:type="character" w:styleId="affff6">
    <w:name w:val="FollowedHyperlink"/>
    <w:basedOn w:val="a2"/>
    <w:uiPriority w:val="99"/>
    <w:semiHidden/>
    <w:unhideWhenUsed/>
    <w:rsid w:val="00611A19"/>
    <w:rPr>
      <w:color w:val="800080" w:themeColor="followedHyperlink"/>
      <w:u w:val="single"/>
    </w:rPr>
  </w:style>
  <w:style w:type="paragraph" w:styleId="affff7">
    <w:name w:val="Revision"/>
    <w:hidden/>
    <w:uiPriority w:val="99"/>
    <w:semiHidden/>
    <w:rsid w:val="00CD0E25"/>
    <w:rPr>
      <w:sz w:val="24"/>
    </w:rPr>
  </w:style>
  <w:style w:type="character" w:styleId="affff8">
    <w:name w:val="Unresolved Mention"/>
    <w:basedOn w:val="a2"/>
    <w:uiPriority w:val="99"/>
    <w:semiHidden/>
    <w:unhideWhenUsed/>
    <w:rsid w:val="00E12D9A"/>
    <w:rPr>
      <w:color w:val="605E5C"/>
      <w:shd w:val="clear" w:color="auto" w:fill="E1DFDD"/>
    </w:rPr>
  </w:style>
  <w:style w:type="table" w:styleId="affff9">
    <w:name w:val="Table Grid"/>
    <w:basedOn w:val="a3"/>
    <w:rsid w:val="00963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a">
    <w:name w:val="line number"/>
    <w:basedOn w:val="a2"/>
    <w:semiHidden/>
    <w:unhideWhenUsed/>
    <w:rsid w:val="00C42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351B00-7A75-4576-88E2-379A2145F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331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2214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Masako Takashima</cp:lastModifiedBy>
  <cp:revision>2</cp:revision>
  <cp:lastPrinted>2025-11-25T04:20:00Z</cp:lastPrinted>
  <dcterms:created xsi:type="dcterms:W3CDTF">2026-02-16T02:40:00Z</dcterms:created>
  <dcterms:modified xsi:type="dcterms:W3CDTF">2026-02-16T02:40:00Z</dcterms:modified>
</cp:coreProperties>
</file>