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058B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>Supporting Information</w:t>
      </w:r>
    </w:p>
    <w:p w14:paraId="2B0B858E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40F6D2D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>Table S1. Primer sequences for PCR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 </w:t>
      </w: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>and dsRNA synthesis</w:t>
      </w:r>
    </w:p>
    <w:p w14:paraId="0EDC5A53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tbl>
      <w:tblPr>
        <w:tblStyle w:val="TableGrid"/>
        <w:tblW w:w="10224" w:type="dxa"/>
        <w:tblLayout w:type="fixed"/>
        <w:tblLook w:val="04A0" w:firstRow="1" w:lastRow="0" w:firstColumn="1" w:lastColumn="0" w:noHBand="0" w:noVBand="1"/>
      </w:tblPr>
      <w:tblGrid>
        <w:gridCol w:w="2696"/>
        <w:gridCol w:w="4264"/>
        <w:gridCol w:w="3264"/>
      </w:tblGrid>
      <w:tr w:rsidR="00AE1E8F" w:rsidRPr="00374908" w14:paraId="4ED0A477" w14:textId="77777777" w:rsidTr="00B31539">
        <w:trPr>
          <w:trHeight w:val="274"/>
        </w:trPr>
        <w:tc>
          <w:tcPr>
            <w:tcW w:w="2696" w:type="dxa"/>
          </w:tcPr>
          <w:p w14:paraId="3681E91C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Primer/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a</w:t>
            </w:r>
            <w:r w:rsidRPr="0037490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dapt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e</w:t>
            </w:r>
            <w:r w:rsidRPr="0037490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r</w:t>
            </w:r>
          </w:p>
        </w:tc>
        <w:tc>
          <w:tcPr>
            <w:tcW w:w="4264" w:type="dxa"/>
          </w:tcPr>
          <w:p w14:paraId="30D8B189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Sequence 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′</w:t>
            </w:r>
            <w:r w:rsidRPr="0037490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→</w:t>
            </w:r>
            <w:r w:rsidRPr="0037490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′</w:t>
            </w:r>
            <w:r w:rsidRPr="0037490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(IDT, Germany)</w:t>
            </w:r>
          </w:p>
        </w:tc>
        <w:tc>
          <w:tcPr>
            <w:tcW w:w="3264" w:type="dxa"/>
          </w:tcPr>
          <w:p w14:paraId="041FB0DC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PCR template</w:t>
            </w:r>
          </w:p>
        </w:tc>
      </w:tr>
      <w:tr w:rsidR="00AE1E8F" w:rsidRPr="00374908" w14:paraId="44445A1D" w14:textId="77777777" w:rsidTr="00B31539">
        <w:trPr>
          <w:trHeight w:val="493"/>
        </w:trPr>
        <w:tc>
          <w:tcPr>
            <w:tcW w:w="2696" w:type="dxa"/>
          </w:tcPr>
          <w:p w14:paraId="35423A14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dsDcr2* forward</w:t>
            </w:r>
          </w:p>
          <w:p w14:paraId="48BAEABB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264" w:type="dxa"/>
          </w:tcPr>
          <w:p w14:paraId="45CBDD21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GAATTGTAATACGACTCACTATAGGGAGCTCGATTTCCTAATCACCTGC</w:t>
            </w:r>
          </w:p>
        </w:tc>
        <w:tc>
          <w:tcPr>
            <w:tcW w:w="3264" w:type="dxa"/>
          </w:tcPr>
          <w:p w14:paraId="38EF029F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P. chrysocephala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adult cDNA</w:t>
            </w:r>
          </w:p>
        </w:tc>
      </w:tr>
      <w:tr w:rsidR="00AE1E8F" w:rsidRPr="00374908" w14:paraId="6989EB6A" w14:textId="77777777" w:rsidTr="00B31539">
        <w:trPr>
          <w:trHeight w:val="502"/>
        </w:trPr>
        <w:tc>
          <w:tcPr>
            <w:tcW w:w="2696" w:type="dxa"/>
          </w:tcPr>
          <w:p w14:paraId="0D41E7E6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dsDcr2* reverse</w:t>
            </w:r>
          </w:p>
          <w:p w14:paraId="346A2278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264" w:type="dxa"/>
          </w:tcPr>
          <w:p w14:paraId="66B92D1C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GAATTGTAATACGACTCACTATAGGGAGACTGTCTAAATACACTGCTCC</w:t>
            </w:r>
          </w:p>
        </w:tc>
        <w:tc>
          <w:tcPr>
            <w:tcW w:w="3264" w:type="dxa"/>
          </w:tcPr>
          <w:p w14:paraId="69046B01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P. chrysocephala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adult cDNA</w:t>
            </w:r>
          </w:p>
        </w:tc>
      </w:tr>
      <w:tr w:rsidR="00AE1E8F" w:rsidRPr="00374908" w14:paraId="545E61E5" w14:textId="77777777" w:rsidTr="00B31539">
        <w:trPr>
          <w:trHeight w:val="549"/>
        </w:trPr>
        <w:tc>
          <w:tcPr>
            <w:tcW w:w="2696" w:type="dxa"/>
          </w:tcPr>
          <w:p w14:paraId="6B192A7B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dsPc-1* forward</w:t>
            </w:r>
          </w:p>
        </w:tc>
        <w:tc>
          <w:tcPr>
            <w:tcW w:w="4264" w:type="dxa"/>
          </w:tcPr>
          <w:p w14:paraId="3F7F9CE1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GAATTGTAATACGACTCACTATAGGTGACCTGAAAGCATTGCAGAG</w:t>
            </w:r>
          </w:p>
        </w:tc>
        <w:tc>
          <w:tcPr>
            <w:tcW w:w="3264" w:type="dxa"/>
          </w:tcPr>
          <w:p w14:paraId="1DB248AB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P. chrysocephala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adult cDNA</w:t>
            </w:r>
          </w:p>
          <w:p w14:paraId="5B9A954C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(see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Supporting Dataset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1 for the sequence)</w:t>
            </w:r>
          </w:p>
        </w:tc>
      </w:tr>
      <w:tr w:rsidR="00AE1E8F" w:rsidRPr="00374908" w14:paraId="69413894" w14:textId="77777777" w:rsidTr="00B31539">
        <w:trPr>
          <w:trHeight w:val="540"/>
        </w:trPr>
        <w:tc>
          <w:tcPr>
            <w:tcW w:w="2696" w:type="dxa"/>
          </w:tcPr>
          <w:p w14:paraId="43DE6D80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dsPc-1* reverse</w:t>
            </w:r>
          </w:p>
          <w:p w14:paraId="471BA323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264" w:type="dxa"/>
          </w:tcPr>
          <w:p w14:paraId="0A4E552D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GAATTGTAATACGACTCACTATAGGAGGTGTAATTCCAACTCTCA</w:t>
            </w:r>
          </w:p>
        </w:tc>
        <w:tc>
          <w:tcPr>
            <w:tcW w:w="3264" w:type="dxa"/>
          </w:tcPr>
          <w:p w14:paraId="7A26628E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P. chrysocephala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adult cDNA</w:t>
            </w:r>
          </w:p>
          <w:p w14:paraId="2D9FDF2B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(see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Supporting Dataset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1 for the sequence)</w:t>
            </w:r>
          </w:p>
        </w:tc>
      </w:tr>
      <w:tr w:rsidR="00AE1E8F" w:rsidRPr="00374908" w14:paraId="79FFEF90" w14:textId="77777777" w:rsidTr="00B31539">
        <w:trPr>
          <w:trHeight w:val="549"/>
        </w:trPr>
        <w:tc>
          <w:tcPr>
            <w:tcW w:w="2696" w:type="dxa"/>
          </w:tcPr>
          <w:p w14:paraId="06247C4E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dsPc-2* forward</w:t>
            </w:r>
          </w:p>
          <w:p w14:paraId="40C17D73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264" w:type="dxa"/>
          </w:tcPr>
          <w:p w14:paraId="59F678B2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GAATTGTAATACGACTCACTATAGGGAGAGCCAGTTACAGCCCAACCTAC</w:t>
            </w:r>
          </w:p>
        </w:tc>
        <w:tc>
          <w:tcPr>
            <w:tcW w:w="3264" w:type="dxa"/>
          </w:tcPr>
          <w:p w14:paraId="5F812F49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Synthetic dsDNA template (IDT, Germany)</w:t>
            </w:r>
          </w:p>
        </w:tc>
      </w:tr>
      <w:tr w:rsidR="00AE1E8F" w:rsidRPr="00374908" w14:paraId="5EBAE35D" w14:textId="77777777" w:rsidTr="00B31539">
        <w:trPr>
          <w:trHeight w:val="549"/>
        </w:trPr>
        <w:tc>
          <w:tcPr>
            <w:tcW w:w="2696" w:type="dxa"/>
          </w:tcPr>
          <w:p w14:paraId="6A9664AA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dsPc-2* reverse</w:t>
            </w:r>
          </w:p>
        </w:tc>
        <w:tc>
          <w:tcPr>
            <w:tcW w:w="4264" w:type="dxa"/>
          </w:tcPr>
          <w:p w14:paraId="26A0C99E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GAATTGTAATACGACTCACTATAGGGAGACGTACGATGTGAAAGTGCTGA</w:t>
            </w:r>
          </w:p>
        </w:tc>
        <w:tc>
          <w:tcPr>
            <w:tcW w:w="3264" w:type="dxa"/>
          </w:tcPr>
          <w:p w14:paraId="01636F8B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Synthetic dsDNA template (IDT, Germany)</w:t>
            </w:r>
          </w:p>
        </w:tc>
      </w:tr>
      <w:tr w:rsidR="00AE1E8F" w:rsidRPr="00374908" w14:paraId="270EC595" w14:textId="77777777" w:rsidTr="00B31539">
        <w:trPr>
          <w:trHeight w:val="549"/>
        </w:trPr>
        <w:tc>
          <w:tcPr>
            <w:tcW w:w="2696" w:type="dxa"/>
          </w:tcPr>
          <w:p w14:paraId="42B145A5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dsmGFP* forward</w:t>
            </w:r>
          </w:p>
        </w:tc>
        <w:tc>
          <w:tcPr>
            <w:tcW w:w="4264" w:type="dxa"/>
          </w:tcPr>
          <w:p w14:paraId="25C9AE99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GAATTGTAATACGACTCACTATAGGACCCTGACCTACGGCCTAT</w:t>
            </w:r>
          </w:p>
        </w:tc>
        <w:tc>
          <w:tcPr>
            <w:tcW w:w="3264" w:type="dxa"/>
          </w:tcPr>
          <w:p w14:paraId="453BED63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Synthetic dsDNA template (IDT, Germany)</w:t>
            </w:r>
          </w:p>
        </w:tc>
      </w:tr>
      <w:tr w:rsidR="00AE1E8F" w:rsidRPr="00374908" w14:paraId="29ECF403" w14:textId="77777777" w:rsidTr="00B31539">
        <w:trPr>
          <w:trHeight w:val="549"/>
        </w:trPr>
        <w:tc>
          <w:tcPr>
            <w:tcW w:w="2696" w:type="dxa"/>
          </w:tcPr>
          <w:p w14:paraId="7CBEBE11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dsmGFP* reverse</w:t>
            </w:r>
          </w:p>
        </w:tc>
        <w:tc>
          <w:tcPr>
            <w:tcW w:w="4264" w:type="dxa"/>
          </w:tcPr>
          <w:p w14:paraId="3C8E8351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GAATTGTAATACGACTCACTATAGGTGCCGTCCTCGTACTAGTT</w:t>
            </w:r>
          </w:p>
        </w:tc>
        <w:tc>
          <w:tcPr>
            <w:tcW w:w="3264" w:type="dxa"/>
          </w:tcPr>
          <w:p w14:paraId="42509EE8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Synthetic dsDNA template (IDT, Germany)</w:t>
            </w:r>
          </w:p>
        </w:tc>
      </w:tr>
      <w:tr w:rsidR="00AE1E8F" w:rsidRPr="00374908" w14:paraId="21C85BAD" w14:textId="77777777" w:rsidTr="00B31539">
        <w:trPr>
          <w:trHeight w:val="312"/>
        </w:trPr>
        <w:tc>
          <w:tcPr>
            <w:tcW w:w="2696" w:type="dxa"/>
          </w:tcPr>
          <w:p w14:paraId="0259E6BE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Dcr2 RT-qPCR forward</w:t>
            </w:r>
          </w:p>
        </w:tc>
        <w:tc>
          <w:tcPr>
            <w:tcW w:w="4264" w:type="dxa"/>
          </w:tcPr>
          <w:p w14:paraId="4DF5BDB8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GGCCTGGTGCTCAACCTAAA</w:t>
            </w:r>
          </w:p>
        </w:tc>
        <w:tc>
          <w:tcPr>
            <w:tcW w:w="3264" w:type="dxa"/>
            <w:vAlign w:val="center"/>
          </w:tcPr>
          <w:p w14:paraId="677C2C9C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P. chrysocephala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adult cDNA</w:t>
            </w:r>
          </w:p>
        </w:tc>
      </w:tr>
      <w:tr w:rsidR="00AE1E8F" w:rsidRPr="00374908" w14:paraId="7438CBAB" w14:textId="77777777" w:rsidTr="00B31539">
        <w:trPr>
          <w:trHeight w:val="312"/>
        </w:trPr>
        <w:tc>
          <w:tcPr>
            <w:tcW w:w="2696" w:type="dxa"/>
          </w:tcPr>
          <w:p w14:paraId="1E71D11E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Dcr2 RT-qPCR reverse</w:t>
            </w:r>
          </w:p>
        </w:tc>
        <w:tc>
          <w:tcPr>
            <w:tcW w:w="4264" w:type="dxa"/>
          </w:tcPr>
          <w:p w14:paraId="0F703A80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TCACGGCTAAGAAAGCTGCA</w:t>
            </w:r>
          </w:p>
        </w:tc>
        <w:tc>
          <w:tcPr>
            <w:tcW w:w="3264" w:type="dxa"/>
            <w:vAlign w:val="center"/>
          </w:tcPr>
          <w:p w14:paraId="5F8108BB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P. chrysocephala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adult cDNA</w:t>
            </w:r>
          </w:p>
        </w:tc>
      </w:tr>
      <w:tr w:rsidR="00AE1E8F" w:rsidRPr="00374908" w14:paraId="1F7BD089" w14:textId="77777777" w:rsidTr="00B31539">
        <w:trPr>
          <w:trHeight w:val="312"/>
        </w:trPr>
        <w:tc>
          <w:tcPr>
            <w:tcW w:w="2696" w:type="dxa"/>
          </w:tcPr>
          <w:p w14:paraId="41EA41E0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rps4e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RT-qPCR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ab/>
              <w:t>reference forward</w:t>
            </w:r>
          </w:p>
        </w:tc>
        <w:tc>
          <w:tcPr>
            <w:tcW w:w="4264" w:type="dxa"/>
          </w:tcPr>
          <w:p w14:paraId="52EE17A6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GGGTCGTGTTGGTACGGTAA</w:t>
            </w:r>
          </w:p>
        </w:tc>
        <w:tc>
          <w:tcPr>
            <w:tcW w:w="3264" w:type="dxa"/>
            <w:vAlign w:val="center"/>
          </w:tcPr>
          <w:p w14:paraId="130E1D04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P. chrysocephala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adult cDNA</w:t>
            </w:r>
          </w:p>
        </w:tc>
      </w:tr>
      <w:tr w:rsidR="00AE1E8F" w:rsidRPr="00374908" w14:paraId="4F07054E" w14:textId="77777777" w:rsidTr="00B31539">
        <w:trPr>
          <w:trHeight w:val="312"/>
        </w:trPr>
        <w:tc>
          <w:tcPr>
            <w:tcW w:w="2696" w:type="dxa"/>
          </w:tcPr>
          <w:p w14:paraId="6BFBE671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rps4e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RT-qPCR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ab/>
              <w:t>reference reverse</w:t>
            </w:r>
          </w:p>
        </w:tc>
        <w:tc>
          <w:tcPr>
            <w:tcW w:w="4264" w:type="dxa"/>
          </w:tcPr>
          <w:p w14:paraId="39C4729D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AGTAGCAAACACGTGGCCAT</w:t>
            </w:r>
          </w:p>
        </w:tc>
        <w:tc>
          <w:tcPr>
            <w:tcW w:w="3264" w:type="dxa"/>
            <w:vAlign w:val="center"/>
          </w:tcPr>
          <w:p w14:paraId="406DCABA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P. chrysocephala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adult cDNA</w:t>
            </w:r>
          </w:p>
        </w:tc>
      </w:tr>
      <w:tr w:rsidR="00AE1E8F" w:rsidRPr="00374908" w14:paraId="5770C091" w14:textId="77777777" w:rsidTr="00B31539">
        <w:trPr>
          <w:trHeight w:val="321"/>
        </w:trPr>
        <w:tc>
          <w:tcPr>
            <w:tcW w:w="2696" w:type="dxa"/>
          </w:tcPr>
          <w:p w14:paraId="5B6362F7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dsNode343 A1 forward</w:t>
            </w:r>
          </w:p>
        </w:tc>
        <w:tc>
          <w:tcPr>
            <w:tcW w:w="4264" w:type="dxa"/>
            <w:vAlign w:val="bottom"/>
          </w:tcPr>
          <w:p w14:paraId="0ED89193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TGGCCAAAGGTAAAGATGTTCG</w:t>
            </w:r>
          </w:p>
        </w:tc>
        <w:tc>
          <w:tcPr>
            <w:tcW w:w="3264" w:type="dxa"/>
            <w:vAlign w:val="center"/>
          </w:tcPr>
          <w:p w14:paraId="255560D6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B. napus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leaf</w:t>
            </w: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cDNA</w:t>
            </w:r>
          </w:p>
        </w:tc>
      </w:tr>
      <w:tr w:rsidR="00AE1E8F" w:rsidRPr="00374908" w14:paraId="4C17CB19" w14:textId="77777777" w:rsidTr="00B31539">
        <w:trPr>
          <w:trHeight w:val="312"/>
        </w:trPr>
        <w:tc>
          <w:tcPr>
            <w:tcW w:w="2696" w:type="dxa"/>
          </w:tcPr>
          <w:p w14:paraId="1B9857D0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dsNode343 A1 reverse</w:t>
            </w:r>
          </w:p>
        </w:tc>
        <w:tc>
          <w:tcPr>
            <w:tcW w:w="4264" w:type="dxa"/>
            <w:vAlign w:val="bottom"/>
          </w:tcPr>
          <w:p w14:paraId="3E6D97EF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CGACTAGGAGTGTTATGCCGA</w:t>
            </w:r>
          </w:p>
        </w:tc>
        <w:tc>
          <w:tcPr>
            <w:tcW w:w="3264" w:type="dxa"/>
          </w:tcPr>
          <w:p w14:paraId="0D6A8FB5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B. napus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leaf</w:t>
            </w: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cDNA</w:t>
            </w:r>
          </w:p>
        </w:tc>
      </w:tr>
      <w:tr w:rsidR="00AE1E8F" w:rsidRPr="00374908" w14:paraId="6C3590D9" w14:textId="77777777" w:rsidTr="00B31539">
        <w:trPr>
          <w:trHeight w:val="321"/>
        </w:trPr>
        <w:tc>
          <w:tcPr>
            <w:tcW w:w="2696" w:type="dxa"/>
          </w:tcPr>
          <w:p w14:paraId="47D76EB3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dsNode343 A2 forward</w:t>
            </w:r>
          </w:p>
        </w:tc>
        <w:tc>
          <w:tcPr>
            <w:tcW w:w="4264" w:type="dxa"/>
            <w:vAlign w:val="bottom"/>
          </w:tcPr>
          <w:p w14:paraId="2EBEA318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CCAAGCGATCTTTTCGTCGG</w:t>
            </w:r>
          </w:p>
        </w:tc>
        <w:tc>
          <w:tcPr>
            <w:tcW w:w="3264" w:type="dxa"/>
          </w:tcPr>
          <w:p w14:paraId="62838FEE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B. napus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leaf</w:t>
            </w: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cDNA</w:t>
            </w:r>
          </w:p>
        </w:tc>
      </w:tr>
      <w:tr w:rsidR="00AE1E8F" w:rsidRPr="00374908" w14:paraId="059FFA48" w14:textId="77777777" w:rsidTr="00B31539">
        <w:trPr>
          <w:trHeight w:val="312"/>
        </w:trPr>
        <w:tc>
          <w:tcPr>
            <w:tcW w:w="2696" w:type="dxa"/>
          </w:tcPr>
          <w:p w14:paraId="5E02CA8B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dsNode343 A2 reverse</w:t>
            </w:r>
          </w:p>
        </w:tc>
        <w:tc>
          <w:tcPr>
            <w:tcW w:w="4264" w:type="dxa"/>
            <w:vAlign w:val="bottom"/>
          </w:tcPr>
          <w:p w14:paraId="2C211E20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AAAGTTACTCTATTCACCCGTCT</w:t>
            </w:r>
          </w:p>
        </w:tc>
        <w:tc>
          <w:tcPr>
            <w:tcW w:w="3264" w:type="dxa"/>
          </w:tcPr>
          <w:p w14:paraId="0D8D6D1F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B. napus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leaf</w:t>
            </w: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cDNA</w:t>
            </w:r>
          </w:p>
        </w:tc>
      </w:tr>
      <w:tr w:rsidR="00AE1E8F" w:rsidRPr="00374908" w14:paraId="53EB9D10" w14:textId="77777777" w:rsidTr="00B31539">
        <w:trPr>
          <w:trHeight w:val="321"/>
        </w:trPr>
        <w:tc>
          <w:tcPr>
            <w:tcW w:w="2696" w:type="dxa"/>
          </w:tcPr>
          <w:p w14:paraId="65516296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dsNode343 whole forward</w:t>
            </w:r>
          </w:p>
        </w:tc>
        <w:tc>
          <w:tcPr>
            <w:tcW w:w="4264" w:type="dxa"/>
          </w:tcPr>
          <w:p w14:paraId="7E400ACD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ATCCAAAGGAGGTTTCATGGC</w:t>
            </w:r>
          </w:p>
        </w:tc>
        <w:tc>
          <w:tcPr>
            <w:tcW w:w="3264" w:type="dxa"/>
          </w:tcPr>
          <w:p w14:paraId="79EB5367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B. napus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leaf</w:t>
            </w: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cDNA</w:t>
            </w:r>
          </w:p>
        </w:tc>
      </w:tr>
      <w:tr w:rsidR="00AE1E8F" w:rsidRPr="00374908" w14:paraId="35F8E972" w14:textId="77777777" w:rsidTr="00B31539">
        <w:trPr>
          <w:trHeight w:val="312"/>
        </w:trPr>
        <w:tc>
          <w:tcPr>
            <w:tcW w:w="2696" w:type="dxa"/>
          </w:tcPr>
          <w:p w14:paraId="10F55864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dsNode343 whole reverse</w:t>
            </w:r>
          </w:p>
        </w:tc>
        <w:tc>
          <w:tcPr>
            <w:tcW w:w="4264" w:type="dxa"/>
          </w:tcPr>
          <w:p w14:paraId="2F4CA52F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AGGCTAGTAGTTCTAGGGGTCG</w:t>
            </w:r>
          </w:p>
        </w:tc>
        <w:tc>
          <w:tcPr>
            <w:tcW w:w="3264" w:type="dxa"/>
          </w:tcPr>
          <w:p w14:paraId="2A69C009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B. napus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leaf</w:t>
            </w: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cDNA</w:t>
            </w:r>
          </w:p>
        </w:tc>
      </w:tr>
      <w:tr w:rsidR="00AE1E8F" w:rsidRPr="00374908" w14:paraId="14D685F6" w14:textId="77777777" w:rsidTr="00B31539">
        <w:trPr>
          <w:trHeight w:val="312"/>
        </w:trPr>
        <w:tc>
          <w:tcPr>
            <w:tcW w:w="2696" w:type="dxa"/>
          </w:tcPr>
          <w:p w14:paraId="29207B87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B. napus PCR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actin-7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(EV116054) forward</w:t>
            </w:r>
          </w:p>
        </w:tc>
        <w:tc>
          <w:tcPr>
            <w:tcW w:w="4264" w:type="dxa"/>
          </w:tcPr>
          <w:p w14:paraId="5E2FBDF6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TGGGTTTGCTGGTGACGAT</w:t>
            </w:r>
          </w:p>
        </w:tc>
        <w:tc>
          <w:tcPr>
            <w:tcW w:w="3264" w:type="dxa"/>
          </w:tcPr>
          <w:p w14:paraId="689770FD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B. napus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leaf</w:t>
            </w: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cDNA</w:t>
            </w:r>
          </w:p>
        </w:tc>
      </w:tr>
      <w:tr w:rsidR="00AE1E8F" w:rsidRPr="00374908" w14:paraId="0EA77D1E" w14:textId="77777777" w:rsidTr="00B31539">
        <w:trPr>
          <w:trHeight w:val="312"/>
        </w:trPr>
        <w:tc>
          <w:tcPr>
            <w:tcW w:w="2696" w:type="dxa"/>
          </w:tcPr>
          <w:p w14:paraId="04DDDF00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B. napus PCR actin-7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(EV116054) reverse</w:t>
            </w:r>
          </w:p>
        </w:tc>
        <w:tc>
          <w:tcPr>
            <w:tcW w:w="4264" w:type="dxa"/>
          </w:tcPr>
          <w:p w14:paraId="4EC0B20E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TGCCTAGGACGACCAACAATACT</w:t>
            </w:r>
          </w:p>
        </w:tc>
        <w:tc>
          <w:tcPr>
            <w:tcW w:w="3264" w:type="dxa"/>
          </w:tcPr>
          <w:p w14:paraId="517B9F9F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B. napus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leaf</w:t>
            </w: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cDNA</w:t>
            </w:r>
          </w:p>
        </w:tc>
      </w:tr>
      <w:tr w:rsidR="00AE1E8F" w:rsidRPr="00374908" w14:paraId="1881B10D" w14:textId="77777777" w:rsidTr="00B31539">
        <w:trPr>
          <w:trHeight w:val="312"/>
        </w:trPr>
        <w:tc>
          <w:tcPr>
            <w:tcW w:w="2696" w:type="dxa"/>
          </w:tcPr>
          <w:p w14:paraId="4A77A005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dsGFP* PCR forward</w:t>
            </w:r>
          </w:p>
        </w:tc>
        <w:tc>
          <w:tcPr>
            <w:tcW w:w="4264" w:type="dxa"/>
          </w:tcPr>
          <w:p w14:paraId="6A42BB87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TGCCATGCCCGAAGGTTATG</w:t>
            </w:r>
          </w:p>
        </w:tc>
        <w:tc>
          <w:tcPr>
            <w:tcW w:w="3264" w:type="dxa"/>
          </w:tcPr>
          <w:p w14:paraId="1D211079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dsGFP </w:t>
            </w:r>
            <w:r w:rsidRPr="002E6E56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(Eupheria Biotech, Germany) cDNA</w:t>
            </w:r>
          </w:p>
        </w:tc>
      </w:tr>
      <w:tr w:rsidR="00AE1E8F" w:rsidRPr="00374908" w14:paraId="1C7E6D84" w14:textId="77777777" w:rsidTr="00B31539">
        <w:trPr>
          <w:trHeight w:val="312"/>
        </w:trPr>
        <w:tc>
          <w:tcPr>
            <w:tcW w:w="2696" w:type="dxa"/>
          </w:tcPr>
          <w:p w14:paraId="4271F0F3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dsGFP* PCR reverse</w:t>
            </w:r>
          </w:p>
        </w:tc>
        <w:tc>
          <w:tcPr>
            <w:tcW w:w="4264" w:type="dxa"/>
          </w:tcPr>
          <w:p w14:paraId="28358115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TCAGCACGCGTCTTGTAGTT</w:t>
            </w:r>
          </w:p>
        </w:tc>
        <w:tc>
          <w:tcPr>
            <w:tcW w:w="3264" w:type="dxa"/>
          </w:tcPr>
          <w:p w14:paraId="27A5BE33" w14:textId="77777777" w:rsidR="00AE1E8F" w:rsidRPr="00374908" w:rsidRDefault="00AE1E8F" w:rsidP="007521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dsGFP </w:t>
            </w:r>
            <w:r w:rsidRPr="002E6E56">
              <w:rPr>
                <w:rFonts w:ascii="Times New Roman" w:hAnsi="Times New Roman" w:cs="Times New Roman"/>
                <w:iCs/>
                <w:sz w:val="22"/>
                <w:szCs w:val="22"/>
                <w:lang w:val="en-GB"/>
              </w:rPr>
              <w:t>(Eupheria Biotech, Germany) cDNA</w:t>
            </w:r>
          </w:p>
        </w:tc>
      </w:tr>
    </w:tbl>
    <w:p w14:paraId="393C2344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321B807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* See </w:t>
      </w:r>
      <w:r>
        <w:rPr>
          <w:rFonts w:ascii="Times New Roman" w:hAnsi="Times New Roman" w:cs="Times New Roman"/>
          <w:sz w:val="22"/>
          <w:szCs w:val="22"/>
          <w:lang w:val="en-GB"/>
        </w:rPr>
        <w:t>Supporting Dataset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1 for full dsRNA sequence.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br w:type="page"/>
      </w:r>
    </w:p>
    <w:p w14:paraId="4F9DB397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lastRenderedPageBreak/>
        <w:t>Table S2. Sequences of primers and adapt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e</w:t>
      </w: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>rs used for RNA degradome sequencing</w:t>
      </w:r>
    </w:p>
    <w:p w14:paraId="6FFF99E5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2696"/>
        <w:gridCol w:w="6088"/>
      </w:tblGrid>
      <w:tr w:rsidR="00AE1E8F" w:rsidRPr="00B22B2A" w14:paraId="0A7FE572" w14:textId="77777777" w:rsidTr="00B31539">
        <w:trPr>
          <w:trHeight w:val="502"/>
        </w:trPr>
        <w:tc>
          <w:tcPr>
            <w:tcW w:w="2696" w:type="dxa"/>
          </w:tcPr>
          <w:p w14:paraId="3BBFD190" w14:textId="77777777" w:rsidR="00AE1E8F" w:rsidRPr="002E6E56" w:rsidRDefault="00AE1E8F" w:rsidP="006E4F8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2E6E5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Primer/adapter</w:t>
            </w:r>
          </w:p>
        </w:tc>
        <w:tc>
          <w:tcPr>
            <w:tcW w:w="6088" w:type="dxa"/>
          </w:tcPr>
          <w:p w14:paraId="48D76664" w14:textId="77777777" w:rsidR="00AE1E8F" w:rsidRPr="006E4F83" w:rsidRDefault="00AE1E8F" w:rsidP="006E4F8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6E4F83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Sequence 5′ → 3′</w:t>
            </w:r>
          </w:p>
        </w:tc>
      </w:tr>
      <w:tr w:rsidR="00AE1E8F" w:rsidRPr="00374908" w14:paraId="40709BE3" w14:textId="77777777" w:rsidTr="00B31539">
        <w:trPr>
          <w:trHeight w:val="502"/>
        </w:trPr>
        <w:tc>
          <w:tcPr>
            <w:tcW w:w="2696" w:type="dxa"/>
          </w:tcPr>
          <w:p w14:paraId="6791F518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5′ RNA adaptor</w:t>
            </w:r>
          </w:p>
        </w:tc>
        <w:tc>
          <w:tcPr>
            <w:tcW w:w="6088" w:type="dxa"/>
          </w:tcPr>
          <w:p w14:paraId="657479C6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GUUCAGAGUUCUACAGUCCGACGAUCAGCAG </w:t>
            </w:r>
          </w:p>
        </w:tc>
      </w:tr>
      <w:tr w:rsidR="00AE1E8F" w:rsidRPr="00374908" w14:paraId="166B0313" w14:textId="77777777" w:rsidTr="00B31539">
        <w:trPr>
          <w:trHeight w:val="493"/>
        </w:trPr>
        <w:tc>
          <w:tcPr>
            <w:tcW w:w="2696" w:type="dxa"/>
          </w:tcPr>
          <w:p w14:paraId="3B193014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RT-primer</w:t>
            </w:r>
          </w:p>
        </w:tc>
        <w:tc>
          <w:tcPr>
            <w:tcW w:w="6088" w:type="dxa"/>
          </w:tcPr>
          <w:p w14:paraId="50563639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CGAGCACAGAATTAATACGACTTTTTTTTTTTTTTTTTT</w:t>
            </w:r>
          </w:p>
        </w:tc>
      </w:tr>
      <w:tr w:rsidR="00AE1E8F" w:rsidRPr="00374908" w14:paraId="20BBD9C2" w14:textId="77777777" w:rsidTr="00B31539">
        <w:trPr>
          <w:trHeight w:val="321"/>
        </w:trPr>
        <w:tc>
          <w:tcPr>
            <w:tcW w:w="2696" w:type="dxa"/>
          </w:tcPr>
          <w:p w14:paraId="2261A5A1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5′ adaptor</w:t>
            </w:r>
          </w:p>
        </w:tc>
        <w:tc>
          <w:tcPr>
            <w:tcW w:w="6088" w:type="dxa"/>
          </w:tcPr>
          <w:p w14:paraId="171BCE08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GTTCAGAGTTCTACAGTCCGAC</w:t>
            </w:r>
          </w:p>
        </w:tc>
      </w:tr>
      <w:tr w:rsidR="00AE1E8F" w:rsidRPr="00374908" w14:paraId="0EA54901" w14:textId="77777777" w:rsidTr="00B31539">
        <w:trPr>
          <w:trHeight w:val="312"/>
        </w:trPr>
        <w:tc>
          <w:tcPr>
            <w:tcW w:w="2696" w:type="dxa"/>
          </w:tcPr>
          <w:p w14:paraId="619D9A93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3′ adaptor</w:t>
            </w:r>
          </w:p>
        </w:tc>
        <w:tc>
          <w:tcPr>
            <w:tcW w:w="6088" w:type="dxa"/>
          </w:tcPr>
          <w:p w14:paraId="763FF4F5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CGAGCACAGAATTAATACGACT</w:t>
            </w:r>
          </w:p>
        </w:tc>
      </w:tr>
      <w:tr w:rsidR="00AE1E8F" w:rsidRPr="00374908" w14:paraId="55E84A5D" w14:textId="77777777" w:rsidTr="00B31539">
        <w:trPr>
          <w:trHeight w:val="321"/>
        </w:trPr>
        <w:tc>
          <w:tcPr>
            <w:tcW w:w="2696" w:type="dxa"/>
          </w:tcPr>
          <w:p w14:paraId="75EE5159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dsDNA top</w:t>
            </w:r>
          </w:p>
        </w:tc>
        <w:tc>
          <w:tcPr>
            <w:tcW w:w="6088" w:type="dxa"/>
          </w:tcPr>
          <w:p w14:paraId="52B3C70E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TGGAATTCTCGGGTGCCAAGG</w:t>
            </w:r>
          </w:p>
        </w:tc>
      </w:tr>
      <w:tr w:rsidR="00AE1E8F" w:rsidRPr="00374908" w14:paraId="3DEA9AE4" w14:textId="77777777" w:rsidTr="00B31539">
        <w:trPr>
          <w:trHeight w:val="312"/>
        </w:trPr>
        <w:tc>
          <w:tcPr>
            <w:tcW w:w="2696" w:type="dxa"/>
          </w:tcPr>
          <w:p w14:paraId="4B79A94D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dsDNA bottom</w:t>
            </w:r>
          </w:p>
        </w:tc>
        <w:tc>
          <w:tcPr>
            <w:tcW w:w="6088" w:type="dxa"/>
          </w:tcPr>
          <w:p w14:paraId="1560CECF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CCTTGGCACCCGAGAATTCCA</w:t>
            </w:r>
          </w:p>
        </w:tc>
      </w:tr>
      <w:tr w:rsidR="00AE1E8F" w:rsidRPr="00374908" w14:paraId="19673E08" w14:textId="77777777" w:rsidTr="00B31539">
        <w:trPr>
          <w:trHeight w:val="502"/>
        </w:trPr>
        <w:tc>
          <w:tcPr>
            <w:tcW w:w="2696" w:type="dxa"/>
          </w:tcPr>
          <w:p w14:paraId="6C44DF70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Final 5′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6088" w:type="dxa"/>
          </w:tcPr>
          <w:p w14:paraId="293CB7E3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AATGATACGGCGACCACCGAGATCTACACGTTCAGAGTTCTACAGTCCGA</w:t>
            </w:r>
          </w:p>
        </w:tc>
      </w:tr>
      <w:tr w:rsidR="00AE1E8F" w:rsidRPr="00374908" w14:paraId="25BEE052" w14:textId="77777777" w:rsidTr="00B31539">
        <w:trPr>
          <w:trHeight w:val="412"/>
        </w:trPr>
        <w:tc>
          <w:tcPr>
            <w:tcW w:w="2696" w:type="dxa"/>
          </w:tcPr>
          <w:p w14:paraId="28C38616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Final 3′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37490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PCR primer</w:t>
            </w:r>
          </w:p>
        </w:tc>
        <w:tc>
          <w:tcPr>
            <w:tcW w:w="6088" w:type="dxa"/>
          </w:tcPr>
          <w:p w14:paraId="6FFBB0E9" w14:textId="77777777" w:rsidR="00AE1E8F" w:rsidRPr="00374908" w:rsidRDefault="00AE1E8F" w:rsidP="006E4F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49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CAAGCAGAAGACGGCATACGAGATACATCGGTGACTGGAGTTCAGACGTGTGCTCTTCCGATCT</w:t>
            </w:r>
          </w:p>
        </w:tc>
      </w:tr>
    </w:tbl>
    <w:p w14:paraId="26B05F11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73BC845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br w:type="page"/>
      </w:r>
    </w:p>
    <w:p w14:paraId="2B7EE8A4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lastRenderedPageBreak/>
        <w:t xml:space="preserve">Table S3. BLAST results showing homologous plastid sequences of dsNode343 from </w:t>
      </w:r>
      <w:r w:rsidRPr="00374908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Brassica napus</w:t>
      </w: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in other plant species based on NCBI reference genomes</w:t>
      </w:r>
    </w:p>
    <w:p w14:paraId="3EAFB2CC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05"/>
        <w:gridCol w:w="755"/>
        <w:gridCol w:w="854"/>
        <w:gridCol w:w="890"/>
        <w:gridCol w:w="1005"/>
        <w:gridCol w:w="1133"/>
        <w:gridCol w:w="1836"/>
      </w:tblGrid>
      <w:tr w:rsidR="00AE1E8F" w:rsidRPr="00374908" w14:paraId="1CF98920" w14:textId="77777777" w:rsidTr="00B31539">
        <w:tc>
          <w:tcPr>
            <w:tcW w:w="1838" w:type="dxa"/>
            <w:vAlign w:val="center"/>
            <w:hideMark/>
          </w:tcPr>
          <w:p w14:paraId="756B0011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Description</w:t>
            </w:r>
          </w:p>
        </w:tc>
        <w:tc>
          <w:tcPr>
            <w:tcW w:w="581" w:type="dxa"/>
            <w:vAlign w:val="center"/>
            <w:hideMark/>
          </w:tcPr>
          <w:p w14:paraId="24EE82B7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s</w:t>
            </w: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core</w:t>
            </w:r>
          </w:p>
        </w:tc>
        <w:tc>
          <w:tcPr>
            <w:tcW w:w="0" w:type="auto"/>
            <w:vAlign w:val="center"/>
            <w:hideMark/>
          </w:tcPr>
          <w:p w14:paraId="6D196797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s</w:t>
            </w: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core</w:t>
            </w:r>
          </w:p>
        </w:tc>
        <w:tc>
          <w:tcPr>
            <w:tcW w:w="0" w:type="auto"/>
            <w:vAlign w:val="center"/>
            <w:hideMark/>
          </w:tcPr>
          <w:p w14:paraId="02A80624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Query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c</w:t>
            </w: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over</w:t>
            </w:r>
          </w:p>
        </w:tc>
        <w:tc>
          <w:tcPr>
            <w:tcW w:w="890" w:type="dxa"/>
            <w:vAlign w:val="center"/>
            <w:hideMark/>
          </w:tcPr>
          <w:p w14:paraId="03005758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E value</w:t>
            </w:r>
          </w:p>
        </w:tc>
        <w:tc>
          <w:tcPr>
            <w:tcW w:w="1005" w:type="dxa"/>
            <w:vAlign w:val="center"/>
            <w:hideMark/>
          </w:tcPr>
          <w:p w14:paraId="3F236A4B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Percent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i</w:t>
            </w: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dentity</w:t>
            </w:r>
          </w:p>
        </w:tc>
        <w:tc>
          <w:tcPr>
            <w:tcW w:w="1133" w:type="dxa"/>
            <w:vAlign w:val="center"/>
            <w:hideMark/>
          </w:tcPr>
          <w:p w14:paraId="4CB186DF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Accession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l</w:t>
            </w: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ength</w:t>
            </w:r>
          </w:p>
        </w:tc>
        <w:tc>
          <w:tcPr>
            <w:tcW w:w="1836" w:type="dxa"/>
            <w:vAlign w:val="center"/>
          </w:tcPr>
          <w:p w14:paraId="51900415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NCBI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a</w:t>
            </w:r>
            <w:r w:rsidRPr="0037490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en-GB"/>
                <w14:ligatures w14:val="none"/>
              </w:rPr>
              <w:t>ccession</w:t>
            </w:r>
          </w:p>
        </w:tc>
      </w:tr>
      <w:tr w:rsidR="00AE1E8F" w:rsidRPr="00374908" w14:paraId="1FC609D5" w14:textId="77777777" w:rsidTr="00B31539">
        <w:tc>
          <w:tcPr>
            <w:tcW w:w="1838" w:type="dxa"/>
            <w:vAlign w:val="center"/>
            <w:hideMark/>
          </w:tcPr>
          <w:p w14:paraId="2C0E4EE4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Subject: </w:t>
            </w:r>
            <w:r w:rsidRPr="00374908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en-GB" w:eastAsia="en-GB"/>
                <w14:ligatures w14:val="none"/>
              </w:rPr>
              <w:t>B. napus</w:t>
            </w: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 dsNode343</w:t>
            </w:r>
          </w:p>
        </w:tc>
        <w:tc>
          <w:tcPr>
            <w:tcW w:w="581" w:type="dxa"/>
            <w:vAlign w:val="center"/>
            <w:hideMark/>
          </w:tcPr>
          <w:p w14:paraId="3BF5587F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2809</w:t>
            </w:r>
          </w:p>
        </w:tc>
        <w:tc>
          <w:tcPr>
            <w:tcW w:w="0" w:type="auto"/>
            <w:vAlign w:val="center"/>
            <w:hideMark/>
          </w:tcPr>
          <w:p w14:paraId="4E50C78B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2809</w:t>
            </w:r>
          </w:p>
        </w:tc>
        <w:tc>
          <w:tcPr>
            <w:tcW w:w="0" w:type="auto"/>
            <w:vAlign w:val="center"/>
            <w:hideMark/>
          </w:tcPr>
          <w:p w14:paraId="0C03FD4F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100%</w:t>
            </w:r>
          </w:p>
        </w:tc>
        <w:tc>
          <w:tcPr>
            <w:tcW w:w="890" w:type="dxa"/>
            <w:vAlign w:val="center"/>
            <w:hideMark/>
          </w:tcPr>
          <w:p w14:paraId="10198310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0.0</w:t>
            </w:r>
          </w:p>
        </w:tc>
        <w:tc>
          <w:tcPr>
            <w:tcW w:w="1005" w:type="dxa"/>
            <w:vAlign w:val="center"/>
            <w:hideMark/>
          </w:tcPr>
          <w:p w14:paraId="3DC5BB9A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100.00%</w:t>
            </w:r>
          </w:p>
        </w:tc>
        <w:tc>
          <w:tcPr>
            <w:tcW w:w="1133" w:type="dxa"/>
            <w:vAlign w:val="center"/>
            <w:hideMark/>
          </w:tcPr>
          <w:p w14:paraId="65BAE506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1521</w:t>
            </w:r>
          </w:p>
        </w:tc>
        <w:tc>
          <w:tcPr>
            <w:tcW w:w="1836" w:type="dxa"/>
            <w:vAlign w:val="center"/>
          </w:tcPr>
          <w:p w14:paraId="4DF10E77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XM_048772801.1</w:t>
            </w:r>
          </w:p>
          <w:p w14:paraId="33C4CBAA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AE1E8F" w:rsidRPr="00374908" w14:paraId="022510AC" w14:textId="77777777" w:rsidTr="00B31539">
        <w:tc>
          <w:tcPr>
            <w:tcW w:w="1838" w:type="dxa"/>
            <w:vAlign w:val="center"/>
            <w:hideMark/>
          </w:tcPr>
          <w:p w14:paraId="0B73F863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en-GB" w:eastAsia="en-GB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en-GB" w:eastAsia="en-GB"/>
                <w14:ligatures w14:val="none"/>
              </w:rPr>
              <w:t>. thaliana</w:t>
            </w: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 dsNode343</w:t>
            </w:r>
          </w:p>
        </w:tc>
        <w:tc>
          <w:tcPr>
            <w:tcW w:w="581" w:type="dxa"/>
            <w:vAlign w:val="center"/>
            <w:hideMark/>
          </w:tcPr>
          <w:p w14:paraId="7B0CB6CB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1703</w:t>
            </w:r>
          </w:p>
        </w:tc>
        <w:tc>
          <w:tcPr>
            <w:tcW w:w="0" w:type="auto"/>
            <w:vAlign w:val="center"/>
            <w:hideMark/>
          </w:tcPr>
          <w:p w14:paraId="31CD78DE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1703</w:t>
            </w:r>
          </w:p>
        </w:tc>
        <w:tc>
          <w:tcPr>
            <w:tcW w:w="0" w:type="auto"/>
            <w:vAlign w:val="center"/>
            <w:hideMark/>
          </w:tcPr>
          <w:p w14:paraId="32A29E83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85%</w:t>
            </w:r>
          </w:p>
        </w:tc>
        <w:tc>
          <w:tcPr>
            <w:tcW w:w="890" w:type="dxa"/>
            <w:vAlign w:val="center"/>
            <w:hideMark/>
          </w:tcPr>
          <w:p w14:paraId="23A7D478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0.0</w:t>
            </w:r>
          </w:p>
        </w:tc>
        <w:tc>
          <w:tcPr>
            <w:tcW w:w="1005" w:type="dxa"/>
            <w:vAlign w:val="center"/>
            <w:hideMark/>
          </w:tcPr>
          <w:p w14:paraId="788EC101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90.53%</w:t>
            </w:r>
          </w:p>
        </w:tc>
        <w:tc>
          <w:tcPr>
            <w:tcW w:w="1133" w:type="dxa"/>
            <w:vAlign w:val="center"/>
            <w:hideMark/>
          </w:tcPr>
          <w:p w14:paraId="178F3329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1303</w:t>
            </w:r>
          </w:p>
        </w:tc>
        <w:tc>
          <w:tcPr>
            <w:tcW w:w="1836" w:type="dxa"/>
            <w:vAlign w:val="center"/>
          </w:tcPr>
          <w:p w14:paraId="6BAA5FAB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LR881471.1</w:t>
            </w:r>
          </w:p>
        </w:tc>
      </w:tr>
      <w:tr w:rsidR="00AE1E8F" w:rsidRPr="00374908" w14:paraId="7E23693E" w14:textId="77777777" w:rsidTr="00B31539">
        <w:tc>
          <w:tcPr>
            <w:tcW w:w="1838" w:type="dxa"/>
            <w:vAlign w:val="center"/>
            <w:hideMark/>
          </w:tcPr>
          <w:p w14:paraId="62FD3906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en-GB" w:eastAsia="en-GB"/>
                <w14:ligatures w14:val="none"/>
              </w:rPr>
              <w:t>H. lupulus</w:t>
            </w: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 dsNode343</w:t>
            </w:r>
          </w:p>
        </w:tc>
        <w:tc>
          <w:tcPr>
            <w:tcW w:w="581" w:type="dxa"/>
            <w:vAlign w:val="center"/>
            <w:hideMark/>
          </w:tcPr>
          <w:p w14:paraId="27819145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595</w:t>
            </w:r>
          </w:p>
        </w:tc>
        <w:tc>
          <w:tcPr>
            <w:tcW w:w="0" w:type="auto"/>
            <w:vAlign w:val="center"/>
            <w:hideMark/>
          </w:tcPr>
          <w:p w14:paraId="30AED8BD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595</w:t>
            </w:r>
          </w:p>
        </w:tc>
        <w:tc>
          <w:tcPr>
            <w:tcW w:w="0" w:type="auto"/>
            <w:vAlign w:val="center"/>
            <w:hideMark/>
          </w:tcPr>
          <w:p w14:paraId="3EBD87E1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52%</w:t>
            </w:r>
          </w:p>
        </w:tc>
        <w:tc>
          <w:tcPr>
            <w:tcW w:w="890" w:type="dxa"/>
            <w:vAlign w:val="center"/>
            <w:hideMark/>
          </w:tcPr>
          <w:p w14:paraId="08128594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3e-173</w:t>
            </w:r>
          </w:p>
        </w:tc>
        <w:tc>
          <w:tcPr>
            <w:tcW w:w="1005" w:type="dxa"/>
            <w:vAlign w:val="center"/>
            <w:hideMark/>
          </w:tcPr>
          <w:p w14:paraId="499B3324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80.69%</w:t>
            </w:r>
          </w:p>
        </w:tc>
        <w:tc>
          <w:tcPr>
            <w:tcW w:w="1133" w:type="dxa"/>
            <w:vAlign w:val="center"/>
            <w:hideMark/>
          </w:tcPr>
          <w:p w14:paraId="6205C4A4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919</w:t>
            </w:r>
          </w:p>
        </w:tc>
        <w:tc>
          <w:tcPr>
            <w:tcW w:w="1836" w:type="dxa"/>
            <w:vAlign w:val="center"/>
          </w:tcPr>
          <w:p w14:paraId="1255BC3F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OY720658.1</w:t>
            </w:r>
          </w:p>
        </w:tc>
      </w:tr>
      <w:tr w:rsidR="00AE1E8F" w:rsidRPr="00374908" w14:paraId="1B6135D9" w14:textId="77777777" w:rsidTr="00B31539">
        <w:tc>
          <w:tcPr>
            <w:tcW w:w="1838" w:type="dxa"/>
            <w:vAlign w:val="center"/>
            <w:hideMark/>
          </w:tcPr>
          <w:p w14:paraId="2F895DBF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S. tuberosum </w:t>
            </w: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dsNode343</w:t>
            </w:r>
          </w:p>
        </w:tc>
        <w:tc>
          <w:tcPr>
            <w:tcW w:w="581" w:type="dxa"/>
            <w:vAlign w:val="center"/>
            <w:hideMark/>
          </w:tcPr>
          <w:p w14:paraId="43DE235B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14:paraId="3BFF3206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14:paraId="482EF376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22%</w:t>
            </w:r>
          </w:p>
        </w:tc>
        <w:tc>
          <w:tcPr>
            <w:tcW w:w="890" w:type="dxa"/>
            <w:vAlign w:val="center"/>
            <w:hideMark/>
          </w:tcPr>
          <w:p w14:paraId="4C3EC331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1e-122</w:t>
            </w:r>
          </w:p>
        </w:tc>
        <w:tc>
          <w:tcPr>
            <w:tcW w:w="1005" w:type="dxa"/>
            <w:vAlign w:val="center"/>
            <w:hideMark/>
          </w:tcPr>
          <w:p w14:paraId="1ED31A07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89.88%</w:t>
            </w:r>
          </w:p>
        </w:tc>
        <w:tc>
          <w:tcPr>
            <w:tcW w:w="1133" w:type="dxa"/>
            <w:vAlign w:val="center"/>
            <w:hideMark/>
          </w:tcPr>
          <w:p w14:paraId="239A2F40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934</w:t>
            </w:r>
          </w:p>
        </w:tc>
        <w:tc>
          <w:tcPr>
            <w:tcW w:w="1836" w:type="dxa"/>
            <w:vAlign w:val="center"/>
          </w:tcPr>
          <w:p w14:paraId="6D136045" w14:textId="77777777" w:rsidR="00AE1E8F" w:rsidRPr="00374908" w:rsidRDefault="00AE1E8F" w:rsidP="00445A15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37490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/>
                <w14:ligatures w14:val="none"/>
              </w:rPr>
              <w:t>OM638079.1</w:t>
            </w:r>
          </w:p>
        </w:tc>
      </w:tr>
    </w:tbl>
    <w:p w14:paraId="7B5B8631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sz w:val="22"/>
          <w:szCs w:val="22"/>
          <w:lang w:val="en-GB"/>
        </w:rPr>
        <w:br w:type="page"/>
      </w:r>
    </w:p>
    <w:p w14:paraId="01380722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noProof/>
          <w:sz w:val="22"/>
          <w:szCs w:val="22"/>
        </w:rPr>
        <w:lastRenderedPageBreak/>
        <w:drawing>
          <wp:inline distT="0" distB="0" distL="0" distR="0" wp14:anchorId="10D1EA65" wp14:editId="6019E3C8">
            <wp:extent cx="5092700" cy="4686300"/>
            <wp:effectExtent l="0" t="0" r="0" b="0"/>
            <wp:docPr id="605244907" name="Picture 2" descr="A close-up of a dn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44907" name="Picture 2" descr="A close-up of a dna tes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418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D1F3506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sz w:val="22"/>
          <w:szCs w:val="22"/>
          <w:lang w:val="en-GB"/>
        </w:rPr>
        <w:t xml:space="preserve">Figure S1. PCR-based confirmation of dsRNA status of dsNode343 fragments in </w:t>
      </w:r>
      <w:r w:rsidRPr="00374908">
        <w:rPr>
          <w:rFonts w:ascii="Times New Roman" w:hAnsi="Times New Roman" w:cs="Times New Roman"/>
          <w:b/>
          <w:i/>
          <w:sz w:val="22"/>
          <w:szCs w:val="22"/>
          <w:lang w:val="en-GB"/>
        </w:rPr>
        <w:t>B. napus</w:t>
      </w:r>
      <w:r w:rsidRPr="00374908">
        <w:rPr>
          <w:rFonts w:ascii="Times New Roman" w:hAnsi="Times New Roman" w:cs="Times New Roman"/>
          <w:b/>
          <w:sz w:val="22"/>
          <w:szCs w:val="22"/>
          <w:lang w:val="en-GB"/>
        </w:rPr>
        <w:t xml:space="preserve">. </w:t>
      </w:r>
    </w:p>
    <w:p w14:paraId="5141E020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sz w:val="22"/>
          <w:szCs w:val="22"/>
          <w:lang w:val="en-GB"/>
        </w:rPr>
        <w:t xml:space="preserve">a) 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Total RNA was extracted from </w:t>
      </w:r>
      <w:r w:rsidRPr="00374908">
        <w:rPr>
          <w:rFonts w:ascii="Times New Roman" w:hAnsi="Times New Roman" w:cs="Times New Roman"/>
          <w:i/>
          <w:sz w:val="22"/>
          <w:szCs w:val="22"/>
          <w:lang w:val="en-GB"/>
        </w:rPr>
        <w:t xml:space="preserve">B. napus 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>leaves and incubated with ssRNase (RNase If, NEB) + DNase, only ssRNase, or only DNase, converted to cDNA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using </w:t>
      </w:r>
      <w:r w:rsidRPr="00B71846">
        <w:rPr>
          <w:rFonts w:ascii="Times New Roman" w:hAnsi="Times New Roman" w:cs="Times New Roman"/>
          <w:sz w:val="22"/>
          <w:szCs w:val="22"/>
          <w:lang w:val="en-GB"/>
        </w:rPr>
        <w:t>RevertAid cDNA Synthesis Kit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(</w:t>
      </w:r>
      <w:r w:rsidRPr="00B71846">
        <w:rPr>
          <w:rFonts w:ascii="Times New Roman" w:hAnsi="Times New Roman" w:cs="Times New Roman"/>
          <w:sz w:val="22"/>
          <w:szCs w:val="22"/>
          <w:lang w:val="en-GB"/>
        </w:rPr>
        <w:t>Thermo Scientific</w:t>
      </w:r>
      <w:r>
        <w:rPr>
          <w:rFonts w:ascii="Times New Roman" w:hAnsi="Times New Roman" w:cs="Times New Roman"/>
          <w:sz w:val="22"/>
          <w:szCs w:val="22"/>
          <w:lang w:val="en-GB"/>
        </w:rPr>
        <w:t>, Germany)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in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50% DMSO and amplified (25 PCR cycles) </w:t>
      </w:r>
      <w:r>
        <w:rPr>
          <w:rFonts w:ascii="Times New Roman" w:hAnsi="Times New Roman" w:cs="Times New Roman"/>
          <w:sz w:val="22"/>
          <w:szCs w:val="22"/>
          <w:lang w:val="en-GB"/>
        </w:rPr>
        <w:t>using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primers specific </w:t>
      </w:r>
      <w:r>
        <w:rPr>
          <w:rFonts w:ascii="Times New Roman" w:hAnsi="Times New Roman" w:cs="Times New Roman"/>
          <w:sz w:val="22"/>
          <w:szCs w:val="22"/>
          <w:lang w:val="en-GB"/>
        </w:rPr>
        <w:t>for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dsNode343 A1 (133 bp amplicon), dsNode343 A2 (136 bp),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larger dsNode343 (728 bp) region containing both A1 and A2, or reference gene </w:t>
      </w:r>
      <w:r w:rsidRPr="00374908">
        <w:rPr>
          <w:rFonts w:ascii="Times New Roman" w:hAnsi="Times New Roman" w:cs="Times New Roman"/>
          <w:i/>
          <w:sz w:val="22"/>
          <w:szCs w:val="22"/>
          <w:lang w:val="en-GB"/>
        </w:rPr>
        <w:t>actin-7</w:t>
      </w:r>
      <w:r w:rsidRPr="00374908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(62 bp)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. The sequences of the dsNode343 A1 and A2 bands were confirmed </w:t>
      </w:r>
      <w:r>
        <w:rPr>
          <w:rFonts w:ascii="Times New Roman" w:hAnsi="Times New Roman" w:cs="Times New Roman"/>
          <w:sz w:val="22"/>
          <w:szCs w:val="22"/>
          <w:lang w:val="en-GB"/>
        </w:rPr>
        <w:t>by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Sanger sequencing (</w:t>
      </w:r>
      <w:r>
        <w:rPr>
          <w:rFonts w:ascii="Times New Roman" w:hAnsi="Times New Roman" w:cs="Times New Roman"/>
          <w:sz w:val="22"/>
          <w:szCs w:val="22"/>
          <w:lang w:val="en-GB"/>
        </w:rPr>
        <w:t>Supporting Dataset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4). </w:t>
      </w:r>
    </w:p>
    <w:p w14:paraId="67400743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>b)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Total RNA from </w:t>
      </w:r>
      <w:r w:rsidRPr="00374908">
        <w:rPr>
          <w:rFonts w:ascii="Times New Roman" w:hAnsi="Times New Roman" w:cs="Times New Roman"/>
          <w:i/>
          <w:sz w:val="22"/>
          <w:szCs w:val="22"/>
          <w:lang w:val="en-GB"/>
        </w:rPr>
        <w:t xml:space="preserve">B. napus 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leaves </w:t>
      </w:r>
      <w:r>
        <w:rPr>
          <w:rFonts w:ascii="Times New Roman" w:hAnsi="Times New Roman" w:cs="Times New Roman"/>
          <w:sz w:val="22"/>
          <w:szCs w:val="22"/>
          <w:lang w:val="en-GB"/>
        </w:rPr>
        <w:t>was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incubated with ShortCut RNase III (dsRNase III), ShortCut RNase III (dsRNase III) + DNase, or mock treatment, converted to cDNA as above, and amplified (25 PCR cycles) </w:t>
      </w:r>
      <w:r>
        <w:rPr>
          <w:rFonts w:ascii="Times New Roman" w:hAnsi="Times New Roman" w:cs="Times New Roman"/>
          <w:sz w:val="22"/>
          <w:szCs w:val="22"/>
          <w:lang w:val="en-GB"/>
        </w:rPr>
        <w:t>using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primers specific </w:t>
      </w:r>
      <w:r>
        <w:rPr>
          <w:rFonts w:ascii="Times New Roman" w:hAnsi="Times New Roman" w:cs="Times New Roman"/>
          <w:sz w:val="22"/>
          <w:szCs w:val="22"/>
          <w:lang w:val="en-GB"/>
        </w:rPr>
        <w:t>for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dsNode343 A1,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dsNode343 A2,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larger dsNode343 region, or </w:t>
      </w:r>
      <w:r w:rsidRPr="00374908">
        <w:rPr>
          <w:rFonts w:ascii="Times New Roman" w:hAnsi="Times New Roman" w:cs="Times New Roman"/>
          <w:i/>
          <w:iCs/>
          <w:sz w:val="22"/>
          <w:szCs w:val="22"/>
          <w:lang w:val="en-GB"/>
        </w:rPr>
        <w:t>actin-7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</w:p>
    <w:p w14:paraId="1E6374CD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>c)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dsGFP synthesized </w:t>
      </w:r>
      <w:r w:rsidRPr="002E6E56">
        <w:rPr>
          <w:rFonts w:ascii="Times New Roman" w:hAnsi="Times New Roman" w:cs="Times New Roman"/>
          <w:i/>
          <w:sz w:val="22"/>
          <w:szCs w:val="22"/>
          <w:lang w:val="en-GB"/>
        </w:rPr>
        <w:t>in vitro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(Eupheria Biotech, Germany) was incubated with dsRNase III or mock treatment, converted to cDNA, and amplified (25 PCR cycles) </w:t>
      </w:r>
      <w:r>
        <w:rPr>
          <w:rFonts w:ascii="Times New Roman" w:hAnsi="Times New Roman" w:cs="Times New Roman"/>
          <w:sz w:val="22"/>
          <w:szCs w:val="22"/>
          <w:lang w:val="en-GB"/>
        </w:rPr>
        <w:t>using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primers specific </w:t>
      </w:r>
      <w:r>
        <w:rPr>
          <w:rFonts w:ascii="Times New Roman" w:hAnsi="Times New Roman" w:cs="Times New Roman"/>
          <w:sz w:val="22"/>
          <w:szCs w:val="22"/>
          <w:lang w:val="en-GB"/>
        </w:rPr>
        <w:t>for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GFP (75 bp) to confirm the dsRNA</w:t>
      </w:r>
      <w:r>
        <w:rPr>
          <w:rFonts w:ascii="Times New Roman" w:hAnsi="Times New Roman" w:cs="Times New Roman"/>
          <w:sz w:val="22"/>
          <w:szCs w:val="22"/>
          <w:lang w:val="en-GB"/>
        </w:rPr>
        <w:t>-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>specificity of dsRNase III treatment.</w:t>
      </w:r>
    </w:p>
    <w:p w14:paraId="68849FAE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sz w:val="22"/>
          <w:szCs w:val="22"/>
          <w:lang w:val="en-GB"/>
        </w:rPr>
        <w:t>The gel images are representative of three independent replicates.</w:t>
      </w:r>
    </w:p>
    <w:p w14:paraId="42EED3CA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br w:type="page"/>
      </w:r>
    </w:p>
    <w:p w14:paraId="5F3FD6B4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F1CADEE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A494492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5C44473F" wp14:editId="426E22B0">
            <wp:extent cx="5760720" cy="3488690"/>
            <wp:effectExtent l="0" t="0" r="5080" b="3810"/>
            <wp:docPr id="1822990963" name="Picture 3" descr="A diagram of a number of dot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90963" name="Picture 3" descr="A diagram of a number of dots and lin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88F52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Figure S2. Confirmation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that</w:t>
      </w: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dsDcr2 feeding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triggered the knockdown of</w:t>
      </w: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Pr="00374908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dicer-2</w:t>
      </w: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(DN10673_c0_g1) in </w:t>
      </w:r>
      <w:r w:rsidRPr="00374908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P. chrysocephala</w:t>
      </w: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adults.</w:t>
      </w:r>
    </w:p>
    <w:p w14:paraId="79FF2769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a) 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Confirmation </w:t>
      </w:r>
      <w:r>
        <w:rPr>
          <w:rFonts w:ascii="Times New Roman" w:hAnsi="Times New Roman" w:cs="Times New Roman"/>
          <w:sz w:val="22"/>
          <w:szCs w:val="22"/>
          <w:lang w:val="en-GB"/>
        </w:rPr>
        <w:t>by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RT-qPCR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using the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Luna Universal One-Step RT-qPCR Kit (see Table S1 for primers). P value by t-test (n = 6).</w:t>
      </w:r>
    </w:p>
    <w:p w14:paraId="4C97D331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bCs/>
          <w:sz w:val="22"/>
          <w:szCs w:val="22"/>
          <w:lang w:val="en-GB"/>
        </w:rPr>
        <w:t>b)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Confirmation </w:t>
      </w:r>
      <w:r>
        <w:rPr>
          <w:rFonts w:ascii="Times New Roman" w:hAnsi="Times New Roman" w:cs="Times New Roman"/>
          <w:sz w:val="22"/>
          <w:szCs w:val="22"/>
          <w:lang w:val="en-GB"/>
        </w:rPr>
        <w:t>by</w:t>
      </w:r>
      <w:r w:rsidRPr="00374908">
        <w:rPr>
          <w:rFonts w:ascii="Times New Roman" w:hAnsi="Times New Roman" w:cs="Times New Roman"/>
          <w:sz w:val="22"/>
          <w:szCs w:val="22"/>
          <w:lang w:val="en-GB"/>
        </w:rPr>
        <w:t xml:space="preserve"> RNA-seq (n = 6). P value by DESeq2.</w:t>
      </w:r>
    </w:p>
    <w:p w14:paraId="778DD5CA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174FA22B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650D01CB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3F0AAF19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16359BDF" wp14:editId="21A97D00">
            <wp:extent cx="4584700" cy="4508500"/>
            <wp:effectExtent l="0" t="0" r="0" b="0"/>
            <wp:docPr id="1135608870" name="Picture 2" descr="A group of graphs showing different types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608870" name="Picture 2" descr="A group of graphs showing different types of data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C3092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74908"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  <w:t>Figure S3. Other dsNode343-derived siRNAs associated with cleavage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  <w:t xml:space="preserve"> of the </w:t>
      </w:r>
      <w:r w:rsidRPr="00374908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en-GB"/>
        </w:rPr>
        <w:t>cortactin</w:t>
      </w:r>
      <w:r w:rsidRPr="00374908"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  <w:t xml:space="preserve"> transcript.</w:t>
      </w:r>
      <w:r w:rsidRPr="00374908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CleaveLand4 5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′</w:t>
      </w:r>
      <w:r w:rsidRPr="00374908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end degradome frequency plot of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the</w:t>
      </w:r>
      <w:r w:rsidRPr="00374908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374908">
        <w:rPr>
          <w:rFonts w:ascii="Times New Roman" w:hAnsi="Times New Roman" w:cs="Times New Roman"/>
          <w:i/>
          <w:color w:val="000000" w:themeColor="text1"/>
          <w:sz w:val="22"/>
          <w:szCs w:val="22"/>
          <w:lang w:val="en-GB"/>
        </w:rPr>
        <w:t>cortactin</w:t>
      </w:r>
      <w:r w:rsidRPr="00374908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transcript (same frequency data in all plots) is shown with the red dots indicating different complementary dsNode343-derived siRNAs.</w:t>
      </w:r>
    </w:p>
    <w:p w14:paraId="5B100663" w14:textId="77777777" w:rsidR="00AE1E8F" w:rsidRPr="00374908" w:rsidRDefault="00AE1E8F" w:rsidP="00AE1E8F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5DFBAA36" w14:textId="77777777" w:rsidR="00634C05" w:rsidRPr="00AE1E8F" w:rsidRDefault="00634C05" w:rsidP="00AE1E8F"/>
    <w:sectPr w:rsidR="00634C05" w:rsidRPr="00AE1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57"/>
    <w:rsid w:val="0024310F"/>
    <w:rsid w:val="00277679"/>
    <w:rsid w:val="003A0BAD"/>
    <w:rsid w:val="00422357"/>
    <w:rsid w:val="00440662"/>
    <w:rsid w:val="00445A15"/>
    <w:rsid w:val="00634C05"/>
    <w:rsid w:val="006E4F83"/>
    <w:rsid w:val="00707823"/>
    <w:rsid w:val="00752153"/>
    <w:rsid w:val="007679DD"/>
    <w:rsid w:val="008B0955"/>
    <w:rsid w:val="00905D88"/>
    <w:rsid w:val="009B52C5"/>
    <w:rsid w:val="00AE1E8F"/>
    <w:rsid w:val="00BA0EA4"/>
    <w:rsid w:val="00E02CC5"/>
    <w:rsid w:val="00E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D9249"/>
  <w15:chartTrackingRefBased/>
  <w15:docId w15:val="{974E5331-88B7-174B-9BC7-86D85B56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3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357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57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57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5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35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35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35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22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35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35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223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35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22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357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223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2357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Cedden, Doga</dc:creator>
  <cp:keywords/>
  <dc:description/>
  <cp:lastModifiedBy>Cedden, Doga</cp:lastModifiedBy>
  <cp:revision>7</cp:revision>
  <dcterms:created xsi:type="dcterms:W3CDTF">2026-01-31T22:50:00Z</dcterms:created>
  <dcterms:modified xsi:type="dcterms:W3CDTF">2026-02-15T17:04:00Z</dcterms:modified>
</cp:coreProperties>
</file>