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69D9" w14:textId="0D0DCC00" w:rsidR="002C6203" w:rsidRPr="00F660B5" w:rsidRDefault="002C6203" w:rsidP="008E32C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0B5">
        <w:rPr>
          <w:rFonts w:ascii="Times New Roman" w:hAnsi="Times New Roman" w:cs="Times New Roman"/>
          <w:b/>
          <w:bCs/>
          <w:sz w:val="24"/>
          <w:szCs w:val="24"/>
        </w:rPr>
        <w:t>N-doped Activated Carbon</w:t>
      </w:r>
      <w:r w:rsidR="002B0A5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660B5">
        <w:rPr>
          <w:rFonts w:ascii="Times New Roman" w:hAnsi="Times New Roman" w:cs="Times New Roman"/>
          <w:b/>
          <w:bCs/>
          <w:sz w:val="24"/>
          <w:szCs w:val="24"/>
        </w:rPr>
        <w:t>Supported Cu-Fe-Zn-Ni-Co High-</w:t>
      </w:r>
      <w:r w:rsidR="0092387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660B5">
        <w:rPr>
          <w:rFonts w:ascii="Times New Roman" w:hAnsi="Times New Roman" w:cs="Times New Roman"/>
          <w:b/>
          <w:bCs/>
          <w:sz w:val="24"/>
          <w:szCs w:val="24"/>
        </w:rPr>
        <w:t xml:space="preserve">ntropy Alloy </w:t>
      </w:r>
      <w:r>
        <w:rPr>
          <w:rFonts w:ascii="Times New Roman" w:hAnsi="Times New Roman" w:cs="Times New Roman"/>
          <w:b/>
          <w:bCs/>
          <w:sz w:val="24"/>
          <w:szCs w:val="24"/>
        </w:rPr>
        <w:t>Electroc</w:t>
      </w:r>
      <w:r w:rsidRPr="00F660B5">
        <w:rPr>
          <w:rFonts w:ascii="Times New Roman" w:hAnsi="Times New Roman" w:cs="Times New Roman"/>
          <w:b/>
          <w:bCs/>
          <w:sz w:val="24"/>
          <w:szCs w:val="24"/>
        </w:rPr>
        <w:t>atalyst</w:t>
      </w:r>
      <w:r w:rsidR="002B0A5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660B5">
        <w:rPr>
          <w:rFonts w:ascii="Times New Roman" w:hAnsi="Times New Roman" w:cs="Times New Roman"/>
          <w:b/>
          <w:bCs/>
          <w:sz w:val="24"/>
          <w:szCs w:val="24"/>
        </w:rPr>
        <w:t xml:space="preserve">Improved </w:t>
      </w:r>
      <w:r w:rsidR="00184A20">
        <w:rPr>
          <w:rFonts w:ascii="Times New Roman" w:hAnsi="Times New Roman" w:cs="Times New Roman"/>
          <w:b/>
          <w:bCs/>
          <w:sz w:val="24"/>
          <w:szCs w:val="24"/>
        </w:rPr>
        <w:t>ORR</w:t>
      </w:r>
      <w:r w:rsidRPr="00F660B5">
        <w:rPr>
          <w:rFonts w:ascii="Times New Roman" w:hAnsi="Times New Roman" w:cs="Times New Roman"/>
          <w:b/>
          <w:bCs/>
          <w:sz w:val="24"/>
          <w:szCs w:val="24"/>
        </w:rPr>
        <w:t xml:space="preserve"> in Microbial Fuel Cells</w:t>
      </w:r>
    </w:p>
    <w:p w14:paraId="180973C0" w14:textId="77777777" w:rsidR="00DC0773" w:rsidRPr="00F660B5" w:rsidRDefault="00DC0773" w:rsidP="00DC077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F660B5">
        <w:rPr>
          <w:rFonts w:ascii="Times New Roman" w:hAnsi="Times New Roman" w:cs="Times New Roman"/>
          <w:sz w:val="24"/>
          <w:szCs w:val="24"/>
          <w:lang w:val="en-GB"/>
        </w:rPr>
        <w:t xml:space="preserve">Naveen Kumar </w:t>
      </w:r>
      <w:proofErr w:type="spellStart"/>
      <w:proofErr w:type="gramStart"/>
      <w:r w:rsidRPr="00F660B5">
        <w:rPr>
          <w:rFonts w:ascii="Times New Roman" w:hAnsi="Times New Roman" w:cs="Times New Roman"/>
          <w:sz w:val="24"/>
          <w:szCs w:val="24"/>
          <w:lang w:val="en-GB"/>
        </w:rPr>
        <w:t>Verma</w:t>
      </w:r>
      <w:r w:rsidRPr="00F66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a,b</w:t>
      </w:r>
      <w:proofErr w:type="spellEnd"/>
      <w:proofErr w:type="gramEnd"/>
      <w:r w:rsidRPr="00F660B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660B5">
        <w:rPr>
          <w:rFonts w:ascii="Times New Roman" w:hAnsi="Times New Roman" w:cs="Times New Roman"/>
          <w:sz w:val="24"/>
          <w:szCs w:val="24"/>
        </w:rPr>
        <w:t xml:space="preserve">Basker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Sundararaju</w:t>
      </w:r>
      <w:proofErr w:type="spellEnd"/>
      <w:r w:rsidRPr="00F66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c</w:t>
      </w:r>
      <w:r w:rsidRPr="00F660B5">
        <w:rPr>
          <w:rFonts w:ascii="Times New Roman" w:hAnsi="Times New Roman" w:cs="Times New Roman"/>
          <w:sz w:val="24"/>
          <w:szCs w:val="24"/>
          <w:lang w:val="en-GB"/>
        </w:rPr>
        <w:t xml:space="preserve">, and Nishith </w:t>
      </w:r>
      <w:proofErr w:type="spellStart"/>
      <w:proofErr w:type="gramStart"/>
      <w:r w:rsidRPr="00F660B5">
        <w:rPr>
          <w:rFonts w:ascii="Times New Roman" w:hAnsi="Times New Roman" w:cs="Times New Roman"/>
          <w:sz w:val="24"/>
          <w:szCs w:val="24"/>
          <w:lang w:val="en-GB"/>
        </w:rPr>
        <w:t>Verma</w:t>
      </w:r>
      <w:r w:rsidRPr="00F66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a,d</w:t>
      </w:r>
      <w:proofErr w:type="spellEnd"/>
      <w:proofErr w:type="gramEnd"/>
      <w:r w:rsidRPr="00F660B5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,*</w:t>
      </w:r>
    </w:p>
    <w:p w14:paraId="3DAA5E0C" w14:textId="77777777" w:rsidR="00DC0773" w:rsidRPr="00F660B5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F660B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 w:rsidRPr="00F660B5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F660B5">
        <w:rPr>
          <w:rFonts w:ascii="Times New Roman" w:hAnsi="Times New Roman" w:cs="Times New Roman"/>
          <w:i/>
          <w:iCs/>
          <w:sz w:val="24"/>
          <w:szCs w:val="24"/>
        </w:rPr>
        <w:t xml:space="preserve"> of Chemical Engineering, Indian Institute of Technology Kanpur, Kanpur- 208016, India</w:t>
      </w:r>
      <w:r w:rsidRPr="00F660B5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4BE6CF45" w14:textId="77777777" w:rsidR="00DC0773" w:rsidRPr="00F660B5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660B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b</w:t>
      </w:r>
      <w:r w:rsidRPr="00F660B5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F660B5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r>
        <w:rPr>
          <w:rFonts w:ascii="Times New Roman" w:hAnsi="Times New Roman" w:cs="Times New Roman"/>
          <w:i/>
          <w:iCs/>
          <w:sz w:val="24"/>
          <w:szCs w:val="24"/>
        </w:rPr>
        <w:t>Chemical</w:t>
      </w:r>
      <w:r w:rsidRPr="00F660B5">
        <w:rPr>
          <w:rFonts w:ascii="Times New Roman" w:hAnsi="Times New Roman" w:cs="Times New Roman"/>
          <w:i/>
          <w:iCs/>
          <w:sz w:val="24"/>
          <w:szCs w:val="24"/>
        </w:rPr>
        <w:t xml:space="preserve"> Engineering, Rajasthan Technical University, Kota-324010, India.</w:t>
      </w:r>
    </w:p>
    <w:p w14:paraId="70AA6CE5" w14:textId="77777777" w:rsidR="00DC0773" w:rsidRPr="00F660B5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F660B5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c</w:t>
      </w:r>
      <w:r w:rsidRPr="00F660B5">
        <w:rPr>
          <w:rFonts w:ascii="Times New Roman" w:hAnsi="Times New Roman" w:cs="Times New Roman"/>
          <w:i/>
          <w:iCs/>
          <w:sz w:val="24"/>
          <w:szCs w:val="24"/>
          <w:lang w:val="en-GB"/>
        </w:rPr>
        <w:t>Department</w:t>
      </w:r>
      <w:proofErr w:type="spellEnd"/>
      <w:r w:rsidRPr="00F660B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 Chemistry, Indian Institute of Technology Kanpur, Kanpur-208016, India. </w:t>
      </w:r>
    </w:p>
    <w:p w14:paraId="55207D6F" w14:textId="77777777" w:rsidR="00DC0773" w:rsidRPr="00F660B5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proofErr w:type="spellStart"/>
      <w:r w:rsidRPr="00F660B5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GB"/>
        </w:rPr>
        <w:t>d</w:t>
      </w:r>
      <w:r w:rsidRPr="00F660B5">
        <w:rPr>
          <w:rFonts w:ascii="Times New Roman" w:hAnsi="Times New Roman" w:cs="Times New Roman"/>
          <w:i/>
          <w:iCs/>
          <w:sz w:val="24"/>
          <w:szCs w:val="24"/>
          <w:lang w:val="en-GB"/>
        </w:rPr>
        <w:t>Center</w:t>
      </w:r>
      <w:proofErr w:type="spellEnd"/>
      <w:r w:rsidRPr="00F660B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for Environmental Science and Engineering, Indian Institute of Technology Kanpur, Kanpur-208016, India. </w:t>
      </w:r>
    </w:p>
    <w:p w14:paraId="5A78E90F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B91C734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293FF2A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2B0D00B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429EB0C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2AF5E9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628E195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962E760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25303F9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5CC46D7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8C688B7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3778975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BE11116" w14:textId="77777777" w:rsidR="00DC0773" w:rsidRDefault="00DC0773" w:rsidP="00DC077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459730D" w14:textId="77777777" w:rsidR="00DC0773" w:rsidRPr="005205F1" w:rsidRDefault="00DC0773" w:rsidP="00DC0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77310786"/>
      <w:r w:rsidRPr="005205F1">
        <w:rPr>
          <w:rFonts w:ascii="Times New Roman" w:hAnsi="Times New Roman" w:cs="Times New Roman"/>
          <w:sz w:val="24"/>
          <w:szCs w:val="24"/>
        </w:rPr>
        <w:t xml:space="preserve">*Corresponding author: </w:t>
      </w:r>
    </w:p>
    <w:p w14:paraId="5FDA57ED" w14:textId="2FC80E10" w:rsidR="00D41E4A" w:rsidRDefault="00DC0773" w:rsidP="00DC0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205F1">
        <w:rPr>
          <w:rFonts w:ascii="Times New Roman" w:hAnsi="Times New Roman" w:cs="Times New Roman"/>
          <w:sz w:val="24"/>
          <w:szCs w:val="24"/>
        </w:rPr>
        <w:t xml:space="preserve">Prof. Nishith Verma (Email id: </w:t>
      </w:r>
      <w:hyperlink r:id="rId8" w:history="1">
        <w:r w:rsidR="00D41E4A" w:rsidRPr="003C4F9A">
          <w:rPr>
            <w:rStyle w:val="Hyperlink"/>
            <w:rFonts w:ascii="Times New Roman" w:hAnsi="Times New Roman" w:cs="Times New Roman"/>
            <w:sz w:val="24"/>
            <w:szCs w:val="24"/>
          </w:rPr>
          <w:t>vermanishith@gmail.com</w:t>
        </w:r>
      </w:hyperlink>
      <w:r w:rsidRPr="005205F1">
        <w:rPr>
          <w:rFonts w:ascii="Times New Roman" w:hAnsi="Times New Roman" w:cs="Times New Roman"/>
          <w:sz w:val="24"/>
          <w:szCs w:val="24"/>
        </w:rPr>
        <w:t>)</w:t>
      </w:r>
    </w:p>
    <w:p w14:paraId="7D55595D" w14:textId="77777777" w:rsidR="006A039D" w:rsidRDefault="006A039D" w:rsidP="00DC0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1D187F" w14:textId="77777777" w:rsidR="00E00ADD" w:rsidRDefault="00E00ADD" w:rsidP="00AE2215">
      <w:pPr>
        <w:pStyle w:val="RSCH02PaperAuthorsandByline"/>
        <w:spacing w:after="0" w:line="480" w:lineRule="auto"/>
        <w:rPr>
          <w:rFonts w:ascii="Times New Roman" w:hAnsi="Times New Roman"/>
          <w:b/>
          <w:bCs/>
          <w:noProof/>
          <w:sz w:val="24"/>
          <w:szCs w:val="24"/>
          <w:lang w:val="en-IN" w:eastAsia="en-GB"/>
        </w:rPr>
      </w:pPr>
    </w:p>
    <w:p w14:paraId="7523CFE0" w14:textId="485EB556" w:rsidR="00E00ADD" w:rsidRPr="00F52C99" w:rsidRDefault="00E00ADD" w:rsidP="00E00ADD">
      <w:pPr>
        <w:pStyle w:val="RSCH02PaperAuthorsandByline"/>
        <w:spacing w:after="0" w:line="480" w:lineRule="auto"/>
        <w:rPr>
          <w:rFonts w:ascii="Times New Roman" w:hAnsi="Times New Roman"/>
          <w:b/>
          <w:bCs/>
          <w:noProof/>
          <w:sz w:val="28"/>
          <w:szCs w:val="28"/>
          <w:lang w:val="en-IN" w:eastAsia="en-GB"/>
        </w:rPr>
      </w:pPr>
      <w:r w:rsidRPr="00F52C99">
        <w:rPr>
          <w:rFonts w:ascii="Times New Roman" w:hAnsi="Times New Roman"/>
          <w:b/>
          <w:bCs/>
          <w:noProof/>
          <w:sz w:val="28"/>
          <w:szCs w:val="28"/>
          <w:lang w:val="en-IN" w:eastAsia="en-GB"/>
        </w:rPr>
        <w:t>Materials and methods</w:t>
      </w:r>
    </w:p>
    <w:p w14:paraId="31B6C02A" w14:textId="19828B35" w:rsidR="00AE2215" w:rsidRPr="00F660B5" w:rsidRDefault="00AE2215" w:rsidP="00AE2215">
      <w:pPr>
        <w:pStyle w:val="RSCH02PaperAuthorsandByline"/>
        <w:spacing w:after="0" w:line="480" w:lineRule="auto"/>
        <w:rPr>
          <w:rFonts w:ascii="Times New Roman" w:hAnsi="Times New Roman"/>
          <w:b/>
          <w:bCs/>
          <w:noProof/>
          <w:sz w:val="24"/>
          <w:szCs w:val="24"/>
          <w:lang w:val="en-IN" w:eastAsia="en-GB"/>
        </w:rPr>
      </w:pPr>
      <w:r w:rsidRPr="00F660B5">
        <w:rPr>
          <w:rFonts w:ascii="Times New Roman" w:hAnsi="Times New Roman"/>
          <w:b/>
          <w:bCs/>
          <w:noProof/>
          <w:sz w:val="24"/>
          <w:szCs w:val="24"/>
          <w:lang w:val="en-IN" w:eastAsia="en-GB"/>
        </w:rPr>
        <w:t xml:space="preserve">List of </w:t>
      </w:r>
      <w:r w:rsidR="00F8001F">
        <w:rPr>
          <w:rFonts w:ascii="Times New Roman" w:hAnsi="Times New Roman"/>
          <w:b/>
          <w:bCs/>
          <w:noProof/>
          <w:sz w:val="24"/>
          <w:szCs w:val="24"/>
          <w:lang w:val="en-IN" w:eastAsia="en-GB"/>
        </w:rPr>
        <w:t>regents</w:t>
      </w:r>
    </w:p>
    <w:p w14:paraId="4AF6E818" w14:textId="77777777" w:rsidR="00AE2215" w:rsidRPr="00F660B5" w:rsidRDefault="00AE2215" w:rsidP="00AE2215">
      <w:pPr>
        <w:pStyle w:val="RSCB02ArticleText"/>
        <w:spacing w:line="480" w:lineRule="auto"/>
        <w:rPr>
          <w:rFonts w:ascii="Times New Roman" w:hAnsi="Times New Roman"/>
          <w:sz w:val="24"/>
          <w:szCs w:val="24"/>
          <w:lang w:val="en-IN"/>
        </w:rPr>
      </w:pPr>
      <w:r w:rsidRPr="00F660B5">
        <w:rPr>
          <w:rFonts w:ascii="Times New Roman" w:hAnsi="Times New Roman"/>
          <w:sz w:val="24"/>
          <w:szCs w:val="24"/>
          <w:lang w:val="en-IN"/>
        </w:rPr>
        <w:t>Phenol (C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6</w:t>
      </w:r>
      <w:r w:rsidRPr="00F660B5">
        <w:rPr>
          <w:rFonts w:ascii="Times New Roman" w:hAnsi="Times New Roman"/>
          <w:sz w:val="24"/>
          <w:szCs w:val="24"/>
          <w:lang w:val="en-IN"/>
        </w:rPr>
        <w:t>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5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OH), </w:t>
      </w:r>
      <w:bookmarkStart w:id="1" w:name="_Hlk186174793"/>
      <w:r w:rsidRPr="00F660B5">
        <w:rPr>
          <w:rFonts w:ascii="Times New Roman" w:hAnsi="Times New Roman"/>
          <w:sz w:val="24"/>
          <w:szCs w:val="24"/>
          <w:lang w:val="en-IN"/>
        </w:rPr>
        <w:t xml:space="preserve">hexamethylene tetraamine </w:t>
      </w:r>
      <w:bookmarkEnd w:id="1"/>
      <w:r w:rsidRPr="00F660B5">
        <w:rPr>
          <w:rFonts w:ascii="Times New Roman" w:hAnsi="Times New Roman"/>
          <w:sz w:val="24"/>
          <w:szCs w:val="24"/>
          <w:lang w:val="en-IN"/>
        </w:rPr>
        <w:t>((CH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6</w:t>
      </w:r>
      <w:r w:rsidRPr="00F660B5">
        <w:rPr>
          <w:rFonts w:ascii="Times New Roman" w:hAnsi="Times New Roman"/>
          <w:sz w:val="24"/>
          <w:szCs w:val="24"/>
          <w:lang w:val="en-IN"/>
        </w:rPr>
        <w:t>N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4</w:t>
      </w:r>
      <w:r w:rsidRPr="00F660B5">
        <w:rPr>
          <w:rFonts w:ascii="Times New Roman" w:hAnsi="Times New Roman"/>
          <w:sz w:val="24"/>
          <w:szCs w:val="24"/>
          <w:lang w:val="en-IN"/>
        </w:rPr>
        <w:t>, HMTA), formaldehyde (CH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O), </w:t>
      </w:r>
      <w:bookmarkStart w:id="2" w:name="_Hlk186174622"/>
      <w:r w:rsidRPr="00F660B5">
        <w:rPr>
          <w:rFonts w:ascii="Times New Roman" w:hAnsi="Times New Roman"/>
          <w:sz w:val="24"/>
          <w:szCs w:val="24"/>
          <w:lang w:val="en-IN"/>
        </w:rPr>
        <w:t>triethylamine</w:t>
      </w:r>
      <w:bookmarkEnd w:id="2"/>
      <w:r w:rsidRPr="00F660B5">
        <w:rPr>
          <w:rFonts w:ascii="Times New Roman" w:hAnsi="Times New Roman"/>
          <w:sz w:val="24"/>
          <w:szCs w:val="24"/>
          <w:lang w:val="en-IN"/>
        </w:rPr>
        <w:t xml:space="preserve"> (C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5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N, TEA), 98-99% 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hydrolyzed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 xml:space="preserve"> poly vinyl-alcohol([-CH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CH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CH(OH)-]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n</w:t>
      </w:r>
      <w:r w:rsidRPr="00F660B5">
        <w:rPr>
          <w:rFonts w:ascii="Times New Roman" w:hAnsi="Times New Roman"/>
          <w:sz w:val="24"/>
          <w:szCs w:val="24"/>
          <w:lang w:val="en-IN"/>
        </w:rPr>
        <w:t>, 95000 g/mol, PVA), urea (NH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CONH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>
        <w:rPr>
          <w:rFonts w:ascii="Times New Roman" w:hAnsi="Times New Roman"/>
          <w:sz w:val="24"/>
          <w:szCs w:val="24"/>
          <w:lang w:val="en-IN"/>
        </w:rPr>
        <w:t xml:space="preserve">, </w:t>
      </w:r>
      <w:r w:rsidRPr="00F660B5">
        <w:rPr>
          <w:rFonts w:ascii="Times New Roman" w:hAnsi="Times New Roman"/>
          <w:sz w:val="24"/>
          <w:szCs w:val="24"/>
          <w:lang w:val="en-IN"/>
        </w:rPr>
        <w:t>potassium hydroxide (KOH), ethanol (C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5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OH), 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Aquivion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>® (D72-25BS), potassium ferricyanide (K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Fe(CN)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6</w:t>
      </w:r>
      <w:r w:rsidRPr="00F660B5">
        <w:rPr>
          <w:rFonts w:ascii="Times New Roman" w:hAnsi="Times New Roman"/>
          <w:sz w:val="24"/>
          <w:szCs w:val="24"/>
          <w:lang w:val="en-IN"/>
        </w:rPr>
        <w:t>), phosphate buffer saline (pH-7.4, PBS), copper nitrate trihydrate (Cu(NO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.3H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O),  iron nitrate nonahydrate (Fe(NO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.9H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O), zinc nitrate hexahydrate (Zn(NO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.6H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O), nickel nitrate hexahydrate (Ni(NO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.6H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O), cobalt nitrate  hexahydrate (Co(NO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.6 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O), </w:t>
      </w:r>
      <w:r>
        <w:rPr>
          <w:rFonts w:ascii="Times New Roman" w:hAnsi="Times New Roman"/>
          <w:sz w:val="24"/>
          <w:szCs w:val="24"/>
          <w:lang w:val="en-IN"/>
        </w:rPr>
        <w:t xml:space="preserve">and </w:t>
      </w:r>
      <w:r w:rsidRPr="00F660B5">
        <w:rPr>
          <w:rFonts w:ascii="Times New Roman" w:hAnsi="Times New Roman"/>
          <w:sz w:val="24"/>
          <w:szCs w:val="24"/>
          <w:lang w:val="en-IN"/>
        </w:rPr>
        <w:t>urea</w:t>
      </w:r>
      <w:r>
        <w:rPr>
          <w:rFonts w:ascii="Times New Roman" w:hAnsi="Times New Roman"/>
          <w:sz w:val="24"/>
          <w:szCs w:val="24"/>
          <w:lang w:val="en-IN"/>
        </w:rPr>
        <w:t xml:space="preserve"> (NH</w:t>
      </w:r>
      <w:r w:rsidRPr="00971AA6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>
        <w:rPr>
          <w:rFonts w:ascii="Times New Roman" w:hAnsi="Times New Roman"/>
          <w:sz w:val="24"/>
          <w:szCs w:val="24"/>
          <w:lang w:val="en-IN"/>
        </w:rPr>
        <w:t>CONH</w:t>
      </w:r>
      <w:r w:rsidRPr="00971AA6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>
        <w:rPr>
          <w:rFonts w:ascii="Times New Roman" w:hAnsi="Times New Roman"/>
          <w:sz w:val="24"/>
          <w:szCs w:val="24"/>
          <w:lang w:val="en-IN"/>
        </w:rPr>
        <w:t>)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were purchased from Merck (Germany). The high purity nitrogen (N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), hydrogen (H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), and argon (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Ar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 xml:space="preserve">) gases were supplied </w:t>
      </w:r>
      <w:r>
        <w:rPr>
          <w:rFonts w:ascii="Times New Roman" w:hAnsi="Times New Roman"/>
          <w:sz w:val="24"/>
          <w:szCs w:val="24"/>
          <w:lang w:val="en-IN"/>
        </w:rPr>
        <w:t>by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Sigma Gases (Delhi, India). </w:t>
      </w:r>
    </w:p>
    <w:p w14:paraId="42255293" w14:textId="77777777" w:rsidR="006A039D" w:rsidRDefault="006A039D" w:rsidP="00DC0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DD7054F" w14:textId="443DAD39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b/>
          <w:bCs/>
          <w:sz w:val="24"/>
          <w:szCs w:val="24"/>
          <w:lang w:val="en-IN"/>
        </w:rPr>
      </w:pPr>
      <w:r w:rsidRPr="00F660B5">
        <w:rPr>
          <w:rFonts w:ascii="Times New Roman" w:hAnsi="Times New Roman"/>
          <w:b/>
          <w:bCs/>
          <w:sz w:val="24"/>
          <w:szCs w:val="24"/>
          <w:lang w:val="en-IN"/>
        </w:rPr>
        <w:t>Physicochemical characterization</w:t>
      </w:r>
    </w:p>
    <w:p w14:paraId="6CF3892E" w14:textId="77777777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IN"/>
        </w:rPr>
      </w:pPr>
      <w:r w:rsidRPr="00F660B5">
        <w:rPr>
          <w:rFonts w:ascii="Times New Roman" w:hAnsi="Times New Roman"/>
          <w:sz w:val="24"/>
          <w:szCs w:val="24"/>
          <w:lang w:val="en-IN"/>
        </w:rPr>
        <w:t>Field emission SEM images (FE</w:t>
      </w:r>
      <w:r>
        <w:rPr>
          <w:rFonts w:ascii="Times New Roman" w:hAnsi="Times New Roman"/>
          <w:sz w:val="24"/>
          <w:szCs w:val="24"/>
          <w:lang w:val="en-IN"/>
        </w:rPr>
        <w:t>-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SEM, JEOL, JSM-7610F, US) and energy dispersive X-ray spectroscopy (EDS, Oxford instrument, UK) analysis were used to determine the surface texture and chemical compositions of </w:t>
      </w:r>
      <w:r>
        <w:rPr>
          <w:rFonts w:ascii="Times New Roman" w:hAnsi="Times New Roman"/>
          <w:sz w:val="24"/>
          <w:szCs w:val="24"/>
          <w:lang w:val="en-IN"/>
        </w:rPr>
        <w:t>samples</w:t>
      </w:r>
      <w:r w:rsidRPr="00F660B5">
        <w:rPr>
          <w:rFonts w:ascii="Times New Roman" w:hAnsi="Times New Roman"/>
          <w:sz w:val="24"/>
          <w:szCs w:val="24"/>
          <w:lang w:val="en-IN"/>
        </w:rPr>
        <w:t>, respectively. Prior to imaging, the sample</w:t>
      </w:r>
      <w:r>
        <w:rPr>
          <w:rFonts w:ascii="Times New Roman" w:hAnsi="Times New Roman"/>
          <w:sz w:val="24"/>
          <w:szCs w:val="24"/>
          <w:lang w:val="en-IN"/>
        </w:rPr>
        <w:t>s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w</w:t>
      </w:r>
      <w:r>
        <w:rPr>
          <w:rFonts w:ascii="Times New Roman" w:hAnsi="Times New Roman"/>
          <w:sz w:val="24"/>
          <w:szCs w:val="24"/>
          <w:lang w:val="en-IN"/>
        </w:rPr>
        <w:t>ere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Au coated using an Au-sputter. The internal structure of CFZNC-HEA/</w:t>
      </w:r>
      <w:r>
        <w:rPr>
          <w:rFonts w:ascii="Times New Roman" w:hAnsi="Times New Roman"/>
          <w:sz w:val="24"/>
          <w:szCs w:val="24"/>
          <w:lang w:val="en-IN"/>
        </w:rPr>
        <w:t>N-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ACP was examined by transmission electron microscopic images (TEM, FEI- 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Tecnai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 xml:space="preserve"> G2 12 Twin, USA, 120 kV). The graphitic characteristics of CFZCN-HEA/</w:t>
      </w:r>
      <w:r>
        <w:rPr>
          <w:rFonts w:ascii="Times New Roman" w:hAnsi="Times New Roman"/>
          <w:sz w:val="24"/>
          <w:szCs w:val="24"/>
          <w:lang w:val="en-IN"/>
        </w:rPr>
        <w:t>N-</w:t>
      </w:r>
      <w:r w:rsidRPr="00F660B5">
        <w:rPr>
          <w:rFonts w:ascii="Times New Roman" w:hAnsi="Times New Roman"/>
          <w:sz w:val="24"/>
          <w:szCs w:val="24"/>
          <w:lang w:val="en-IN"/>
        </w:rPr>
        <w:t>ACP w</w:t>
      </w:r>
      <w:r>
        <w:rPr>
          <w:rFonts w:ascii="Times New Roman" w:hAnsi="Times New Roman"/>
          <w:sz w:val="24"/>
          <w:szCs w:val="24"/>
          <w:lang w:val="en-IN"/>
        </w:rPr>
        <w:t>as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analyzed using Raman spectroscopy (Alpha 300 R, 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Witec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>, Germany). The pore volume and specific surface area (S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BET</w:t>
      </w:r>
      <w:r w:rsidRPr="00F660B5">
        <w:rPr>
          <w:rFonts w:ascii="Times New Roman" w:hAnsi="Times New Roman"/>
          <w:sz w:val="24"/>
          <w:szCs w:val="24"/>
          <w:lang w:val="en-IN"/>
        </w:rPr>
        <w:t>) of the materials were determined using N</w:t>
      </w:r>
      <w:r w:rsidRPr="00F660B5">
        <w:rPr>
          <w:rFonts w:ascii="Times New Roman" w:hAnsi="Times New Roman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sz w:val="24"/>
          <w:szCs w:val="24"/>
          <w:lang w:val="en-IN"/>
        </w:rPr>
        <w:t>-adsoption desorption isotherms at 77.35 K (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Autosorb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 xml:space="preserve">-C, 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Quantachrome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>, US). X-ray diffraction analysis was performed over the 2θ values ranging 10 - 90</w:t>
      </w:r>
      <w:r w:rsidRPr="00F660B5">
        <w:rPr>
          <w:rFonts w:ascii="Times New Roman" w:hAnsi="Times New Roman"/>
          <w:sz w:val="24"/>
          <w:szCs w:val="24"/>
          <w:vertAlign w:val="superscript"/>
          <w:lang w:val="en-IN"/>
        </w:rPr>
        <w:t>o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using the X-ray </w:t>
      </w:r>
      <w:r w:rsidRPr="00F660B5">
        <w:rPr>
          <w:rFonts w:ascii="Times New Roman" w:hAnsi="Times New Roman"/>
          <w:sz w:val="24"/>
          <w:szCs w:val="24"/>
          <w:lang w:val="en-IN"/>
        </w:rPr>
        <w:lastRenderedPageBreak/>
        <w:t>diffractometer (XRD, PAN analytical, PW-3050/60 US,) with Cu Kα radiation. The oxidation states of the elements in the materials were determined using x-ray photoelectron spectroscopy (XPS, K-</w:t>
      </w:r>
      <w:proofErr w:type="spellStart"/>
      <w:r w:rsidRPr="00F660B5">
        <w:rPr>
          <w:rFonts w:ascii="Times New Roman" w:hAnsi="Times New Roman"/>
          <w:sz w:val="24"/>
          <w:szCs w:val="24"/>
          <w:lang w:val="en-IN"/>
        </w:rPr>
        <w:t>th</w:t>
      </w:r>
      <w:proofErr w:type="spellEnd"/>
      <w:r w:rsidRPr="00F660B5">
        <w:rPr>
          <w:rFonts w:ascii="Times New Roman" w:hAnsi="Times New Roman"/>
          <w:sz w:val="24"/>
          <w:szCs w:val="24"/>
          <w:lang w:val="en-IN"/>
        </w:rPr>
        <w:t xml:space="preserve"> PHI 5000 Versa Prob ΙΙ, FEI inc., USA).</w:t>
      </w:r>
      <w:r w:rsidRPr="00F660B5">
        <w:rPr>
          <w:rFonts w:ascii="Times New Roman" w:hAnsi="Times New Roman"/>
          <w:color w:val="000000" w:themeColor="text1"/>
          <w:w w:val="100"/>
          <w:sz w:val="24"/>
          <w:szCs w:val="24"/>
          <w:shd w:val="clear" w:color="auto" w:fill="FFFFFF"/>
          <w:lang w:val="en-IN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Inductively coupled plasma mass spectrometry (ICP-MS, Agilent 7900, USA) was used to determine the composition of metals in the synthesized materials. Aqua regia (HNO</w:t>
      </w:r>
      <w:r w:rsidRPr="00F660B5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IN"/>
        </w:rPr>
        <w:t>3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: </w:t>
      </w:r>
      <w:proofErr w:type="gramStart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HCl: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:</w:t>
      </w:r>
      <w:proofErr w:type="gramEnd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3:1 molar ratio) was used to leach out the metals from the synthesized materials. The samples were acid digested at 80 °C for 72 h. The digested liquid samples were then analyzed for ICP-MS.</w:t>
      </w:r>
    </w:p>
    <w:p w14:paraId="55E28FB0" w14:textId="64C73BD4" w:rsidR="00CE08EA" w:rsidRPr="00F660B5" w:rsidRDefault="00CE08EA" w:rsidP="00CE08EA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60B5">
        <w:rPr>
          <w:rFonts w:ascii="Times New Roman" w:hAnsi="Times New Roman" w:cs="Times New Roman"/>
          <w:b/>
          <w:bCs/>
          <w:sz w:val="24"/>
          <w:szCs w:val="24"/>
        </w:rPr>
        <w:t>Electrode preparation</w:t>
      </w:r>
    </w:p>
    <w:p w14:paraId="6FAF3504" w14:textId="77777777" w:rsidR="00CE08EA" w:rsidRPr="00F660B5" w:rsidRDefault="00CE08EA" w:rsidP="00CE08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5">
        <w:rPr>
          <w:rFonts w:ascii="Times New Roman" w:hAnsi="Times New Roman" w:cs="Times New Roman"/>
          <w:sz w:val="24"/>
          <w:szCs w:val="24"/>
        </w:rPr>
        <w:t xml:space="preserve">Glassy carbon electrode (GCE) with/without catalyst-coating was used as the working electrode. A catalyst ink was prepared by dispersing catalyst powder (5 mg) in the mixture of ethanol (980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Aquivion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® (20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), followed by sonication for 30 min in an ultrasonic bath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sonicator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. The catalyst ink (10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) was coated onto GCE (dia. 2 mm) using drop cast technique and solvents were evaporated at 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F660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91D1BE" w14:textId="7EECDB6B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sz w:val="24"/>
          <w:szCs w:val="24"/>
          <w:lang w:val="en-IN"/>
        </w:rPr>
      </w:pPr>
      <w:r w:rsidRPr="00F660B5">
        <w:rPr>
          <w:rFonts w:ascii="Times New Roman" w:hAnsi="Times New Roman"/>
          <w:b/>
          <w:bCs/>
          <w:sz w:val="24"/>
          <w:szCs w:val="24"/>
          <w:lang w:val="en-IN"/>
        </w:rPr>
        <w:t>Electrochemical ORR performance measurements</w:t>
      </w:r>
    </w:p>
    <w:p w14:paraId="08282019" w14:textId="77777777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color w:val="000000" w:themeColor="text1"/>
          <w:sz w:val="24"/>
          <w:szCs w:val="24"/>
          <w:lang w:val="en-IN"/>
        </w:rPr>
      </w:pPr>
      <w:r w:rsidRPr="00F660B5">
        <w:rPr>
          <w:rFonts w:ascii="Times New Roman" w:hAnsi="Times New Roman"/>
          <w:sz w:val="24"/>
          <w:szCs w:val="24"/>
          <w:lang w:val="en-IN"/>
        </w:rPr>
        <w:t xml:space="preserve">All electrochemical measurements and characterization were performed on </w:t>
      </w:r>
      <w:r>
        <w:rPr>
          <w:rFonts w:ascii="Times New Roman" w:hAnsi="Times New Roman"/>
          <w:sz w:val="24"/>
          <w:szCs w:val="24"/>
          <w:lang w:val="en-IN"/>
        </w:rPr>
        <w:t xml:space="preserve">the </w:t>
      </w:r>
      <w:r w:rsidRPr="00F660B5">
        <w:rPr>
          <w:rFonts w:ascii="Times New Roman" w:hAnsi="Times New Roman"/>
          <w:sz w:val="24"/>
          <w:szCs w:val="24"/>
          <w:lang w:val="en-IN"/>
        </w:rPr>
        <w:t>three</w:t>
      </w:r>
      <w:r>
        <w:rPr>
          <w:rFonts w:ascii="Times New Roman" w:hAnsi="Times New Roman"/>
          <w:sz w:val="24"/>
          <w:szCs w:val="24"/>
          <w:lang w:val="en-IN"/>
        </w:rPr>
        <w:t>-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 electrode electrochemical workstation (</w:t>
      </w:r>
      <w:proofErr w:type="spellStart"/>
      <w:r w:rsidRPr="00F660B5">
        <w:rPr>
          <w:rFonts w:ascii="Times New Roman" w:hAnsi="Times New Roman"/>
          <w:sz w:val="24"/>
          <w:szCs w:val="24"/>
        </w:rPr>
        <w:t>Squidstat</w:t>
      </w:r>
      <w:proofErr w:type="spellEnd"/>
      <w:r w:rsidRPr="00F660B5">
        <w:rPr>
          <w:rFonts w:ascii="Times New Roman" w:hAnsi="Times New Roman"/>
          <w:sz w:val="24"/>
          <w:szCs w:val="24"/>
        </w:rPr>
        <w:t xml:space="preserve"> Plus, Admiral Instruments, USA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) at </w:t>
      </w:r>
      <w:r>
        <w:rPr>
          <w:rFonts w:ascii="Times New Roman" w:hAnsi="Times New Roman"/>
          <w:sz w:val="24"/>
          <w:szCs w:val="24"/>
          <w:lang w:val="en-IN"/>
        </w:rPr>
        <w:t>RT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. Glassy carbon electrode coated with </w:t>
      </w:r>
      <w:r>
        <w:rPr>
          <w:rFonts w:ascii="Times New Roman" w:hAnsi="Times New Roman"/>
          <w:sz w:val="24"/>
          <w:szCs w:val="24"/>
          <w:lang w:val="en-IN"/>
        </w:rPr>
        <w:t xml:space="preserve">the </w:t>
      </w:r>
      <w:r w:rsidRPr="00F660B5">
        <w:rPr>
          <w:rFonts w:ascii="Times New Roman" w:hAnsi="Times New Roman"/>
          <w:sz w:val="24"/>
          <w:szCs w:val="24"/>
          <w:lang w:val="en-IN"/>
        </w:rPr>
        <w:t xml:space="preserve">catalyst was used as working electrode.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Ag/AgCl (3 M KCl) electrode was used as the reference to apply potentials, while a Pt mesh was used as the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auxiliary electrode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Electrolyte solutions were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bubbled with </w:t>
      </w:r>
      <w:proofErr w:type="spellStart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Ar</w:t>
      </w:r>
      <w:proofErr w:type="spellEnd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/O</w:t>
      </w:r>
      <w:r w:rsidRPr="00F660B5">
        <w:rPr>
          <w:rFonts w:ascii="Times New Roman" w:hAnsi="Times New Roman"/>
          <w:color w:val="000000" w:themeColor="text1"/>
          <w:sz w:val="24"/>
          <w:szCs w:val="24"/>
          <w:vertAlign w:val="subscript"/>
          <w:lang w:val="en-IN"/>
        </w:rPr>
        <w:t>2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gas for 30 min before electrochemical tests.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C</w:t>
      </w:r>
      <w:proofErr w:type="spellStart"/>
      <w:r w:rsidRPr="00F660B5">
        <w:rPr>
          <w:rFonts w:ascii="Times New Roman" w:hAnsi="Times New Roman"/>
          <w:color w:val="000000" w:themeColor="text1"/>
          <w:sz w:val="24"/>
          <w:szCs w:val="24"/>
          <w:lang w:val="en-US"/>
        </w:rPr>
        <w:t>yclic</w:t>
      </w:r>
      <w:proofErr w:type="spellEnd"/>
      <w:r w:rsidRPr="00F660B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voltammetry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(CV) was carried in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a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0.1 M KOH solution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at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scan rate </w:t>
      </w:r>
      <w:r w:rsidRPr="00BB6290">
        <w:rPr>
          <w:rFonts w:ascii="Times New Roman" w:hAnsi="Times New Roman"/>
          <w:color w:val="000000" w:themeColor="text1"/>
          <w:sz w:val="24"/>
          <w:szCs w:val="24"/>
        </w:rPr>
        <w:t>of 10 mV s</w:t>
      </w:r>
      <w:r w:rsidRPr="00BB6290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−1</w:t>
      </w:r>
      <w:r w:rsidRPr="00D112F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The ORR kinetics was studied using rotating disc electrode (RDE) controlled by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connected motor (RDE2, </w:t>
      </w:r>
      <w:proofErr w:type="spellStart"/>
      <w:r w:rsidRPr="00F660B5">
        <w:rPr>
          <w:rFonts w:ascii="Times New Roman" w:hAnsi="Times New Roman"/>
          <w:color w:val="000000" w:themeColor="text1"/>
          <w:sz w:val="24"/>
          <w:szCs w:val="24"/>
        </w:rPr>
        <w:t>Metrohm</w:t>
      </w:r>
      <w:proofErr w:type="spellEnd"/>
      <w:r w:rsidRPr="00F660B5">
        <w:rPr>
          <w:rFonts w:ascii="Times New Roman" w:hAnsi="Times New Roman"/>
          <w:color w:val="000000" w:themeColor="text1"/>
          <w:sz w:val="24"/>
          <w:szCs w:val="24"/>
        </w:rPr>
        <w:t>, The Netherlands). The RDE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linear sweep voltammetry (LSV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) was performed, and curves were recorded using different rotations ranging from </w:t>
      </w:r>
      <w:r w:rsidRPr="00AC0B65">
        <w:rPr>
          <w:rFonts w:ascii="Times New Roman" w:hAnsi="Times New Roman"/>
          <w:color w:val="000000" w:themeColor="text1"/>
          <w:sz w:val="24"/>
          <w:szCs w:val="24"/>
        </w:rPr>
        <w:t>400 to 2000 rpm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at the linear scan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lastRenderedPageBreak/>
        <w:t>rate of 10 mV/s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0.1 M KOH solution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The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US"/>
        </w:rPr>
        <w:t>electrochemical impedance spectroscopy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(EIS) was carried out at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OCP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with the sinusoidal voltage of the amplitude 0.01 V and the frequency range spanning from 10</w:t>
      </w:r>
      <w:r w:rsidRPr="00F660B5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IN"/>
        </w:rPr>
        <w:t xml:space="preserve">5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to 10</w:t>
      </w:r>
      <w:r w:rsidRPr="00F660B5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IN"/>
        </w:rPr>
        <w:t xml:space="preserve">-3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Hz.</w:t>
      </w:r>
    </w:p>
    <w:p w14:paraId="066409CC" w14:textId="16662A6F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660B5">
        <w:rPr>
          <w:rFonts w:ascii="Times New Roman" w:hAnsi="Times New Roman"/>
          <w:b/>
          <w:bCs/>
          <w:color w:val="000000" w:themeColor="text1"/>
          <w:sz w:val="24"/>
          <w:szCs w:val="24"/>
        </w:rPr>
        <w:t>MFC set-up and operation</w:t>
      </w:r>
    </w:p>
    <w:p w14:paraId="46D878C1" w14:textId="77777777" w:rsidR="00CE08EA" w:rsidRPr="00B47F87" w:rsidRDefault="00CE08EA" w:rsidP="00CE08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 xml:space="preserve"> A dual chambered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H-type MFC was fabricated using acrylic blocks</w:t>
      </w:r>
      <w:r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,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 xml:space="preserve"> with </w:t>
      </w:r>
      <w:r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 xml:space="preserve">the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anode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cathode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chamber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volume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of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100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ml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each</w:t>
      </w:r>
      <w:r w:rsidRPr="00F660B5">
        <w:rPr>
          <w:rFonts w:ascii="Times New Roman" w:hAnsi="Times New Roman" w:cs="Times New Roman"/>
          <w:color w:val="000000" w:themeColor="text1"/>
          <w:w w:val="108"/>
          <w:kern w:val="0"/>
          <w:sz w:val="24"/>
          <w:szCs w:val="24"/>
          <w14:ligatures w14:val="none"/>
        </w:rPr>
        <w:t>.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Cathodes were fabricated </w:t>
      </w:r>
      <w:r w:rsidRPr="00F660B5">
        <w:rPr>
          <w:rFonts w:ascii="Times New Roman" w:hAnsi="Times New Roman" w:cs="Times New Roman"/>
          <w:sz w:val="24"/>
          <w:szCs w:val="24"/>
        </w:rPr>
        <w:t xml:space="preserve">using wet-spray coating of the homogenously mixed catalyst ink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66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pretreated </w:t>
      </w:r>
      <w:r w:rsidRPr="00F660B5">
        <w:rPr>
          <w:rFonts w:ascii="Times New Roman" w:hAnsi="Times New Roman" w:cs="Times New Roman"/>
          <w:sz w:val="24"/>
          <w:szCs w:val="24"/>
        </w:rPr>
        <w:t>activated carbon fabric (</w:t>
      </w:r>
      <w:r w:rsidRPr="007B2656">
        <w:rPr>
          <w:rFonts w:ascii="Times New Roman" w:hAnsi="Times New Roman" w:cs="Times New Roman"/>
          <w:color w:val="000000" w:themeColor="text1"/>
          <w:sz w:val="24"/>
          <w:szCs w:val="24"/>
        </w:rPr>
        <w:t>ACF, GECIC Ltd., Japan</w:t>
      </w:r>
      <w:r w:rsidRPr="00F660B5">
        <w:rPr>
          <w:rFonts w:ascii="Times New Roman" w:hAnsi="Times New Roman" w:cs="Times New Roman"/>
          <w:sz w:val="24"/>
          <w:szCs w:val="24"/>
        </w:rPr>
        <w:t xml:space="preserve">). A catalyst ink was prepared by mixing 1 mg/ml of the as-synthesized catalyst in ethanol with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Aquivion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® under ultrasonication condition for 30 min. The homogenous catalyst ink was sprayed over the ACF using an airbrush operated under 99.99% pure compressed </w:t>
      </w:r>
      <w:proofErr w:type="spellStart"/>
      <w:r w:rsidRPr="00F660B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660B5">
        <w:rPr>
          <w:rFonts w:ascii="Times New Roman" w:hAnsi="Times New Roman" w:cs="Times New Roman"/>
          <w:sz w:val="24"/>
          <w:szCs w:val="24"/>
        </w:rPr>
        <w:t xml:space="preserve"> gas. The ACF was pre-treated with 1M HNO</w:t>
      </w:r>
      <w:r w:rsidRPr="00F660B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60B5">
        <w:rPr>
          <w:rFonts w:ascii="Times New Roman" w:hAnsi="Times New Roman" w:cs="Times New Roman"/>
          <w:sz w:val="24"/>
          <w:szCs w:val="24"/>
        </w:rPr>
        <w:t xml:space="preserve"> followed by sonication and water washing to remove any organic or inorganic contaminants. The fabricated cathodes were dried at </w:t>
      </w:r>
      <w:r>
        <w:rPr>
          <w:rFonts w:ascii="Times New Roman" w:hAnsi="Times New Roman" w:cs="Times New Roman"/>
          <w:sz w:val="24"/>
          <w:szCs w:val="24"/>
        </w:rPr>
        <w:t>RT</w:t>
      </w:r>
      <w:r w:rsidRPr="00F660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The fabricated cathode and bare ACF anode were mounted in the cathode and anode chambers, respectively. The anodic and cathodic chambers were separated by </w:t>
      </w:r>
      <w:r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660B5">
        <w:rPr>
          <w:rFonts w:ascii="Times New Roman" w:hAnsi="Times New Roman"/>
          <w:color w:val="000000" w:themeColor="text1"/>
          <w:sz w:val="24"/>
          <w:szCs w:val="24"/>
        </w:rPr>
        <w:t>Nafion</w:t>
      </w:r>
      <w:proofErr w:type="spellEnd"/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117 proton exchange membrane. The entire assembly was held together with nut-bolt joint. Gaskets and nylon O-rings were placed at appropriate places to prevent water leakage from the sides. E. coli LB broth (</w:t>
      </w:r>
      <w:r>
        <w:rPr>
          <w:rFonts w:ascii="Times New Roman" w:hAnsi="Times New Roman"/>
          <w:color w:val="000000" w:themeColor="text1"/>
          <w:sz w:val="24"/>
          <w:szCs w:val="24"/>
        </w:rPr>
        <w:t>~</w:t>
      </w:r>
      <w:r w:rsidRPr="00B47F87">
        <w:rPr>
          <w:rFonts w:ascii="Times New Roman" w:hAnsi="Times New Roman"/>
          <w:color w:val="000000" w:themeColor="text1"/>
          <w:sz w:val="24"/>
          <w:szCs w:val="24"/>
        </w:rPr>
        <w:t xml:space="preserve"> 10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10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CFU/ mL) was used for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inoculation of MFC. The glucose-based substrate </w:t>
      </w:r>
      <w:r w:rsidRPr="00474E46">
        <w:rPr>
          <w:rFonts w:ascii="Times New Roman" w:hAnsi="Times New Roman"/>
          <w:color w:val="000000" w:themeColor="text1"/>
          <w:sz w:val="24"/>
          <w:szCs w:val="24"/>
        </w:rPr>
        <w:t xml:space="preserve">having 500 mg/L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COD </w:t>
      </w:r>
      <w:r w:rsidRPr="00474E46">
        <w:rPr>
          <w:rFonts w:ascii="Times New Roman" w:hAnsi="Times New Roman"/>
          <w:color w:val="000000" w:themeColor="text1"/>
          <w:sz w:val="24"/>
          <w:szCs w:val="24"/>
        </w:rPr>
        <w:t>in a 10 mM phosphate buffer solution (PBS, pH~7)</w:t>
      </w:r>
      <w:r w:rsidRPr="00F660B5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was used as feed for the microorganisms. Anolyte was purged with </w:t>
      </w:r>
      <w:proofErr w:type="spellStart"/>
      <w:r w:rsidRPr="00F660B5">
        <w:rPr>
          <w:rFonts w:ascii="Times New Roman" w:hAnsi="Times New Roman"/>
          <w:color w:val="000000" w:themeColor="text1"/>
          <w:sz w:val="24"/>
          <w:szCs w:val="24"/>
        </w:rPr>
        <w:t>Ar</w:t>
      </w:r>
      <w:proofErr w:type="spellEnd"/>
      <w:r w:rsidRPr="00F660B5">
        <w:rPr>
          <w:rFonts w:ascii="Times New Roman" w:hAnsi="Times New Roman"/>
          <w:color w:val="000000" w:themeColor="text1"/>
          <w:sz w:val="24"/>
          <w:szCs w:val="24"/>
        </w:rPr>
        <w:t xml:space="preserve"> gas at least for 30 min to maintain an anaerobic condition in the anode chamber. The MFCs were operated in batch mode with the feed retention time of </w:t>
      </w:r>
      <w:r w:rsidRPr="00474E46">
        <w:rPr>
          <w:rFonts w:ascii="Times New Roman" w:hAnsi="Times New Roman"/>
          <w:color w:val="000000" w:themeColor="text1"/>
          <w:sz w:val="24"/>
          <w:szCs w:val="24"/>
        </w:rPr>
        <w:t xml:space="preserve">48 h (2 days). </w:t>
      </w:r>
      <w:r w:rsidRPr="00F660B5">
        <w:rPr>
          <w:rFonts w:ascii="Times New Roman" w:hAnsi="Times New Roman"/>
          <w:color w:val="000000" w:themeColor="text1"/>
          <w:sz w:val="24"/>
          <w:szCs w:val="24"/>
        </w:rPr>
        <w:t>All experiments were performed three times to check the repeatability.</w:t>
      </w:r>
    </w:p>
    <w:p w14:paraId="799D4CF1" w14:textId="74DBB49C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IN"/>
        </w:rPr>
      </w:pPr>
      <w:r w:rsidRPr="00F660B5">
        <w:rPr>
          <w:rFonts w:ascii="Times New Roman" w:hAnsi="Times New Roman"/>
          <w:b/>
          <w:bCs/>
          <w:color w:val="000000" w:themeColor="text1"/>
          <w:sz w:val="24"/>
          <w:szCs w:val="24"/>
          <w:lang w:val="en-IN"/>
        </w:rPr>
        <w:t>MFC performance measurements</w:t>
      </w:r>
    </w:p>
    <w:p w14:paraId="229DA8AC" w14:textId="77777777" w:rsidR="00CE08EA" w:rsidRPr="00F660B5" w:rsidRDefault="00CE08EA" w:rsidP="00CE08EA">
      <w:pPr>
        <w:pStyle w:val="RSCB02ArticleText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G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enerat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ed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voltages were measured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with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1000 Ω external resistance 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using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a multi-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meter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. Polarization studies were performed to achieve the maximum power density that can be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lastRenderedPageBreak/>
        <w:t>harvested from the MFCs. Maximum power density (P) normalized to the cathode surface area was calculated: P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= I</w:t>
      </w:r>
      <w:r w:rsidRPr="00F660B5">
        <w:rPr>
          <w:rFonts w:ascii="Times New Roman" w:hAnsi="Times New Roman"/>
          <w:color w:val="000000" w:themeColor="text1"/>
          <w:sz w:val="24"/>
          <w:szCs w:val="24"/>
          <w:vertAlign w:val="superscript"/>
          <w:lang w:val="en-IN"/>
        </w:rPr>
        <w:t>2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R/A, where I </w:t>
      </w:r>
      <w:proofErr w:type="gramStart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>is</w:t>
      </w:r>
      <w:proofErr w:type="gramEnd"/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the current at external resistance of R</w:t>
      </w:r>
      <w:r>
        <w:rPr>
          <w:rFonts w:ascii="Times New Roman" w:hAnsi="Times New Roman"/>
          <w:color w:val="000000" w:themeColor="text1"/>
          <w:sz w:val="24"/>
          <w:szCs w:val="24"/>
          <w:lang w:val="en-IN"/>
        </w:rPr>
        <w:t>,</w:t>
      </w:r>
      <w:r w:rsidRPr="00F660B5">
        <w:rPr>
          <w:rFonts w:ascii="Times New Roman" w:hAnsi="Times New Roman"/>
          <w:color w:val="000000" w:themeColor="text1"/>
          <w:sz w:val="24"/>
          <w:szCs w:val="24"/>
          <w:lang w:val="en-IN"/>
        </w:rPr>
        <w:t xml:space="preserve"> and A is the geometric area of the working cathode.</w:t>
      </w:r>
    </w:p>
    <w:p w14:paraId="4F76684A" w14:textId="235249DC" w:rsidR="00D41E4A" w:rsidRDefault="00953C69" w:rsidP="002078C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540C7F" wp14:editId="19B830FA">
            <wp:extent cx="3736975" cy="7346315"/>
            <wp:effectExtent l="0" t="0" r="0" b="0"/>
            <wp:docPr id="592925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7346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C7861" w14:textId="25548B5B" w:rsidR="0081456B" w:rsidRPr="006D3FEB" w:rsidRDefault="0081456B" w:rsidP="00DC077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456B">
        <w:rPr>
          <w:rFonts w:ascii="Times New Roman" w:hAnsi="Times New Roman" w:cs="Times New Roman"/>
          <w:b/>
          <w:bCs/>
          <w:sz w:val="24"/>
          <w:szCs w:val="24"/>
        </w:rPr>
        <w:t xml:space="preserve">Fig. S1: </w:t>
      </w:r>
      <w:r w:rsidR="006D3FEB" w:rsidRPr="006D3FEB">
        <w:rPr>
          <w:rFonts w:ascii="Times New Roman" w:hAnsi="Times New Roman" w:cs="Times New Roman"/>
          <w:sz w:val="24"/>
          <w:szCs w:val="24"/>
        </w:rPr>
        <w:t xml:space="preserve">Process bock diagram for the synthesis of CFZNC-HEA/N-ACP. </w:t>
      </w:r>
    </w:p>
    <w:p w14:paraId="4D58B2C6" w14:textId="23308371" w:rsidR="009E6D11" w:rsidRDefault="00DC0773" w:rsidP="00AB43D4">
      <w:pPr>
        <w:spacing w:after="0" w:line="480" w:lineRule="auto"/>
      </w:pPr>
      <w:r w:rsidRPr="005205F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End w:id="0"/>
      <w:r w:rsidR="00BF3313">
        <w:rPr>
          <w:noProof/>
        </w:rPr>
        <w:drawing>
          <wp:inline distT="0" distB="0" distL="0" distR="0" wp14:anchorId="7B196023" wp14:editId="5FAAF185">
            <wp:extent cx="5139690" cy="1926590"/>
            <wp:effectExtent l="0" t="0" r="3810" b="0"/>
            <wp:docPr id="1440174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E7AD9" w14:textId="4C3751C7" w:rsidR="009E6D11" w:rsidRPr="004B4407" w:rsidRDefault="00BF3313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4B4407">
        <w:rPr>
          <w:rFonts w:ascii="Times New Roman" w:hAnsi="Times New Roman" w:cs="Times New Roman"/>
          <w:b/>
          <w:bCs/>
          <w:sz w:val="24"/>
          <w:szCs w:val="24"/>
        </w:rPr>
        <w:t>Fig. S</w:t>
      </w:r>
      <w:r w:rsidR="006D3F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B4407" w:rsidRPr="004B4407">
        <w:rPr>
          <w:rFonts w:ascii="Times New Roman" w:hAnsi="Times New Roman" w:cs="Times New Roman"/>
          <w:sz w:val="24"/>
          <w:szCs w:val="24"/>
        </w:rPr>
        <w:t xml:space="preserve"> SEM images of (a)</w:t>
      </w:r>
      <w:r w:rsidR="004B4407">
        <w:rPr>
          <w:rFonts w:ascii="Times New Roman" w:hAnsi="Times New Roman" w:cs="Times New Roman"/>
          <w:sz w:val="24"/>
          <w:szCs w:val="24"/>
        </w:rPr>
        <w:t xml:space="preserve"> </w:t>
      </w:r>
      <w:r w:rsidR="004B4407" w:rsidRPr="004B4407">
        <w:rPr>
          <w:rFonts w:ascii="Times New Roman" w:hAnsi="Times New Roman" w:cs="Times New Roman"/>
          <w:sz w:val="24"/>
          <w:szCs w:val="24"/>
        </w:rPr>
        <w:t>N-ACP and (b)</w:t>
      </w:r>
      <w:r w:rsidR="004B4407">
        <w:rPr>
          <w:rFonts w:ascii="Times New Roman" w:hAnsi="Times New Roman" w:cs="Times New Roman"/>
          <w:sz w:val="24"/>
          <w:szCs w:val="24"/>
        </w:rPr>
        <w:t xml:space="preserve"> </w:t>
      </w:r>
      <w:r w:rsidR="004B4407" w:rsidRPr="004B4407">
        <w:rPr>
          <w:rFonts w:ascii="Times New Roman" w:hAnsi="Times New Roman" w:cs="Times New Roman"/>
          <w:sz w:val="24"/>
          <w:szCs w:val="24"/>
        </w:rPr>
        <w:t>CFZNC.</w:t>
      </w:r>
    </w:p>
    <w:p w14:paraId="10FF9647" w14:textId="6BBC0B57" w:rsidR="004723E4" w:rsidRDefault="00442916" w:rsidP="00442916">
      <w:pPr>
        <w:spacing w:after="160" w:line="278" w:lineRule="auto"/>
        <w:jc w:val="center"/>
      </w:pPr>
      <w:r>
        <w:rPr>
          <w:noProof/>
        </w:rPr>
        <w:drawing>
          <wp:inline distT="0" distB="0" distL="0" distR="0" wp14:anchorId="280BF40E" wp14:editId="65D51DF2">
            <wp:extent cx="4707775" cy="3713018"/>
            <wp:effectExtent l="0" t="0" r="0" b="1905"/>
            <wp:docPr id="13729964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996436" name="Picture 13729964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775" cy="371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3F1F" w14:textId="13CD24BA" w:rsidR="00DC0773" w:rsidRPr="005D765D" w:rsidRDefault="004723E4">
      <w:pPr>
        <w:spacing w:after="160" w:line="278" w:lineRule="auto"/>
        <w:rPr>
          <w:rFonts w:ascii="Times New Roman" w:hAnsi="Times New Roman" w:cs="Times New Roman"/>
          <w:sz w:val="24"/>
          <w:szCs w:val="24"/>
        </w:rPr>
      </w:pPr>
      <w:r w:rsidRPr="00D54427">
        <w:rPr>
          <w:rFonts w:ascii="Times New Roman" w:hAnsi="Times New Roman" w:cs="Times New Roman"/>
          <w:b/>
          <w:bCs/>
          <w:sz w:val="24"/>
          <w:szCs w:val="24"/>
        </w:rPr>
        <w:t>Fig. S3:</w:t>
      </w:r>
      <w:r w:rsidRPr="00D54427">
        <w:rPr>
          <w:rFonts w:ascii="Times New Roman" w:hAnsi="Times New Roman" w:cs="Times New Roman"/>
          <w:sz w:val="24"/>
          <w:szCs w:val="24"/>
        </w:rPr>
        <w:t xml:space="preserve"> CVs and </w:t>
      </w:r>
      <w:r w:rsidR="00D54427" w:rsidRPr="00D54427">
        <w:rPr>
          <w:rFonts w:ascii="Times New Roman" w:hAnsi="Times New Roman" w:cs="Times New Roman"/>
          <w:sz w:val="24"/>
          <w:szCs w:val="24"/>
        </w:rPr>
        <w:t xml:space="preserve">linear fitting data for </w:t>
      </w:r>
      <w:r w:rsidR="002B0A56">
        <w:rPr>
          <w:rFonts w:ascii="Times New Roman" w:hAnsi="Times New Roman" w:cs="Times New Roman"/>
          <w:sz w:val="24"/>
          <w:szCs w:val="24"/>
        </w:rPr>
        <w:t xml:space="preserve">the </w:t>
      </w:r>
      <w:r w:rsidR="00D54427" w:rsidRPr="00D54427">
        <w:rPr>
          <w:rFonts w:ascii="Times New Roman" w:hAnsi="Times New Roman" w:cs="Times New Roman"/>
          <w:sz w:val="24"/>
          <w:szCs w:val="24"/>
        </w:rPr>
        <w:t>ECSA estimation</w:t>
      </w:r>
      <w:r w:rsidR="00825BA3">
        <w:rPr>
          <w:rFonts w:ascii="Times New Roman" w:hAnsi="Times New Roman" w:cs="Times New Roman"/>
          <w:sz w:val="24"/>
          <w:szCs w:val="24"/>
        </w:rPr>
        <w:t xml:space="preserve"> for (a-b) CFZNC and </w:t>
      </w:r>
      <w:r w:rsidR="00465408">
        <w:rPr>
          <w:rFonts w:ascii="Times New Roman" w:hAnsi="Times New Roman" w:cs="Times New Roman"/>
          <w:sz w:val="24"/>
          <w:szCs w:val="24"/>
        </w:rPr>
        <w:t>(a</w:t>
      </w:r>
      <w:r w:rsidR="009D6A68">
        <w:rPr>
          <w:rFonts w:ascii="Calibri" w:hAnsi="Calibri" w:cs="Calibri"/>
          <w:sz w:val="24"/>
          <w:szCs w:val="24"/>
        </w:rPr>
        <w:t>ꞌ</w:t>
      </w:r>
      <w:r w:rsidR="00465408">
        <w:rPr>
          <w:rFonts w:ascii="Times New Roman" w:hAnsi="Times New Roman" w:cs="Times New Roman"/>
          <w:sz w:val="24"/>
          <w:szCs w:val="24"/>
        </w:rPr>
        <w:t>-b</w:t>
      </w:r>
      <w:r w:rsidR="009D6A68">
        <w:rPr>
          <w:rFonts w:ascii="Calibri" w:hAnsi="Calibri" w:cs="Calibri"/>
          <w:sz w:val="24"/>
          <w:szCs w:val="24"/>
        </w:rPr>
        <w:t>ꞌ</w:t>
      </w:r>
      <w:r w:rsidR="00465408">
        <w:rPr>
          <w:rFonts w:ascii="Times New Roman" w:hAnsi="Times New Roman" w:cs="Times New Roman"/>
          <w:sz w:val="24"/>
          <w:szCs w:val="24"/>
        </w:rPr>
        <w:t>) N-ACP</w:t>
      </w:r>
      <w:r w:rsidR="00D54427" w:rsidRPr="00D54427">
        <w:rPr>
          <w:rFonts w:ascii="Times New Roman" w:hAnsi="Times New Roman" w:cs="Times New Roman"/>
          <w:sz w:val="24"/>
          <w:szCs w:val="24"/>
        </w:rPr>
        <w:t xml:space="preserve">. </w:t>
      </w:r>
      <w:r w:rsidR="00DC0773" w:rsidRPr="00D54427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PlainTable2"/>
        <w:tblpPr w:leftFromText="180" w:rightFromText="180" w:vertAnchor="text" w:horzAnchor="margin" w:tblpXSpec="center" w:tblpY="747"/>
        <w:tblW w:w="5710" w:type="dxa"/>
        <w:tblLook w:val="0600" w:firstRow="0" w:lastRow="0" w:firstColumn="0" w:lastColumn="0" w:noHBand="1" w:noVBand="1"/>
      </w:tblPr>
      <w:tblGrid>
        <w:gridCol w:w="1842"/>
        <w:gridCol w:w="2209"/>
        <w:gridCol w:w="1659"/>
      </w:tblGrid>
      <w:tr w:rsidR="004430F1" w:rsidRPr="00026F39" w14:paraId="60500939" w14:textId="77777777" w:rsidTr="007555E1">
        <w:trPr>
          <w:trHeight w:val="22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3042BF" w14:textId="2CE88376" w:rsidR="004430F1" w:rsidRPr="007555E1" w:rsidRDefault="007555E1" w:rsidP="009E6D11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7555E1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lastRenderedPageBreak/>
              <w:t>Metal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7D98FE" w14:textId="77777777" w:rsidR="004430F1" w:rsidRPr="00026F39" w:rsidRDefault="004430F1" w:rsidP="009E6D11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026F39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Mole%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6308A4" w14:textId="77777777" w:rsidR="004430F1" w:rsidRPr="00026F39" w:rsidRDefault="004430F1" w:rsidP="009E6D11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026F39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∆S/R</w:t>
            </w:r>
          </w:p>
        </w:tc>
      </w:tr>
      <w:tr w:rsidR="004430F1" w:rsidRPr="00026F39" w14:paraId="5873439A" w14:textId="77777777" w:rsidTr="00020A86">
        <w:trPr>
          <w:trHeight w:val="75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97EC9E9" w14:textId="2C215DDF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Cu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014F9AA" w14:textId="67EDEC69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41.42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FBAB8B7" w14:textId="31A649CB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0.37</w:t>
            </w:r>
          </w:p>
        </w:tc>
      </w:tr>
      <w:tr w:rsidR="004430F1" w:rsidRPr="00026F39" w14:paraId="33BACAAC" w14:textId="77777777" w:rsidTr="00020A86">
        <w:trPr>
          <w:trHeight w:val="75"/>
        </w:trPr>
        <w:tc>
          <w:tcPr>
            <w:tcW w:w="0" w:type="auto"/>
            <w:vAlign w:val="center"/>
            <w:hideMark/>
          </w:tcPr>
          <w:p w14:paraId="58F54861" w14:textId="0034E0CF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Fe</w:t>
            </w:r>
          </w:p>
        </w:tc>
        <w:tc>
          <w:tcPr>
            <w:tcW w:w="0" w:type="auto"/>
            <w:vAlign w:val="center"/>
            <w:hideMark/>
          </w:tcPr>
          <w:p w14:paraId="54E69E7C" w14:textId="0B045C76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37.83</w:t>
            </w:r>
          </w:p>
        </w:tc>
        <w:tc>
          <w:tcPr>
            <w:tcW w:w="0" w:type="auto"/>
            <w:vAlign w:val="center"/>
            <w:hideMark/>
          </w:tcPr>
          <w:p w14:paraId="2E5ACE72" w14:textId="1A7CC5F6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0.37</w:t>
            </w:r>
          </w:p>
        </w:tc>
      </w:tr>
      <w:tr w:rsidR="004430F1" w:rsidRPr="00026F39" w14:paraId="6A46CEF4" w14:textId="77777777" w:rsidTr="00020A86">
        <w:trPr>
          <w:trHeight w:val="75"/>
        </w:trPr>
        <w:tc>
          <w:tcPr>
            <w:tcW w:w="0" w:type="auto"/>
            <w:vAlign w:val="center"/>
            <w:hideMark/>
          </w:tcPr>
          <w:p w14:paraId="1FFDF72A" w14:textId="483CCD8A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Zn</w:t>
            </w:r>
          </w:p>
        </w:tc>
        <w:tc>
          <w:tcPr>
            <w:tcW w:w="0" w:type="auto"/>
            <w:vAlign w:val="center"/>
            <w:hideMark/>
          </w:tcPr>
          <w:p w14:paraId="6CFFC618" w14:textId="77DA30BA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2.35</w:t>
            </w:r>
          </w:p>
        </w:tc>
        <w:tc>
          <w:tcPr>
            <w:tcW w:w="0" w:type="auto"/>
            <w:vAlign w:val="center"/>
            <w:hideMark/>
          </w:tcPr>
          <w:p w14:paraId="2B5F7DA2" w14:textId="404BBB39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0.09</w:t>
            </w:r>
          </w:p>
        </w:tc>
      </w:tr>
      <w:tr w:rsidR="004430F1" w:rsidRPr="00026F39" w14:paraId="56E930C2" w14:textId="77777777" w:rsidTr="00020A86">
        <w:trPr>
          <w:trHeight w:val="75"/>
        </w:trPr>
        <w:tc>
          <w:tcPr>
            <w:tcW w:w="0" w:type="auto"/>
            <w:vAlign w:val="center"/>
            <w:hideMark/>
          </w:tcPr>
          <w:p w14:paraId="397E67D1" w14:textId="0148A60C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14:paraId="41619C76" w14:textId="08E03C10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8.52</w:t>
            </w:r>
          </w:p>
        </w:tc>
        <w:tc>
          <w:tcPr>
            <w:tcW w:w="0" w:type="auto"/>
            <w:vAlign w:val="center"/>
            <w:hideMark/>
          </w:tcPr>
          <w:p w14:paraId="58BC250C" w14:textId="05869317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0.21</w:t>
            </w:r>
          </w:p>
        </w:tc>
      </w:tr>
      <w:tr w:rsidR="004430F1" w:rsidRPr="00026F39" w14:paraId="136499B2" w14:textId="77777777" w:rsidTr="00020A86">
        <w:trPr>
          <w:trHeight w:val="75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005559" w14:textId="16928905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6D70D1F" w14:textId="737A5283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9.88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1F5DA3" w14:textId="34DDCBDC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67FD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IN"/>
              </w:rPr>
              <w:t>0.23</w:t>
            </w:r>
          </w:p>
        </w:tc>
      </w:tr>
      <w:tr w:rsidR="004430F1" w:rsidRPr="00026F39" w14:paraId="6E010734" w14:textId="77777777" w:rsidTr="00020A86">
        <w:trPr>
          <w:trHeight w:val="296"/>
        </w:trPr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hideMark/>
          </w:tcPr>
          <w:p w14:paraId="15690DCB" w14:textId="77777777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026F39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hideMark/>
          </w:tcPr>
          <w:p w14:paraId="7A42ED33" w14:textId="77777777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7F7F7F" w:themeColor="text1" w:themeTint="80"/>
            </w:tcBorders>
            <w:hideMark/>
          </w:tcPr>
          <w:p w14:paraId="7492B02A" w14:textId="3445372E" w:rsidR="004430F1" w:rsidRPr="00026F39" w:rsidRDefault="004430F1" w:rsidP="00285DE8">
            <w:pPr>
              <w:pStyle w:val="RSCB02ArticleText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</w:pPr>
            <w:r w:rsidRPr="00026F39">
              <w:rPr>
                <w:rFonts w:ascii="Times New Roman" w:hAnsi="Times New Roman"/>
                <w:b/>
                <w:bCs/>
                <w:sz w:val="24"/>
                <w:szCs w:val="24"/>
                <w:lang w:val="en-IN"/>
              </w:rPr>
              <w:t>1.26</w:t>
            </w:r>
          </w:p>
        </w:tc>
      </w:tr>
    </w:tbl>
    <w:p w14:paraId="706DC4B6" w14:textId="14EE90D3" w:rsidR="007935D3" w:rsidRDefault="009E6D11">
      <w:pPr>
        <w:spacing w:after="160" w:line="278" w:lineRule="auto"/>
      </w:pPr>
      <w:r w:rsidRPr="00BE1E13">
        <w:rPr>
          <w:rFonts w:ascii="Times New Roman" w:hAnsi="Times New Roman"/>
          <w:b/>
          <w:bCs/>
          <w:sz w:val="24"/>
          <w:szCs w:val="24"/>
        </w:rPr>
        <w:t>Table S</w:t>
      </w:r>
      <w:r w:rsidR="003E06D2">
        <w:rPr>
          <w:rFonts w:ascii="Times New Roman" w:hAnsi="Times New Roman"/>
          <w:b/>
          <w:bCs/>
          <w:sz w:val="24"/>
          <w:szCs w:val="24"/>
        </w:rPr>
        <w:t>1</w:t>
      </w:r>
      <w:r w:rsidRPr="00BE1E13">
        <w:rPr>
          <w:rFonts w:ascii="Times New Roman" w:hAnsi="Times New Roman"/>
          <w:sz w:val="24"/>
          <w:szCs w:val="24"/>
        </w:rPr>
        <w:t xml:space="preserve"> </w:t>
      </w:r>
      <w:r w:rsidR="00522D5E" w:rsidRPr="00BE1E13">
        <w:rPr>
          <w:rFonts w:ascii="Times New Roman" w:hAnsi="Times New Roman"/>
          <w:sz w:val="24"/>
          <w:szCs w:val="24"/>
        </w:rPr>
        <w:t xml:space="preserve">ICP-MS analysis </w:t>
      </w:r>
      <w:r w:rsidR="00522D5E">
        <w:rPr>
          <w:rFonts w:ascii="Times New Roman" w:hAnsi="Times New Roman"/>
          <w:sz w:val="24"/>
          <w:szCs w:val="24"/>
        </w:rPr>
        <w:t xml:space="preserve">results and </w:t>
      </w:r>
      <w:r w:rsidR="002B0A56">
        <w:rPr>
          <w:rFonts w:ascii="Times New Roman" w:hAnsi="Times New Roman"/>
          <w:sz w:val="24"/>
          <w:szCs w:val="24"/>
        </w:rPr>
        <w:t xml:space="preserve">the </w:t>
      </w:r>
      <w:r w:rsidRPr="00BE1E13">
        <w:rPr>
          <w:rFonts w:ascii="Times New Roman" w:hAnsi="Times New Roman"/>
          <w:sz w:val="24"/>
          <w:szCs w:val="24"/>
        </w:rPr>
        <w:t xml:space="preserve">calculated </w:t>
      </w:r>
      <w:r w:rsidR="00522D5E" w:rsidRPr="00BE1E13">
        <w:rPr>
          <w:rFonts w:ascii="Times New Roman" w:hAnsi="Times New Roman"/>
          <w:b/>
          <w:bCs/>
          <w:sz w:val="24"/>
          <w:szCs w:val="24"/>
        </w:rPr>
        <w:t>∆</w:t>
      </w:r>
      <w:r w:rsidR="00522D5E" w:rsidRPr="00C838F3">
        <w:rPr>
          <w:rFonts w:ascii="Times New Roman" w:hAnsi="Times New Roman"/>
          <w:sz w:val="24"/>
          <w:szCs w:val="24"/>
        </w:rPr>
        <w:t>S/R</w:t>
      </w:r>
      <w:r w:rsidR="00522D5E" w:rsidRPr="00BE1E13">
        <w:rPr>
          <w:rFonts w:ascii="Times New Roman" w:hAnsi="Times New Roman"/>
          <w:sz w:val="24"/>
          <w:szCs w:val="24"/>
        </w:rPr>
        <w:t xml:space="preserve"> </w:t>
      </w:r>
      <w:r w:rsidR="00522D5E">
        <w:rPr>
          <w:rFonts w:ascii="Times New Roman" w:hAnsi="Times New Roman"/>
          <w:sz w:val="24"/>
          <w:szCs w:val="24"/>
        </w:rPr>
        <w:t xml:space="preserve">values </w:t>
      </w:r>
      <w:r w:rsidRPr="00BE1E13">
        <w:rPr>
          <w:rFonts w:ascii="Times New Roman" w:hAnsi="Times New Roman"/>
          <w:sz w:val="24"/>
          <w:szCs w:val="24"/>
        </w:rPr>
        <w:t>of CFZNC</w:t>
      </w:r>
      <w:r w:rsidR="001B1E57">
        <w:rPr>
          <w:rFonts w:ascii="Times New Roman" w:hAnsi="Times New Roman"/>
          <w:sz w:val="24"/>
          <w:szCs w:val="24"/>
        </w:rPr>
        <w:t>.</w:t>
      </w:r>
    </w:p>
    <w:p w14:paraId="7D85FE9A" w14:textId="77777777" w:rsidR="007935D3" w:rsidRDefault="007935D3">
      <w:pPr>
        <w:spacing w:after="160" w:line="278" w:lineRule="auto"/>
      </w:pPr>
    </w:p>
    <w:p w14:paraId="50E2BE7A" w14:textId="77777777" w:rsidR="007935D3" w:rsidRDefault="007935D3">
      <w:pPr>
        <w:spacing w:after="160" w:line="278" w:lineRule="auto"/>
      </w:pPr>
    </w:p>
    <w:p w14:paraId="6A02ACC1" w14:textId="77777777" w:rsidR="002F24D9" w:rsidRDefault="002F24D9">
      <w:pPr>
        <w:spacing w:after="160" w:line="278" w:lineRule="auto"/>
      </w:pPr>
    </w:p>
    <w:p w14:paraId="3834E258" w14:textId="77777777" w:rsidR="002F24D9" w:rsidRDefault="002F24D9">
      <w:pPr>
        <w:spacing w:after="160" w:line="278" w:lineRule="auto"/>
      </w:pPr>
    </w:p>
    <w:p w14:paraId="1AE952CA" w14:textId="77777777" w:rsidR="002F24D9" w:rsidRDefault="002F24D9">
      <w:pPr>
        <w:spacing w:after="160" w:line="278" w:lineRule="auto"/>
      </w:pPr>
    </w:p>
    <w:p w14:paraId="5CEB5FD1" w14:textId="77777777" w:rsidR="009E6D11" w:rsidRDefault="009E6D11">
      <w:pPr>
        <w:spacing w:after="160" w:line="278" w:lineRule="auto"/>
      </w:pPr>
    </w:p>
    <w:p w14:paraId="4208E470" w14:textId="15FB41D0" w:rsidR="002A6713" w:rsidRDefault="002A6713" w:rsidP="002A6713">
      <w:pPr>
        <w:spacing w:after="160" w:line="278" w:lineRule="auto"/>
      </w:pPr>
      <w:r w:rsidRPr="00BE1E13">
        <w:rPr>
          <w:rFonts w:ascii="Times New Roman" w:hAnsi="Times New Roman"/>
          <w:b/>
          <w:bCs/>
          <w:sz w:val="24"/>
          <w:szCs w:val="24"/>
        </w:rPr>
        <w:t>Table S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BE1E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EIS results of </w:t>
      </w:r>
      <w:r w:rsidR="00C973DA">
        <w:rPr>
          <w:rFonts w:ascii="Times New Roman" w:hAnsi="Times New Roman"/>
          <w:sz w:val="24"/>
          <w:szCs w:val="24"/>
        </w:rPr>
        <w:t>N-ACP, CFZNC and CFZNC-HEA/N-ACP.</w:t>
      </w:r>
    </w:p>
    <w:tbl>
      <w:tblPr>
        <w:tblW w:w="8692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77"/>
        <w:gridCol w:w="1673"/>
        <w:gridCol w:w="2178"/>
        <w:gridCol w:w="2164"/>
      </w:tblGrid>
      <w:tr w:rsidR="008E2A2E" w:rsidRPr="001C4BE9" w14:paraId="742CB2A6" w14:textId="77777777" w:rsidTr="00185EEF">
        <w:trPr>
          <w:trHeight w:val="1344"/>
          <w:jc w:val="center"/>
        </w:trPr>
        <w:tc>
          <w:tcPr>
            <w:tcW w:w="26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D0D22" w14:textId="77777777" w:rsidR="008E2A2E" w:rsidRDefault="008E2A2E" w:rsidP="002A6713">
            <w:pPr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Working </w:t>
            </w:r>
          </w:p>
          <w:p w14:paraId="26A8023D" w14:textId="5ACD601D" w:rsidR="008E2A2E" w:rsidRPr="001C4BE9" w:rsidRDefault="008E2A2E" w:rsidP="002A6713">
            <w:pPr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electrode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FCD6" w14:textId="77777777" w:rsidR="00E96D18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Solution resistance </w:t>
            </w:r>
          </w:p>
          <w:p w14:paraId="166AA858" w14:textId="109B561B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(Rs, </w:t>
            </w: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Ω)</w:t>
            </w: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2C0D" w14:textId="106BFD52" w:rsidR="008E2A2E" w:rsidRPr="00C973DA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Charge transfer resistance</w:t>
            </w:r>
          </w:p>
          <w:p w14:paraId="14C8E4B4" w14:textId="2C1D0E3E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ct</w:t>
            </w:r>
            <w:proofErr w:type="spellEnd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Ω)</w:t>
            </w:r>
          </w:p>
        </w:tc>
        <w:tc>
          <w:tcPr>
            <w:tcW w:w="2164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D8039" w14:textId="75ADA547" w:rsidR="008E2A2E" w:rsidRPr="00C973DA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Warburg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resistance</w:t>
            </w:r>
          </w:p>
          <w:p w14:paraId="79FA91B9" w14:textId="3B8CECDD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Zw</w:t>
            </w:r>
            <w:proofErr w:type="spellEnd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mMho</w:t>
            </w:r>
            <w:proofErr w:type="spellEnd"/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E2A2E" w:rsidRPr="001C4BE9" w14:paraId="16FA6027" w14:textId="77777777" w:rsidTr="00185EEF">
        <w:trPr>
          <w:trHeight w:val="335"/>
          <w:jc w:val="center"/>
        </w:trPr>
        <w:tc>
          <w:tcPr>
            <w:tcW w:w="26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D225" w14:textId="77777777" w:rsidR="008E2A2E" w:rsidRPr="001C4BE9" w:rsidRDefault="008E2A2E" w:rsidP="002A6713">
            <w:pPr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N-ACP</w:t>
            </w:r>
          </w:p>
        </w:tc>
        <w:tc>
          <w:tcPr>
            <w:tcW w:w="167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C34A" w14:textId="6EC45AA0" w:rsidR="008E2A2E" w:rsidRPr="001C4BE9" w:rsidRDefault="0062416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A2E" w:rsidRPr="001C4B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AC72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84F5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21.70</w:t>
            </w:r>
          </w:p>
        </w:tc>
      </w:tr>
      <w:tr w:rsidR="008E2A2E" w:rsidRPr="001C4BE9" w14:paraId="261FD49F" w14:textId="77777777" w:rsidTr="00185EEF">
        <w:trPr>
          <w:trHeight w:val="335"/>
          <w:jc w:val="center"/>
        </w:trPr>
        <w:tc>
          <w:tcPr>
            <w:tcW w:w="267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655A" w14:textId="77777777" w:rsidR="008E2A2E" w:rsidRPr="001C4BE9" w:rsidRDefault="008E2A2E" w:rsidP="002A6713">
            <w:pPr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CFZNC</w:t>
            </w:r>
          </w:p>
        </w:tc>
        <w:tc>
          <w:tcPr>
            <w:tcW w:w="167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7F57A" w14:textId="46682D24" w:rsidR="008E2A2E" w:rsidRPr="001C4BE9" w:rsidRDefault="0062416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2A2E" w:rsidRPr="001C4BE9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78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1239C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ECCB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48.80</w:t>
            </w:r>
          </w:p>
        </w:tc>
      </w:tr>
      <w:tr w:rsidR="008E2A2E" w:rsidRPr="001C4BE9" w14:paraId="425D0C70" w14:textId="77777777" w:rsidTr="00185EEF">
        <w:trPr>
          <w:trHeight w:val="671"/>
          <w:jc w:val="center"/>
        </w:trPr>
        <w:tc>
          <w:tcPr>
            <w:tcW w:w="267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C8E63" w14:textId="56CC1623" w:rsidR="008E2A2E" w:rsidRPr="001C4BE9" w:rsidRDefault="008E2A2E" w:rsidP="002A6713">
            <w:pPr>
              <w:spacing w:after="0"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CFZNC-H</w:t>
            </w:r>
            <w:r w:rsidR="00044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EA</w:t>
            </w: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44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N-</w:t>
            </w:r>
            <w:r w:rsidRPr="001C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ACP</w:t>
            </w:r>
          </w:p>
        </w:tc>
        <w:tc>
          <w:tcPr>
            <w:tcW w:w="167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F2F66" w14:textId="3CBBDC2F" w:rsidR="008E2A2E" w:rsidRPr="001C4BE9" w:rsidRDefault="0062416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2A2E" w:rsidRPr="001C4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482E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FC462" w14:textId="77777777" w:rsidR="008E2A2E" w:rsidRPr="001C4BE9" w:rsidRDefault="008E2A2E" w:rsidP="00C973DA">
            <w:pPr>
              <w:spacing w:after="0"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BE9">
              <w:rPr>
                <w:rFonts w:ascii="Times New Roman" w:hAnsi="Times New Roman" w:cs="Times New Roman"/>
                <w:sz w:val="24"/>
                <w:szCs w:val="24"/>
              </w:rPr>
              <w:t>59.30</w:t>
            </w:r>
          </w:p>
        </w:tc>
      </w:tr>
    </w:tbl>
    <w:p w14:paraId="59BE4A71" w14:textId="77777777" w:rsidR="009E6D11" w:rsidRDefault="009E6D11">
      <w:pPr>
        <w:spacing w:after="160" w:line="278" w:lineRule="auto"/>
      </w:pPr>
    </w:p>
    <w:p w14:paraId="7636D1E7" w14:textId="36595BD3" w:rsidR="009E6D11" w:rsidRDefault="00631B22">
      <w:pPr>
        <w:spacing w:after="160" w:line="278" w:lineRule="auto"/>
      </w:pPr>
      <w:r w:rsidRPr="00B01A4E">
        <w:rPr>
          <w:rFonts w:ascii="Times New Roman" w:hAnsi="Times New Roman"/>
          <w:b/>
          <w:bCs/>
          <w:sz w:val="24"/>
          <w:szCs w:val="24"/>
        </w:rPr>
        <w:t>Table S3</w:t>
      </w:r>
      <w:r w:rsidRPr="00B01A4E">
        <w:rPr>
          <w:rFonts w:ascii="Times New Roman" w:hAnsi="Times New Roman"/>
          <w:sz w:val="24"/>
          <w:szCs w:val="24"/>
        </w:rPr>
        <w:t xml:space="preserve"> </w:t>
      </w:r>
      <w:r w:rsidR="006212F1" w:rsidRPr="00B01A4E">
        <w:rPr>
          <w:rFonts w:ascii="Times New Roman" w:hAnsi="Times New Roman"/>
          <w:color w:val="000000" w:themeColor="text1"/>
          <w:sz w:val="24"/>
          <w:szCs w:val="24"/>
        </w:rPr>
        <w:t>Comparative ORR performance of</w:t>
      </w:r>
      <w:r w:rsidR="006212F1" w:rsidRPr="00B01A4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various </w:t>
      </w:r>
      <w:r w:rsidR="006212F1" w:rsidRPr="00B01A4E">
        <w:rPr>
          <w:rFonts w:ascii="Times New Roman" w:hAnsi="Times New Roman"/>
          <w:color w:val="000000" w:themeColor="text1"/>
          <w:sz w:val="24"/>
          <w:szCs w:val="24"/>
        </w:rPr>
        <w:t>electrocatalysts</w:t>
      </w:r>
      <w:r w:rsidR="006212F1" w:rsidRPr="00B01A4E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48"/>
        <w:gridCol w:w="1901"/>
        <w:gridCol w:w="1277"/>
        <w:gridCol w:w="1132"/>
        <w:gridCol w:w="1134"/>
        <w:gridCol w:w="1554"/>
        <w:gridCol w:w="1370"/>
      </w:tblGrid>
      <w:tr w:rsidR="00DF53A2" w14:paraId="22BD1DBF" w14:textId="77777777" w:rsidTr="00955028">
        <w:tc>
          <w:tcPr>
            <w:tcW w:w="359" w:type="pct"/>
          </w:tcPr>
          <w:p w14:paraId="2FF6D791" w14:textId="74D643CC" w:rsidR="007935D3" w:rsidRPr="00C838F3" w:rsidRDefault="007935D3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54340F"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54" w:type="pct"/>
          </w:tcPr>
          <w:p w14:paraId="2BB8990A" w14:textId="0ECEB5EB" w:rsidR="007935D3" w:rsidRPr="00C838F3" w:rsidRDefault="00AC69FE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Catalyst</w:t>
            </w:r>
          </w:p>
        </w:tc>
        <w:tc>
          <w:tcPr>
            <w:tcW w:w="708" w:type="pct"/>
          </w:tcPr>
          <w:p w14:paraId="63D3D36C" w14:textId="0FCFB71E" w:rsidR="007935D3" w:rsidRPr="00C838F3" w:rsidRDefault="003567F2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ORR onset potential (V)</w:t>
            </w:r>
          </w:p>
        </w:tc>
        <w:tc>
          <w:tcPr>
            <w:tcW w:w="628" w:type="pct"/>
          </w:tcPr>
          <w:p w14:paraId="5062B851" w14:textId="15279F4D" w:rsidR="007935D3" w:rsidRPr="00C838F3" w:rsidRDefault="003567F2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Half wave potential</w:t>
            </w:r>
          </w:p>
        </w:tc>
        <w:tc>
          <w:tcPr>
            <w:tcW w:w="629" w:type="pct"/>
          </w:tcPr>
          <w:p w14:paraId="7645CC58" w14:textId="4BED67E7" w:rsidR="007935D3" w:rsidRPr="00C838F3" w:rsidRDefault="002D67FD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Electron transfer number</w:t>
            </w:r>
          </w:p>
        </w:tc>
        <w:tc>
          <w:tcPr>
            <w:tcW w:w="862" w:type="pct"/>
          </w:tcPr>
          <w:p w14:paraId="6EBD52C3" w14:textId="78F882AC" w:rsidR="007935D3" w:rsidRPr="00C838F3" w:rsidRDefault="002D67FD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MFC </w:t>
            </w:r>
            <w:r w:rsidR="00EB1064"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760" w:type="pct"/>
          </w:tcPr>
          <w:p w14:paraId="701CFA59" w14:textId="461C8B7E" w:rsidR="007935D3" w:rsidRPr="00C838F3" w:rsidRDefault="002D67FD" w:rsidP="00DC07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8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Ref.</w:t>
            </w:r>
          </w:p>
        </w:tc>
      </w:tr>
      <w:tr w:rsidR="00F32145" w14:paraId="333D7456" w14:textId="77777777" w:rsidTr="00955028">
        <w:tc>
          <w:tcPr>
            <w:tcW w:w="359" w:type="pct"/>
          </w:tcPr>
          <w:p w14:paraId="0D4F8227" w14:textId="7EB91765" w:rsidR="00F32145" w:rsidRPr="00754860" w:rsidRDefault="00754860" w:rsidP="00754860">
            <w:pPr>
              <w:rPr>
                <w:rFonts w:ascii="Times New Roman" w:hAnsi="Times New Roman" w:cs="Times New Roman"/>
              </w:rPr>
            </w:pPr>
            <w:r w:rsidRPr="0075486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4" w:type="pct"/>
          </w:tcPr>
          <w:p w14:paraId="3E40CCD6" w14:textId="28907000" w:rsidR="00F32145" w:rsidRDefault="00F32145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CFZNC-HEA/N</w:t>
            </w:r>
            <w:r w:rsidR="008014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ACP</w:t>
            </w:r>
          </w:p>
        </w:tc>
        <w:tc>
          <w:tcPr>
            <w:tcW w:w="708" w:type="pct"/>
          </w:tcPr>
          <w:p w14:paraId="56FF1032" w14:textId="45F86A20" w:rsidR="00F32145" w:rsidRPr="003567F2" w:rsidRDefault="00F16024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Pr="00FE1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vs RHE</w:t>
            </w:r>
          </w:p>
        </w:tc>
        <w:tc>
          <w:tcPr>
            <w:tcW w:w="628" w:type="pct"/>
          </w:tcPr>
          <w:p w14:paraId="121D41EE" w14:textId="3E960B98" w:rsidR="00F32145" w:rsidRPr="003567F2" w:rsidRDefault="00F16024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237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2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vs RHE</w:t>
            </w:r>
          </w:p>
        </w:tc>
        <w:tc>
          <w:tcPr>
            <w:tcW w:w="629" w:type="pct"/>
          </w:tcPr>
          <w:p w14:paraId="0777134B" w14:textId="6B892828" w:rsidR="00F32145" w:rsidRPr="002D67FD" w:rsidRDefault="00754860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2" w:type="pct"/>
          </w:tcPr>
          <w:p w14:paraId="58D33B5D" w14:textId="77777777" w:rsidR="00F32145" w:rsidRDefault="00CB2FB5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OCP: </w:t>
            </w:r>
            <w:r w:rsidR="00AA7043">
              <w:rPr>
                <w:rFonts w:ascii="Times New Roman" w:hAnsi="Times New Roman" w:cs="Times New Roman"/>
                <w:sz w:val="24"/>
                <w:szCs w:val="24"/>
              </w:rPr>
              <w:t>0.85 V</w:t>
            </w:r>
          </w:p>
          <w:p w14:paraId="7E2BD0D3" w14:textId="529F6C47" w:rsidR="0049498B" w:rsidRDefault="00834E8B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34E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r w:rsidR="0049498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498B" w:rsidRPr="00F660B5">
              <w:rPr>
                <w:rFonts w:ascii="Times New Roman" w:hAnsi="Times New Roman" w:cs="Times New Roman"/>
                <w:sz w:val="24"/>
                <w:szCs w:val="24"/>
              </w:rPr>
              <w:t xml:space="preserve">0.26 </w:t>
            </w:r>
            <w:proofErr w:type="spellStart"/>
            <w:r w:rsidR="0049498B" w:rsidRPr="00F660B5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="0049498B" w:rsidRPr="00F660B5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522169" w:rsidRPr="0052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49498B" w:rsidRPr="00F660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60" w:type="pct"/>
          </w:tcPr>
          <w:p w14:paraId="71F731C6" w14:textId="60798A82" w:rsidR="00F32145" w:rsidRDefault="00754860" w:rsidP="00DC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study</w:t>
            </w:r>
          </w:p>
        </w:tc>
      </w:tr>
      <w:tr w:rsidR="008904E4" w14:paraId="50325E84" w14:textId="77777777" w:rsidTr="00955028">
        <w:tc>
          <w:tcPr>
            <w:tcW w:w="359" w:type="pct"/>
          </w:tcPr>
          <w:p w14:paraId="359C7195" w14:textId="1BE63116" w:rsidR="008904E4" w:rsidRPr="00754860" w:rsidRDefault="008904E4" w:rsidP="0089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54" w:type="pct"/>
          </w:tcPr>
          <w:p w14:paraId="4DBE3B58" w14:textId="2EE3A683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Fe-NPs </w:t>
            </w:r>
            <w:r w:rsidRPr="00C74E66">
              <w:rPr>
                <w:rFonts w:ascii="Times New Roman" w:hAnsi="Times New Roman" w:cs="Times New Roman"/>
                <w:sz w:val="24"/>
                <w:szCs w:val="24"/>
              </w:rPr>
              <w:t>modified N-doped porous carbon framework</w:t>
            </w:r>
          </w:p>
        </w:tc>
        <w:tc>
          <w:tcPr>
            <w:tcW w:w="708" w:type="pct"/>
          </w:tcPr>
          <w:p w14:paraId="15F78420" w14:textId="6E77AF93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18F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318F">
              <w:rPr>
                <w:rFonts w:ascii="Times New Roman" w:hAnsi="Times New Roman" w:cs="Times New Roman"/>
                <w:sz w:val="24"/>
                <w:szCs w:val="24"/>
              </w:rPr>
              <w:t xml:space="preserve"> V </w:t>
            </w:r>
            <w:r w:rsidRPr="003731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vs.</w:t>
            </w:r>
            <w:r w:rsidRPr="0037318F">
              <w:rPr>
                <w:rFonts w:ascii="Times New Roman" w:hAnsi="Times New Roman" w:cs="Times New Roman"/>
                <w:sz w:val="24"/>
                <w:szCs w:val="24"/>
              </w:rPr>
              <w:t> RHE</w:t>
            </w:r>
          </w:p>
        </w:tc>
        <w:tc>
          <w:tcPr>
            <w:tcW w:w="628" w:type="pct"/>
          </w:tcPr>
          <w:p w14:paraId="53947B58" w14:textId="00979F41" w:rsidR="008904E4" w:rsidRPr="00FE1237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27A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0112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971EA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r w:rsidRPr="0001127A">
              <w:rPr>
                <w:rFonts w:ascii="Times New Roman" w:hAnsi="Times New Roman" w:cs="Times New Roman"/>
                <w:sz w:val="24"/>
                <w:szCs w:val="24"/>
              </w:rPr>
              <w:t> RHE</w:t>
            </w:r>
          </w:p>
        </w:tc>
        <w:tc>
          <w:tcPr>
            <w:tcW w:w="629" w:type="pct"/>
          </w:tcPr>
          <w:p w14:paraId="024CAFE5" w14:textId="53C53609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</w:t>
            </w:r>
          </w:p>
        </w:tc>
        <w:tc>
          <w:tcPr>
            <w:tcW w:w="862" w:type="pct"/>
          </w:tcPr>
          <w:p w14:paraId="53049E43" w14:textId="4FB6E4AA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60" w:type="pct"/>
          </w:tcPr>
          <w:p w14:paraId="73384169" w14:textId="366F3A8E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[27]</w:t>
            </w:r>
          </w:p>
        </w:tc>
      </w:tr>
      <w:tr w:rsidR="008904E4" w14:paraId="0FA5508E" w14:textId="77777777" w:rsidTr="00955028">
        <w:tc>
          <w:tcPr>
            <w:tcW w:w="359" w:type="pct"/>
          </w:tcPr>
          <w:p w14:paraId="354BA211" w14:textId="3810F082" w:rsidR="008904E4" w:rsidRPr="00754860" w:rsidRDefault="008904E4" w:rsidP="00890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4" w:type="pct"/>
          </w:tcPr>
          <w:p w14:paraId="35762B53" w14:textId="77777777" w:rsidR="008904E4" w:rsidRPr="009F32F4" w:rsidRDefault="008904E4" w:rsidP="00890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637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2637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2F4">
              <w:rPr>
                <w:rFonts w:ascii="Times New Roman" w:hAnsi="Times New Roman" w:cs="Times New Roman"/>
                <w:sz w:val="24"/>
                <w:szCs w:val="24"/>
              </w:rPr>
              <w:t>Bimetallic Carbon Composites</w:t>
            </w:r>
          </w:p>
          <w:p w14:paraId="3195269E" w14:textId="77777777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14:paraId="41F74DF8" w14:textId="1168D0B8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63">
              <w:rPr>
                <w:rFonts w:ascii="Times New Roman" w:hAnsi="Times New Roman" w:cs="Times New Roman"/>
                <w:sz w:val="24"/>
                <w:szCs w:val="24"/>
              </w:rPr>
              <w:t>0.197 V vs. Ag/AgCl</w:t>
            </w:r>
          </w:p>
        </w:tc>
        <w:tc>
          <w:tcPr>
            <w:tcW w:w="628" w:type="pct"/>
          </w:tcPr>
          <w:p w14:paraId="47770360" w14:textId="7D1BD3D8" w:rsidR="008904E4" w:rsidRPr="00FE1237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313">
              <w:rPr>
                <w:rFonts w:ascii="Times New Roman" w:hAnsi="Times New Roman" w:cs="Times New Roman"/>
                <w:sz w:val="24"/>
                <w:szCs w:val="24"/>
              </w:rPr>
              <w:t>−0.157 V vs. Ag/AgCl</w:t>
            </w:r>
          </w:p>
        </w:tc>
        <w:tc>
          <w:tcPr>
            <w:tcW w:w="629" w:type="pct"/>
          </w:tcPr>
          <w:p w14:paraId="3BC96360" w14:textId="2F9AFDBB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3.96</w:t>
            </w:r>
          </w:p>
        </w:tc>
        <w:tc>
          <w:tcPr>
            <w:tcW w:w="862" w:type="pct"/>
          </w:tcPr>
          <w:p w14:paraId="6804B6F0" w14:textId="77777777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OCP: 0.450 V</w:t>
            </w:r>
          </w:p>
          <w:p w14:paraId="37F62A20" w14:textId="17EB0462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4340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1F2C">
              <w:rPr>
                <w:rFonts w:ascii="Times New Roman" w:hAnsi="Times New Roman" w:cs="Times New Roman"/>
                <w:sz w:val="24"/>
                <w:szCs w:val="24"/>
              </w:rPr>
              <w:t xml:space="preserve">398.98 </w:t>
            </w:r>
            <w:proofErr w:type="spellStart"/>
            <w:r w:rsidRPr="009C1F2C"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 w:rsidRPr="009C1F2C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9C1F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−2</w:t>
            </w:r>
          </w:p>
        </w:tc>
        <w:tc>
          <w:tcPr>
            <w:tcW w:w="760" w:type="pct"/>
          </w:tcPr>
          <w:p w14:paraId="79BAD5B4" w14:textId="336DB4FF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[36]</w:t>
            </w:r>
          </w:p>
        </w:tc>
      </w:tr>
      <w:tr w:rsidR="008904E4" w14:paraId="1F067173" w14:textId="77777777" w:rsidTr="00955028">
        <w:tc>
          <w:tcPr>
            <w:tcW w:w="359" w:type="pct"/>
          </w:tcPr>
          <w:p w14:paraId="4329AB20" w14:textId="5A0DA242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54" w:type="pct"/>
          </w:tcPr>
          <w:p w14:paraId="3096C91C" w14:textId="6297B988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D5E">
              <w:rPr>
                <w:rFonts w:ascii="Times New Roman" w:hAnsi="Times New Roman" w:cs="Times New Roman"/>
                <w:sz w:val="24"/>
                <w:szCs w:val="24"/>
              </w:rPr>
              <w:t>Co-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 </w:t>
            </w:r>
            <w:r w:rsidRPr="00E50D5E">
              <w:rPr>
                <w:rFonts w:ascii="Times New Roman" w:hAnsi="Times New Roman" w:cs="Times New Roman"/>
                <w:sz w:val="24"/>
                <w:szCs w:val="24"/>
              </w:rPr>
              <w:t>phthalocyanine supported on carbide</w:t>
            </w:r>
          </w:p>
        </w:tc>
        <w:tc>
          <w:tcPr>
            <w:tcW w:w="708" w:type="pct"/>
          </w:tcPr>
          <w:p w14:paraId="23AE12E3" w14:textId="71B576B0" w:rsidR="008904E4" w:rsidRPr="0037318F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628" w:type="pct"/>
          </w:tcPr>
          <w:p w14:paraId="68174E87" w14:textId="5997276F" w:rsidR="008904E4" w:rsidRPr="0001127A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629" w:type="pct"/>
          </w:tcPr>
          <w:p w14:paraId="612C767F" w14:textId="16D0C3F0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62" w:type="pct"/>
          </w:tcPr>
          <w:p w14:paraId="61F99644" w14:textId="77777777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OCP: 0.741</w:t>
            </w:r>
          </w:p>
          <w:p w14:paraId="01CABDBB" w14:textId="3F06A4DE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76CE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0.157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5221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14:paraId="59DD6F5F" w14:textId="2A12BDDE" w:rsidR="008904E4" w:rsidRPr="00A227D2" w:rsidRDefault="008904E4" w:rsidP="0089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[46]</w:t>
            </w:r>
          </w:p>
        </w:tc>
      </w:tr>
      <w:tr w:rsidR="008904E4" w14:paraId="66463E7C" w14:textId="77777777" w:rsidTr="00955028">
        <w:tc>
          <w:tcPr>
            <w:tcW w:w="359" w:type="pct"/>
          </w:tcPr>
          <w:p w14:paraId="19F4B15E" w14:textId="400013D8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4" w:type="pct"/>
          </w:tcPr>
          <w:p w14:paraId="5B452682" w14:textId="1DE2EEEB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684">
              <w:rPr>
                <w:rFonts w:ascii="Times New Roman" w:hAnsi="Times New Roman" w:cs="Times New Roman"/>
                <w:sz w:val="24"/>
                <w:szCs w:val="24"/>
              </w:rPr>
              <w:t xml:space="preserve">CoP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NPs s</w:t>
            </w:r>
            <w:r w:rsidRPr="008C2684">
              <w:rPr>
                <w:rFonts w:ascii="Times New Roman" w:hAnsi="Times New Roman" w:cs="Times New Roman"/>
                <w:sz w:val="24"/>
                <w:szCs w:val="24"/>
              </w:rPr>
              <w:t xml:space="preserve">upported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rGO</w:t>
            </w:r>
            <w:proofErr w:type="spellEnd"/>
          </w:p>
        </w:tc>
        <w:tc>
          <w:tcPr>
            <w:tcW w:w="708" w:type="pct"/>
          </w:tcPr>
          <w:p w14:paraId="06E32E62" w14:textId="25F475E7" w:rsidR="008904E4" w:rsidRPr="0037318F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36">
              <w:rPr>
                <w:rFonts w:ascii="Times New Roman" w:hAnsi="Times New Roman" w:cs="Times New Roman"/>
                <w:sz w:val="24"/>
                <w:szCs w:val="24"/>
              </w:rPr>
              <w:t>0.92 V vs RHE</w:t>
            </w:r>
          </w:p>
        </w:tc>
        <w:tc>
          <w:tcPr>
            <w:tcW w:w="628" w:type="pct"/>
          </w:tcPr>
          <w:p w14:paraId="54772152" w14:textId="2E5BF22A" w:rsidR="008904E4" w:rsidRPr="0001127A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36">
              <w:rPr>
                <w:rFonts w:ascii="Times New Roman" w:hAnsi="Times New Roman" w:cs="Times New Roman"/>
                <w:sz w:val="24"/>
                <w:szCs w:val="24"/>
              </w:rPr>
              <w:t>0.81 V vs RHE</w:t>
            </w:r>
          </w:p>
        </w:tc>
        <w:tc>
          <w:tcPr>
            <w:tcW w:w="629" w:type="pct"/>
          </w:tcPr>
          <w:p w14:paraId="794617B5" w14:textId="18660788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862" w:type="pct"/>
          </w:tcPr>
          <w:p w14:paraId="1108818E" w14:textId="1D3BB0D1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60" w:type="pct"/>
          </w:tcPr>
          <w:p w14:paraId="0E5ECF60" w14:textId="5906E7F4" w:rsidR="008904E4" w:rsidRPr="00A227D2" w:rsidRDefault="008904E4" w:rsidP="008904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[47]</w:t>
            </w:r>
          </w:p>
        </w:tc>
      </w:tr>
      <w:tr w:rsidR="008904E4" w14:paraId="525FC3D9" w14:textId="77777777" w:rsidTr="00955028">
        <w:tc>
          <w:tcPr>
            <w:tcW w:w="359" w:type="pct"/>
          </w:tcPr>
          <w:p w14:paraId="06E958EA" w14:textId="2BEBEB5F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4" w:type="pct"/>
          </w:tcPr>
          <w:p w14:paraId="4104B19F" w14:textId="1C963B02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597">
              <w:rPr>
                <w:rFonts w:ascii="Times New Roman" w:hAnsi="Times New Roman" w:cs="Times New Roman"/>
                <w:sz w:val="24"/>
                <w:szCs w:val="24"/>
              </w:rPr>
              <w:t>N-doped mesoporous carbon</w:t>
            </w:r>
          </w:p>
        </w:tc>
        <w:tc>
          <w:tcPr>
            <w:tcW w:w="708" w:type="pct"/>
          </w:tcPr>
          <w:p w14:paraId="6C1EE578" w14:textId="1DE41F5C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107">
              <w:rPr>
                <w:rFonts w:ascii="Times New Roman" w:hAnsi="Times New Roman" w:cs="Times New Roman"/>
                <w:sz w:val="24"/>
                <w:szCs w:val="24"/>
              </w:rPr>
              <w:t>0.975 V vs RHE</w:t>
            </w:r>
          </w:p>
        </w:tc>
        <w:tc>
          <w:tcPr>
            <w:tcW w:w="628" w:type="pct"/>
          </w:tcPr>
          <w:p w14:paraId="78561C15" w14:textId="5DFE5A4D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AC1">
              <w:rPr>
                <w:rFonts w:ascii="Times New Roman" w:hAnsi="Times New Roman" w:cs="Times New Roman"/>
                <w:sz w:val="24"/>
                <w:szCs w:val="24"/>
              </w:rPr>
              <w:t>0.86 V vs RHE</w:t>
            </w:r>
          </w:p>
        </w:tc>
        <w:tc>
          <w:tcPr>
            <w:tcW w:w="629" w:type="pct"/>
          </w:tcPr>
          <w:p w14:paraId="1A805CA0" w14:textId="70651644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2" w:type="pct"/>
          </w:tcPr>
          <w:p w14:paraId="496E1781" w14:textId="2667641E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60" w:type="pct"/>
          </w:tcPr>
          <w:p w14:paraId="1F887E3E" w14:textId="7D3D3D5F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[48]</w:t>
            </w:r>
          </w:p>
        </w:tc>
      </w:tr>
      <w:tr w:rsidR="008904E4" w14:paraId="7CEB3CD3" w14:textId="77777777" w:rsidTr="00955028">
        <w:tc>
          <w:tcPr>
            <w:tcW w:w="359" w:type="pct"/>
          </w:tcPr>
          <w:p w14:paraId="3EE945EE" w14:textId="76DE9024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54" w:type="pct"/>
          </w:tcPr>
          <w:p w14:paraId="162C9D18" w14:textId="1A82FCE1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 and N</w:t>
            </w:r>
            <w:r w:rsidRPr="009B728D">
              <w:rPr>
                <w:rFonts w:ascii="Times New Roman" w:hAnsi="Times New Roman" w:cs="Times New Roman"/>
                <w:sz w:val="24"/>
                <w:szCs w:val="24"/>
              </w:rPr>
              <w:t xml:space="preserve"> co-doped carbon</w:t>
            </w:r>
          </w:p>
        </w:tc>
        <w:tc>
          <w:tcPr>
            <w:tcW w:w="708" w:type="pct"/>
          </w:tcPr>
          <w:p w14:paraId="48936F32" w14:textId="4FD61EF0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20">
              <w:rPr>
                <w:rFonts w:ascii="Times New Roman" w:hAnsi="Times New Roman" w:cs="Times New Roman"/>
                <w:sz w:val="24"/>
                <w:szCs w:val="24"/>
              </w:rPr>
              <w:t>0.91 V vs RHE</w:t>
            </w:r>
          </w:p>
        </w:tc>
        <w:tc>
          <w:tcPr>
            <w:tcW w:w="628" w:type="pct"/>
          </w:tcPr>
          <w:p w14:paraId="5B1DA3F5" w14:textId="5DE2235C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920">
              <w:rPr>
                <w:rFonts w:ascii="Times New Roman" w:hAnsi="Times New Roman" w:cs="Times New Roman"/>
                <w:sz w:val="24"/>
                <w:szCs w:val="24"/>
              </w:rPr>
              <w:t>0.821 V vs RHE</w:t>
            </w:r>
          </w:p>
        </w:tc>
        <w:tc>
          <w:tcPr>
            <w:tcW w:w="629" w:type="pct"/>
          </w:tcPr>
          <w:p w14:paraId="1B27E332" w14:textId="6B72F646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2" w:type="pct"/>
          </w:tcPr>
          <w:p w14:paraId="6443ABEF" w14:textId="18D5BF5F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60" w:type="pct"/>
          </w:tcPr>
          <w:p w14:paraId="1327E790" w14:textId="7217E553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[49]</w:t>
            </w:r>
          </w:p>
        </w:tc>
      </w:tr>
      <w:tr w:rsidR="008904E4" w14:paraId="459CD618" w14:textId="77777777" w:rsidTr="00955028">
        <w:tc>
          <w:tcPr>
            <w:tcW w:w="359" w:type="pct"/>
          </w:tcPr>
          <w:p w14:paraId="5C76C06F" w14:textId="30E089C7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54" w:type="pct"/>
          </w:tcPr>
          <w:p w14:paraId="52C142D5" w14:textId="2AF3ECB3" w:rsidR="008904E4" w:rsidRPr="009B728D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25FD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A25FDA">
              <w:rPr>
                <w:rFonts w:ascii="Times New Roman" w:hAnsi="Times New Roman" w:cs="Times New Roman"/>
                <w:sz w:val="24"/>
                <w:szCs w:val="24"/>
              </w:rPr>
              <w:t xml:space="preserve"> dual-doped porous biocarbon </w:t>
            </w:r>
          </w:p>
        </w:tc>
        <w:tc>
          <w:tcPr>
            <w:tcW w:w="708" w:type="pct"/>
          </w:tcPr>
          <w:p w14:paraId="5B2DBD6B" w14:textId="2EC12DC4" w:rsidR="008904E4" w:rsidRPr="00FA1920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71">
              <w:rPr>
                <w:rFonts w:ascii="Times New Roman" w:hAnsi="Times New Roman" w:cs="Times New Roman"/>
                <w:sz w:val="24"/>
                <w:szCs w:val="24"/>
              </w:rPr>
              <w:t>0.87 V vs RHE</w:t>
            </w:r>
          </w:p>
        </w:tc>
        <w:tc>
          <w:tcPr>
            <w:tcW w:w="628" w:type="pct"/>
          </w:tcPr>
          <w:p w14:paraId="04C89C20" w14:textId="73BE45E2" w:rsidR="008904E4" w:rsidRPr="00FA1920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E71">
              <w:rPr>
                <w:rFonts w:ascii="Times New Roman" w:hAnsi="Times New Roman" w:cs="Times New Roman"/>
                <w:sz w:val="24"/>
                <w:szCs w:val="24"/>
              </w:rPr>
              <w:t>0.786 V vs RHE</w:t>
            </w:r>
          </w:p>
        </w:tc>
        <w:tc>
          <w:tcPr>
            <w:tcW w:w="629" w:type="pct"/>
          </w:tcPr>
          <w:p w14:paraId="1F1A1A78" w14:textId="119053D3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862" w:type="pct"/>
          </w:tcPr>
          <w:p w14:paraId="477632D4" w14:textId="02602BF5" w:rsidR="008904E4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60" w:type="pct"/>
          </w:tcPr>
          <w:p w14:paraId="1C88C290" w14:textId="3D012556" w:rsidR="008904E4" w:rsidRPr="000E03DC" w:rsidRDefault="008904E4" w:rsidP="00890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[50]</w:t>
            </w:r>
          </w:p>
        </w:tc>
      </w:tr>
    </w:tbl>
    <w:p w14:paraId="41FA22D6" w14:textId="59288A65" w:rsidR="008C2684" w:rsidRDefault="008C2684" w:rsidP="00DC077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rGO</w:t>
      </w:r>
      <w:proofErr w:type="spellEnd"/>
      <w:r>
        <w:rPr>
          <w:rFonts w:ascii="Times New Roman" w:hAnsi="Times New Roman" w:cs="Times New Roman"/>
          <w:sz w:val="24"/>
          <w:szCs w:val="24"/>
        </w:rPr>
        <w:t>: reduced graphene oxide</w:t>
      </w:r>
    </w:p>
    <w:p w14:paraId="5E602707" w14:textId="4C001E20" w:rsidR="00B67AFE" w:rsidRDefault="00B67AFE" w:rsidP="00DC07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NPs: Nanoparticles </w:t>
      </w:r>
    </w:p>
    <w:p w14:paraId="6AB9C174" w14:textId="77777777" w:rsidR="00E60663" w:rsidRDefault="00E60663" w:rsidP="00DC0773">
      <w:pPr>
        <w:rPr>
          <w:rFonts w:ascii="Times New Roman" w:hAnsi="Times New Roman" w:cs="Times New Roman"/>
          <w:sz w:val="24"/>
          <w:szCs w:val="24"/>
        </w:rPr>
      </w:pPr>
    </w:p>
    <w:p w14:paraId="4202C7BE" w14:textId="53DDE409" w:rsidR="001C3A88" w:rsidRPr="002B0A56" w:rsidRDefault="001C3A88" w:rsidP="00955028">
      <w:pPr>
        <w:pStyle w:val="ListParagraph"/>
        <w:spacing w:line="480" w:lineRule="auto"/>
        <w:ind w:left="360"/>
        <w:rPr>
          <w:rFonts w:ascii="Times New Roman" w:hAnsi="Times New Roman" w:cs="Times New Roman"/>
          <w:lang w:val="de-DE"/>
        </w:rPr>
      </w:pPr>
    </w:p>
    <w:sectPr w:rsidR="001C3A88" w:rsidRPr="002B0A5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548E" w14:textId="77777777" w:rsidR="00AA66DD" w:rsidRDefault="00AA66DD" w:rsidP="002B0A56">
      <w:pPr>
        <w:spacing w:after="0" w:line="240" w:lineRule="auto"/>
      </w:pPr>
      <w:r>
        <w:separator/>
      </w:r>
    </w:p>
  </w:endnote>
  <w:endnote w:type="continuationSeparator" w:id="0">
    <w:p w14:paraId="3EF0A20B" w14:textId="77777777" w:rsidR="00AA66DD" w:rsidRDefault="00AA66DD" w:rsidP="002B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354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5C64C" w14:textId="4C942DE9" w:rsidR="002B0A56" w:rsidRDefault="002B0A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3E60F" w14:textId="77777777" w:rsidR="002B0A56" w:rsidRDefault="002B0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A32A" w14:textId="77777777" w:rsidR="00AA66DD" w:rsidRDefault="00AA66DD" w:rsidP="002B0A56">
      <w:pPr>
        <w:spacing w:after="0" w:line="240" w:lineRule="auto"/>
      </w:pPr>
      <w:r>
        <w:separator/>
      </w:r>
    </w:p>
  </w:footnote>
  <w:footnote w:type="continuationSeparator" w:id="0">
    <w:p w14:paraId="505EF3A6" w14:textId="77777777" w:rsidR="00AA66DD" w:rsidRDefault="00AA66DD" w:rsidP="002B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64B"/>
    <w:multiLevelType w:val="hybridMultilevel"/>
    <w:tmpl w:val="363268C0"/>
    <w:lvl w:ilvl="0" w:tplc="A838E3F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E72CC"/>
    <w:multiLevelType w:val="hybridMultilevel"/>
    <w:tmpl w:val="83F0F7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5AB0"/>
    <w:multiLevelType w:val="hybridMultilevel"/>
    <w:tmpl w:val="1F64AF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6F89"/>
    <w:multiLevelType w:val="hybridMultilevel"/>
    <w:tmpl w:val="E84A0B40"/>
    <w:lvl w:ilvl="0" w:tplc="FFFFFFFF">
      <w:start w:val="5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F714F3"/>
    <w:multiLevelType w:val="hybridMultilevel"/>
    <w:tmpl w:val="D9C62964"/>
    <w:lvl w:ilvl="0" w:tplc="36105D5E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4471E"/>
    <w:multiLevelType w:val="hybridMultilevel"/>
    <w:tmpl w:val="37866E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409DD"/>
    <w:multiLevelType w:val="hybridMultilevel"/>
    <w:tmpl w:val="363268C0"/>
    <w:lvl w:ilvl="0" w:tplc="FFFFFFF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CF41DA"/>
    <w:multiLevelType w:val="hybridMultilevel"/>
    <w:tmpl w:val="F190CCA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061596"/>
    <w:multiLevelType w:val="hybridMultilevel"/>
    <w:tmpl w:val="AD1EC1F6"/>
    <w:lvl w:ilvl="0" w:tplc="88407CE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3800">
    <w:abstractNumId w:val="5"/>
  </w:num>
  <w:num w:numId="2" w16cid:durableId="1013264430">
    <w:abstractNumId w:val="2"/>
  </w:num>
  <w:num w:numId="3" w16cid:durableId="1146050892">
    <w:abstractNumId w:val="0"/>
  </w:num>
  <w:num w:numId="4" w16cid:durableId="1903833085">
    <w:abstractNumId w:val="1"/>
  </w:num>
  <w:num w:numId="5" w16cid:durableId="659121611">
    <w:abstractNumId w:val="7"/>
  </w:num>
  <w:num w:numId="6" w16cid:durableId="608702202">
    <w:abstractNumId w:val="3"/>
  </w:num>
  <w:num w:numId="7" w16cid:durableId="423840201">
    <w:abstractNumId w:val="6"/>
  </w:num>
  <w:num w:numId="8" w16cid:durableId="29695000">
    <w:abstractNumId w:val="8"/>
  </w:num>
  <w:num w:numId="9" w16cid:durableId="490604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4"/>
    <w:rsid w:val="00007255"/>
    <w:rsid w:val="0001127A"/>
    <w:rsid w:val="00020A86"/>
    <w:rsid w:val="00026F39"/>
    <w:rsid w:val="00032056"/>
    <w:rsid w:val="00044E31"/>
    <w:rsid w:val="0005248D"/>
    <w:rsid w:val="00054ED4"/>
    <w:rsid w:val="000614AD"/>
    <w:rsid w:val="00065089"/>
    <w:rsid w:val="000A06F4"/>
    <w:rsid w:val="000A4186"/>
    <w:rsid w:val="000D15F2"/>
    <w:rsid w:val="000E03DC"/>
    <w:rsid w:val="00122604"/>
    <w:rsid w:val="001308F8"/>
    <w:rsid w:val="00130DF7"/>
    <w:rsid w:val="00136D36"/>
    <w:rsid w:val="001563D8"/>
    <w:rsid w:val="001569D4"/>
    <w:rsid w:val="00184A20"/>
    <w:rsid w:val="00185EEF"/>
    <w:rsid w:val="00187E34"/>
    <w:rsid w:val="001B1E57"/>
    <w:rsid w:val="001B1E7B"/>
    <w:rsid w:val="001C3A88"/>
    <w:rsid w:val="001C4AEB"/>
    <w:rsid w:val="001C4BE9"/>
    <w:rsid w:val="001F6A2D"/>
    <w:rsid w:val="002078CE"/>
    <w:rsid w:val="00211F90"/>
    <w:rsid w:val="00212C5F"/>
    <w:rsid w:val="00221C3B"/>
    <w:rsid w:val="00263364"/>
    <w:rsid w:val="00276CEB"/>
    <w:rsid w:val="0028530E"/>
    <w:rsid w:val="00285DE8"/>
    <w:rsid w:val="0028642B"/>
    <w:rsid w:val="002A6713"/>
    <w:rsid w:val="002B0A56"/>
    <w:rsid w:val="002B44D2"/>
    <w:rsid w:val="002C6203"/>
    <w:rsid w:val="002D67FD"/>
    <w:rsid w:val="002D7AC1"/>
    <w:rsid w:val="002E0EE0"/>
    <w:rsid w:val="002E243C"/>
    <w:rsid w:val="002E54BA"/>
    <w:rsid w:val="002E6796"/>
    <w:rsid w:val="002F24D9"/>
    <w:rsid w:val="002F34AF"/>
    <w:rsid w:val="003567F2"/>
    <w:rsid w:val="00367FDE"/>
    <w:rsid w:val="0037318F"/>
    <w:rsid w:val="00390A04"/>
    <w:rsid w:val="00395B38"/>
    <w:rsid w:val="003C06DE"/>
    <w:rsid w:val="003E06D2"/>
    <w:rsid w:val="00400038"/>
    <w:rsid w:val="00436C99"/>
    <w:rsid w:val="00442916"/>
    <w:rsid w:val="004430F1"/>
    <w:rsid w:val="00465408"/>
    <w:rsid w:val="004723E4"/>
    <w:rsid w:val="00476CDF"/>
    <w:rsid w:val="0049498B"/>
    <w:rsid w:val="004B27DE"/>
    <w:rsid w:val="004B4407"/>
    <w:rsid w:val="004C4A9C"/>
    <w:rsid w:val="004C629E"/>
    <w:rsid w:val="004E6DFF"/>
    <w:rsid w:val="004F369A"/>
    <w:rsid w:val="00502763"/>
    <w:rsid w:val="00513585"/>
    <w:rsid w:val="00522169"/>
    <w:rsid w:val="00522D5E"/>
    <w:rsid w:val="0054340F"/>
    <w:rsid w:val="005667E7"/>
    <w:rsid w:val="00572A60"/>
    <w:rsid w:val="005807BD"/>
    <w:rsid w:val="00592637"/>
    <w:rsid w:val="00596597"/>
    <w:rsid w:val="0059765B"/>
    <w:rsid w:val="005D0684"/>
    <w:rsid w:val="005D10C3"/>
    <w:rsid w:val="005D765D"/>
    <w:rsid w:val="005F1BC0"/>
    <w:rsid w:val="005F4AD7"/>
    <w:rsid w:val="005F6292"/>
    <w:rsid w:val="005F65BB"/>
    <w:rsid w:val="006212F1"/>
    <w:rsid w:val="0062416E"/>
    <w:rsid w:val="006263BA"/>
    <w:rsid w:val="00631B22"/>
    <w:rsid w:val="00665A9E"/>
    <w:rsid w:val="006971EA"/>
    <w:rsid w:val="006A039D"/>
    <w:rsid w:val="006A2789"/>
    <w:rsid w:val="006A7654"/>
    <w:rsid w:val="006B7021"/>
    <w:rsid w:val="006D3FEB"/>
    <w:rsid w:val="006D7C6D"/>
    <w:rsid w:val="006E574B"/>
    <w:rsid w:val="006F22A4"/>
    <w:rsid w:val="00704CBA"/>
    <w:rsid w:val="0072337D"/>
    <w:rsid w:val="00736549"/>
    <w:rsid w:val="007462C4"/>
    <w:rsid w:val="00754860"/>
    <w:rsid w:val="007555E1"/>
    <w:rsid w:val="007935D3"/>
    <w:rsid w:val="00793AC6"/>
    <w:rsid w:val="007B452F"/>
    <w:rsid w:val="007D1C30"/>
    <w:rsid w:val="007F2476"/>
    <w:rsid w:val="008000CF"/>
    <w:rsid w:val="00801483"/>
    <w:rsid w:val="00804AB7"/>
    <w:rsid w:val="0081456B"/>
    <w:rsid w:val="00825BA3"/>
    <w:rsid w:val="00827E7E"/>
    <w:rsid w:val="00834E8B"/>
    <w:rsid w:val="008364A3"/>
    <w:rsid w:val="008904E4"/>
    <w:rsid w:val="00896B31"/>
    <w:rsid w:val="008A7656"/>
    <w:rsid w:val="008B6156"/>
    <w:rsid w:val="008C2684"/>
    <w:rsid w:val="008E2A2E"/>
    <w:rsid w:val="008E32C6"/>
    <w:rsid w:val="008E35F5"/>
    <w:rsid w:val="008E631B"/>
    <w:rsid w:val="00900504"/>
    <w:rsid w:val="00914784"/>
    <w:rsid w:val="00923876"/>
    <w:rsid w:val="00927460"/>
    <w:rsid w:val="009315EE"/>
    <w:rsid w:val="00953C69"/>
    <w:rsid w:val="00955028"/>
    <w:rsid w:val="009670F1"/>
    <w:rsid w:val="0098199A"/>
    <w:rsid w:val="00996E71"/>
    <w:rsid w:val="009A3033"/>
    <w:rsid w:val="009B091E"/>
    <w:rsid w:val="009B728D"/>
    <w:rsid w:val="009C1F2C"/>
    <w:rsid w:val="009D6A68"/>
    <w:rsid w:val="009D6EF3"/>
    <w:rsid w:val="009E3E22"/>
    <w:rsid w:val="009E6D11"/>
    <w:rsid w:val="009F32F4"/>
    <w:rsid w:val="00A03572"/>
    <w:rsid w:val="00A20DF7"/>
    <w:rsid w:val="00A227D2"/>
    <w:rsid w:val="00A25FDA"/>
    <w:rsid w:val="00A51957"/>
    <w:rsid w:val="00A53CE0"/>
    <w:rsid w:val="00A70868"/>
    <w:rsid w:val="00AA66DD"/>
    <w:rsid w:val="00AA7043"/>
    <w:rsid w:val="00AB43D4"/>
    <w:rsid w:val="00AC69FE"/>
    <w:rsid w:val="00AE2215"/>
    <w:rsid w:val="00B01A4E"/>
    <w:rsid w:val="00B34CEB"/>
    <w:rsid w:val="00B67AFE"/>
    <w:rsid w:val="00B95107"/>
    <w:rsid w:val="00BB6912"/>
    <w:rsid w:val="00BE13E7"/>
    <w:rsid w:val="00BF3313"/>
    <w:rsid w:val="00C201A6"/>
    <w:rsid w:val="00C275CD"/>
    <w:rsid w:val="00C51765"/>
    <w:rsid w:val="00C578CC"/>
    <w:rsid w:val="00C74E66"/>
    <w:rsid w:val="00C838F3"/>
    <w:rsid w:val="00C83C0C"/>
    <w:rsid w:val="00C973DA"/>
    <w:rsid w:val="00CA4309"/>
    <w:rsid w:val="00CB2FB5"/>
    <w:rsid w:val="00CE08EA"/>
    <w:rsid w:val="00CE5200"/>
    <w:rsid w:val="00D41E4A"/>
    <w:rsid w:val="00D54427"/>
    <w:rsid w:val="00D976AC"/>
    <w:rsid w:val="00DA685E"/>
    <w:rsid w:val="00DA720A"/>
    <w:rsid w:val="00DC0773"/>
    <w:rsid w:val="00DC2090"/>
    <w:rsid w:val="00DC5CE6"/>
    <w:rsid w:val="00DD5D69"/>
    <w:rsid w:val="00DD6700"/>
    <w:rsid w:val="00DF53A2"/>
    <w:rsid w:val="00E004B4"/>
    <w:rsid w:val="00E00ADD"/>
    <w:rsid w:val="00E21214"/>
    <w:rsid w:val="00E26313"/>
    <w:rsid w:val="00E271C3"/>
    <w:rsid w:val="00E50D5E"/>
    <w:rsid w:val="00E558F5"/>
    <w:rsid w:val="00E60663"/>
    <w:rsid w:val="00E8010A"/>
    <w:rsid w:val="00E96D18"/>
    <w:rsid w:val="00EB1064"/>
    <w:rsid w:val="00EE64D0"/>
    <w:rsid w:val="00EF0E84"/>
    <w:rsid w:val="00F07E1B"/>
    <w:rsid w:val="00F16024"/>
    <w:rsid w:val="00F237C9"/>
    <w:rsid w:val="00F32145"/>
    <w:rsid w:val="00F57AFB"/>
    <w:rsid w:val="00F8001F"/>
    <w:rsid w:val="00FA1920"/>
    <w:rsid w:val="00FA2604"/>
    <w:rsid w:val="00FB3957"/>
    <w:rsid w:val="00FD20EF"/>
    <w:rsid w:val="00FF4AF5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E382"/>
  <w15:chartTrackingRefBased/>
  <w15:docId w15:val="{6EDA600F-B422-4DCD-B2F8-4583788F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7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E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E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E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E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E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E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E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E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E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E8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E84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F0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E84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F0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E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5195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SCB02ArticleText">
    <w:name w:val="RSC B02 Article Text"/>
    <w:basedOn w:val="Normal"/>
    <w:link w:val="RSCB02ArticleTextChar"/>
    <w:qFormat/>
    <w:rsid w:val="00A51957"/>
    <w:pPr>
      <w:tabs>
        <w:tab w:val="left" w:pos="284"/>
      </w:tabs>
      <w:spacing w:after="0" w:line="240" w:lineRule="exact"/>
      <w:jc w:val="both"/>
    </w:pPr>
    <w:rPr>
      <w:rFonts w:cs="Times New Roman"/>
      <w:w w:val="108"/>
      <w:kern w:val="0"/>
      <w:sz w:val="18"/>
      <w:szCs w:val="18"/>
      <w:lang w:val="en-GB"/>
      <w14:ligatures w14:val="none"/>
    </w:rPr>
  </w:style>
  <w:style w:type="character" w:customStyle="1" w:styleId="RSCB02ArticleTextChar">
    <w:name w:val="RSC B02 Article Text Char"/>
    <w:basedOn w:val="DefaultParagraphFont"/>
    <w:link w:val="RSCB02ArticleText"/>
    <w:rsid w:val="00A51957"/>
    <w:rPr>
      <w:rFonts w:cs="Times New Roman"/>
      <w:w w:val="108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1E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E4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976A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476CD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56"/>
    <w:rPr>
      <w:sz w:val="22"/>
      <w:szCs w:val="22"/>
    </w:rPr>
  </w:style>
  <w:style w:type="paragraph" w:customStyle="1" w:styleId="RSCH02PaperAuthorsandByline">
    <w:name w:val="RSC H02 Paper Authors and Byline"/>
    <w:basedOn w:val="Normal"/>
    <w:link w:val="RSCH02PaperAuthorsandBylineChar"/>
    <w:rsid w:val="00AE2215"/>
    <w:pPr>
      <w:spacing w:after="120" w:line="240" w:lineRule="exact"/>
      <w:jc w:val="both"/>
    </w:pPr>
    <w:rPr>
      <w:rFonts w:cs="Times New Roman"/>
      <w:kern w:val="0"/>
      <w:sz w:val="20"/>
      <w:lang w:val="en-GB"/>
      <w14:ligatures w14:val="none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AE2215"/>
    <w:rPr>
      <w:rFonts w:cs="Times New Roman"/>
      <w:kern w:val="0"/>
      <w:sz w:val="20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82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23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14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255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772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97">
      <w:marLeft w:val="6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manishith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41110D-B0B5-4422-8CE4-A8E98623B72F}">
  <we:reference id="wa104382081" version="1.55.1.0" store="en-US" storeType="OMEX"/>
  <we:alternateReferences>
    <we:reference id="WA104382081" version="1.55.1.0" store="WA104382081" storeType="OMEX"/>
  </we:alternateReferences>
  <we:properties>
    <we:property name="MENDELEY_BIBLIOGRAPHY_IS_DIRTY" value="true"/>
    <we:property name="MENDELEY_BIBLIOGRAPHY_LAST_MODIFIED" value="1769369711168"/>
    <we:property name="MENDELEY_CITATIONS" value="[{&quot;citationID&quot;:&quot;MENDELEY_CITATION_b8da5ae8-2a9a-4a84-a3b6-04c6ad94e2a9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&quot;,&quot;citationItems&quot;:[{&quot;id&quot;:&quot;a9be6f76-bb6a-3c69-8cab-94ff4b03e3c3&quot;,&quot;itemData&quot;:{&quot;type&quot;:&quot;article-journal&quot;,&quot;id&quot;:&quot;a9be6f76-bb6a-3c69-8cab-94ff4b03e3c3&quot;,&quot;title&quot;:&quot;The enhanced electrocatalytic activity of okara-derived N-doped mesoporous carbon for oxygen reduction reaction&quot;,&quot;author&quot;:[{&quot;family&quot;:&quot;Wang&quot;,&quot;given&quot;:&quot;Rongfang&quot;,&quot;parse-names&quot;:false,&quot;dropping-particle&quot;:&quot;&quot;,&quot;non-dropping-particle&quot;:&quot;&quot;},{&quot;family&quot;:&quot;Wang&quot;,&quot;given&quot;:&quot;Hui&quot;,&quot;parse-names&quot;:false,&quot;dropping-particle&quot;:&quot;&quot;,&quot;non-dropping-particle&quot;:&quot;&quot;},{&quot;family&quot;:&quot;Zhou&quot;,&quot;given&quot;:&quot;Tianbao&quot;,&quot;parse-names&quot;:false,&quot;dropping-particle&quot;:&quot;&quot;,&quot;non-dropping-particle&quot;:&quot;&quot;},{&quot;family&quot;:&quot;Key&quot;,&quot;given&quot;:&quot;Julian&quot;,&quot;parse-names&quot;:false,&quot;dropping-particle&quot;:&quot;&quot;,&quot;non-dropping-particle&quot;:&quot;&quot;},{&quot;family&quot;:&quot;Ma&quot;,&quot;given&quot;:&quot;Yanjiao&quot;,&quot;parse-names&quot;:false,&quot;dropping-particle&quot;:&quot;&quot;,&quot;non-dropping-particle&quot;:&quot;&quot;},{&quot;family&quot;:&quot;Zhang&quot;,&quot;given&quot;:&quot;Zheng&quot;,&quot;parse-names&quot;:false,&quot;dropping-particle&quot;:&quot;&quot;,&quot;non-dropping-particle&quot;:&quot;&quot;},{&quot;family&quot;:&quot;Wang&quot;,&quot;given&quot;:&quot;Qizhao&quot;,&quot;parse-names&quot;:false,&quot;dropping-particle&quot;:&quot;&quot;,&quot;non-dropping-particle&quot;:&quot;&quot;},{&quot;family&quot;:&quot;Ji&quot;,&quot;given&quot;:&quot;Shan&quot;,&quot;parse-names&quot;:false,&quot;dropping-particle&quot;:&quot;&quot;,&quot;non-dropping-particle&quot;:&quot;&quot;}],&quot;container-title&quot;:&quot;Journal of Power Sources&quot;,&quot;container-title-short&quot;:&quot;J. Power Sources&quot;,&quot;DOI&quot;:&quot;10.1016/j.jpowsour.2014.10.049&quot;,&quot;ISSN&quot;:&quot;03787753&quot;,&quot;issued&quot;:{&quot;date-parts&quot;:[[2015,1]]},&quot;page&quot;:&quot;741-747&quot;,&quot;volume&quot;:&quot;274&quot;},&quot;isTemporary&quot;:false}]},{&quot;citationID&quot;:&quot;MENDELEY_CITATION_867c4107-5226-4878-9422-9c1e73c852cb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&quot;,&quot;citationItems&quot;:[{&quot;id&quot;:&quot;f19d16b7-6c88-3d96-8b0b-5dce79a0cf5a&quot;,&quot;itemData&quot;:{&quot;type&quot;:&quot;article-journal&quot;,&quot;id&quot;:&quot;f19d16b7-6c88-3d96-8b0b-5dce79a0cf5a&quot;,&quot;title&quot;:&quot;Iron and nitrogen co-doped carbon derived from soybeans as efficient electro-catalysts for the oxygen reduction reaction&quot;,&quot;author&quot;:[{&quot;family&quot;:&quot;Liu&quot;,&quot;given&quot;:&quot;Yingying&quot;,&quot;parse-names&quot;:false,&quot;dropping-particle&quot;:&quot;&quot;,&quot;non-dropping-particle&quot;:&quot;&quot;},{&quot;family&quot;:&quot;Ruan&quot;,&quot;given&quot;:&quot;Jianming&quot;,&quot;parse-names&quot;:false,&quot;dropping-particle&quot;:&quot;&quot;,&quot;non-dropping-particle&quot;:&quot;&quot;},{&quot;family&quot;:&quot;Sang&quot;,&quot;given&quot;:&quot;Shangbin&quot;,&quot;parse-names&quot;:false,&quot;dropping-particle&quot;:&quot;&quot;,&quot;non-dropping-particle&quot;:&quot;&quot;},{&quot;family&quot;:&quot;Zhou&quot;,&quot;given&quot;:&quot;Zhongcheng&quot;,&quot;parse-names&quot;:false,&quot;dropping-particle&quot;:&quot;&quot;,&quot;non-dropping-particle&quot;:&quot;&quot;},{&quot;family&quot;:&quot;Wu&quot;,&quot;given&quot;:&quot;Qiumei&quot;,&quot;parse-names&quot;:false,&quot;dropping-particle&quot;:&quot;&quot;,&quot;non-dropping-particle&quot;:&quot;&quot;}],&quot;container-title&quot;:&quot;Electrochimica Acta&quot;,&quot;container-title-short&quot;:&quot;Electrochim. Acta&quot;,&quot;DOI&quot;:&quot;10.1016/j.electacta.2016.08.090&quot;,&quot;ISSN&quot;:&quot;00134686&quot;,&quot;issued&quot;:{&quot;date-parts&quot;:[[2016,10]]},&quot;page&quot;:&quot;388-397&quot;,&quot;volume&quot;:&quot;215&quot;},&quot;isTemporary&quot;:false}]},{&quot;citationID&quot;:&quot;MENDELEY_CITATION_59b51b78-b52a-4c82-a323-bd1ba9b2839c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&quot;,&quot;citationItems&quot;:[{&quot;id&quot;:&quot;a5a01f42-fb7a-33dc-b014-b261a74f9556&quot;,&quot;itemData&quot;:{&quot;type&quot;:&quot;article-journal&quot;,&quot;id&quot;:&quot;a5a01f42-fb7a-33dc-b014-b261a74f9556&quot;,&quot;title&quot;:&quot;Sponge-like N-doped carbon materials with Co-based nanoparticles derived from biomass as highly efficient electrocatalysts for the oxygen reduction reaction in alkaline media&quot;,&quot;author&quot;:[{&quot;family&quot;:&quot;Lu&quot;,&quot;given&quot;:&quot;Guolong&quot;,&quot;parse-names&quot;:false,&quot;dropping-particle&quot;:&quot;&quot;,&quot;non-dropping-particle&quot;:&quot;&quot;},{&quot;family&quot;:&quot;Li&quot;,&quot;given&quot;:&quot;Zhiyuan&quot;,&quot;parse-names&quot;:false,&quot;dropping-particle&quot;:&quot;&quot;,&quot;non-dropping-particle&quot;:&quot;&quot;},{&quot;family&quot;:&quot;Fan&quot;,&quot;given&quot;:&quot;Wenxuan&quot;,&quot;parse-names&quot;:false,&quot;dropping-particle&quot;:&quot;&quot;,&quot;non-dropping-particle&quot;:&quot;&quot;},{&quot;family&quot;:&quot;Wang&quot;,&quot;given&quot;:&quot;Mi&quot;,&quot;parse-names&quot;:false,&quot;dropping-particle&quot;:&quot;&quot;,&quot;non-dropping-particle&quot;:&quot;&quot;},{&quot;family&quot;:&quot;Yang&quot;,&quot;given&quot;:&quot;Shuchen&quot;,&quot;parse-names&quot;:false,&quot;dropping-particle&quot;:&quot;&quot;,&quot;non-dropping-particle&quot;:&quot;&quot;},{&quot;family&quot;:&quot;Li&quot;,&quot;given&quot;:&quot;Jiayi&quot;,&quot;parse-names&quot;:false,&quot;dropping-particle&quot;:&quot;&quot;,&quot;non-dropping-particle&quot;:&quot;&quot;},{&quot;family&quot;:&quot;Chang&quot;,&quot;given&quot;:&quot;Zhiyong&quot;,&quot;parse-names&quot;:false,&quot;dropping-particle&quot;:&quot;&quot;,&quot;non-dropping-particle&quot;:&quot;&quot;},{&quot;family&quot;:&quot;Sun&quot;,&quot;given&quot;:&quot;Hang&quot;,&quot;parse-names&quot;:false,&quot;dropping-particle&quot;:&quot;&quot;,&quot;non-dropping-particle&quot;:&quot;&quot;},{&quot;family&quot;:&quot;Liang&quot;,&quot;given&quot;:&quot;Song&quot;,&quot;parse-names&quot;:false,&quot;dropping-particle&quot;:&quot;&quot;,&quot;non-dropping-particle&quot;:&quot;&quot;},{&quot;family&quot;:&quot;Liu&quot;,&quot;given&quot;:&quot;Zhenning&quot;,&quot;parse-names&quot;:false,&quot;dropping-particle&quot;:&quot;&quot;,&quot;non-dropping-particle&quot;:&quot;&quot;}],&quot;container-title&quot;:&quot;RSC Advances&quot;,&quot;container-title-short&quot;:&quot;RSC Adv.&quot;,&quot;DOI&quot;:&quot;10.1039/C8RA10462J&quot;,&quot;ISSN&quot;:&quot;2046-2069&quot;,&quot;issued&quot;:{&quot;date-parts&quot;:[[2019]]},&quot;page&quot;:&quot;4843-4848&quot;,&quot;abstract&quot;:&quot;&lt;p&gt;Sponge-like N-doped carbon materials with Co-based nanoparticles derived from biomass as high efficient electrocatalysts for oxygen reduction reaction.&lt;/p&gt;&quot;,&quot;issue&quot;:&quot;9&quot;,&quot;volume&quot;:&quot;9&quot;},&quot;isTemporary&quot;:false}]},{&quot;citationID&quot;:&quot;MENDELEY_CITATION_45524d75-b89b-456f-a8db-f8fb51d67a16&quot;,&quot;properties&quot;:{&quot;noteIndex&quot;:0},&quot;isEdited&quot;:false,&quot;manualOverride&quot;:{&quot;isManuallyOverridden&quot;:false,&quot;citeprocText&quot;:&quot;[4]&quot;,&quot;manualOverrideText&quot;:&quot;&quot;},&quot;citationTag&quot;:&quot;MENDELEY_CITATION_v3_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&quot;,&quot;citationItems&quot;:[{&quot;id&quot;:&quot;4236b219-d089-31c1-8f44-44a06561b2be&quot;,&quot;itemData&quot;:{&quot;type&quot;:&quot;article-journal&quot;,&quot;id&quot;:&quot;4236b219-d089-31c1-8f44-44a06561b2be&quot;,&quot;title&quot;:&quot;Urea-assisted synthesis of a Fe nanoparticle modified N-doped three-dimensional porous carbon framework for a highly efficient oxygen reduction reaction&quot;,&quot;author&quot;:[{&quot;family&quot;:&quot;Peng&quot;,&quot;given&quot;:&quot;Hui&quot;,&quot;parse-names&quot;:false,&quot;dropping-particle&quot;:&quot;&quot;,&quot;non-dropping-particle&quot;:&quot;&quot;},{&quot;family&quot;:&quot;Xie&quot;,&quot;given&quot;:&quot;Xuan&quot;,&quot;parse-names&quot;:false,&quot;dropping-particle&quot;:&quot;&quot;,&quot;non-dropping-particle&quot;:&quot;&quot;},{&quot;family&quot;:&quot;Sun&quot;,&quot;given&quot;:&quot;Kanjun&quot;,&quot;parse-names&quot;:false,&quot;dropping-particle&quot;:&quot;&quot;,&quot;non-dropping-particle&quot;:&quot;&quot;},{&quot;family&quot;:&quot;Zhang&quot;,&quot;given&quot;:&quot;Miaoran&quot;,&quot;parse-names&quot;:false,&quot;dropping-particle&quot;:&quot;&quot;,&quot;non-dropping-particle&quot;:&quot;&quot;},{&quot;family&quot;:&quot;Zhao&quot;,&quot;given&quot;:&quot;Rui&quot;,&quot;parse-names&quot;:false,&quot;dropping-particle&quot;:&quot;&quot;,&quot;non-dropping-particle&quot;:&quot;&quot;},{&quot;family&quot;:&quot;Ma&quot;,&quot;given&quot;:&quot;Guofu&quot;,&quot;parse-names&quot;:false,&quot;dropping-particle&quot;:&quot;&quot;,&quot;non-dropping-particle&quot;:&quot;&quot;},{&quot;family&quot;:&quot;Lei&quot;,&quot;given&quot;:&quot;Ziqiang&quot;,&quot;parse-names&quot;:false,&quot;dropping-particle&quot;:&quot;&quot;,&quot;non-dropping-particle&quot;:&quot;&quot;}],&quot;container-title&quot;:&quot;New Journal of Chemistry&quot;,&quot;DOI&quot;:&quot;10.1039/C9NJ06289K&quot;,&quot;ISSN&quot;:&quot;1144-0546&quot;,&quot;issued&quot;:{&quot;date-parts&quot;:[[2020]]},&quot;page&quot;:&quot;6932-6939&quot;,&quot;abstract&quot;:&quot;&lt;p&gt;A rapid gas foaming process is developed to prepare a novel Fe nanoparticle modified N-doped 3D porous carbon framework (Fe/3DNC) catalyst with a controllable morphology and catalytic efficiency through regulation of the urea content.&lt;/p&gt;&quot;,&quot;issue&quot;:&quot;17&quot;,&quot;volume&quot;:&quot;44&quot;,&quot;container-title-short&quot;:&quot;&quot;},&quot;isTemporary&quot;:false}]},{&quot;citationID&quot;:&quot;MENDELEY_CITATION_96255414-d19b-4e7f-a7d7-3ecbccd98529&quot;,&quot;properties&quot;:{&quot;noteIndex&quot;:0},&quot;isEdited&quot;:false,&quot;manualOverride&quot;:{&quot;isManuallyOverridden&quot;:false,&quot;citeprocText&quot;:&quot;[5]&quot;,&quot;manualOverrideText&quot;:&quot;&quot;},&quot;citationTag&quot;:&quot;MENDELEY_CITATION_v3_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&quot;,&quot;citationItems&quot;:[{&quot;id&quot;:&quot;cd32f19a-838d-3cf3-bdde-46e29bd45c08&quot;,&quot;itemData&quot;:{&quot;type&quot;:&quot;article-journal&quot;,&quot;id&quot;:&quot;cd32f19a-838d-3cf3-bdde-46e29bd45c08&quot;,&quot;title&quot;:&quot;Cobalt - Iron phthalocyanine supported on carbide - Derived carbon as an excellent oxygen reduction reaction catalyst for microbial fuel cells&quot;,&quot;author&quot;:[{&quot;family&quot;:&quot;Noori&quot;,&quot;given&quot;:&quot;Mohammad T.&quot;,&quot;parse-names&quot;:false,&quot;dropping-particle&quot;:&quot;&quot;,&quot;non-dropping-particle&quot;:&quot;&quot;},{&quot;family&quot;:&quot;Verma&quot;,&quot;given&quot;:&quot;N.&quot;,&quot;parse-names&quot;:false,&quot;dropping-particle&quot;:&quot;&quot;,&quot;non-dropping-particle&quot;:&quot;&quot;}],&quot;container-title&quot;:&quot;Electrochimica Acta&quot;,&quot;container-title-short&quot;:&quot;Electrochim. Acta&quot;,&quot;DOI&quot;:&quot;10.1016/j.electacta.2018.12.056&quot;,&quot;ISSN&quot;:&quot;00134686&quot;,&quot;issued&quot;:{&quot;date-parts&quot;:[[2019,3]]},&quot;page&quot;:&quot;70-79&quot;,&quot;volume&quot;:&quot;298&quot;},&quot;isTemporary&quot;:false}]},{&quot;citationID&quot;:&quot;MENDELEY_CITATION_e0df4068-503b-4025-9fc0-62fa51de2202&quot;,&quot;properties&quot;:{&quot;noteIndex&quot;:0},&quot;isEdited&quot;:false,&quot;manualOverride&quot;:{&quot;isManuallyOverridden&quot;:false,&quot;citeprocText&quot;:&quot;[6]&quot;,&quot;manualOverrideText&quot;:&quot;&quot;},&quot;citationTag&quot;:&quot;MENDELEY_CITATION_v3_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&quot;,&quot;citationItems&quot;:[{&quot;id&quot;:&quot;e65a4767-89cc-360b-a4bb-387c9aa57053&quot;,&quot;itemData&quot;:{&quot;type&quot;:&quot;article-journal&quot;,&quot;id&quot;:&quot;e65a4767-89cc-360b-a4bb-387c9aa57053&quot;,&quot;title&quot;:&quot;Highly Dispersed CoP Nanoparticles Supported on Reduced Graphene Oxide as Efficient Electrocatalyst for Oxygen Reduction Reaction&quot;,&quot;author&quot;:[{&quot;family&quot;:&quot;Shakir&quot;,&quot;given&quot;:&quot;Muhammad Rizwan&quot;,&quot;parse-names&quot;:false,&quot;dropping-particle&quot;:&quot;&quot;,&quot;non-dropping-particle&quot;:&quot;&quot;},{&quot;family&quot;:&quot;Rehman&quot;,&quot;given&quot;:&quot;Saima&quot;,&quot;parse-names&quot;:false,&quot;dropping-particle&quot;:&quot;&quot;,&quot;non-dropping-particle&quot;:&quot;&quot;}],&quot;container-title&quot;:&quot;Electrocatalysis&quot;,&quot;DOI&quot;:&quot;10.1007/s12678-025-00988-w&quot;,&quot;ISSN&quot;:&quot;1868-2529&quot;,&quot;issued&quot;:{&quot;date-parts&quot;:[[2026,1,14]]},&quot;page&quot;:&quot;43-53&quot;,&quot;issue&quot;:&quot;1&quot;,&quot;volume&quot;:&quot;17&quot;,&quot;container-title-short&quot;:&quot;&quot;},&quot;isTemporary&quot;:false}]},{&quot;citationID&quot;:&quot;MENDELEY_CITATION_a613f8c1-e13b-42e0-ab30-c752c7a86a17&quot;,&quot;properties&quot;:{&quot;noteIndex&quot;:0},&quot;isEdited&quot;:false,&quot;manualOverride&quot;:{&quot;isManuallyOverridden&quot;:false,&quot;citeprocText&quot;:&quot;[7]&quot;,&quot;manualOverrideText&quot;:&quot;&quot;},&quot;citationTag&quot;:&quot;MENDELEY_CITATION_v3_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&quot;,&quot;citationItems&quot;:[{&quot;id&quot;:&quot;138a02ee-209d-37d6-8af6-684f316498f8&quot;,&quot;itemData&quot;:{&quot;type&quot;:&quot;article-journal&quot;,&quot;id&quot;:&quot;138a02ee-209d-37d6-8af6-684f316498f8&quot;,&quot;title&quot;:&quot;Novel Strontium/Iron Bimetallic Carbon Composites as Synergistic Catalyst for Oxygen Reduction Reaction in Microbial Fuel Cells&quot;,&quot;author&quot;:[{&quot;family&quot;:&quot;You&quot;,&quot;given&quot;:&quot;Henghui&quot;,&quot;parse-names&quot;:false,&quot;dropping-particle&quot;:&quot;&quot;,&quot;non-dropping-particle&quot;:&quot;&quot;},{&quot;family&quot;:&quot;Shi&quot;,&quot;given&quot;:&quot;Huihui&quot;,&quot;parse-names&quot;:false,&quot;dropping-particle&quot;:&quot;&quot;,&quot;non-dropping-particle&quot;:&quot;&quot;},{&quot;family&quot;:&quot;Arulmani&quot;,&quot;given&quot;:&quot;Samuel Raj Babu&quot;,&quot;parse-names&quot;:false,&quot;dropping-particle&quot;:&quot;&quot;,&quot;non-dropping-particle&quot;:&quot;&quot;},{&quot;family&quot;:&quot;Li&quot;,&quot;given&quot;:&quot;Han&quot;,&quot;parse-names&quot;:false,&quot;dropping-particle&quot;:&quot;&quot;,&quot;non-dropping-particle&quot;:&quot;&quot;},{&quot;family&quot;:&quot;Zhong&quot;,&quot;given&quot;:&quot;Kengqiang&quot;,&quot;parse-names&quot;:false,&quot;dropping-particle&quot;:&quot;&quot;,&quot;non-dropping-particle&quot;:&quot;&quot;},{&quot;family&quot;:&quot;Wang&quot;,&quot;given&quot;:&quot;Yan&quot;,&quot;parse-names&quot;:false,&quot;dropping-particle&quot;:&quot;&quot;,&quot;non-dropping-particle&quot;:&quot;&quot;},{&quot;family&quot;:&quot;Dai&quot;,&quot;given&quot;:&quot;Yi&quot;,&quot;parse-names&quot;:false,&quot;dropping-particle&quot;:&quot;&quot;,&quot;non-dropping-particle&quot;:&quot;&quot;},{&quot;family&quot;:&quot;Huang&quot;,&quot;given&quot;:&quot;Lei&quot;,&quot;parse-names&quot;:false,&quot;dropping-particle&quot;:&quot;&quot;,&quot;non-dropping-particle&quot;:&quot;&quot;},{&quot;family&quot;:&quot;Guo&quot;,&quot;given&quot;:&quot;Fei&quot;,&quot;parse-names&quot;:false,&quot;dropping-particle&quot;:&quot;&quot;,&quot;non-dropping-particle&quot;:&quot;&quot;},{&quot;family&quot;:&quot;Zhang&quot;,&quot;given&quot;:&quot;Hongguo&quot;,&quot;parse-names&quot;:false,&quot;dropping-particle&quot;:&quot;&quot;,&quot;non-dropping-particle&quot;:&quot;&quot;},{&quot;family&quot;:&quot;Yan&quot;,&quot;given&quot;:&quot;Jia&quot;,&quot;parse-names&quot;:false,&quot;dropping-particle&quot;:&quot;&quot;,&quot;non-dropping-particle&quot;:&quot;&quot;},{&quot;family&quot;:&quot;Xiao&quot;,&quot;given&quot;:&quot;Tangfu&quot;,&quot;parse-names&quot;:false,&quot;dropping-particle&quot;:&quot;&quot;,&quot;non-dropping-particle&quot;:&quot;&quot;},{&quot;family&quot;:&quot;Liu&quot;,&quot;given&quot;:&quot;Xianjie&quot;,&quot;parse-names&quot;:false,&quot;dropping-particle&quot;:&quot;&quot;,&quot;non-dropping-particle&quot;:&quot;&quot;},{&quot;family&quot;:&quot;Su&quot;,&quot;given&quot;:&quot;Minhua&quot;,&quot;parse-names&quot;:false,&quot;dropping-particle&quot;:&quot;&quot;,&quot;non-dropping-particle&quot;:&quot;&quot;}],&quot;container-title&quot;:&quot;Electrocatalysis&quot;,&quot;DOI&quot;:&quot;10.1007/s12678-021-00679-2&quot;,&quot;ISSN&quot;:&quot;1868-2529&quot;,&quot;issued&quot;:{&quot;date-parts&quot;:[[2021,11,7]]},&quot;page&quot;:&quot;759-770&quot;,&quot;issue&quot;:&quot;6&quot;,&quot;volume&quot;:&quot;12&quot;,&quot;container-title-short&quot;:&quot;&quot;},&quot;isTemporary&quot;:false}]}]"/>
    <we:property name="MENDELEY_CITATIONS_LOCALE_CODE" value="&quot;en-US&quot;"/>
    <we:property name="MENDELEY_CITATIONS_STYLE" value="{&quot;id&quot;:&quot;https://www.zotero.org/styles/electrochimica-acta&quot;,&quot;title&quot;:&quot;Electrochimica Acta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2DF0C-C06E-44F1-92A4-D0FD2EE7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Verma</dc:creator>
  <cp:keywords/>
  <dc:description/>
  <cp:lastModifiedBy>Nishith Verma</cp:lastModifiedBy>
  <cp:revision>3</cp:revision>
  <dcterms:created xsi:type="dcterms:W3CDTF">2026-02-17T16:51:00Z</dcterms:created>
  <dcterms:modified xsi:type="dcterms:W3CDTF">2026-02-17T16:55:00Z</dcterms:modified>
</cp:coreProperties>
</file>