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r>
        <w:t xml:space="preserve">Supplementary file 01: </w:t>
      </w:r>
      <w:bookmarkStart w:id="0" w:name="_GoBack"/>
      <w:bookmarkEnd w:id="0"/>
      <w:r>
        <w:t xml:space="preserve">Search Strategy 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3117"/>
        <w:gridCol w:w="3117"/>
      </w:tblGrid>
      <w:tr>
        <w:tc>
          <w:tcPr>
            <w:tcW w:w="3116" w:type="dxa"/>
          </w:tcPr>
          <w:p>
            <w:r>
              <w:t>Pubmed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 AND</w:t>
            </w:r>
          </w:p>
          <w:p>
            <w:r>
              <w:t>(“Meckel” OR “fistula” OR “vitelline” OR “vitello” OR “omphalomesenteric” OR "vitellointestinal")</w:t>
            </w:r>
          </w:p>
        </w:tc>
        <w:tc>
          <w:tcPr>
            <w:tcW w:w="3117" w:type="dxa"/>
          </w:tcPr>
          <w:p>
            <w:r>
              <w:t xml:space="preserve">170 </w:t>
            </w:r>
          </w:p>
        </w:tc>
      </w:tr>
      <w:tr>
        <w:tc>
          <w:tcPr>
            <w:tcW w:w="3116" w:type="dxa"/>
          </w:tcPr>
          <w:p>
            <w:r>
              <w:t xml:space="preserve">BMJ case reports 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 AND</w:t>
            </w:r>
          </w:p>
          <w:p>
            <w:r>
              <w:t>(“Meckel” OR “fistula” OR “vitelline” OR “vitello” OR “omphalomesenteric” OR "vitellointestinal")</w:t>
            </w:r>
          </w:p>
        </w:tc>
        <w:tc>
          <w:tcPr>
            <w:tcW w:w="3117" w:type="dxa"/>
          </w:tcPr>
          <w:p>
            <w:r>
              <w:t>6</w:t>
            </w:r>
          </w:p>
        </w:tc>
      </w:tr>
      <w:tr>
        <w:tc>
          <w:tcPr>
            <w:tcW w:w="3116" w:type="dxa"/>
          </w:tcPr>
          <w:p>
            <w:r>
              <w:t>International Journal of Surgery Case Reports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 AND</w:t>
            </w:r>
          </w:p>
          <w:p>
            <w:r>
              <w:t>(“Meckel” OR “fistula” OR “vitelline” OR “vitello” OR “omphalomesenteric” OR "vitellointestinal")</w:t>
            </w:r>
          </w:p>
        </w:tc>
        <w:tc>
          <w:tcPr>
            <w:tcW w:w="3117" w:type="dxa"/>
          </w:tcPr>
          <w:p>
            <w:r>
              <w:t>11</w:t>
            </w:r>
          </w:p>
        </w:tc>
      </w:tr>
      <w:tr>
        <w:tc>
          <w:tcPr>
            <w:tcW w:w="3116" w:type="dxa"/>
          </w:tcPr>
          <w:p>
            <w:r>
              <w:t>Journal of surgical case reports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</w:t>
            </w:r>
          </w:p>
        </w:tc>
        <w:tc>
          <w:tcPr>
            <w:tcW w:w="3117" w:type="dxa"/>
          </w:tcPr>
          <w:p>
            <w:r>
              <w:t>1</w:t>
            </w:r>
          </w:p>
        </w:tc>
      </w:tr>
      <w:tr>
        <w:tc>
          <w:tcPr>
            <w:tcW w:w="3116" w:type="dxa"/>
          </w:tcPr>
          <w:p>
            <w:r>
              <w:t>Taylor&amp;Francis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 AND</w:t>
            </w:r>
          </w:p>
          <w:p>
            <w:r>
              <w:t>(“Meckel” OR “fistula” OR “vitelline” OR “vitello” OR “omphalomesenteric” OR "vitellointestinal")</w:t>
            </w:r>
          </w:p>
        </w:tc>
        <w:tc>
          <w:tcPr>
            <w:tcW w:w="3117" w:type="dxa"/>
          </w:tcPr>
          <w:p>
            <w:r>
              <w:t>309</w:t>
            </w:r>
          </w:p>
        </w:tc>
      </w:tr>
      <w:tr>
        <w:tc>
          <w:tcPr>
            <w:tcW w:w="3116" w:type="dxa"/>
          </w:tcPr>
          <w:p>
            <w:r>
              <w:t>Web Of Science</w:t>
            </w:r>
          </w:p>
        </w:tc>
        <w:tc>
          <w:tcPr>
            <w:tcW w:w="3117" w:type="dxa"/>
          </w:tcPr>
          <w:p/>
        </w:tc>
        <w:tc>
          <w:tcPr>
            <w:tcW w:w="3117" w:type="dxa"/>
          </w:tcPr>
          <w:p/>
        </w:tc>
      </w:tr>
      <w:tr>
        <w:tc>
          <w:tcPr>
            <w:tcW w:w="3116" w:type="dxa"/>
          </w:tcPr>
          <w:p/>
        </w:tc>
        <w:tc>
          <w:tcPr>
            <w:tcW w:w="3117" w:type="dxa"/>
          </w:tcPr>
          <w:p>
            <w:r>
              <w:t>(“exomphalos” OR “omphalocoele” OR “omphalocele”) AND</w:t>
            </w:r>
          </w:p>
          <w:p>
            <w:r>
              <w:t>(“Meckel” OR “fistula” OR “vitelline” OR “vitello” OR “omphalomesenteric” OR "vitellointestinal")</w:t>
            </w:r>
          </w:p>
        </w:tc>
        <w:tc>
          <w:tcPr>
            <w:tcW w:w="3117" w:type="dxa"/>
          </w:tcPr>
          <w:p>
            <w:r>
              <w:t>176</w:t>
            </w:r>
          </w:p>
        </w:tc>
      </w:tr>
    </w:tbl>
    <w:p/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6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Aptos" w:eastAsia="Aptos" w:cs="Arial" w:hAnsi="Aptos"/>
      <w:kern w:val="2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Aptos Display" w:eastAsia="等线 Light" w:cs="Times New Roman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ptos Display" w:eastAsia="等线 Light" w:cs="Times New Roman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Times New Roman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120</Words>
  <Characters>881</Characters>
  <Lines>71</Lines>
  <Paragraphs>24</Paragraphs>
  <CharactersWithSpaces>980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2025-11-19T17:46:44Z</dcterms:modified>
</cp:coreProperties>
</file>