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2E86">
      <w:pPr>
        <w:spacing w:after="62"/>
        <w:jc w:val="left"/>
        <w:rPr>
          <w:rFonts w:ascii="Times New Roman" w:hAnsi="Times New Roman" w:eastAsia="宋体" w:cs="Times New Roman"/>
          <w:b/>
          <w:bCs/>
          <w:sz w:val="18"/>
          <w:szCs w:val="18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18"/>
          <w:szCs w:val="18"/>
        </w:rPr>
        <w:t>Appendix 1.</w:t>
      </w:r>
    </w:p>
    <w:bookmarkEnd w:id="0"/>
    <w:p w14:paraId="17E3BE54">
      <w:r>
        <w:rPr>
          <w:rFonts w:ascii="Times New Roman" w:hAnsi="Times New Roman" w:eastAsia="宋体" w:cs="Times New Roman"/>
          <w:sz w:val="18"/>
          <w:szCs w:val="18"/>
        </w:rPr>
        <w:t xml:space="preserve">The timeline and </w:t>
      </w:r>
      <w:r>
        <w:rPr>
          <w:rFonts w:hint="eastAsia" w:ascii="Times New Roman" w:hAnsi="Times New Roman" w:eastAsia="宋体" w:cs="Times New Roman"/>
          <w:sz w:val="18"/>
          <w:szCs w:val="18"/>
        </w:rPr>
        <w:t>k</w:t>
      </w:r>
      <w:r>
        <w:rPr>
          <w:rFonts w:ascii="Times New Roman" w:hAnsi="Times New Roman" w:eastAsia="宋体" w:cs="Times New Roman"/>
          <w:sz w:val="18"/>
          <w:szCs w:val="18"/>
        </w:rPr>
        <w:t>ey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p</w:t>
      </w:r>
      <w:r>
        <w:rPr>
          <w:rFonts w:ascii="Times New Roman" w:hAnsi="Times New Roman" w:eastAsia="宋体" w:cs="Times New Roman"/>
          <w:sz w:val="18"/>
          <w:szCs w:val="18"/>
        </w:rPr>
        <w:t>riorities for establishing China's New Generation Artificial Intelligence Innovation and Development Pilot Zone</w:t>
      </w:r>
      <w:r>
        <w:rPr>
          <w:rFonts w:hint="eastAsia" w:ascii="Times New Roman" w:hAnsi="Times New Roman" w:eastAsia="宋体" w:cs="Times New Roman"/>
          <w:sz w:val="18"/>
          <w:szCs w:val="18"/>
        </w:rPr>
        <w:t>s</w:t>
      </w:r>
      <w:r>
        <w:rPr>
          <w:rFonts w:ascii="Times New Roman" w:hAnsi="Times New Roman" w:eastAsia="宋体" w:cs="Times New Roman"/>
          <w:sz w:val="18"/>
          <w:szCs w:val="18"/>
        </w:rPr>
        <w:t>.</w:t>
      </w:r>
    </w:p>
    <w:tbl>
      <w:tblPr>
        <w:tblStyle w:val="2"/>
        <w:tblW w:w="8948" w:type="dxa"/>
        <w:tblInd w:w="-552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91"/>
        <w:gridCol w:w="1405"/>
        <w:gridCol w:w="3852"/>
      </w:tblGrid>
      <w:tr w14:paraId="11302F0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00" w:type="dxa"/>
            <w:tcBorders>
              <w:top w:val="single" w:color="000000" w:sz="12" w:space="0"/>
              <w:bottom w:val="single" w:color="000000" w:sz="4" w:space="0"/>
            </w:tcBorders>
            <w:noWrap/>
            <w:vAlign w:val="center"/>
          </w:tcPr>
          <w:p w14:paraId="514858F4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Serial Number</w:t>
            </w:r>
          </w:p>
        </w:tc>
        <w:tc>
          <w:tcPr>
            <w:tcW w:w="2791" w:type="dxa"/>
            <w:tcBorders>
              <w:top w:val="single" w:color="000000" w:sz="12" w:space="0"/>
              <w:bottom w:val="single" w:color="000000" w:sz="4" w:space="0"/>
            </w:tcBorders>
            <w:noWrap/>
            <w:vAlign w:val="center"/>
          </w:tcPr>
          <w:p w14:paraId="5289217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Pilot Zones Name</w:t>
            </w:r>
          </w:p>
        </w:tc>
        <w:tc>
          <w:tcPr>
            <w:tcW w:w="1405" w:type="dxa"/>
            <w:tcBorders>
              <w:top w:val="single" w:color="000000" w:sz="12" w:space="0"/>
              <w:bottom w:val="single" w:color="000000" w:sz="4" w:space="0"/>
            </w:tcBorders>
            <w:noWrap/>
            <w:vAlign w:val="center"/>
          </w:tcPr>
          <w:p w14:paraId="523370FB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Establishment Time</w:t>
            </w:r>
          </w:p>
        </w:tc>
        <w:tc>
          <w:tcPr>
            <w:tcW w:w="3852" w:type="dxa"/>
            <w:tcBorders>
              <w:top w:val="single" w:color="000000" w:sz="12" w:space="0"/>
              <w:bottom w:val="single" w:color="000000" w:sz="4" w:space="0"/>
            </w:tcBorders>
            <w:noWrap/>
            <w:vAlign w:val="center"/>
          </w:tcPr>
          <w:p w14:paraId="4DFEC55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Key Priorities for the Development</w:t>
            </w:r>
          </w:p>
        </w:tc>
      </w:tr>
      <w:tr w14:paraId="27AA53A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87D7BC8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4CDBE3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Beijing's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549964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February 20,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</w:tcPr>
          <w:p w14:paraId="11FE9588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Establish open artificial intelligence platforms and application scenarios to drive the R&amp;D and deployment of general-purpose AI technologies.</w:t>
            </w:r>
          </w:p>
        </w:tc>
      </w:tr>
      <w:tr w14:paraId="268214F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495955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2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259992C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Shanghai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5E57CF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May 22,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</w:tcPr>
          <w:p w14:paraId="005450B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Deepen the integration of AI with economic and social development to enhance innovation capabilities in AI science and technology.</w:t>
            </w:r>
          </w:p>
        </w:tc>
      </w:tr>
      <w:tr w14:paraId="04EA8B6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27F2291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3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D9709A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Tianjin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01B7229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October 17,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</w:tcPr>
          <w:p w14:paraId="3708E0A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Coordinate the development of AI across China's eastern, central, western, and northeastern regions, fostering AI as a key driver of regional growth.</w:t>
            </w:r>
          </w:p>
        </w:tc>
      </w:tr>
      <w:tr w14:paraId="6ED6DAE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718E073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4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0A53677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Shenzhen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1F53F5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October 17,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6B5244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Leverage advantages in R&amp;D and talent to build an internationally competitive AI innovation hub, while strengthening institutional and mechanism innovations.</w:t>
            </w:r>
          </w:p>
        </w:tc>
      </w:tr>
      <w:tr w14:paraId="50594FC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EDF1735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5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A210275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Hangzhou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B5E64F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October 17,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766962F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Develop a leading AI industrial cluster to support and guide Hangzhou in further expanding its digital economy and achieving high-quality development.</w:t>
            </w:r>
          </w:p>
        </w:tc>
      </w:tr>
      <w:tr w14:paraId="6BB2994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FC11AA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6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A6FCA9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Hefei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C85B169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October 17,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3DFBAE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Capitalizing on the concentration of research institutions and expert teams in fields such as robotics, cultivate a cohort of leading enterprises as well as technology-based small and medium-sized enterprises.</w:t>
            </w:r>
          </w:p>
        </w:tc>
      </w:tr>
      <w:tr w14:paraId="330C182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FF058E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7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A1A3765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Deqing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B4F11D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November 2, 2019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010297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Explore new models through which AI can lead the high-quality development of the county-level economy and underpin the Rural Revitalization Strategy.</w:t>
            </w:r>
          </w:p>
        </w:tc>
      </w:tr>
      <w:tr w14:paraId="2458EE8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F33C96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8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2DC4808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Chongqing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7FA5212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January 23, 2020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E7A1048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Scale up industries such as AI hardware and robotics, and fully leverage AI's role in transforming and upgrading traditional industrial bases.</w:t>
            </w:r>
          </w:p>
        </w:tc>
      </w:tr>
      <w:tr w14:paraId="764CF69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F959020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9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EB82CAE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Chengdu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97A65A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January 23, 2020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AA6F4F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Strengthen AI applications in scenarios like inclusive finance and smart healthcare. Foster new business forms and models driven by cross-sector integration, thereby promoting the development of an open industrial system.</w:t>
            </w:r>
          </w:p>
        </w:tc>
      </w:tr>
      <w:tr w14:paraId="7DD0A36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0ADB01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B47C9C7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Xi'an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DD3DDA4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January 23, 2020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B141951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Develop a suite of effective industry-specific solutions in advanced manufacturing, commercial logistics, and related fields, creating a new engine for innovation-driven development.</w:t>
            </w:r>
          </w:p>
        </w:tc>
      </w:tr>
      <w:tr w14:paraId="1A341FF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7CEE464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11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C6807E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Jinan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8FE5E4C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January 23, 2020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B18B80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Promote innovative AI applications in key scenarios such as manufacturing, agriculture, and transportation to facilitate the intelligent transformation and upgrading of traditional industries.</w:t>
            </w:r>
          </w:p>
        </w:tc>
      </w:tr>
      <w:tr w14:paraId="236C01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A7BBAE8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12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231815B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Guangzhou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2F5352E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September 3, 2020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9D15685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Focus on fields such as healthcare and high-end manufacturing to enhance technology integration and converged applications, thereby boosting the level of industrial intelligence and international competitiveness.</w:t>
            </w:r>
          </w:p>
        </w:tc>
      </w:tr>
      <w:tr w14:paraId="52CC0A5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F15F48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13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DC15897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Wuhan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5705892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September 3, 2020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22022C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Establish benchmark innovative applications in domains including intelligent connected vehicles, smart manufacturing, intelligent digital design and construction, and smart healthcare.</w:t>
            </w:r>
          </w:p>
        </w:tc>
      </w:tr>
      <w:tr w14:paraId="7C29A2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7D50CD2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14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44499E7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Suzhou 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745ACC8C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March 24, 2021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D04D97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Capitalize on manufacturing strengths by focusing on priority areas such as industrial robotics and equipment manufacturing. Strengthen the R&amp;D and application of technologies like machine learning and intelligent computing to foster a deep integration of AI with manufacturing.</w:t>
            </w:r>
          </w:p>
        </w:tc>
      </w:tr>
      <w:tr w14:paraId="2FA1184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35598A7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418F6FD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 xml:space="preserve">Changsha 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146EF42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March 24, 2021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256E998">
            <w:pPr>
              <w:widowControl/>
              <w:spacing w:after="62" w:line="276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Leverage AI-related academic and educational resources, focusing on key areas such as intelligent equipment and smart factories to cultivate intelligent industrial clusters.</w:t>
            </w:r>
          </w:p>
        </w:tc>
      </w:tr>
      <w:tr w14:paraId="27806A0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2D5D73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D2AA657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 xml:space="preserve">Zhengzhou 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E563DF1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November 13, 2021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DA34247">
            <w:pPr>
              <w:widowControl/>
              <w:spacing w:after="62" w:line="276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Conduct technology integration and innovative applications in fields such as intelligent logistics, smart manufacturing, and precision agriculture, fostering industrial clusters for smart sensors, intelligent connected vehicles, and related sectors.</w:t>
            </w:r>
          </w:p>
        </w:tc>
      </w:tr>
      <w:tr w14:paraId="3422785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F06E1E6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4C18193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 xml:space="preserve">Shenyang 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7E26D31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November 13, 2021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9CF39C8">
            <w:pPr>
              <w:widowControl/>
              <w:spacing w:after="62" w:line="276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Focus on key domains including intelligent robotics and smart manufacturing, strengthening technology integration and converged applications to elevate the level of manufacturing intelligence.</w:t>
            </w:r>
          </w:p>
        </w:tc>
      </w:tr>
      <w:tr w14:paraId="2F1C701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12" w:space="0"/>
              <w:tl2br w:val="nil"/>
              <w:tr2bl w:val="nil"/>
            </w:tcBorders>
            <w:noWrap/>
            <w:vAlign w:val="center"/>
          </w:tcPr>
          <w:p w14:paraId="76ED86F0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791" w:type="dxa"/>
            <w:tcBorders>
              <w:top w:val="single" w:color="000000" w:sz="4" w:space="0"/>
              <w:bottom w:val="single" w:color="000000" w:sz="12" w:space="0"/>
              <w:tl2br w:val="nil"/>
              <w:tr2bl w:val="nil"/>
            </w:tcBorders>
            <w:noWrap/>
            <w:vAlign w:val="center"/>
          </w:tcPr>
          <w:p w14:paraId="4E497E71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 xml:space="preserve">Harbin </w:t>
            </w:r>
            <w:r>
              <w:rPr>
                <w:rFonts w:ascii="Times New Roman" w:hAnsi="Times New Roman" w:eastAsia="宋体" w:cs="Times New Roman"/>
                <w:sz w:val="16"/>
                <w:szCs w:val="16"/>
              </w:rPr>
              <w:t>New Generation Artificial Intelligence Innovation and Development Pilot Zone</w:t>
            </w:r>
          </w:p>
        </w:tc>
        <w:tc>
          <w:tcPr>
            <w:tcW w:w="1405" w:type="dxa"/>
            <w:tcBorders>
              <w:top w:val="single" w:color="000000" w:sz="4" w:space="0"/>
              <w:bottom w:val="single" w:color="000000" w:sz="12" w:space="0"/>
              <w:tl2br w:val="nil"/>
              <w:tr2bl w:val="nil"/>
            </w:tcBorders>
            <w:noWrap/>
            <w:vAlign w:val="center"/>
          </w:tcPr>
          <w:p w14:paraId="27FB7E8A">
            <w:pPr>
              <w:widowControl/>
              <w:spacing w:after="62"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6"/>
                <w:szCs w:val="16"/>
                <w:lang w:bidi="ar"/>
              </w:rPr>
              <w:t>November 13, 2021</w:t>
            </w:r>
          </w:p>
        </w:tc>
        <w:tc>
          <w:tcPr>
            <w:tcW w:w="3852" w:type="dxa"/>
            <w:tcBorders>
              <w:top w:val="single" w:color="000000" w:sz="4" w:space="0"/>
              <w:bottom w:val="single" w:color="000000" w:sz="12" w:space="0"/>
              <w:tl2br w:val="nil"/>
              <w:tr2bl w:val="nil"/>
            </w:tcBorders>
            <w:noWrap/>
            <w:vAlign w:val="center"/>
          </w:tcPr>
          <w:p w14:paraId="21A3E86C">
            <w:pPr>
              <w:widowControl/>
              <w:spacing w:after="62" w:line="276" w:lineRule="auto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Enhance unique industrial applications in Harbin, establishing benchmark innovative applications in areas such as smart agriculture and intelligent manufacturing, as well as in cold-region scenarios.</w:t>
            </w:r>
          </w:p>
        </w:tc>
      </w:tr>
    </w:tbl>
    <w:p w14:paraId="4D112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B71"/>
    <w:rsid w:val="004A59C0"/>
    <w:rsid w:val="006C77F2"/>
    <w:rsid w:val="00890FF8"/>
    <w:rsid w:val="013E0576"/>
    <w:rsid w:val="019463B7"/>
    <w:rsid w:val="01A3588F"/>
    <w:rsid w:val="01C74386"/>
    <w:rsid w:val="01CA1D58"/>
    <w:rsid w:val="026F64AF"/>
    <w:rsid w:val="032A4A05"/>
    <w:rsid w:val="0351052F"/>
    <w:rsid w:val="04110BB9"/>
    <w:rsid w:val="044F45B5"/>
    <w:rsid w:val="049641B0"/>
    <w:rsid w:val="04E61717"/>
    <w:rsid w:val="05440DCF"/>
    <w:rsid w:val="05E70C83"/>
    <w:rsid w:val="05FC2C1C"/>
    <w:rsid w:val="067E447D"/>
    <w:rsid w:val="06A123B6"/>
    <w:rsid w:val="06CF76C9"/>
    <w:rsid w:val="07615F7E"/>
    <w:rsid w:val="076A2E21"/>
    <w:rsid w:val="084C31B6"/>
    <w:rsid w:val="0977717C"/>
    <w:rsid w:val="09D25E2C"/>
    <w:rsid w:val="09ED063A"/>
    <w:rsid w:val="0A18077E"/>
    <w:rsid w:val="0A294E69"/>
    <w:rsid w:val="0A5F6B4E"/>
    <w:rsid w:val="0A714D65"/>
    <w:rsid w:val="0AC331CC"/>
    <w:rsid w:val="0B2A3A54"/>
    <w:rsid w:val="0B4240E2"/>
    <w:rsid w:val="0C685DDA"/>
    <w:rsid w:val="0CA177A0"/>
    <w:rsid w:val="0CC61E27"/>
    <w:rsid w:val="0CF64D69"/>
    <w:rsid w:val="0D6A5071"/>
    <w:rsid w:val="0E145378"/>
    <w:rsid w:val="0E632EE9"/>
    <w:rsid w:val="0E7206DE"/>
    <w:rsid w:val="0E84095C"/>
    <w:rsid w:val="0F3D7D13"/>
    <w:rsid w:val="0F4518EE"/>
    <w:rsid w:val="0F5578D1"/>
    <w:rsid w:val="0F6464F6"/>
    <w:rsid w:val="0F9C144E"/>
    <w:rsid w:val="0FB00141"/>
    <w:rsid w:val="10AE1B70"/>
    <w:rsid w:val="110B7E5A"/>
    <w:rsid w:val="118E45A0"/>
    <w:rsid w:val="11ED4F45"/>
    <w:rsid w:val="11FE3605"/>
    <w:rsid w:val="12584C87"/>
    <w:rsid w:val="12701474"/>
    <w:rsid w:val="129E6E3D"/>
    <w:rsid w:val="12BC43B5"/>
    <w:rsid w:val="12C4799B"/>
    <w:rsid w:val="12EA1D48"/>
    <w:rsid w:val="131004FD"/>
    <w:rsid w:val="1326016A"/>
    <w:rsid w:val="1329356C"/>
    <w:rsid w:val="13530FE6"/>
    <w:rsid w:val="1355676E"/>
    <w:rsid w:val="135E18AD"/>
    <w:rsid w:val="136A0CE5"/>
    <w:rsid w:val="137A2E3A"/>
    <w:rsid w:val="138522C1"/>
    <w:rsid w:val="139530DA"/>
    <w:rsid w:val="13A31EAA"/>
    <w:rsid w:val="13C3565B"/>
    <w:rsid w:val="141E0FFF"/>
    <w:rsid w:val="14EC38E5"/>
    <w:rsid w:val="16650B1D"/>
    <w:rsid w:val="16BE21DE"/>
    <w:rsid w:val="179539B2"/>
    <w:rsid w:val="17A5483C"/>
    <w:rsid w:val="1896645C"/>
    <w:rsid w:val="189D4BCB"/>
    <w:rsid w:val="1968685F"/>
    <w:rsid w:val="1A164C34"/>
    <w:rsid w:val="1A40447A"/>
    <w:rsid w:val="1AA14323"/>
    <w:rsid w:val="1AFB3D92"/>
    <w:rsid w:val="1B1A347B"/>
    <w:rsid w:val="1B35697D"/>
    <w:rsid w:val="1B5B0D10"/>
    <w:rsid w:val="1B5F6BCA"/>
    <w:rsid w:val="1B7E7170"/>
    <w:rsid w:val="1BB46500"/>
    <w:rsid w:val="1BC15F9C"/>
    <w:rsid w:val="1BD00F0D"/>
    <w:rsid w:val="1CE13F54"/>
    <w:rsid w:val="1D26413B"/>
    <w:rsid w:val="1DF642CD"/>
    <w:rsid w:val="1DFB14BB"/>
    <w:rsid w:val="1E1C452E"/>
    <w:rsid w:val="1E64459F"/>
    <w:rsid w:val="1EB86C13"/>
    <w:rsid w:val="1F161C62"/>
    <w:rsid w:val="1F71322B"/>
    <w:rsid w:val="1F9B280E"/>
    <w:rsid w:val="1FEB016A"/>
    <w:rsid w:val="1FF52D4D"/>
    <w:rsid w:val="20F67F67"/>
    <w:rsid w:val="211C34FA"/>
    <w:rsid w:val="21355631"/>
    <w:rsid w:val="21BE3992"/>
    <w:rsid w:val="22225DC1"/>
    <w:rsid w:val="225B6786"/>
    <w:rsid w:val="22641F1A"/>
    <w:rsid w:val="22AC1CF5"/>
    <w:rsid w:val="23237693"/>
    <w:rsid w:val="23AD2A9D"/>
    <w:rsid w:val="23BB0351"/>
    <w:rsid w:val="23D6592C"/>
    <w:rsid w:val="241B5E87"/>
    <w:rsid w:val="244A7036"/>
    <w:rsid w:val="248F79CB"/>
    <w:rsid w:val="24F63E6E"/>
    <w:rsid w:val="2542377E"/>
    <w:rsid w:val="25881467"/>
    <w:rsid w:val="25DB73A2"/>
    <w:rsid w:val="263F5032"/>
    <w:rsid w:val="264432E6"/>
    <w:rsid w:val="275941C4"/>
    <w:rsid w:val="27E87993"/>
    <w:rsid w:val="2843555D"/>
    <w:rsid w:val="28712E04"/>
    <w:rsid w:val="2879084A"/>
    <w:rsid w:val="28E15F32"/>
    <w:rsid w:val="291644A3"/>
    <w:rsid w:val="291D191B"/>
    <w:rsid w:val="29826F23"/>
    <w:rsid w:val="29C21C54"/>
    <w:rsid w:val="2A51318E"/>
    <w:rsid w:val="2B103874"/>
    <w:rsid w:val="2B2B104B"/>
    <w:rsid w:val="2B497EB8"/>
    <w:rsid w:val="2BD06BD3"/>
    <w:rsid w:val="2BD141B8"/>
    <w:rsid w:val="2BE734D0"/>
    <w:rsid w:val="2D2B5979"/>
    <w:rsid w:val="2D301336"/>
    <w:rsid w:val="2D7A6F8E"/>
    <w:rsid w:val="2D874D61"/>
    <w:rsid w:val="2E234D07"/>
    <w:rsid w:val="2E245172"/>
    <w:rsid w:val="2EC43FC4"/>
    <w:rsid w:val="2F4E07E9"/>
    <w:rsid w:val="306C7706"/>
    <w:rsid w:val="30C316F8"/>
    <w:rsid w:val="315149F0"/>
    <w:rsid w:val="3158418F"/>
    <w:rsid w:val="315B7561"/>
    <w:rsid w:val="31A92680"/>
    <w:rsid w:val="32A248FF"/>
    <w:rsid w:val="32B80377"/>
    <w:rsid w:val="32C70009"/>
    <w:rsid w:val="32EB55F6"/>
    <w:rsid w:val="358163DA"/>
    <w:rsid w:val="35BA42BA"/>
    <w:rsid w:val="35CC745A"/>
    <w:rsid w:val="35E241D0"/>
    <w:rsid w:val="3664499A"/>
    <w:rsid w:val="36743180"/>
    <w:rsid w:val="36D1183B"/>
    <w:rsid w:val="37437EC1"/>
    <w:rsid w:val="374A7297"/>
    <w:rsid w:val="3771256F"/>
    <w:rsid w:val="37D47421"/>
    <w:rsid w:val="37E94ECB"/>
    <w:rsid w:val="380419C3"/>
    <w:rsid w:val="380D2337"/>
    <w:rsid w:val="38972952"/>
    <w:rsid w:val="38BA75D2"/>
    <w:rsid w:val="39491D22"/>
    <w:rsid w:val="399B58E0"/>
    <w:rsid w:val="39C87508"/>
    <w:rsid w:val="3A314331"/>
    <w:rsid w:val="3A931BCD"/>
    <w:rsid w:val="3AB50797"/>
    <w:rsid w:val="3AEF0EE9"/>
    <w:rsid w:val="3B633F63"/>
    <w:rsid w:val="3BCA33CD"/>
    <w:rsid w:val="3C0004B4"/>
    <w:rsid w:val="3C0E1FF3"/>
    <w:rsid w:val="3C664AAA"/>
    <w:rsid w:val="3C666CF8"/>
    <w:rsid w:val="3D092731"/>
    <w:rsid w:val="3E435BAE"/>
    <w:rsid w:val="3E9B278D"/>
    <w:rsid w:val="3EEB4043"/>
    <w:rsid w:val="3EEE52B5"/>
    <w:rsid w:val="3F007EA3"/>
    <w:rsid w:val="400D1559"/>
    <w:rsid w:val="40100E25"/>
    <w:rsid w:val="40137EF9"/>
    <w:rsid w:val="402F5A65"/>
    <w:rsid w:val="403C5F13"/>
    <w:rsid w:val="40A27158"/>
    <w:rsid w:val="41D05289"/>
    <w:rsid w:val="42180B97"/>
    <w:rsid w:val="425049FE"/>
    <w:rsid w:val="4260244F"/>
    <w:rsid w:val="42AE3F90"/>
    <w:rsid w:val="42DC4C2A"/>
    <w:rsid w:val="435755F2"/>
    <w:rsid w:val="43C03CCA"/>
    <w:rsid w:val="444C4411"/>
    <w:rsid w:val="44803981"/>
    <w:rsid w:val="44B67023"/>
    <w:rsid w:val="44F06E4C"/>
    <w:rsid w:val="451E409E"/>
    <w:rsid w:val="454019F1"/>
    <w:rsid w:val="45770EFF"/>
    <w:rsid w:val="45997752"/>
    <w:rsid w:val="45D864B2"/>
    <w:rsid w:val="45D951B4"/>
    <w:rsid w:val="45FA083A"/>
    <w:rsid w:val="46114533"/>
    <w:rsid w:val="46EC6F44"/>
    <w:rsid w:val="47182A06"/>
    <w:rsid w:val="471D2757"/>
    <w:rsid w:val="47C62664"/>
    <w:rsid w:val="489D559A"/>
    <w:rsid w:val="48CA23DE"/>
    <w:rsid w:val="48CC5FD3"/>
    <w:rsid w:val="4900178E"/>
    <w:rsid w:val="49006B6B"/>
    <w:rsid w:val="49151666"/>
    <w:rsid w:val="49A60EB8"/>
    <w:rsid w:val="49B21965"/>
    <w:rsid w:val="4A663C6A"/>
    <w:rsid w:val="4A781A79"/>
    <w:rsid w:val="4A7857A9"/>
    <w:rsid w:val="4B5E69A2"/>
    <w:rsid w:val="4C3B36E7"/>
    <w:rsid w:val="4C85053C"/>
    <w:rsid w:val="4CCE1AEA"/>
    <w:rsid w:val="4D0665D5"/>
    <w:rsid w:val="4D6009A0"/>
    <w:rsid w:val="4DAD3DF7"/>
    <w:rsid w:val="4E2760D2"/>
    <w:rsid w:val="4E310715"/>
    <w:rsid w:val="4EC03C3B"/>
    <w:rsid w:val="4FB42484"/>
    <w:rsid w:val="514A1361"/>
    <w:rsid w:val="51521D7A"/>
    <w:rsid w:val="51AB0D4E"/>
    <w:rsid w:val="52141E03"/>
    <w:rsid w:val="52592C8C"/>
    <w:rsid w:val="527735F4"/>
    <w:rsid w:val="52895558"/>
    <w:rsid w:val="52EE0718"/>
    <w:rsid w:val="53D93760"/>
    <w:rsid w:val="53F4517D"/>
    <w:rsid w:val="540E461E"/>
    <w:rsid w:val="54120D7F"/>
    <w:rsid w:val="54650CC3"/>
    <w:rsid w:val="549B3D11"/>
    <w:rsid w:val="556D5D2C"/>
    <w:rsid w:val="56BB252F"/>
    <w:rsid w:val="56BC703D"/>
    <w:rsid w:val="56EB492A"/>
    <w:rsid w:val="57756A96"/>
    <w:rsid w:val="57EF35B4"/>
    <w:rsid w:val="586335F9"/>
    <w:rsid w:val="59027273"/>
    <w:rsid w:val="59C1366E"/>
    <w:rsid w:val="59CF5D86"/>
    <w:rsid w:val="5A14483D"/>
    <w:rsid w:val="5A4214CD"/>
    <w:rsid w:val="5A581089"/>
    <w:rsid w:val="5A802D07"/>
    <w:rsid w:val="5AC156DD"/>
    <w:rsid w:val="5B401119"/>
    <w:rsid w:val="5B567B77"/>
    <w:rsid w:val="5BB95AA3"/>
    <w:rsid w:val="5BC91C93"/>
    <w:rsid w:val="5BD1791C"/>
    <w:rsid w:val="5D0C3FBC"/>
    <w:rsid w:val="5D1A59F4"/>
    <w:rsid w:val="5DB36542"/>
    <w:rsid w:val="5DCB319E"/>
    <w:rsid w:val="5E9D64F9"/>
    <w:rsid w:val="5F822B31"/>
    <w:rsid w:val="603061AC"/>
    <w:rsid w:val="60781D48"/>
    <w:rsid w:val="609739CC"/>
    <w:rsid w:val="614B3F2E"/>
    <w:rsid w:val="6238431F"/>
    <w:rsid w:val="62573A12"/>
    <w:rsid w:val="62594E2B"/>
    <w:rsid w:val="62CA6D81"/>
    <w:rsid w:val="62FD475E"/>
    <w:rsid w:val="63081303"/>
    <w:rsid w:val="63DE6E21"/>
    <w:rsid w:val="63E00794"/>
    <w:rsid w:val="64735BCB"/>
    <w:rsid w:val="64B60024"/>
    <w:rsid w:val="65136E98"/>
    <w:rsid w:val="65823F7D"/>
    <w:rsid w:val="65850027"/>
    <w:rsid w:val="65D27528"/>
    <w:rsid w:val="65D32753"/>
    <w:rsid w:val="665A09D0"/>
    <w:rsid w:val="66AC4057"/>
    <w:rsid w:val="67096983"/>
    <w:rsid w:val="67506C95"/>
    <w:rsid w:val="67712EE8"/>
    <w:rsid w:val="677F5507"/>
    <w:rsid w:val="6784119B"/>
    <w:rsid w:val="67E155A8"/>
    <w:rsid w:val="67FB6584"/>
    <w:rsid w:val="68512B6C"/>
    <w:rsid w:val="68A0762F"/>
    <w:rsid w:val="68E44537"/>
    <w:rsid w:val="69177DED"/>
    <w:rsid w:val="69461F2A"/>
    <w:rsid w:val="694E5E87"/>
    <w:rsid w:val="697C2433"/>
    <w:rsid w:val="69E62EFB"/>
    <w:rsid w:val="69EC5EEF"/>
    <w:rsid w:val="6A565CF1"/>
    <w:rsid w:val="6AB30D63"/>
    <w:rsid w:val="6ADB3E39"/>
    <w:rsid w:val="6B064B08"/>
    <w:rsid w:val="6CF26060"/>
    <w:rsid w:val="6D5A24BA"/>
    <w:rsid w:val="6DA378E8"/>
    <w:rsid w:val="6DCE608A"/>
    <w:rsid w:val="6E411F1E"/>
    <w:rsid w:val="6EB26CEB"/>
    <w:rsid w:val="6EC022DB"/>
    <w:rsid w:val="6ED66361"/>
    <w:rsid w:val="6F574950"/>
    <w:rsid w:val="6FD40E22"/>
    <w:rsid w:val="6FE315E7"/>
    <w:rsid w:val="6FE76539"/>
    <w:rsid w:val="6FFA647F"/>
    <w:rsid w:val="70E067CD"/>
    <w:rsid w:val="70E6058B"/>
    <w:rsid w:val="710E542B"/>
    <w:rsid w:val="712A6B17"/>
    <w:rsid w:val="71544B08"/>
    <w:rsid w:val="71E017E0"/>
    <w:rsid w:val="726B60BD"/>
    <w:rsid w:val="72F14A1D"/>
    <w:rsid w:val="73C50FAE"/>
    <w:rsid w:val="73EF48C0"/>
    <w:rsid w:val="740D3D78"/>
    <w:rsid w:val="745D2187"/>
    <w:rsid w:val="74A76E86"/>
    <w:rsid w:val="74AB0066"/>
    <w:rsid w:val="74C7797A"/>
    <w:rsid w:val="75171407"/>
    <w:rsid w:val="75291A0F"/>
    <w:rsid w:val="759C6669"/>
    <w:rsid w:val="759E2C1D"/>
    <w:rsid w:val="75B75D5A"/>
    <w:rsid w:val="75CC2B6A"/>
    <w:rsid w:val="76051798"/>
    <w:rsid w:val="762B5F7F"/>
    <w:rsid w:val="76384948"/>
    <w:rsid w:val="76591F8E"/>
    <w:rsid w:val="766B494C"/>
    <w:rsid w:val="76BD5E7C"/>
    <w:rsid w:val="7710169E"/>
    <w:rsid w:val="778B4380"/>
    <w:rsid w:val="77E30EB4"/>
    <w:rsid w:val="780263C1"/>
    <w:rsid w:val="7813295B"/>
    <w:rsid w:val="78336138"/>
    <w:rsid w:val="787A4582"/>
    <w:rsid w:val="789D19C3"/>
    <w:rsid w:val="797B1F2D"/>
    <w:rsid w:val="79C46913"/>
    <w:rsid w:val="79DE3E74"/>
    <w:rsid w:val="7A4523D7"/>
    <w:rsid w:val="7A714BE8"/>
    <w:rsid w:val="7A8C2ADC"/>
    <w:rsid w:val="7A99013E"/>
    <w:rsid w:val="7B7E761B"/>
    <w:rsid w:val="7C422406"/>
    <w:rsid w:val="7C577BA7"/>
    <w:rsid w:val="7C676231"/>
    <w:rsid w:val="7C7167EF"/>
    <w:rsid w:val="7CFB24A9"/>
    <w:rsid w:val="7D721EB0"/>
    <w:rsid w:val="7D972ADC"/>
    <w:rsid w:val="7DA61F0A"/>
    <w:rsid w:val="7DB26517"/>
    <w:rsid w:val="7E0D2341"/>
    <w:rsid w:val="7E4202E2"/>
    <w:rsid w:val="7E5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2024-10-11T09:31:00Z</dcterms:created>
  <dc:creator>ASUS</dc:creator>
  <cp:lastModifiedBy>Bonnie</cp:lastModifiedBy>
  <dcterms:modified xsi:type="dcterms:W3CDTF">2026-02-17T15:42:40Z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BD1877CF725949AEAB3CE2315BF96806_12</vt:lpwstr>
  </property>
  <property fmtid="{D5CDD505-2E9C-101B-9397-08002B2CF9AE}" pid="4" name="KSOTemplateDocerSaveRecord">
    <vt:lpwstr>eyJoZGlkIjoiZTEzZThmZTQ4NWFkN2RhMWMxNTkyNmJhYTU5MTE5ZTYiLCJ1c2VySWQiOiIxMTQxMDQ5NzcyIn0=</vt:lpwstr>
  </property>
</Properties>
</file>