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F2B3E" w14:textId="10008C92" w:rsidR="00CE5FCB" w:rsidRDefault="00CE5FCB" w:rsidP="00055D34">
      <w:pPr>
        <w:jc w:val="center"/>
        <w:rPr>
          <w:rFonts w:ascii="Arial" w:hAnsi="Arial" w:cs="Arial"/>
          <w:b/>
          <w:bCs/>
          <w:sz w:val="22"/>
          <w:szCs w:val="22"/>
        </w:rPr>
      </w:pPr>
      <w:bookmarkStart w:id="0" w:name="_Toc94001113"/>
      <w:r w:rsidRPr="00C67E28">
        <w:rPr>
          <w:rFonts w:ascii="Arial" w:hAnsi="Arial" w:cs="Arial"/>
          <w:b/>
          <w:bCs/>
          <w:sz w:val="22"/>
          <w:szCs w:val="22"/>
        </w:rPr>
        <w:t xml:space="preserve">Implementation Mapping </w:t>
      </w:r>
      <w:bookmarkEnd w:id="0"/>
      <w:r w:rsidR="0026334B">
        <w:rPr>
          <w:rFonts w:ascii="Arial" w:hAnsi="Arial" w:cs="Arial"/>
          <w:b/>
          <w:bCs/>
          <w:sz w:val="22"/>
          <w:szCs w:val="22"/>
        </w:rPr>
        <w:t xml:space="preserve">Overview </w:t>
      </w:r>
    </w:p>
    <w:p w14:paraId="559C5729" w14:textId="39D48814" w:rsidR="007727FE" w:rsidRPr="00C67E28" w:rsidRDefault="001557B8" w:rsidP="00055D34">
      <w:pPr>
        <w:jc w:val="center"/>
        <w:rPr>
          <w:rFonts w:ascii="Arial" w:hAnsi="Arial" w:cs="Arial"/>
          <w:b/>
          <w:bCs/>
          <w:sz w:val="22"/>
          <w:szCs w:val="22"/>
        </w:rPr>
      </w:pPr>
      <w:r>
        <w:rPr>
          <w:rFonts w:ascii="Arial" w:hAnsi="Arial" w:cs="Arial"/>
          <w:b/>
          <w:bCs/>
          <w:sz w:val="22"/>
          <w:szCs w:val="22"/>
        </w:rPr>
        <w:t>RISE Lab Project</w:t>
      </w:r>
    </w:p>
    <w:p w14:paraId="48CD9E04" w14:textId="059B0DD9" w:rsidR="004A2191" w:rsidRDefault="0062061C" w:rsidP="003B1EAC">
      <w:pPr>
        <w:rPr>
          <w:rFonts w:ascii="Arial" w:hAnsi="Arial" w:cs="Arial"/>
          <w:b/>
          <w:bCs/>
          <w:sz w:val="22"/>
          <w:szCs w:val="22"/>
        </w:rPr>
      </w:pPr>
      <w:bookmarkStart w:id="1" w:name="_Toc94001114"/>
      <w:r w:rsidRPr="00C67E28">
        <w:rPr>
          <w:rFonts w:ascii="Arial" w:hAnsi="Arial" w:cs="Arial"/>
          <w:b/>
          <w:bCs/>
          <w:sz w:val="22"/>
          <w:szCs w:val="22"/>
        </w:rPr>
        <w:t xml:space="preserve">Conceptual </w:t>
      </w:r>
      <w:r w:rsidR="007962A4" w:rsidRPr="00C67E28">
        <w:rPr>
          <w:rFonts w:ascii="Arial" w:hAnsi="Arial" w:cs="Arial"/>
          <w:b/>
          <w:bCs/>
          <w:sz w:val="22"/>
          <w:szCs w:val="22"/>
        </w:rPr>
        <w:t xml:space="preserve">Overview of the 5-year </w:t>
      </w:r>
      <w:r w:rsidR="004A2191">
        <w:rPr>
          <w:rFonts w:ascii="Arial" w:hAnsi="Arial" w:cs="Arial"/>
          <w:b/>
          <w:bCs/>
          <w:sz w:val="22"/>
          <w:szCs w:val="22"/>
        </w:rPr>
        <w:t xml:space="preserve">K01 </w:t>
      </w:r>
      <w:r w:rsidR="007962A4" w:rsidRPr="00C67E28">
        <w:rPr>
          <w:rFonts w:ascii="Arial" w:hAnsi="Arial" w:cs="Arial"/>
          <w:b/>
          <w:bCs/>
          <w:sz w:val="22"/>
          <w:szCs w:val="22"/>
        </w:rPr>
        <w:t>project</w:t>
      </w:r>
    </w:p>
    <w:p w14:paraId="086F5B74" w14:textId="29752DA0" w:rsidR="00C95DF9" w:rsidRPr="00C95DF9" w:rsidRDefault="00C95DF9" w:rsidP="003B1EAC">
      <w:pPr>
        <w:rPr>
          <w:rFonts w:ascii="Arial" w:hAnsi="Arial" w:cs="Arial"/>
          <w:sz w:val="22"/>
          <w:szCs w:val="22"/>
        </w:rPr>
      </w:pPr>
      <w:r>
        <w:rPr>
          <w:rFonts w:ascii="Arial" w:hAnsi="Arial" w:cs="Arial"/>
          <w:sz w:val="22"/>
          <w:szCs w:val="22"/>
        </w:rPr>
        <w:t>Over the 5-year project period</w:t>
      </w:r>
      <w:r w:rsidR="00AB4B6F">
        <w:rPr>
          <w:rFonts w:ascii="Arial" w:hAnsi="Arial" w:cs="Arial"/>
          <w:sz w:val="22"/>
          <w:szCs w:val="22"/>
        </w:rPr>
        <w:t>, we will complete a</w:t>
      </w:r>
      <w:r w:rsidR="00E8420C">
        <w:rPr>
          <w:rFonts w:ascii="Arial" w:hAnsi="Arial" w:cs="Arial"/>
          <w:sz w:val="22"/>
          <w:szCs w:val="22"/>
        </w:rPr>
        <w:t>n implementation mapping process</w:t>
      </w:r>
      <w:r w:rsidR="00AB4B6F">
        <w:rPr>
          <w:rFonts w:ascii="Arial" w:hAnsi="Arial" w:cs="Arial"/>
          <w:sz w:val="22"/>
          <w:szCs w:val="22"/>
        </w:rPr>
        <w:t xml:space="preserve"> with the School District of Philadelphia</w:t>
      </w:r>
      <w:r w:rsidR="009F6185">
        <w:rPr>
          <w:rFonts w:ascii="Arial" w:hAnsi="Arial" w:cs="Arial"/>
          <w:sz w:val="22"/>
          <w:szCs w:val="22"/>
        </w:rPr>
        <w:t xml:space="preserve"> which involves development and testing of an implementation strategy to increase the equitable impact of Universal School Meals (USM). </w:t>
      </w:r>
      <w:r w:rsidR="00057A35">
        <w:rPr>
          <w:rFonts w:ascii="Arial" w:hAnsi="Arial" w:cs="Arial"/>
          <w:sz w:val="22"/>
          <w:szCs w:val="22"/>
        </w:rPr>
        <w:t xml:space="preserve">The figure below illustrates </w:t>
      </w:r>
      <w:r w:rsidR="007727FE">
        <w:rPr>
          <w:rFonts w:ascii="Arial" w:hAnsi="Arial" w:cs="Arial"/>
          <w:sz w:val="22"/>
          <w:szCs w:val="22"/>
        </w:rPr>
        <w:t xml:space="preserve">and describes </w:t>
      </w:r>
      <w:r w:rsidR="00057A35">
        <w:rPr>
          <w:rFonts w:ascii="Arial" w:hAnsi="Arial" w:cs="Arial"/>
          <w:sz w:val="22"/>
          <w:szCs w:val="22"/>
        </w:rPr>
        <w:t xml:space="preserve">the 5 components of the </w:t>
      </w:r>
      <w:r w:rsidR="00F0038F">
        <w:rPr>
          <w:rFonts w:ascii="Arial" w:hAnsi="Arial" w:cs="Arial"/>
          <w:sz w:val="22"/>
          <w:szCs w:val="22"/>
        </w:rPr>
        <w:t xml:space="preserve">implementation mapping process </w:t>
      </w:r>
      <w:r w:rsidR="00057A35">
        <w:rPr>
          <w:rFonts w:ascii="Arial" w:hAnsi="Arial" w:cs="Arial"/>
          <w:sz w:val="22"/>
          <w:szCs w:val="22"/>
        </w:rPr>
        <w:t xml:space="preserve">and when they are scheduled to occur across the project lifespan. </w:t>
      </w:r>
    </w:p>
    <w:p w14:paraId="7E0216C3" w14:textId="19B35D2B" w:rsidR="009E06D9" w:rsidRPr="004A2191" w:rsidRDefault="006F5E1D" w:rsidP="003B1EAC">
      <w:pPr>
        <w:rPr>
          <w:rFonts w:ascii="Arial" w:hAnsi="Arial" w:cs="Arial"/>
          <w:sz w:val="22"/>
          <w:szCs w:val="22"/>
        </w:rPr>
      </w:pPr>
      <w:r>
        <w:rPr>
          <w:rFonts w:ascii="Arial" w:hAnsi="Arial" w:cs="Arial"/>
          <w:noProof/>
          <w:sz w:val="22"/>
          <w:szCs w:val="22"/>
        </w:rPr>
        <w:drawing>
          <wp:inline distT="0" distB="0" distL="0" distR="0" wp14:anchorId="110A03AE" wp14:editId="4DB6B78E">
            <wp:extent cx="5943032" cy="2488557"/>
            <wp:effectExtent l="0" t="0" r="635" b="7620"/>
            <wp:docPr id="2117295070" name="Picture 1" descr="A diagram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95070" name="Picture 1" descr="A diagram of a project&#10;&#10;Description automatically generated"/>
                    <pic:cNvPicPr/>
                  </pic:nvPicPr>
                  <pic:blipFill rotWithShape="1">
                    <a:blip r:embed="rId10" cstate="print">
                      <a:extLst>
                        <a:ext uri="{28A0092B-C50C-407E-A947-70E740481C1C}">
                          <a14:useLocalDpi xmlns:a14="http://schemas.microsoft.com/office/drawing/2010/main" val="0"/>
                        </a:ext>
                      </a:extLst>
                    </a:blip>
                    <a:srcRect t="14540" b="11017"/>
                    <a:stretch/>
                  </pic:blipFill>
                  <pic:spPr bwMode="auto">
                    <a:xfrm>
                      <a:off x="0" y="0"/>
                      <a:ext cx="5943600" cy="2488795"/>
                    </a:xfrm>
                    <a:prstGeom prst="rect">
                      <a:avLst/>
                    </a:prstGeom>
                    <a:ln>
                      <a:noFill/>
                    </a:ln>
                    <a:extLst>
                      <a:ext uri="{53640926-AAD7-44D8-BBD7-CCE9431645EC}">
                        <a14:shadowObscured xmlns:a14="http://schemas.microsoft.com/office/drawing/2010/main"/>
                      </a:ext>
                    </a:extLst>
                  </pic:spPr>
                </pic:pic>
              </a:graphicData>
            </a:graphic>
          </wp:inline>
        </w:drawing>
      </w:r>
    </w:p>
    <w:p w14:paraId="1F6B0CA0" w14:textId="567D7A3F" w:rsidR="00CC7D3E" w:rsidRDefault="00CC7D3E" w:rsidP="00C72AE9">
      <w:pPr>
        <w:rPr>
          <w:rFonts w:ascii="Arial" w:hAnsi="Arial" w:cs="Arial"/>
          <w:b/>
          <w:bCs/>
          <w:sz w:val="22"/>
          <w:szCs w:val="22"/>
        </w:rPr>
      </w:pPr>
      <w:r w:rsidRPr="00C67E28">
        <w:rPr>
          <w:rStyle w:val="BodyTextChar"/>
          <w:rFonts w:ascii="Arial" w:hAnsi="Arial" w:cs="Arial"/>
          <w:b/>
          <w:bCs/>
          <w:sz w:val="22"/>
          <w:szCs w:val="22"/>
        </w:rPr>
        <w:t>Year 1 Fall 2023-Spring 2024</w:t>
      </w:r>
    </w:p>
    <w:p w14:paraId="3647F926" w14:textId="14701060" w:rsidR="00C72AE9" w:rsidRPr="00C67E28" w:rsidRDefault="006F7822" w:rsidP="00C72AE9">
      <w:pPr>
        <w:rPr>
          <w:rStyle w:val="BodyTextChar"/>
          <w:rFonts w:ascii="Arial" w:eastAsiaTheme="minorHAnsi" w:hAnsi="Arial" w:cs="Arial"/>
          <w:b/>
          <w:bCs/>
          <w:sz w:val="22"/>
          <w:szCs w:val="22"/>
        </w:rPr>
      </w:pPr>
      <w:r>
        <w:rPr>
          <w:rFonts w:ascii="Arial" w:hAnsi="Arial" w:cs="Arial"/>
          <w:b/>
          <w:bCs/>
          <w:sz w:val="22"/>
          <w:szCs w:val="22"/>
        </w:rPr>
        <w:t>Step 1: Needs Assessment</w:t>
      </w:r>
      <w:r w:rsidR="00A44195">
        <w:rPr>
          <w:rFonts w:ascii="Arial" w:hAnsi="Arial" w:cs="Arial"/>
          <w:b/>
          <w:bCs/>
          <w:sz w:val="22"/>
          <w:szCs w:val="22"/>
        </w:rPr>
        <w:t xml:space="preserve"> </w:t>
      </w:r>
    </w:p>
    <w:p w14:paraId="55A0E457" w14:textId="680BAC60" w:rsidR="00C72AE9" w:rsidRPr="00203610" w:rsidRDefault="00D10519" w:rsidP="004D2258">
      <w:pPr>
        <w:rPr>
          <w:rFonts w:ascii="Arial" w:eastAsia="Arial" w:hAnsi="Arial" w:cs="Arial"/>
          <w:sz w:val="22"/>
          <w:szCs w:val="22"/>
        </w:rPr>
      </w:pPr>
      <w:r>
        <w:rPr>
          <w:rStyle w:val="BodyTextChar"/>
          <w:rFonts w:ascii="Arial" w:hAnsi="Arial" w:cs="Arial"/>
          <w:sz w:val="22"/>
          <w:szCs w:val="22"/>
        </w:rPr>
        <w:t>A year-long needs assessment</w:t>
      </w:r>
      <w:r w:rsidR="00F73530">
        <w:rPr>
          <w:rStyle w:val="BodyTextChar"/>
          <w:rFonts w:ascii="Arial" w:hAnsi="Arial" w:cs="Arial"/>
          <w:sz w:val="22"/>
          <w:szCs w:val="22"/>
        </w:rPr>
        <w:t xml:space="preserve"> took</w:t>
      </w:r>
      <w:r w:rsidR="00ED07E7">
        <w:rPr>
          <w:rStyle w:val="BodyTextChar"/>
          <w:rFonts w:ascii="Arial" w:hAnsi="Arial" w:cs="Arial"/>
          <w:sz w:val="22"/>
          <w:szCs w:val="22"/>
        </w:rPr>
        <w:t xml:space="preserve"> place to understand the </w:t>
      </w:r>
      <w:r w:rsidR="0026334B">
        <w:rPr>
          <w:rStyle w:val="BodyTextChar"/>
          <w:rFonts w:ascii="Arial" w:hAnsi="Arial" w:cs="Arial"/>
          <w:sz w:val="22"/>
          <w:szCs w:val="22"/>
        </w:rPr>
        <w:t>key implementation determinants (i.e., challenges, supports) for implementing Universal School Meals (USM)</w:t>
      </w:r>
      <w:r w:rsidR="007727FE">
        <w:rPr>
          <w:rStyle w:val="BodyTextChar"/>
          <w:rFonts w:ascii="Arial" w:hAnsi="Arial" w:cs="Arial"/>
          <w:sz w:val="22"/>
          <w:szCs w:val="22"/>
        </w:rPr>
        <w:t>. We conduct</w:t>
      </w:r>
      <w:r w:rsidR="00BF1114">
        <w:rPr>
          <w:rStyle w:val="BodyTextChar"/>
          <w:rFonts w:ascii="Arial" w:hAnsi="Arial" w:cs="Arial"/>
          <w:sz w:val="22"/>
          <w:szCs w:val="22"/>
        </w:rPr>
        <w:t xml:space="preserve">ed </w:t>
      </w:r>
      <w:r w:rsidR="007727FE">
        <w:rPr>
          <w:rStyle w:val="BodyTextChar"/>
          <w:rFonts w:ascii="Arial" w:hAnsi="Arial" w:cs="Arial"/>
          <w:sz w:val="22"/>
          <w:szCs w:val="22"/>
        </w:rPr>
        <w:t>interviews with key representatives from</w:t>
      </w:r>
      <w:r w:rsidR="00A122BF">
        <w:rPr>
          <w:rStyle w:val="BodyTextChar"/>
          <w:rFonts w:ascii="Arial" w:hAnsi="Arial" w:cs="Arial"/>
          <w:sz w:val="22"/>
          <w:szCs w:val="22"/>
        </w:rPr>
        <w:t xml:space="preserve"> 8 schools, including students, parents, teachers/staff, food service providers, and administrators. </w:t>
      </w:r>
      <w:r w:rsidR="00274FAC">
        <w:rPr>
          <w:rStyle w:val="BodyTextChar"/>
          <w:rFonts w:ascii="Arial" w:hAnsi="Arial" w:cs="Arial"/>
          <w:sz w:val="22"/>
          <w:szCs w:val="22"/>
        </w:rPr>
        <w:t>We conduct</w:t>
      </w:r>
      <w:r w:rsidR="00BF1114">
        <w:rPr>
          <w:rStyle w:val="BodyTextChar"/>
          <w:rFonts w:ascii="Arial" w:hAnsi="Arial" w:cs="Arial"/>
          <w:sz w:val="22"/>
          <w:szCs w:val="22"/>
        </w:rPr>
        <w:t>ed</w:t>
      </w:r>
      <w:r w:rsidR="00274FAC">
        <w:rPr>
          <w:rStyle w:val="BodyTextChar"/>
          <w:rFonts w:ascii="Arial" w:hAnsi="Arial" w:cs="Arial"/>
          <w:sz w:val="22"/>
          <w:szCs w:val="22"/>
        </w:rPr>
        <w:t xml:space="preserve"> observations and collect</w:t>
      </w:r>
      <w:r w:rsidR="00BF1114">
        <w:rPr>
          <w:rStyle w:val="BodyTextChar"/>
          <w:rFonts w:ascii="Arial" w:hAnsi="Arial" w:cs="Arial"/>
          <w:sz w:val="22"/>
          <w:szCs w:val="22"/>
        </w:rPr>
        <w:t>ed</w:t>
      </w:r>
      <w:r w:rsidR="00274FAC">
        <w:rPr>
          <w:rStyle w:val="BodyTextChar"/>
          <w:rFonts w:ascii="Arial" w:hAnsi="Arial" w:cs="Arial"/>
          <w:sz w:val="22"/>
          <w:szCs w:val="22"/>
        </w:rPr>
        <w:t xml:space="preserve"> field notes to gain a greater understanding of the school food environment</w:t>
      </w:r>
      <w:r w:rsidR="00A423B7">
        <w:rPr>
          <w:rStyle w:val="BodyTextChar"/>
          <w:rFonts w:ascii="Arial" w:hAnsi="Arial" w:cs="Arial"/>
          <w:sz w:val="22"/>
          <w:szCs w:val="22"/>
        </w:rPr>
        <w:t>. This provide</w:t>
      </w:r>
      <w:r w:rsidR="00BF1114">
        <w:rPr>
          <w:rStyle w:val="BodyTextChar"/>
          <w:rFonts w:ascii="Arial" w:hAnsi="Arial" w:cs="Arial"/>
          <w:sz w:val="22"/>
          <w:szCs w:val="22"/>
        </w:rPr>
        <w:t xml:space="preserve">d the research team and the Community Advisory Board (CAB) </w:t>
      </w:r>
      <w:r w:rsidR="00A423B7">
        <w:rPr>
          <w:rStyle w:val="BodyTextChar"/>
          <w:rFonts w:ascii="Arial" w:hAnsi="Arial" w:cs="Arial"/>
          <w:sz w:val="22"/>
          <w:szCs w:val="22"/>
        </w:rPr>
        <w:t xml:space="preserve">with an understanding </w:t>
      </w:r>
      <w:r w:rsidR="001C3A19">
        <w:rPr>
          <w:rStyle w:val="BodyTextChar"/>
          <w:rFonts w:ascii="Arial" w:hAnsi="Arial" w:cs="Arial"/>
          <w:sz w:val="22"/>
          <w:szCs w:val="22"/>
        </w:rPr>
        <w:t>of the key challenges to</w:t>
      </w:r>
      <w:r w:rsidR="00947579">
        <w:rPr>
          <w:rStyle w:val="BodyTextChar"/>
          <w:rFonts w:ascii="Arial" w:hAnsi="Arial" w:cs="Arial"/>
          <w:sz w:val="22"/>
          <w:szCs w:val="22"/>
        </w:rPr>
        <w:t xml:space="preserve"> USM</w:t>
      </w:r>
      <w:r w:rsidR="001C3A19">
        <w:rPr>
          <w:rStyle w:val="BodyTextChar"/>
          <w:rFonts w:ascii="Arial" w:hAnsi="Arial" w:cs="Arial"/>
          <w:sz w:val="22"/>
          <w:szCs w:val="22"/>
        </w:rPr>
        <w:t xml:space="preserve"> implementation and potential ways to build capacity in schools.</w:t>
      </w:r>
    </w:p>
    <w:p w14:paraId="30AE801E" w14:textId="3098B0EC" w:rsidR="00CC7D3E" w:rsidRDefault="00CC7D3E" w:rsidP="004D2258">
      <w:pPr>
        <w:rPr>
          <w:rFonts w:ascii="Arial" w:hAnsi="Arial" w:cs="Arial"/>
          <w:b/>
          <w:bCs/>
          <w:sz w:val="22"/>
          <w:szCs w:val="22"/>
        </w:rPr>
      </w:pPr>
      <w:r>
        <w:rPr>
          <w:rFonts w:ascii="Arial" w:hAnsi="Arial" w:cs="Arial"/>
          <w:b/>
          <w:bCs/>
          <w:sz w:val="22"/>
          <w:szCs w:val="22"/>
        </w:rPr>
        <w:t>Year 2: Fall</w:t>
      </w:r>
      <w:r w:rsidR="009C6A67">
        <w:rPr>
          <w:rFonts w:ascii="Arial" w:hAnsi="Arial" w:cs="Arial"/>
          <w:b/>
          <w:bCs/>
          <w:sz w:val="22"/>
          <w:szCs w:val="22"/>
        </w:rPr>
        <w:t xml:space="preserve"> 2024-Spring 2025</w:t>
      </w:r>
    </w:p>
    <w:p w14:paraId="23E0B2BA" w14:textId="136D4D26" w:rsidR="002332D5" w:rsidRDefault="002332D5" w:rsidP="004D2258">
      <w:pPr>
        <w:rPr>
          <w:rFonts w:ascii="Arial" w:hAnsi="Arial" w:cs="Arial"/>
          <w:b/>
          <w:bCs/>
          <w:sz w:val="22"/>
          <w:szCs w:val="22"/>
        </w:rPr>
      </w:pPr>
      <w:r w:rsidRPr="002332D5">
        <w:rPr>
          <w:rFonts w:ascii="Arial" w:hAnsi="Arial" w:cs="Arial"/>
          <w:b/>
          <w:bCs/>
          <w:sz w:val="22"/>
          <w:szCs w:val="22"/>
        </w:rPr>
        <w:t>Randomization into intervention and delayed comparison schools (Fall 2024)</w:t>
      </w:r>
    </w:p>
    <w:p w14:paraId="12043B1B" w14:textId="1674DDA6" w:rsidR="002332D5" w:rsidRPr="002332D5" w:rsidRDefault="00DF3DE2" w:rsidP="004D2258">
      <w:pPr>
        <w:rPr>
          <w:rFonts w:ascii="Arial" w:hAnsi="Arial" w:cs="Arial"/>
          <w:sz w:val="22"/>
          <w:szCs w:val="22"/>
        </w:rPr>
      </w:pPr>
      <w:r>
        <w:rPr>
          <w:rFonts w:ascii="Arial" w:hAnsi="Arial" w:cs="Arial"/>
          <w:sz w:val="22"/>
          <w:szCs w:val="22"/>
        </w:rPr>
        <w:t xml:space="preserve">When all schools have been recruited for the sample, they will be matched according to key characteristics </w:t>
      </w:r>
      <w:r w:rsidR="00201313">
        <w:rPr>
          <w:rFonts w:ascii="Arial" w:hAnsi="Arial" w:cs="Arial"/>
          <w:sz w:val="22"/>
          <w:szCs w:val="22"/>
        </w:rPr>
        <w:t xml:space="preserve">(i.e., full service, satellite, </w:t>
      </w:r>
      <w:r w:rsidR="007D5986">
        <w:rPr>
          <w:rFonts w:ascii="Arial" w:hAnsi="Arial" w:cs="Arial"/>
          <w:sz w:val="22"/>
          <w:szCs w:val="22"/>
        </w:rPr>
        <w:t>community school, non-community school)</w:t>
      </w:r>
      <w:r w:rsidR="009B5A9E">
        <w:rPr>
          <w:rFonts w:ascii="Arial" w:hAnsi="Arial" w:cs="Arial"/>
          <w:sz w:val="22"/>
          <w:szCs w:val="22"/>
        </w:rPr>
        <w:t xml:space="preserve"> and randomized into intervention and waitlist comparison schools. </w:t>
      </w:r>
      <w:r w:rsidR="003C5502">
        <w:rPr>
          <w:rFonts w:ascii="Arial" w:hAnsi="Arial" w:cs="Arial"/>
          <w:sz w:val="22"/>
          <w:szCs w:val="22"/>
        </w:rPr>
        <w:t>We</w:t>
      </w:r>
      <w:r w:rsidR="003C5502" w:rsidRPr="003C5502">
        <w:rPr>
          <w:rFonts w:ascii="Arial" w:hAnsi="Arial" w:cs="Arial"/>
          <w:sz w:val="22"/>
          <w:szCs w:val="22"/>
        </w:rPr>
        <w:t xml:space="preserve"> will maintain relationships with the comparison schools by having pre-established check-in meetings with them throughout the spring and fall of 2025 but not engage in any mapping activities. We will take consistent notes of how they are implementing the school meals program, challenges they face over time, and i they are trying out anything new on their own accord. In spring 2026 they will receive the implementation strategy(ies) that will have been tested in the intervention schools and given all resources to implement</w:t>
      </w:r>
      <w:r w:rsidR="00C95415">
        <w:rPr>
          <w:rFonts w:ascii="Arial" w:hAnsi="Arial" w:cs="Arial"/>
          <w:sz w:val="22"/>
          <w:szCs w:val="22"/>
        </w:rPr>
        <w:t xml:space="preserve"> the strategy.</w:t>
      </w:r>
    </w:p>
    <w:p w14:paraId="066159E8" w14:textId="07554D55" w:rsidR="006F7822" w:rsidRDefault="006F7822" w:rsidP="004D2258">
      <w:pPr>
        <w:rPr>
          <w:rFonts w:ascii="Arial" w:hAnsi="Arial" w:cs="Arial"/>
          <w:b/>
          <w:bCs/>
          <w:sz w:val="22"/>
          <w:szCs w:val="22"/>
        </w:rPr>
      </w:pPr>
      <w:r>
        <w:rPr>
          <w:rFonts w:ascii="Arial" w:hAnsi="Arial" w:cs="Arial"/>
          <w:b/>
          <w:bCs/>
          <w:sz w:val="22"/>
          <w:szCs w:val="22"/>
        </w:rPr>
        <w:t>Step 2: Determine Outcomes</w:t>
      </w:r>
      <w:r w:rsidR="00837F8B">
        <w:rPr>
          <w:rFonts w:ascii="Arial" w:hAnsi="Arial" w:cs="Arial"/>
          <w:b/>
          <w:bCs/>
          <w:sz w:val="22"/>
          <w:szCs w:val="22"/>
        </w:rPr>
        <w:t xml:space="preserve"> (Meeting 1</w:t>
      </w:r>
      <w:r w:rsidR="00B70309">
        <w:rPr>
          <w:rFonts w:ascii="Arial" w:hAnsi="Arial" w:cs="Arial"/>
          <w:b/>
          <w:bCs/>
          <w:sz w:val="22"/>
          <w:szCs w:val="22"/>
        </w:rPr>
        <w:t>- Fall 2024</w:t>
      </w:r>
      <w:r w:rsidR="00837F8B">
        <w:rPr>
          <w:rFonts w:ascii="Arial" w:hAnsi="Arial" w:cs="Arial"/>
          <w:b/>
          <w:bCs/>
          <w:sz w:val="22"/>
          <w:szCs w:val="22"/>
        </w:rPr>
        <w:t>)</w:t>
      </w:r>
    </w:p>
    <w:p w14:paraId="709BB2A7" w14:textId="6C1E304F" w:rsidR="008C14FD" w:rsidRDefault="0080774C" w:rsidP="008C14FD">
      <w:pPr>
        <w:rPr>
          <w:rFonts w:ascii="Arial" w:hAnsi="Arial" w:cs="Arial"/>
          <w:sz w:val="22"/>
          <w:szCs w:val="22"/>
        </w:rPr>
      </w:pPr>
      <w:r>
        <w:rPr>
          <w:rFonts w:ascii="Arial" w:hAnsi="Arial" w:cs="Arial"/>
          <w:sz w:val="22"/>
          <w:szCs w:val="22"/>
        </w:rPr>
        <w:t xml:space="preserve">We will work with school administrators to recruit a small group of representatives from each school including </w:t>
      </w:r>
      <w:r w:rsidR="000E18AA">
        <w:rPr>
          <w:rFonts w:ascii="Arial" w:hAnsi="Arial" w:cs="Arial"/>
          <w:sz w:val="22"/>
          <w:szCs w:val="22"/>
        </w:rPr>
        <w:t xml:space="preserve">school principals/leadership, </w:t>
      </w:r>
      <w:r>
        <w:rPr>
          <w:rFonts w:ascii="Arial" w:hAnsi="Arial" w:cs="Arial"/>
          <w:sz w:val="22"/>
          <w:szCs w:val="22"/>
        </w:rPr>
        <w:t xml:space="preserve">food service leadership, classroom </w:t>
      </w:r>
      <w:r w:rsidR="001C66D6">
        <w:rPr>
          <w:rFonts w:ascii="Arial" w:hAnsi="Arial" w:cs="Arial"/>
          <w:sz w:val="22"/>
          <w:szCs w:val="22"/>
        </w:rPr>
        <w:t>teachers, climate staff, students, and/or parents</w:t>
      </w:r>
      <w:r w:rsidR="004E0734">
        <w:rPr>
          <w:rFonts w:ascii="Arial" w:hAnsi="Arial" w:cs="Arial"/>
          <w:sz w:val="22"/>
          <w:szCs w:val="22"/>
        </w:rPr>
        <w:t xml:space="preserve"> (this may vary depending on the school context)</w:t>
      </w:r>
      <w:r w:rsidR="001C66D6">
        <w:rPr>
          <w:rFonts w:ascii="Arial" w:hAnsi="Arial" w:cs="Arial"/>
          <w:sz w:val="22"/>
          <w:szCs w:val="22"/>
        </w:rPr>
        <w:t xml:space="preserve">. </w:t>
      </w:r>
      <w:r w:rsidR="009C6A67" w:rsidRPr="27F99900">
        <w:rPr>
          <w:rFonts w:ascii="Arial" w:hAnsi="Arial" w:cs="Arial"/>
          <w:sz w:val="22"/>
          <w:szCs w:val="22"/>
        </w:rPr>
        <w:t xml:space="preserve">In an initial meeting with the </w:t>
      </w:r>
      <w:r w:rsidR="18C1FBD8" w:rsidRPr="27F99900">
        <w:rPr>
          <w:rFonts w:ascii="Arial" w:hAnsi="Arial" w:cs="Arial"/>
          <w:sz w:val="22"/>
          <w:szCs w:val="22"/>
        </w:rPr>
        <w:t>school</w:t>
      </w:r>
      <w:r w:rsidR="001C66D6">
        <w:rPr>
          <w:rFonts w:ascii="Arial" w:hAnsi="Arial" w:cs="Arial"/>
          <w:sz w:val="22"/>
          <w:szCs w:val="22"/>
        </w:rPr>
        <w:t xml:space="preserve"> teams,</w:t>
      </w:r>
      <w:r w:rsidR="00046713" w:rsidRPr="27F99900">
        <w:rPr>
          <w:rFonts w:ascii="Arial" w:hAnsi="Arial" w:cs="Arial"/>
          <w:sz w:val="22"/>
          <w:szCs w:val="22"/>
        </w:rPr>
        <w:t xml:space="preserve"> we will 1) recap the data and main findings from the needs assessment</w:t>
      </w:r>
      <w:r w:rsidR="00E44D56" w:rsidRPr="27F99900">
        <w:rPr>
          <w:rFonts w:ascii="Arial" w:hAnsi="Arial" w:cs="Arial"/>
          <w:sz w:val="22"/>
          <w:szCs w:val="22"/>
        </w:rPr>
        <w:t xml:space="preserve">, 2) </w:t>
      </w:r>
      <w:r w:rsidR="00947579">
        <w:rPr>
          <w:rFonts w:ascii="Arial" w:hAnsi="Arial" w:cs="Arial"/>
          <w:sz w:val="22"/>
          <w:szCs w:val="22"/>
        </w:rPr>
        <w:t>provide</w:t>
      </w:r>
      <w:r w:rsidR="00947579" w:rsidRPr="27F99900">
        <w:rPr>
          <w:rFonts w:ascii="Arial" w:hAnsi="Arial" w:cs="Arial"/>
          <w:sz w:val="22"/>
          <w:szCs w:val="22"/>
        </w:rPr>
        <w:t xml:space="preserve"> </w:t>
      </w:r>
      <w:r w:rsidR="00E44D56" w:rsidRPr="27F99900">
        <w:rPr>
          <w:rFonts w:ascii="Arial" w:hAnsi="Arial" w:cs="Arial"/>
          <w:sz w:val="22"/>
          <w:szCs w:val="22"/>
        </w:rPr>
        <w:t>an overview of implementation mapping and the intended impact of this process,</w:t>
      </w:r>
      <w:r w:rsidR="00046713" w:rsidRPr="27F99900">
        <w:rPr>
          <w:rFonts w:ascii="Arial" w:hAnsi="Arial" w:cs="Arial"/>
          <w:sz w:val="22"/>
          <w:szCs w:val="22"/>
        </w:rPr>
        <w:t xml:space="preserve"> </w:t>
      </w:r>
      <w:r w:rsidR="00FB08E8" w:rsidRPr="27F99900">
        <w:rPr>
          <w:rFonts w:ascii="Arial" w:hAnsi="Arial" w:cs="Arial"/>
          <w:sz w:val="22"/>
          <w:szCs w:val="22"/>
        </w:rPr>
        <w:t xml:space="preserve">and </w:t>
      </w:r>
      <w:r w:rsidR="00E44D56" w:rsidRPr="27F99900">
        <w:rPr>
          <w:rFonts w:ascii="Arial" w:hAnsi="Arial" w:cs="Arial"/>
          <w:sz w:val="22"/>
          <w:szCs w:val="22"/>
        </w:rPr>
        <w:t>3</w:t>
      </w:r>
      <w:r w:rsidR="00FB08E8" w:rsidRPr="27F99900">
        <w:rPr>
          <w:rFonts w:ascii="Arial" w:hAnsi="Arial" w:cs="Arial"/>
          <w:sz w:val="22"/>
          <w:szCs w:val="22"/>
        </w:rPr>
        <w:t xml:space="preserve">) establish the high-priority outcomes of </w:t>
      </w:r>
      <w:r w:rsidR="00947579">
        <w:rPr>
          <w:rFonts w:ascii="Arial" w:hAnsi="Arial" w:cs="Arial"/>
          <w:sz w:val="22"/>
          <w:szCs w:val="22"/>
        </w:rPr>
        <w:t xml:space="preserve">USM </w:t>
      </w:r>
      <w:r w:rsidR="00FB08E8" w:rsidRPr="27F99900">
        <w:rPr>
          <w:rFonts w:ascii="Arial" w:hAnsi="Arial" w:cs="Arial"/>
          <w:sz w:val="22"/>
          <w:szCs w:val="22"/>
        </w:rPr>
        <w:t>implementation</w:t>
      </w:r>
      <w:r w:rsidR="00CC3C78" w:rsidRPr="27F99900">
        <w:rPr>
          <w:rFonts w:ascii="Arial" w:hAnsi="Arial" w:cs="Arial"/>
          <w:sz w:val="22"/>
          <w:szCs w:val="22"/>
        </w:rPr>
        <w:t xml:space="preserve"> through collaborative discussions. </w:t>
      </w:r>
      <w:r w:rsidR="002D5842">
        <w:rPr>
          <w:rFonts w:ascii="Arial" w:hAnsi="Arial" w:cs="Arial"/>
          <w:sz w:val="22"/>
          <w:szCs w:val="22"/>
        </w:rPr>
        <w:t xml:space="preserve">Meeting 2 will also be scheduled </w:t>
      </w:r>
      <w:r w:rsidR="00727B4D">
        <w:rPr>
          <w:rFonts w:ascii="Arial" w:hAnsi="Arial" w:cs="Arial"/>
          <w:sz w:val="22"/>
          <w:szCs w:val="22"/>
        </w:rPr>
        <w:t xml:space="preserve">during this time to ensure </w:t>
      </w:r>
      <w:r w:rsidR="00727B4D">
        <w:rPr>
          <w:rFonts w:ascii="Arial" w:hAnsi="Arial" w:cs="Arial"/>
          <w:sz w:val="22"/>
          <w:szCs w:val="22"/>
        </w:rPr>
        <w:lastRenderedPageBreak/>
        <w:t xml:space="preserve">that everyone can attend. </w:t>
      </w:r>
    </w:p>
    <w:p w14:paraId="17CDDA08" w14:textId="547C3AA3" w:rsidR="008C14FD" w:rsidRPr="00F0372F" w:rsidRDefault="008C14FD" w:rsidP="008C14FD">
      <w:pPr>
        <w:rPr>
          <w:rFonts w:ascii="Arial" w:hAnsi="Arial" w:cs="Arial"/>
          <w:b/>
          <w:bCs/>
          <w:sz w:val="22"/>
          <w:szCs w:val="22"/>
        </w:rPr>
      </w:pPr>
      <w:r w:rsidRPr="00F0372F">
        <w:rPr>
          <w:rFonts w:ascii="Arial" w:hAnsi="Arial" w:cs="Arial"/>
          <w:b/>
          <w:bCs/>
          <w:sz w:val="22"/>
          <w:szCs w:val="22"/>
        </w:rPr>
        <w:t>In-between Meeting 1&amp;2</w:t>
      </w:r>
    </w:p>
    <w:p w14:paraId="150B04F7" w14:textId="5374A04C" w:rsidR="27F99900" w:rsidRPr="00F0372F" w:rsidRDefault="00BF36CE" w:rsidP="00F0372F">
      <w:pPr>
        <w:rPr>
          <w:rFonts w:ascii="Arial" w:hAnsi="Arial" w:cs="Arial"/>
          <w:sz w:val="22"/>
          <w:szCs w:val="22"/>
        </w:rPr>
      </w:pPr>
      <w:r w:rsidRPr="27F99900">
        <w:rPr>
          <w:rFonts w:ascii="Arial" w:hAnsi="Arial" w:cs="Arial"/>
          <w:sz w:val="22"/>
          <w:szCs w:val="22"/>
        </w:rPr>
        <w:t>In</w:t>
      </w:r>
      <w:r>
        <w:rPr>
          <w:rFonts w:ascii="Arial" w:hAnsi="Arial" w:cs="Arial"/>
          <w:sz w:val="22"/>
          <w:szCs w:val="22"/>
        </w:rPr>
        <w:t>-between</w:t>
      </w:r>
      <w:r w:rsidRPr="27F99900">
        <w:rPr>
          <w:rFonts w:ascii="Arial" w:hAnsi="Arial" w:cs="Arial"/>
          <w:sz w:val="22"/>
          <w:szCs w:val="22"/>
        </w:rPr>
        <w:t xml:space="preserve"> the </w:t>
      </w:r>
      <w:r>
        <w:rPr>
          <w:rFonts w:ascii="Arial" w:hAnsi="Arial" w:cs="Arial"/>
          <w:sz w:val="22"/>
          <w:szCs w:val="22"/>
        </w:rPr>
        <w:t xml:space="preserve">first and </w:t>
      </w:r>
      <w:r w:rsidRPr="27F99900">
        <w:rPr>
          <w:rFonts w:ascii="Arial" w:hAnsi="Arial" w:cs="Arial"/>
          <w:sz w:val="22"/>
          <w:szCs w:val="22"/>
        </w:rPr>
        <w:t>second meeting, we will begin to chart out performance objectives based on goals</w:t>
      </w:r>
      <w:r>
        <w:rPr>
          <w:rFonts w:ascii="Arial" w:hAnsi="Arial" w:cs="Arial"/>
          <w:sz w:val="22"/>
          <w:szCs w:val="22"/>
        </w:rPr>
        <w:t xml:space="preserve"> established in Meeting 1</w:t>
      </w:r>
      <w:r w:rsidRPr="27F99900">
        <w:rPr>
          <w:rFonts w:ascii="Arial" w:hAnsi="Arial" w:cs="Arial"/>
          <w:sz w:val="22"/>
          <w:szCs w:val="22"/>
        </w:rPr>
        <w:t xml:space="preserve"> so that </w:t>
      </w:r>
      <w:r w:rsidR="00C7742F">
        <w:rPr>
          <w:rFonts w:ascii="Arial" w:hAnsi="Arial" w:cs="Arial"/>
          <w:sz w:val="22"/>
          <w:szCs w:val="22"/>
        </w:rPr>
        <w:t>school teams will have a starting point to work from in Meeting 2</w:t>
      </w:r>
      <w:r w:rsidRPr="27F99900">
        <w:rPr>
          <w:rFonts w:ascii="Arial" w:hAnsi="Arial" w:cs="Arial"/>
          <w:sz w:val="22"/>
          <w:szCs w:val="22"/>
        </w:rPr>
        <w:t xml:space="preserve">. </w:t>
      </w:r>
      <w:r w:rsidR="00F808C9">
        <w:rPr>
          <w:rFonts w:ascii="Arial" w:hAnsi="Arial" w:cs="Arial"/>
          <w:sz w:val="22"/>
          <w:szCs w:val="22"/>
        </w:rPr>
        <w:t>We will send this via email ahead of time in addition to a “menu” of strategies for school teams to review.</w:t>
      </w:r>
    </w:p>
    <w:p w14:paraId="4CC07C78" w14:textId="2A0418AC" w:rsidR="006F7822" w:rsidRDefault="006F7822" w:rsidP="004D2258">
      <w:pPr>
        <w:rPr>
          <w:rFonts w:ascii="Arial" w:hAnsi="Arial" w:cs="Arial"/>
          <w:b/>
          <w:bCs/>
          <w:sz w:val="22"/>
          <w:szCs w:val="22"/>
        </w:rPr>
      </w:pPr>
      <w:r>
        <w:rPr>
          <w:rFonts w:ascii="Arial" w:hAnsi="Arial" w:cs="Arial"/>
          <w:b/>
          <w:bCs/>
          <w:sz w:val="22"/>
          <w:szCs w:val="22"/>
        </w:rPr>
        <w:t xml:space="preserve">Step 3: Select and Design Strategies </w:t>
      </w:r>
      <w:r w:rsidR="002568DC">
        <w:rPr>
          <w:rFonts w:ascii="Arial" w:hAnsi="Arial" w:cs="Arial"/>
          <w:b/>
          <w:bCs/>
          <w:sz w:val="22"/>
          <w:szCs w:val="22"/>
        </w:rPr>
        <w:t>(Meeting 2</w:t>
      </w:r>
      <w:r w:rsidR="00B70309">
        <w:rPr>
          <w:rFonts w:ascii="Arial" w:hAnsi="Arial" w:cs="Arial"/>
          <w:b/>
          <w:bCs/>
          <w:sz w:val="22"/>
          <w:szCs w:val="22"/>
        </w:rPr>
        <w:t xml:space="preserve"> – Winter 2024-25</w:t>
      </w:r>
      <w:r w:rsidR="002568DC">
        <w:rPr>
          <w:rFonts w:ascii="Arial" w:hAnsi="Arial" w:cs="Arial"/>
          <w:b/>
          <w:bCs/>
          <w:sz w:val="22"/>
          <w:szCs w:val="22"/>
        </w:rPr>
        <w:t>)</w:t>
      </w:r>
    </w:p>
    <w:p w14:paraId="383B00D7" w14:textId="0FF8F06E" w:rsidR="001D577F" w:rsidRDefault="001D577F" w:rsidP="001D577F">
      <w:pPr>
        <w:spacing w:line="276" w:lineRule="auto"/>
        <w:rPr>
          <w:rFonts w:ascii="Arial" w:eastAsia="Arial" w:hAnsi="Arial" w:cs="Arial"/>
          <w:sz w:val="22"/>
          <w:szCs w:val="22"/>
        </w:rPr>
      </w:pPr>
      <w:r w:rsidRPr="27F99900">
        <w:rPr>
          <w:rFonts w:ascii="Arial" w:eastAsia="Arial" w:hAnsi="Arial" w:cs="Arial"/>
          <w:sz w:val="22"/>
          <w:szCs w:val="22"/>
        </w:rPr>
        <w:t xml:space="preserve">Action-oriented performance objectives will be </w:t>
      </w:r>
      <w:r w:rsidRPr="47AA360F">
        <w:rPr>
          <w:rFonts w:ascii="Arial" w:eastAsia="Arial" w:hAnsi="Arial" w:cs="Arial"/>
          <w:sz w:val="22"/>
          <w:szCs w:val="22"/>
        </w:rPr>
        <w:t>grouped</w:t>
      </w:r>
      <w:r w:rsidRPr="27F99900">
        <w:rPr>
          <w:rFonts w:ascii="Arial" w:eastAsia="Arial" w:hAnsi="Arial" w:cs="Arial"/>
          <w:sz w:val="22"/>
          <w:szCs w:val="22"/>
        </w:rPr>
        <w:t xml:space="preserve"> into</w:t>
      </w:r>
      <w:r>
        <w:rPr>
          <w:rFonts w:ascii="Arial" w:eastAsia="Arial" w:hAnsi="Arial" w:cs="Arial"/>
          <w:sz w:val="22"/>
          <w:szCs w:val="22"/>
        </w:rPr>
        <w:t xml:space="preserve"> USM</w:t>
      </w:r>
      <w:r w:rsidRPr="27F99900">
        <w:rPr>
          <w:rFonts w:ascii="Arial" w:eastAsia="Arial" w:hAnsi="Arial" w:cs="Arial"/>
          <w:sz w:val="22"/>
          <w:szCs w:val="22"/>
        </w:rPr>
        <w:t xml:space="preserve"> implementation and maintenance</w:t>
      </w:r>
      <w:r w:rsidRPr="47AA360F">
        <w:rPr>
          <w:rFonts w:ascii="Arial" w:eastAsia="Arial" w:hAnsi="Arial" w:cs="Arial"/>
          <w:sz w:val="22"/>
          <w:szCs w:val="22"/>
        </w:rPr>
        <w:t xml:space="preserve"> categories </w:t>
      </w:r>
      <w:r w:rsidRPr="27F99900">
        <w:rPr>
          <w:rFonts w:ascii="Arial" w:eastAsia="Arial" w:hAnsi="Arial" w:cs="Arial"/>
          <w:sz w:val="22"/>
          <w:szCs w:val="22"/>
        </w:rPr>
        <w:t xml:space="preserve">and the roles for each person responsible will be outlined at each step. </w:t>
      </w:r>
      <w:r w:rsidR="002B282E">
        <w:rPr>
          <w:rFonts w:ascii="Arial" w:eastAsia="Arial" w:hAnsi="Arial" w:cs="Arial"/>
          <w:sz w:val="22"/>
          <w:szCs w:val="22"/>
        </w:rPr>
        <w:t>Two questions</w:t>
      </w:r>
      <w:r w:rsidRPr="27F99900">
        <w:rPr>
          <w:rFonts w:ascii="Arial" w:eastAsia="Arial" w:hAnsi="Arial" w:cs="Arial"/>
          <w:sz w:val="22"/>
          <w:szCs w:val="22"/>
        </w:rPr>
        <w:t xml:space="preserve"> will be assessed during the development of objectives: (</w:t>
      </w:r>
      <w:r w:rsidR="002B282E">
        <w:rPr>
          <w:rFonts w:ascii="Arial" w:eastAsia="Arial" w:hAnsi="Arial" w:cs="Arial"/>
          <w:sz w:val="22"/>
          <w:szCs w:val="22"/>
        </w:rPr>
        <w:t>1</w:t>
      </w:r>
      <w:r w:rsidRPr="47AA360F">
        <w:rPr>
          <w:rFonts w:ascii="Arial" w:eastAsia="Arial" w:hAnsi="Arial" w:cs="Arial"/>
          <w:sz w:val="22"/>
          <w:szCs w:val="22"/>
        </w:rPr>
        <w:t>)</w:t>
      </w:r>
      <w:r>
        <w:rPr>
          <w:rFonts w:ascii="Arial" w:eastAsia="Arial" w:hAnsi="Arial" w:cs="Arial"/>
          <w:sz w:val="22"/>
          <w:szCs w:val="22"/>
        </w:rPr>
        <w:t xml:space="preserve"> implementation</w:t>
      </w:r>
      <w:r w:rsidRPr="27F99900">
        <w:rPr>
          <w:rFonts w:ascii="Arial" w:eastAsia="Arial" w:hAnsi="Arial" w:cs="Arial"/>
          <w:sz w:val="22"/>
          <w:szCs w:val="22"/>
        </w:rPr>
        <w:t xml:space="preserve">—what does each role need to promote </w:t>
      </w:r>
      <w:r>
        <w:rPr>
          <w:rFonts w:ascii="Arial" w:eastAsia="Arial" w:hAnsi="Arial" w:cs="Arial"/>
          <w:sz w:val="22"/>
          <w:szCs w:val="22"/>
        </w:rPr>
        <w:t>USM</w:t>
      </w:r>
      <w:r w:rsidRPr="27F99900">
        <w:rPr>
          <w:rFonts w:ascii="Arial" w:eastAsia="Arial" w:hAnsi="Arial" w:cs="Arial"/>
          <w:sz w:val="22"/>
          <w:szCs w:val="22"/>
        </w:rPr>
        <w:t xml:space="preserve"> and deliver </w:t>
      </w:r>
      <w:r w:rsidR="00391A58">
        <w:rPr>
          <w:rFonts w:ascii="Arial" w:eastAsia="Arial" w:hAnsi="Arial" w:cs="Arial"/>
          <w:sz w:val="22"/>
          <w:szCs w:val="22"/>
        </w:rPr>
        <w:t>USM</w:t>
      </w:r>
      <w:r w:rsidRPr="27F99900">
        <w:rPr>
          <w:rFonts w:ascii="Arial" w:eastAsia="Arial" w:hAnsi="Arial" w:cs="Arial"/>
          <w:sz w:val="22"/>
          <w:szCs w:val="22"/>
        </w:rPr>
        <w:t xml:space="preserve"> in their school setting? </w:t>
      </w:r>
      <w:r w:rsidRPr="47AA360F">
        <w:rPr>
          <w:rFonts w:ascii="Arial" w:eastAsia="Arial" w:hAnsi="Arial" w:cs="Arial"/>
          <w:sz w:val="22"/>
          <w:szCs w:val="22"/>
        </w:rPr>
        <w:t>(</w:t>
      </w:r>
      <w:r w:rsidR="002B282E">
        <w:rPr>
          <w:rFonts w:ascii="Arial" w:eastAsia="Arial" w:hAnsi="Arial" w:cs="Arial"/>
          <w:sz w:val="22"/>
          <w:szCs w:val="22"/>
        </w:rPr>
        <w:t>2</w:t>
      </w:r>
      <w:r w:rsidRPr="47AA360F">
        <w:rPr>
          <w:rFonts w:ascii="Arial" w:eastAsia="Arial" w:hAnsi="Arial" w:cs="Arial"/>
          <w:sz w:val="22"/>
          <w:szCs w:val="22"/>
        </w:rPr>
        <w:t>) maintenance—</w:t>
      </w:r>
      <w:r w:rsidRPr="27F99900">
        <w:rPr>
          <w:rFonts w:ascii="Arial" w:eastAsia="Arial" w:hAnsi="Arial" w:cs="Arial"/>
          <w:sz w:val="22"/>
          <w:szCs w:val="22"/>
        </w:rPr>
        <w:t>What does each role need to maintain</w:t>
      </w:r>
      <w:r>
        <w:rPr>
          <w:rFonts w:ascii="Arial" w:eastAsia="Arial" w:hAnsi="Arial" w:cs="Arial"/>
          <w:sz w:val="22"/>
          <w:szCs w:val="22"/>
        </w:rPr>
        <w:t xml:space="preserve"> USM</w:t>
      </w:r>
      <w:r w:rsidRPr="47AA360F">
        <w:rPr>
          <w:rFonts w:ascii="Arial" w:eastAsia="Arial" w:hAnsi="Arial" w:cs="Arial"/>
          <w:sz w:val="22"/>
          <w:szCs w:val="22"/>
        </w:rPr>
        <w:t>?</w:t>
      </w:r>
      <w:r w:rsidRPr="27F99900">
        <w:rPr>
          <w:rFonts w:ascii="Arial" w:eastAsia="Arial" w:hAnsi="Arial" w:cs="Arial"/>
          <w:sz w:val="22"/>
          <w:szCs w:val="22"/>
        </w:rPr>
        <w:t xml:space="preserve"> We will also identify necessary changes in each setting to carry out performance objectives.</w:t>
      </w:r>
    </w:p>
    <w:p w14:paraId="6B110D78" w14:textId="085C0652" w:rsidR="4762FE00" w:rsidRDefault="009F6378" w:rsidP="00F0372F">
      <w:pPr>
        <w:rPr>
          <w:rFonts w:ascii="Arial" w:eastAsia="Arial" w:hAnsi="Arial" w:cs="Arial"/>
          <w:sz w:val="22"/>
          <w:szCs w:val="22"/>
        </w:rPr>
      </w:pPr>
      <w:r>
        <w:rPr>
          <w:rFonts w:ascii="Arial" w:hAnsi="Arial" w:cs="Arial"/>
          <w:sz w:val="22"/>
          <w:szCs w:val="22"/>
        </w:rPr>
        <w:t>Then t</w:t>
      </w:r>
      <w:r w:rsidRPr="27F99900">
        <w:rPr>
          <w:rFonts w:ascii="Arial" w:hAnsi="Arial" w:cs="Arial"/>
          <w:sz w:val="22"/>
          <w:szCs w:val="22"/>
        </w:rPr>
        <w:t xml:space="preserve">he </w:t>
      </w:r>
      <w:r w:rsidR="004F7C87" w:rsidRPr="27F99900">
        <w:rPr>
          <w:rFonts w:ascii="Arial" w:hAnsi="Arial" w:cs="Arial"/>
          <w:sz w:val="22"/>
          <w:szCs w:val="22"/>
        </w:rPr>
        <w:t>chosen performance objectives will be mapped onto potential implementation strategies</w:t>
      </w:r>
      <w:r w:rsidR="006F307A">
        <w:rPr>
          <w:rFonts w:ascii="Arial" w:hAnsi="Arial" w:cs="Arial"/>
          <w:sz w:val="22"/>
          <w:szCs w:val="22"/>
        </w:rPr>
        <w:t xml:space="preserve"> for USM</w:t>
      </w:r>
      <w:r w:rsidR="004F7C87" w:rsidRPr="27F99900">
        <w:rPr>
          <w:rFonts w:ascii="Arial" w:hAnsi="Arial" w:cs="Arial"/>
          <w:sz w:val="22"/>
          <w:szCs w:val="22"/>
        </w:rPr>
        <w:t xml:space="preserve"> (see below) </w:t>
      </w:r>
      <w:r w:rsidR="00E512C0" w:rsidRPr="27F99900">
        <w:rPr>
          <w:rFonts w:ascii="Arial" w:hAnsi="Arial" w:cs="Arial"/>
          <w:sz w:val="22"/>
          <w:szCs w:val="22"/>
        </w:rPr>
        <w:t xml:space="preserve">which can be tailored </w:t>
      </w:r>
      <w:r w:rsidR="00B12431" w:rsidRPr="27F99900">
        <w:rPr>
          <w:rFonts w:ascii="Arial" w:hAnsi="Arial" w:cs="Arial"/>
          <w:sz w:val="22"/>
          <w:szCs w:val="22"/>
        </w:rPr>
        <w:t>through collaborative discussions.</w:t>
      </w:r>
      <w:r w:rsidR="002B1CCB" w:rsidRPr="27F99900">
        <w:rPr>
          <w:rFonts w:ascii="Arial" w:hAnsi="Arial" w:cs="Arial"/>
          <w:sz w:val="22"/>
          <w:szCs w:val="22"/>
        </w:rPr>
        <w:t xml:space="preserve"> The school teams may wish to adopt one or several implementation strategies and they</w:t>
      </w:r>
      <w:r w:rsidR="00097D4C">
        <w:rPr>
          <w:rFonts w:ascii="Arial" w:hAnsi="Arial" w:cs="Arial"/>
          <w:sz w:val="22"/>
          <w:szCs w:val="22"/>
        </w:rPr>
        <w:t xml:space="preserve"> may</w:t>
      </w:r>
      <w:r w:rsidR="002B1CCB" w:rsidRPr="27F99900">
        <w:rPr>
          <w:rFonts w:ascii="Arial" w:hAnsi="Arial" w:cs="Arial"/>
          <w:sz w:val="22"/>
          <w:szCs w:val="22"/>
        </w:rPr>
        <w:t xml:space="preserve"> be linked to multiple levels</w:t>
      </w:r>
      <w:r w:rsidR="007B6CBF">
        <w:rPr>
          <w:rFonts w:ascii="Arial" w:hAnsi="Arial" w:cs="Arial"/>
          <w:sz w:val="22"/>
          <w:szCs w:val="22"/>
        </w:rPr>
        <w:t xml:space="preserve"> (</w:t>
      </w:r>
      <w:r w:rsidR="00F90A21">
        <w:rPr>
          <w:rFonts w:ascii="Arial" w:hAnsi="Arial" w:cs="Arial"/>
          <w:sz w:val="22"/>
          <w:szCs w:val="22"/>
        </w:rPr>
        <w:t>i.e., student, classroom, whole school, outside of school/school community)</w:t>
      </w:r>
      <w:r w:rsidR="002B1CCB" w:rsidRPr="27F99900">
        <w:rPr>
          <w:rFonts w:ascii="Arial" w:hAnsi="Arial" w:cs="Arial"/>
          <w:sz w:val="22"/>
          <w:szCs w:val="22"/>
        </w:rPr>
        <w:t xml:space="preserve"> of the school system such as within the school setting, the cafeteria, or between the school and the community (i.e., students/parents). </w:t>
      </w:r>
      <w:bookmarkEnd w:id="1"/>
      <w:r w:rsidR="005E1521">
        <w:rPr>
          <w:rFonts w:ascii="Arial" w:eastAsia="Arial" w:hAnsi="Arial" w:cs="Arial"/>
          <w:sz w:val="22"/>
          <w:szCs w:val="22"/>
        </w:rPr>
        <w:t>We will begin to discuss how p</w:t>
      </w:r>
      <w:r w:rsidR="4762FE00" w:rsidRPr="27F99900">
        <w:rPr>
          <w:rFonts w:ascii="Arial" w:eastAsia="Arial" w:hAnsi="Arial" w:cs="Arial"/>
          <w:sz w:val="22"/>
          <w:szCs w:val="22"/>
        </w:rPr>
        <w:t>otential strategies will be translated into practical steps that fit their school context and capacity.</w:t>
      </w:r>
    </w:p>
    <w:p w14:paraId="22E0AA2E" w14:textId="4201C777" w:rsidR="008C14FD" w:rsidRPr="005968B7" w:rsidRDefault="008C14FD" w:rsidP="008C14FD">
      <w:pPr>
        <w:rPr>
          <w:rFonts w:ascii="Arial" w:hAnsi="Arial" w:cs="Arial"/>
          <w:b/>
          <w:bCs/>
          <w:sz w:val="22"/>
          <w:szCs w:val="22"/>
        </w:rPr>
      </w:pPr>
      <w:r w:rsidRPr="005968B7">
        <w:rPr>
          <w:rFonts w:ascii="Arial" w:hAnsi="Arial" w:cs="Arial"/>
          <w:b/>
          <w:bCs/>
          <w:sz w:val="22"/>
          <w:szCs w:val="22"/>
        </w:rPr>
        <w:t xml:space="preserve">In-between Meeting </w:t>
      </w:r>
      <w:r>
        <w:rPr>
          <w:rFonts w:ascii="Arial" w:hAnsi="Arial" w:cs="Arial"/>
          <w:b/>
          <w:bCs/>
          <w:sz w:val="22"/>
          <w:szCs w:val="22"/>
        </w:rPr>
        <w:t>2</w:t>
      </w:r>
      <w:r w:rsidRPr="005968B7">
        <w:rPr>
          <w:rFonts w:ascii="Arial" w:hAnsi="Arial" w:cs="Arial"/>
          <w:b/>
          <w:bCs/>
          <w:sz w:val="22"/>
          <w:szCs w:val="22"/>
        </w:rPr>
        <w:t>&amp;</w:t>
      </w:r>
      <w:r>
        <w:rPr>
          <w:rFonts w:ascii="Arial" w:hAnsi="Arial" w:cs="Arial"/>
          <w:b/>
          <w:bCs/>
          <w:sz w:val="22"/>
          <w:szCs w:val="22"/>
        </w:rPr>
        <w:t>3</w:t>
      </w:r>
    </w:p>
    <w:p w14:paraId="0063E43A" w14:textId="59A6B943" w:rsidR="008C14FD" w:rsidRDefault="00760EC9" w:rsidP="27F99900">
      <w:pPr>
        <w:spacing w:line="276" w:lineRule="auto"/>
        <w:rPr>
          <w:rFonts w:ascii="Arial" w:eastAsia="Arial" w:hAnsi="Arial" w:cs="Arial"/>
        </w:rPr>
      </w:pPr>
      <w:r w:rsidRPr="27F99900">
        <w:rPr>
          <w:rFonts w:ascii="Arial" w:hAnsi="Arial" w:cs="Arial"/>
          <w:sz w:val="22"/>
          <w:szCs w:val="22"/>
        </w:rPr>
        <w:t xml:space="preserve">In addition to the Getting to Equity (GTE) framework, we will look to the literature to identify other </w:t>
      </w:r>
      <w:r>
        <w:rPr>
          <w:rFonts w:ascii="Arial" w:hAnsi="Arial" w:cs="Arial"/>
          <w:sz w:val="22"/>
          <w:szCs w:val="22"/>
        </w:rPr>
        <w:t>Theories, Models, and Frameworks from behavioral science</w:t>
      </w:r>
      <w:r w:rsidRPr="27F99900">
        <w:rPr>
          <w:rFonts w:ascii="Arial" w:hAnsi="Arial" w:cs="Arial"/>
          <w:sz w:val="22"/>
          <w:szCs w:val="22"/>
        </w:rPr>
        <w:t xml:space="preserve"> that can be used to help us meet performance objectives</w:t>
      </w:r>
      <w:r>
        <w:rPr>
          <w:rFonts w:ascii="Arial" w:hAnsi="Arial" w:cs="Arial"/>
          <w:sz w:val="22"/>
          <w:szCs w:val="22"/>
        </w:rPr>
        <w:t xml:space="preserve"> and </w:t>
      </w:r>
      <w:r w:rsidR="00E46CF7">
        <w:rPr>
          <w:rFonts w:ascii="Arial" w:hAnsi="Arial" w:cs="Arial"/>
          <w:sz w:val="22"/>
          <w:szCs w:val="22"/>
        </w:rPr>
        <w:t xml:space="preserve">help to propose mechanisms of action for the </w:t>
      </w:r>
      <w:r w:rsidR="00E46CF7">
        <w:rPr>
          <w:rFonts w:ascii="Arial" w:hAnsi="Arial" w:cs="Arial"/>
          <w:sz w:val="22"/>
          <w:szCs w:val="22"/>
        </w:rPr>
        <w:lastRenderedPageBreak/>
        <w:t>chosen strat</w:t>
      </w:r>
      <w:r w:rsidR="00023399">
        <w:rPr>
          <w:rFonts w:ascii="Arial" w:hAnsi="Arial" w:cs="Arial"/>
          <w:sz w:val="22"/>
          <w:szCs w:val="22"/>
        </w:rPr>
        <w:t xml:space="preserve">egies. </w:t>
      </w:r>
      <w:r w:rsidR="005E1521">
        <w:rPr>
          <w:rFonts w:ascii="Arial" w:hAnsi="Arial" w:cs="Arial"/>
          <w:sz w:val="22"/>
          <w:szCs w:val="22"/>
        </w:rPr>
        <w:t xml:space="preserve">The team will continue to provide feedback and communication about how strategies will be </w:t>
      </w:r>
      <w:r w:rsidR="00BD2AEC">
        <w:rPr>
          <w:rFonts w:ascii="Arial" w:hAnsi="Arial" w:cs="Arial"/>
          <w:sz w:val="22"/>
          <w:szCs w:val="22"/>
        </w:rPr>
        <w:t>broken down</w:t>
      </w:r>
      <w:r w:rsidR="005E1521">
        <w:rPr>
          <w:rFonts w:ascii="Arial" w:hAnsi="Arial" w:cs="Arial"/>
          <w:sz w:val="22"/>
          <w:szCs w:val="22"/>
        </w:rPr>
        <w:t xml:space="preserve"> into tangible steps. </w:t>
      </w:r>
    </w:p>
    <w:p w14:paraId="50BAED71" w14:textId="7733A5F3" w:rsidR="00F97034" w:rsidRDefault="00F97034" w:rsidP="003B1EAC">
      <w:pPr>
        <w:rPr>
          <w:rStyle w:val="BodyTextChar"/>
          <w:rFonts w:ascii="Arial" w:hAnsi="Arial" w:cs="Arial"/>
          <w:b/>
          <w:bCs/>
          <w:sz w:val="22"/>
          <w:szCs w:val="22"/>
        </w:rPr>
      </w:pPr>
      <w:bookmarkStart w:id="2" w:name="_Toc94001124"/>
      <w:r>
        <w:rPr>
          <w:rStyle w:val="BodyTextChar"/>
          <w:rFonts w:ascii="Arial" w:hAnsi="Arial" w:cs="Arial"/>
          <w:b/>
          <w:bCs/>
          <w:sz w:val="22"/>
          <w:szCs w:val="22"/>
        </w:rPr>
        <w:t>Step 4: Develop Implementation Protocols (Meeting 3</w:t>
      </w:r>
      <w:r w:rsidR="00C73337">
        <w:rPr>
          <w:rStyle w:val="BodyTextChar"/>
          <w:rFonts w:ascii="Arial" w:hAnsi="Arial" w:cs="Arial"/>
          <w:b/>
          <w:bCs/>
          <w:sz w:val="22"/>
          <w:szCs w:val="22"/>
        </w:rPr>
        <w:t xml:space="preserve"> – Winter/Spring 2025</w:t>
      </w:r>
      <w:r>
        <w:rPr>
          <w:rStyle w:val="BodyTextChar"/>
          <w:rFonts w:ascii="Arial" w:hAnsi="Arial" w:cs="Arial"/>
          <w:b/>
          <w:bCs/>
          <w:sz w:val="22"/>
          <w:szCs w:val="22"/>
        </w:rPr>
        <w:t>)</w:t>
      </w:r>
    </w:p>
    <w:p w14:paraId="17BE35E2" w14:textId="78C861C1" w:rsidR="00F97034" w:rsidRDefault="002B1CCB" w:rsidP="00B567C2">
      <w:pPr>
        <w:spacing w:line="276" w:lineRule="auto"/>
        <w:rPr>
          <w:rFonts w:ascii="Arial" w:eastAsia="Arial" w:hAnsi="Arial" w:cs="Arial"/>
          <w:sz w:val="22"/>
          <w:szCs w:val="22"/>
        </w:rPr>
      </w:pPr>
      <w:r w:rsidRPr="27F99900">
        <w:rPr>
          <w:rStyle w:val="BodyTextChar"/>
          <w:rFonts w:ascii="Arial" w:hAnsi="Arial" w:cs="Arial"/>
          <w:sz w:val="22"/>
          <w:szCs w:val="22"/>
        </w:rPr>
        <w:t xml:space="preserve">In the third meeting, the researchers and school teams will work to develop implementation protocols to specify what needs to be done to carry out the implementation strategy and who is responsible for what aspect of the strategy. </w:t>
      </w:r>
      <w:r w:rsidR="00FB0697">
        <w:rPr>
          <w:rFonts w:ascii="Arial" w:eastAsia="Arial" w:hAnsi="Arial" w:cs="Arial"/>
          <w:sz w:val="22"/>
          <w:szCs w:val="22"/>
        </w:rPr>
        <w:t>We will i</w:t>
      </w:r>
      <w:r w:rsidR="00FB0697" w:rsidRPr="27F99900">
        <w:rPr>
          <w:rFonts w:ascii="Arial" w:eastAsia="Arial" w:hAnsi="Arial" w:cs="Arial"/>
          <w:sz w:val="22"/>
          <w:szCs w:val="22"/>
        </w:rPr>
        <w:t xml:space="preserve">dentify </w:t>
      </w:r>
      <w:r w:rsidR="00FB0697">
        <w:rPr>
          <w:rFonts w:ascii="Arial" w:eastAsia="Arial" w:hAnsi="Arial" w:cs="Arial"/>
          <w:sz w:val="22"/>
          <w:szCs w:val="22"/>
        </w:rPr>
        <w:t>criteria</w:t>
      </w:r>
      <w:r w:rsidR="00FB0697" w:rsidRPr="27F99900">
        <w:rPr>
          <w:rFonts w:ascii="Arial" w:eastAsia="Arial" w:hAnsi="Arial" w:cs="Arial"/>
          <w:sz w:val="22"/>
          <w:szCs w:val="22"/>
        </w:rPr>
        <w:t xml:space="preserve"> necessary for each strategy to be effective in the school based on the </w:t>
      </w:r>
      <w:r w:rsidR="00FB0697" w:rsidRPr="47AA360F">
        <w:rPr>
          <w:rFonts w:ascii="Arial" w:eastAsia="Arial" w:hAnsi="Arial" w:cs="Arial"/>
          <w:sz w:val="22"/>
          <w:szCs w:val="22"/>
        </w:rPr>
        <w:t>necessary changes</w:t>
      </w:r>
      <w:r w:rsidR="00FB0697" w:rsidRPr="27F99900">
        <w:rPr>
          <w:rFonts w:ascii="Arial" w:eastAsia="Arial" w:hAnsi="Arial" w:cs="Arial"/>
          <w:sz w:val="22"/>
          <w:szCs w:val="22"/>
        </w:rPr>
        <w:t xml:space="preserve"> that were identified in Step 2. </w:t>
      </w:r>
      <w:r w:rsidR="00876215" w:rsidRPr="27F99900">
        <w:rPr>
          <w:rStyle w:val="BodyTextChar"/>
          <w:rFonts w:ascii="Arial" w:hAnsi="Arial" w:cs="Arial"/>
          <w:sz w:val="22"/>
          <w:szCs w:val="22"/>
        </w:rPr>
        <w:t>This will help the team decide what documents</w:t>
      </w:r>
      <w:r w:rsidR="00C926EA">
        <w:rPr>
          <w:rStyle w:val="BodyTextChar"/>
          <w:rFonts w:ascii="Arial" w:hAnsi="Arial" w:cs="Arial"/>
          <w:sz w:val="22"/>
          <w:szCs w:val="22"/>
        </w:rPr>
        <w:t xml:space="preserve"> and resources</w:t>
      </w:r>
      <w:r w:rsidR="00876215" w:rsidRPr="27F99900">
        <w:rPr>
          <w:rStyle w:val="BodyTextChar"/>
          <w:rFonts w:ascii="Arial" w:hAnsi="Arial" w:cs="Arial"/>
          <w:sz w:val="22"/>
          <w:szCs w:val="22"/>
        </w:rPr>
        <w:t xml:space="preserve"> are needed, where they will be stored, and how </w:t>
      </w:r>
      <w:r w:rsidR="00C926EA">
        <w:rPr>
          <w:rStyle w:val="BodyTextChar"/>
          <w:rFonts w:ascii="Arial" w:hAnsi="Arial" w:cs="Arial"/>
          <w:sz w:val="22"/>
          <w:szCs w:val="22"/>
        </w:rPr>
        <w:t>modifications</w:t>
      </w:r>
      <w:r w:rsidR="00C926EA" w:rsidRPr="27F99900">
        <w:rPr>
          <w:rStyle w:val="BodyTextChar"/>
          <w:rFonts w:ascii="Arial" w:hAnsi="Arial" w:cs="Arial"/>
          <w:sz w:val="22"/>
          <w:szCs w:val="22"/>
        </w:rPr>
        <w:t xml:space="preserve"> </w:t>
      </w:r>
      <w:r w:rsidR="00876215" w:rsidRPr="27F99900">
        <w:rPr>
          <w:rStyle w:val="BodyTextChar"/>
          <w:rFonts w:ascii="Arial" w:hAnsi="Arial" w:cs="Arial"/>
          <w:sz w:val="22"/>
          <w:szCs w:val="22"/>
        </w:rPr>
        <w:t xml:space="preserve">may occur as we get closer to testing the strategy. </w:t>
      </w:r>
      <w:r w:rsidR="00C926EA">
        <w:rPr>
          <w:rStyle w:val="BodyTextChar"/>
          <w:rFonts w:ascii="Arial" w:hAnsi="Arial" w:cs="Arial"/>
          <w:sz w:val="22"/>
          <w:szCs w:val="22"/>
        </w:rPr>
        <w:t>We will also decide on a training plan if the chosen strategies are</w:t>
      </w:r>
      <w:r w:rsidR="00FF67DE">
        <w:rPr>
          <w:rStyle w:val="BodyTextChar"/>
          <w:rFonts w:ascii="Arial" w:hAnsi="Arial" w:cs="Arial"/>
          <w:sz w:val="22"/>
          <w:szCs w:val="22"/>
        </w:rPr>
        <w:t xml:space="preserve"> addressing an educational or professional development component. </w:t>
      </w:r>
      <w:r w:rsidR="18DDC26D" w:rsidRPr="27F99900">
        <w:rPr>
          <w:rFonts w:ascii="Arial" w:eastAsia="Arial" w:hAnsi="Arial" w:cs="Arial"/>
          <w:sz w:val="22"/>
          <w:szCs w:val="22"/>
        </w:rPr>
        <w:t>Protocol development will outline the purpose of each strategy, roles responsible for adoption, identified determinants, theoretical frameworks needed, and evaluation questions.</w:t>
      </w:r>
    </w:p>
    <w:p w14:paraId="087B54A1" w14:textId="74516575" w:rsidR="00E91225" w:rsidRDefault="00E91225" w:rsidP="00B567C2">
      <w:pPr>
        <w:spacing w:line="276" w:lineRule="auto"/>
        <w:rPr>
          <w:rStyle w:val="BodyTextChar"/>
          <w:rFonts w:ascii="Arial" w:hAnsi="Arial" w:cs="Arial"/>
          <w:b/>
          <w:bCs/>
          <w:sz w:val="22"/>
          <w:szCs w:val="22"/>
        </w:rPr>
      </w:pPr>
      <w:r>
        <w:rPr>
          <w:rStyle w:val="BodyTextChar"/>
          <w:rFonts w:ascii="Arial" w:hAnsi="Arial" w:cs="Arial"/>
          <w:b/>
          <w:bCs/>
          <w:sz w:val="22"/>
          <w:szCs w:val="22"/>
        </w:rPr>
        <w:t>Communication Between Meetings</w:t>
      </w:r>
    </w:p>
    <w:p w14:paraId="19F5CA0A" w14:textId="46E524A6" w:rsidR="00E91225" w:rsidRPr="001F5FA0" w:rsidRDefault="001F5FA0" w:rsidP="00B567C2">
      <w:pPr>
        <w:spacing w:line="276" w:lineRule="auto"/>
        <w:rPr>
          <w:rStyle w:val="BodyTextChar"/>
          <w:rFonts w:ascii="Arial" w:hAnsi="Arial" w:cs="Arial"/>
          <w:sz w:val="22"/>
          <w:szCs w:val="22"/>
        </w:rPr>
      </w:pPr>
      <w:r>
        <w:rPr>
          <w:rStyle w:val="BodyTextChar"/>
          <w:rFonts w:ascii="Arial" w:hAnsi="Arial" w:cs="Arial"/>
          <w:sz w:val="22"/>
          <w:szCs w:val="22"/>
        </w:rPr>
        <w:t>Communication</w:t>
      </w:r>
      <w:r w:rsidR="001054D5">
        <w:rPr>
          <w:rStyle w:val="BodyTextChar"/>
          <w:rFonts w:ascii="Arial" w:hAnsi="Arial" w:cs="Arial"/>
          <w:sz w:val="22"/>
          <w:szCs w:val="22"/>
        </w:rPr>
        <w:t xml:space="preserve"> with the schools between meetings will entail 1) </w:t>
      </w:r>
      <w:r w:rsidR="006A0BA0">
        <w:rPr>
          <w:rStyle w:val="BodyTextChar"/>
          <w:rFonts w:ascii="Arial" w:hAnsi="Arial" w:cs="Arial"/>
          <w:sz w:val="22"/>
          <w:szCs w:val="22"/>
        </w:rPr>
        <w:t xml:space="preserve">regular emails between the research team and the schools, 2) </w:t>
      </w:r>
      <w:r w:rsidR="00A2753F">
        <w:rPr>
          <w:rStyle w:val="BodyTextChar"/>
          <w:rFonts w:ascii="Arial" w:hAnsi="Arial" w:cs="Arial"/>
          <w:sz w:val="22"/>
          <w:szCs w:val="22"/>
        </w:rPr>
        <w:t xml:space="preserve">regular visits to schools to maintain </w:t>
      </w:r>
      <w:r w:rsidR="00620B58">
        <w:rPr>
          <w:rStyle w:val="BodyTextChar"/>
          <w:rFonts w:ascii="Arial" w:hAnsi="Arial" w:cs="Arial"/>
          <w:sz w:val="22"/>
          <w:szCs w:val="22"/>
        </w:rPr>
        <w:t>facetime</w:t>
      </w:r>
      <w:r w:rsidR="00A2753F">
        <w:rPr>
          <w:rStyle w:val="BodyTextChar"/>
          <w:rFonts w:ascii="Arial" w:hAnsi="Arial" w:cs="Arial"/>
          <w:sz w:val="22"/>
          <w:szCs w:val="22"/>
        </w:rPr>
        <w:t xml:space="preserve"> and rapport, 3) </w:t>
      </w:r>
      <w:r w:rsidR="005710BA">
        <w:rPr>
          <w:rStyle w:val="BodyTextChar"/>
          <w:rFonts w:ascii="Arial" w:hAnsi="Arial" w:cs="Arial"/>
          <w:sz w:val="22"/>
          <w:szCs w:val="22"/>
        </w:rPr>
        <w:t xml:space="preserve">asking schools if they want us to be present at events they hold, and 4) </w:t>
      </w:r>
      <w:r w:rsidR="007551E9">
        <w:rPr>
          <w:rStyle w:val="BodyTextChar"/>
          <w:rFonts w:ascii="Arial" w:hAnsi="Arial" w:cs="Arial"/>
          <w:sz w:val="22"/>
          <w:szCs w:val="22"/>
        </w:rPr>
        <w:t>as-needed additional meetings to pl</w:t>
      </w:r>
      <w:r w:rsidR="00E4556D">
        <w:rPr>
          <w:rStyle w:val="BodyTextChar"/>
          <w:rFonts w:ascii="Arial" w:hAnsi="Arial" w:cs="Arial"/>
          <w:sz w:val="22"/>
          <w:szCs w:val="22"/>
        </w:rPr>
        <w:t xml:space="preserve">an and develop materials depending on the chosen implementation strategy(s). </w:t>
      </w:r>
    </w:p>
    <w:p w14:paraId="27CCC1F3" w14:textId="0E3C6A4F" w:rsidR="00371A3A" w:rsidRPr="00371A3A" w:rsidRDefault="00371A3A" w:rsidP="003B1EAC">
      <w:pPr>
        <w:rPr>
          <w:rStyle w:val="BodyTextChar"/>
          <w:rFonts w:ascii="Arial" w:hAnsi="Arial" w:cs="Arial"/>
          <w:b/>
          <w:bCs/>
          <w:sz w:val="22"/>
          <w:szCs w:val="22"/>
        </w:rPr>
      </w:pPr>
      <w:r w:rsidRPr="00371A3A">
        <w:rPr>
          <w:rStyle w:val="BodyTextChar"/>
          <w:rFonts w:ascii="Arial" w:hAnsi="Arial" w:cs="Arial"/>
          <w:b/>
          <w:bCs/>
          <w:sz w:val="22"/>
          <w:szCs w:val="22"/>
        </w:rPr>
        <w:t>Y3-5</w:t>
      </w:r>
      <w:r w:rsidR="00F97034">
        <w:rPr>
          <w:rStyle w:val="BodyTextChar"/>
          <w:rFonts w:ascii="Arial" w:hAnsi="Arial" w:cs="Arial"/>
          <w:b/>
          <w:bCs/>
          <w:sz w:val="22"/>
          <w:szCs w:val="22"/>
        </w:rPr>
        <w:t xml:space="preserve">: </w:t>
      </w:r>
      <w:r w:rsidR="00BE3F2B">
        <w:rPr>
          <w:rStyle w:val="BodyTextChar"/>
          <w:rFonts w:ascii="Arial" w:hAnsi="Arial" w:cs="Arial"/>
          <w:b/>
          <w:bCs/>
          <w:sz w:val="22"/>
          <w:szCs w:val="22"/>
        </w:rPr>
        <w:t xml:space="preserve">Fall 2025- </w:t>
      </w:r>
      <w:r w:rsidR="00D87497">
        <w:rPr>
          <w:rStyle w:val="BodyTextChar"/>
          <w:rFonts w:ascii="Arial" w:hAnsi="Arial" w:cs="Arial"/>
          <w:b/>
          <w:bCs/>
          <w:sz w:val="22"/>
          <w:szCs w:val="22"/>
        </w:rPr>
        <w:t>Spring 202</w:t>
      </w:r>
      <w:r w:rsidR="00FA1AAB">
        <w:rPr>
          <w:rStyle w:val="BodyTextChar"/>
          <w:rFonts w:ascii="Arial" w:hAnsi="Arial" w:cs="Arial"/>
          <w:b/>
          <w:bCs/>
          <w:sz w:val="22"/>
          <w:szCs w:val="22"/>
        </w:rPr>
        <w:t>7</w:t>
      </w:r>
    </w:p>
    <w:p w14:paraId="7A722128" w14:textId="406811C1" w:rsidR="00F97034" w:rsidRPr="00F97034" w:rsidRDefault="00F97034" w:rsidP="003B1EAC">
      <w:pPr>
        <w:rPr>
          <w:rStyle w:val="BodyTextChar"/>
          <w:rFonts w:ascii="Arial" w:hAnsi="Arial" w:cs="Arial"/>
          <w:b/>
          <w:bCs/>
          <w:sz w:val="22"/>
          <w:szCs w:val="22"/>
        </w:rPr>
      </w:pPr>
      <w:r w:rsidRPr="00F97034">
        <w:rPr>
          <w:rStyle w:val="BodyTextChar"/>
          <w:rFonts w:ascii="Arial" w:hAnsi="Arial" w:cs="Arial"/>
          <w:b/>
          <w:bCs/>
          <w:sz w:val="22"/>
          <w:szCs w:val="22"/>
        </w:rPr>
        <w:t xml:space="preserve">Step 5: </w:t>
      </w:r>
      <w:r w:rsidR="004F7C87">
        <w:rPr>
          <w:rStyle w:val="BodyTextChar"/>
          <w:rFonts w:ascii="Arial" w:hAnsi="Arial" w:cs="Arial"/>
          <w:b/>
          <w:bCs/>
          <w:sz w:val="22"/>
          <w:szCs w:val="22"/>
        </w:rPr>
        <w:t>Rollout and Evaluation of Implementation Strategy</w:t>
      </w:r>
    </w:p>
    <w:p w14:paraId="6802B7EF" w14:textId="1F5E4DDB" w:rsidR="00CE5FCB" w:rsidRDefault="00CE5FCB" w:rsidP="003B1EAC">
      <w:pPr>
        <w:rPr>
          <w:rStyle w:val="BodyTextChar"/>
          <w:rFonts w:ascii="Arial" w:hAnsi="Arial" w:cs="Arial"/>
          <w:sz w:val="22"/>
          <w:szCs w:val="22"/>
        </w:rPr>
      </w:pPr>
      <w:bookmarkStart w:id="3" w:name="_Toc93478190"/>
      <w:bookmarkStart w:id="4" w:name="_Toc93507120"/>
      <w:bookmarkStart w:id="5" w:name="_Toc94001125"/>
      <w:bookmarkEnd w:id="2"/>
      <w:r w:rsidRPr="00C67E28">
        <w:rPr>
          <w:rStyle w:val="BodyTextChar"/>
          <w:rFonts w:ascii="Arial" w:hAnsi="Arial" w:cs="Arial"/>
          <w:sz w:val="22"/>
          <w:szCs w:val="22"/>
        </w:rPr>
        <w:t xml:space="preserve">During Y3-5, schools will </w:t>
      </w:r>
      <w:r w:rsidR="00DC65DA">
        <w:rPr>
          <w:rStyle w:val="BodyTextChar"/>
          <w:rFonts w:ascii="Arial" w:hAnsi="Arial" w:cs="Arial"/>
          <w:sz w:val="22"/>
          <w:szCs w:val="22"/>
        </w:rPr>
        <w:t xml:space="preserve">begin implementation of the strategy and </w:t>
      </w:r>
      <w:r w:rsidRPr="00C67E28">
        <w:rPr>
          <w:rStyle w:val="BodyTextChar"/>
          <w:rFonts w:ascii="Arial" w:hAnsi="Arial" w:cs="Arial"/>
          <w:sz w:val="22"/>
          <w:szCs w:val="22"/>
        </w:rPr>
        <w:t xml:space="preserve">participate in </w:t>
      </w:r>
      <w:r w:rsidR="00983ADC" w:rsidRPr="00C67E28">
        <w:rPr>
          <w:rStyle w:val="BodyTextChar"/>
          <w:rFonts w:ascii="Arial" w:hAnsi="Arial" w:cs="Arial"/>
          <w:sz w:val="22"/>
          <w:szCs w:val="22"/>
        </w:rPr>
        <w:t>monthly</w:t>
      </w:r>
      <w:r w:rsidRPr="00C67E28">
        <w:rPr>
          <w:rStyle w:val="BodyTextChar"/>
          <w:rFonts w:ascii="Arial" w:hAnsi="Arial" w:cs="Arial"/>
          <w:sz w:val="22"/>
          <w:szCs w:val="22"/>
        </w:rPr>
        <w:t xml:space="preserve"> check-in calls</w:t>
      </w:r>
      <w:r w:rsidR="00983ADC" w:rsidRPr="00C67E28">
        <w:rPr>
          <w:rStyle w:val="BodyTextChar"/>
          <w:rFonts w:ascii="Arial" w:hAnsi="Arial" w:cs="Arial"/>
          <w:sz w:val="22"/>
          <w:szCs w:val="22"/>
        </w:rPr>
        <w:t>/</w:t>
      </w:r>
      <w:r w:rsidR="00DC65DA">
        <w:rPr>
          <w:rStyle w:val="BodyTextChar"/>
          <w:rFonts w:ascii="Arial" w:hAnsi="Arial" w:cs="Arial"/>
          <w:sz w:val="22"/>
          <w:szCs w:val="22"/>
        </w:rPr>
        <w:t xml:space="preserve">in-person </w:t>
      </w:r>
      <w:r w:rsidR="00983ADC" w:rsidRPr="00C67E28">
        <w:rPr>
          <w:rStyle w:val="BodyTextChar"/>
          <w:rFonts w:ascii="Arial" w:hAnsi="Arial" w:cs="Arial"/>
          <w:sz w:val="22"/>
          <w:szCs w:val="22"/>
        </w:rPr>
        <w:t xml:space="preserve">meetings </w:t>
      </w:r>
      <w:r w:rsidRPr="00C67E28">
        <w:rPr>
          <w:rStyle w:val="BodyTextChar"/>
          <w:rFonts w:ascii="Arial" w:hAnsi="Arial" w:cs="Arial"/>
          <w:sz w:val="22"/>
          <w:szCs w:val="22"/>
        </w:rPr>
        <w:t xml:space="preserve">during the first semester of using the implementation strategy to address immediate concerns or challenges, followed by </w:t>
      </w:r>
      <w:r w:rsidR="00680267">
        <w:rPr>
          <w:rStyle w:val="BodyTextChar"/>
          <w:rFonts w:ascii="Arial" w:hAnsi="Arial" w:cs="Arial"/>
          <w:sz w:val="22"/>
          <w:szCs w:val="22"/>
        </w:rPr>
        <w:t>regular touchpoints in the spring</w:t>
      </w:r>
      <w:r w:rsidRPr="00C67E28">
        <w:rPr>
          <w:rStyle w:val="BodyTextChar"/>
          <w:rFonts w:ascii="Arial" w:hAnsi="Arial" w:cs="Arial"/>
          <w:sz w:val="22"/>
          <w:szCs w:val="22"/>
        </w:rPr>
        <w:t>.</w:t>
      </w:r>
      <w:r w:rsidR="00494969">
        <w:rPr>
          <w:rStyle w:val="BodyTextChar"/>
          <w:rFonts w:ascii="Arial" w:hAnsi="Arial" w:cs="Arial"/>
          <w:sz w:val="22"/>
          <w:szCs w:val="22"/>
        </w:rPr>
        <w:t xml:space="preserve"> During these calls, we will </w:t>
      </w:r>
      <w:r w:rsidR="00B91C39">
        <w:rPr>
          <w:rStyle w:val="BodyTextChar"/>
          <w:rFonts w:ascii="Arial" w:hAnsi="Arial" w:cs="Arial"/>
          <w:sz w:val="22"/>
          <w:szCs w:val="22"/>
        </w:rPr>
        <w:t xml:space="preserve">collect data by taking notes </w:t>
      </w:r>
      <w:r w:rsidR="003E4C0D">
        <w:rPr>
          <w:rStyle w:val="BodyTextChar"/>
          <w:rFonts w:ascii="Arial" w:hAnsi="Arial" w:cs="Arial"/>
          <w:sz w:val="22"/>
          <w:szCs w:val="22"/>
        </w:rPr>
        <w:t xml:space="preserve">on reported fidelity to </w:t>
      </w:r>
      <w:r w:rsidR="002E3EA5">
        <w:rPr>
          <w:rStyle w:val="BodyTextChar"/>
          <w:rFonts w:ascii="Arial" w:hAnsi="Arial" w:cs="Arial"/>
          <w:sz w:val="22"/>
          <w:szCs w:val="22"/>
        </w:rPr>
        <w:t>the implementation strategy.</w:t>
      </w:r>
      <w:r w:rsidRPr="00C67E28">
        <w:rPr>
          <w:rStyle w:val="BodyTextChar"/>
          <w:rFonts w:ascii="Arial" w:hAnsi="Arial" w:cs="Arial"/>
          <w:sz w:val="22"/>
          <w:szCs w:val="22"/>
        </w:rPr>
        <w:t xml:space="preserve"> These calls will focus </w:t>
      </w:r>
      <w:bookmarkEnd w:id="3"/>
      <w:bookmarkEnd w:id="4"/>
      <w:bookmarkEnd w:id="5"/>
      <w:r w:rsidR="00680267">
        <w:rPr>
          <w:rStyle w:val="BodyTextChar"/>
          <w:rFonts w:ascii="Arial" w:hAnsi="Arial" w:cs="Arial"/>
          <w:sz w:val="22"/>
          <w:szCs w:val="22"/>
        </w:rPr>
        <w:t>on real-time pragmatic issues that arise in</w:t>
      </w:r>
      <w:r w:rsidR="00776D51">
        <w:rPr>
          <w:rStyle w:val="BodyTextChar"/>
          <w:rFonts w:ascii="Arial" w:hAnsi="Arial" w:cs="Arial"/>
          <w:sz w:val="22"/>
          <w:szCs w:val="22"/>
        </w:rPr>
        <w:t xml:space="preserve"> USM</w:t>
      </w:r>
      <w:r w:rsidR="00680267">
        <w:rPr>
          <w:rStyle w:val="BodyTextChar"/>
          <w:rFonts w:ascii="Arial" w:hAnsi="Arial" w:cs="Arial"/>
          <w:sz w:val="22"/>
          <w:szCs w:val="22"/>
        </w:rPr>
        <w:t xml:space="preserve"> implementation such as staffing, communication, and any unexpected emergencies which severely impact school meals. </w:t>
      </w:r>
      <w:r w:rsidR="002E3EA5">
        <w:rPr>
          <w:rStyle w:val="BodyTextChar"/>
          <w:rFonts w:ascii="Arial" w:hAnsi="Arial" w:cs="Arial"/>
          <w:sz w:val="22"/>
          <w:szCs w:val="22"/>
        </w:rPr>
        <w:t xml:space="preserve">We will also conduct interviews with school team members to assess perceived </w:t>
      </w:r>
      <w:r w:rsidR="003C330F">
        <w:rPr>
          <w:rStyle w:val="BodyTextChar"/>
          <w:rFonts w:ascii="Arial" w:hAnsi="Arial" w:cs="Arial"/>
          <w:sz w:val="22"/>
          <w:szCs w:val="22"/>
        </w:rPr>
        <w:t xml:space="preserve">acceptability, </w:t>
      </w:r>
      <w:r w:rsidR="002E3EA5">
        <w:rPr>
          <w:rStyle w:val="BodyTextChar"/>
          <w:rFonts w:ascii="Arial" w:hAnsi="Arial" w:cs="Arial"/>
          <w:sz w:val="22"/>
          <w:szCs w:val="22"/>
        </w:rPr>
        <w:t xml:space="preserve">feasibility, </w:t>
      </w:r>
      <w:r w:rsidR="003C330F">
        <w:rPr>
          <w:rStyle w:val="BodyTextChar"/>
          <w:rFonts w:ascii="Arial" w:hAnsi="Arial" w:cs="Arial"/>
          <w:sz w:val="22"/>
          <w:szCs w:val="22"/>
        </w:rPr>
        <w:t>and sustainability of the strategy.</w:t>
      </w:r>
    </w:p>
    <w:p w14:paraId="6EBAC8E8" w14:textId="08C01E68" w:rsidR="004F1C3B" w:rsidRPr="004F1C3B" w:rsidRDefault="004F1C3B" w:rsidP="1AD4F832">
      <w:pPr>
        <w:rPr>
          <w:rStyle w:val="BodyTextChar"/>
          <w:rFonts w:ascii="Arial" w:eastAsiaTheme="minorEastAsia" w:hAnsi="Arial" w:cs="Arial"/>
          <w:b/>
          <w:bCs/>
          <w:sz w:val="22"/>
          <w:szCs w:val="22"/>
        </w:rPr>
      </w:pPr>
      <w:bookmarkStart w:id="6" w:name="_Toc94001115"/>
      <w:r w:rsidRPr="1AD4F832">
        <w:rPr>
          <w:rStyle w:val="BodyTextChar"/>
          <w:rFonts w:ascii="Arial" w:hAnsi="Arial" w:cs="Arial"/>
          <w:b/>
          <w:bCs/>
          <w:sz w:val="22"/>
          <w:szCs w:val="22"/>
        </w:rPr>
        <w:t xml:space="preserve">Implementation Strategy Types: </w:t>
      </w:r>
    </w:p>
    <w:tbl>
      <w:tblPr>
        <w:tblStyle w:val="TableGrid"/>
        <w:tblW w:w="0" w:type="auto"/>
        <w:tblLayout w:type="fixed"/>
        <w:tblLook w:val="04A0" w:firstRow="1" w:lastRow="0" w:firstColumn="1" w:lastColumn="0" w:noHBand="0" w:noVBand="1"/>
      </w:tblPr>
      <w:tblGrid>
        <w:gridCol w:w="2648"/>
        <w:gridCol w:w="6712"/>
      </w:tblGrid>
      <w:tr w:rsidR="1AD4F832" w14:paraId="10EA80AB" w14:textId="77777777" w:rsidTr="2ED60E46">
        <w:trPr>
          <w:trHeight w:val="285"/>
        </w:trPr>
        <w:tc>
          <w:tcPr>
            <w:tcW w:w="2648" w:type="dxa"/>
            <w:tcBorders>
              <w:top w:val="single" w:sz="8" w:space="0" w:color="auto"/>
              <w:left w:val="nil"/>
              <w:bottom w:val="single" w:sz="8" w:space="0" w:color="auto"/>
              <w:right w:val="single" w:sz="8" w:space="0" w:color="auto"/>
            </w:tcBorders>
            <w:shd w:val="clear" w:color="auto" w:fill="D1D1D1" w:themeFill="background2" w:themeFillShade="E6"/>
            <w:tcMar>
              <w:left w:w="108" w:type="dxa"/>
              <w:right w:w="108" w:type="dxa"/>
            </w:tcMar>
          </w:tcPr>
          <w:p w14:paraId="7F8CE74A" w14:textId="44833509" w:rsidR="1AD4F832" w:rsidRDefault="1AD4F832" w:rsidP="1AD4F832">
            <w:pPr>
              <w:jc w:val="center"/>
              <w:rPr>
                <w:rFonts w:ascii="Aptos" w:eastAsia="Aptos" w:hAnsi="Aptos" w:cs="Aptos"/>
                <w:b/>
                <w:bCs/>
                <w:color w:val="000000" w:themeColor="text1"/>
                <w:sz w:val="22"/>
                <w:szCs w:val="22"/>
              </w:rPr>
            </w:pPr>
            <w:r w:rsidRPr="1AD4F832">
              <w:rPr>
                <w:rFonts w:ascii="Aptos" w:eastAsia="Aptos" w:hAnsi="Aptos" w:cs="Aptos"/>
                <w:b/>
                <w:bCs/>
                <w:color w:val="000000" w:themeColor="text1"/>
                <w:sz w:val="22"/>
                <w:szCs w:val="22"/>
              </w:rPr>
              <w:t>Implementation Strategy Type</w:t>
            </w:r>
          </w:p>
        </w:tc>
        <w:tc>
          <w:tcPr>
            <w:tcW w:w="6712" w:type="dxa"/>
            <w:tcBorders>
              <w:top w:val="single" w:sz="8" w:space="0" w:color="auto"/>
              <w:left w:val="single" w:sz="8" w:space="0" w:color="auto"/>
              <w:bottom w:val="single" w:sz="8" w:space="0" w:color="auto"/>
              <w:right w:val="nil"/>
            </w:tcBorders>
            <w:shd w:val="clear" w:color="auto" w:fill="D1D1D1" w:themeFill="background2" w:themeFillShade="E6"/>
            <w:tcMar>
              <w:left w:w="108" w:type="dxa"/>
              <w:right w:w="108" w:type="dxa"/>
            </w:tcMar>
          </w:tcPr>
          <w:p w14:paraId="105017C3" w14:textId="35DACB3C" w:rsidR="1AD4F832" w:rsidRDefault="1AD4F832" w:rsidP="1AD4F832">
            <w:pPr>
              <w:jc w:val="center"/>
              <w:rPr>
                <w:rFonts w:ascii="Aptos" w:eastAsia="Aptos" w:hAnsi="Aptos" w:cs="Aptos"/>
                <w:b/>
                <w:bCs/>
                <w:color w:val="000000" w:themeColor="text1"/>
                <w:sz w:val="22"/>
                <w:szCs w:val="22"/>
              </w:rPr>
            </w:pPr>
            <w:r w:rsidRPr="1AD4F832">
              <w:rPr>
                <w:rFonts w:ascii="Aptos" w:eastAsia="Aptos" w:hAnsi="Aptos" w:cs="Aptos"/>
                <w:b/>
                <w:bCs/>
                <w:color w:val="000000" w:themeColor="text1"/>
                <w:sz w:val="22"/>
                <w:szCs w:val="22"/>
              </w:rPr>
              <w:t>Definition</w:t>
            </w:r>
          </w:p>
        </w:tc>
      </w:tr>
      <w:tr w:rsidR="1AD4F832" w14:paraId="44AE9EA2" w14:textId="77777777" w:rsidTr="2ED60E46">
        <w:trPr>
          <w:trHeight w:val="435"/>
        </w:trPr>
        <w:tc>
          <w:tcPr>
            <w:tcW w:w="2648" w:type="dxa"/>
            <w:tcBorders>
              <w:top w:val="single" w:sz="8" w:space="0" w:color="auto"/>
              <w:left w:val="nil"/>
              <w:bottom w:val="single" w:sz="8" w:space="0" w:color="auto"/>
              <w:right w:val="single" w:sz="8" w:space="0" w:color="auto"/>
            </w:tcBorders>
            <w:tcMar>
              <w:left w:w="108" w:type="dxa"/>
              <w:right w:w="108" w:type="dxa"/>
            </w:tcMar>
          </w:tcPr>
          <w:p w14:paraId="33ADB5AE" w14:textId="13BFBAB6" w:rsidR="1AD4F832" w:rsidRDefault="1AD4F832" w:rsidP="1AD4F832">
            <w:pPr>
              <w:rPr>
                <w:rFonts w:ascii="Aptos" w:eastAsia="Aptos" w:hAnsi="Aptos" w:cs="Aptos"/>
                <w:sz w:val="22"/>
                <w:szCs w:val="22"/>
              </w:rPr>
            </w:pPr>
            <w:r w:rsidRPr="1AD4F832">
              <w:rPr>
                <w:rFonts w:ascii="Aptos" w:eastAsia="Aptos" w:hAnsi="Aptos" w:cs="Aptos"/>
                <w:sz w:val="22"/>
                <w:szCs w:val="22"/>
              </w:rPr>
              <w:lastRenderedPageBreak/>
              <w:t>Use and evaluate iterative strategies</w:t>
            </w:r>
          </w:p>
        </w:tc>
        <w:tc>
          <w:tcPr>
            <w:tcW w:w="6712" w:type="dxa"/>
            <w:tcBorders>
              <w:top w:val="single" w:sz="8" w:space="0" w:color="auto"/>
              <w:left w:val="single" w:sz="8" w:space="0" w:color="auto"/>
              <w:bottom w:val="single" w:sz="8" w:space="0" w:color="auto"/>
              <w:right w:val="nil"/>
            </w:tcBorders>
            <w:tcMar>
              <w:left w:w="108" w:type="dxa"/>
              <w:right w:w="108" w:type="dxa"/>
            </w:tcMar>
          </w:tcPr>
          <w:p w14:paraId="0A3DFDB9" w14:textId="79889743" w:rsidR="1AD4F832" w:rsidRDefault="1AD4F832" w:rsidP="1AD4F832">
            <w:pPr>
              <w:rPr>
                <w:rFonts w:ascii="Aptos" w:eastAsia="Aptos" w:hAnsi="Aptos" w:cs="Aptos"/>
                <w:sz w:val="22"/>
                <w:szCs w:val="22"/>
              </w:rPr>
            </w:pPr>
            <w:r w:rsidRPr="1AD4F832">
              <w:rPr>
                <w:rFonts w:ascii="Aptos" w:eastAsia="Aptos" w:hAnsi="Aptos" w:cs="Aptos"/>
                <w:sz w:val="22"/>
                <w:szCs w:val="22"/>
              </w:rPr>
              <w:t xml:space="preserve">Relying on data and feedback regarding barriers and facilitators to guide the development of implementation planning, assessing organizational readiness, and implementation rollout. Strategies can be adapted or changed throughout the process of implementation based on feedback from implementors or consumers (i.e. menu changes based on feedback from </w:t>
            </w:r>
            <w:r w:rsidR="63E5EC87" w:rsidRPr="1AD4F832">
              <w:rPr>
                <w:rFonts w:ascii="Aptos" w:eastAsia="Aptos" w:hAnsi="Aptos" w:cs="Aptos"/>
                <w:sz w:val="22"/>
                <w:szCs w:val="22"/>
              </w:rPr>
              <w:t>the student</w:t>
            </w:r>
            <w:r w:rsidRPr="1AD4F832">
              <w:rPr>
                <w:rFonts w:ascii="Aptos" w:eastAsia="Aptos" w:hAnsi="Aptos" w:cs="Aptos"/>
                <w:sz w:val="22"/>
                <w:szCs w:val="22"/>
              </w:rPr>
              <w:t xml:space="preserve"> advisory board). </w:t>
            </w:r>
          </w:p>
        </w:tc>
      </w:tr>
      <w:tr w:rsidR="1AD4F832" w14:paraId="5F312017" w14:textId="77777777" w:rsidTr="2ED60E46">
        <w:trPr>
          <w:trHeight w:val="735"/>
        </w:trPr>
        <w:tc>
          <w:tcPr>
            <w:tcW w:w="2648" w:type="dxa"/>
            <w:tcBorders>
              <w:top w:val="single" w:sz="8" w:space="0" w:color="auto"/>
              <w:left w:val="nil"/>
              <w:bottom w:val="single" w:sz="8" w:space="0" w:color="auto"/>
              <w:right w:val="single" w:sz="8" w:space="0" w:color="auto"/>
            </w:tcBorders>
            <w:tcMar>
              <w:left w:w="108" w:type="dxa"/>
              <w:right w:w="108" w:type="dxa"/>
            </w:tcMar>
          </w:tcPr>
          <w:p w14:paraId="6C8E7F0B" w14:textId="5588D5BE" w:rsidR="1AD4F832" w:rsidRDefault="1AD4F832" w:rsidP="1AD4F832">
            <w:pPr>
              <w:rPr>
                <w:rFonts w:ascii="Aptos" w:eastAsia="Aptos" w:hAnsi="Aptos" w:cs="Aptos"/>
                <w:sz w:val="22"/>
                <w:szCs w:val="22"/>
              </w:rPr>
            </w:pPr>
            <w:r w:rsidRPr="1AD4F832">
              <w:rPr>
                <w:rFonts w:ascii="Aptos" w:eastAsia="Aptos" w:hAnsi="Aptos" w:cs="Aptos"/>
                <w:sz w:val="22"/>
                <w:szCs w:val="22"/>
              </w:rPr>
              <w:t>Provide Interactive Assistance</w:t>
            </w:r>
          </w:p>
        </w:tc>
        <w:tc>
          <w:tcPr>
            <w:tcW w:w="6712" w:type="dxa"/>
            <w:tcBorders>
              <w:top w:val="single" w:sz="8" w:space="0" w:color="auto"/>
              <w:left w:val="single" w:sz="8" w:space="0" w:color="auto"/>
              <w:bottom w:val="single" w:sz="8" w:space="0" w:color="auto"/>
              <w:right w:val="nil"/>
            </w:tcBorders>
            <w:tcMar>
              <w:left w:w="108" w:type="dxa"/>
              <w:right w:w="108" w:type="dxa"/>
            </w:tcMar>
          </w:tcPr>
          <w:p w14:paraId="54A236BC" w14:textId="765B3352" w:rsidR="1AD4F832" w:rsidRDefault="1AD4F832" w:rsidP="1AD4F832">
            <w:pPr>
              <w:rPr>
                <w:rFonts w:ascii="Aptos" w:eastAsia="Aptos" w:hAnsi="Aptos" w:cs="Aptos"/>
                <w:sz w:val="22"/>
                <w:szCs w:val="22"/>
              </w:rPr>
            </w:pPr>
            <w:r w:rsidRPr="1AD4F832">
              <w:rPr>
                <w:rFonts w:ascii="Aptos" w:eastAsia="Aptos" w:hAnsi="Aptos" w:cs="Aptos"/>
                <w:sz w:val="22"/>
                <w:szCs w:val="22"/>
              </w:rPr>
              <w:t xml:space="preserve">Enhance delivery of programs through improvements in monitoring and distributing systems, recognizing and developing solutions to specific implementation barriers, and establishing assistance and supervision for implementers. </w:t>
            </w:r>
          </w:p>
        </w:tc>
      </w:tr>
      <w:tr w:rsidR="1AD4F832" w14:paraId="08BFA827" w14:textId="77777777" w:rsidTr="2ED60E46">
        <w:trPr>
          <w:trHeight w:val="435"/>
        </w:trPr>
        <w:tc>
          <w:tcPr>
            <w:tcW w:w="2648" w:type="dxa"/>
            <w:tcBorders>
              <w:top w:val="single" w:sz="8" w:space="0" w:color="auto"/>
              <w:left w:val="nil"/>
              <w:bottom w:val="single" w:sz="8" w:space="0" w:color="auto"/>
              <w:right w:val="single" w:sz="8" w:space="0" w:color="auto"/>
            </w:tcBorders>
            <w:tcMar>
              <w:left w:w="108" w:type="dxa"/>
              <w:right w:w="108" w:type="dxa"/>
            </w:tcMar>
          </w:tcPr>
          <w:p w14:paraId="030C78F6" w14:textId="6AFB45CB" w:rsidR="1AD4F832" w:rsidRDefault="1AD4F832" w:rsidP="1AD4F832">
            <w:pPr>
              <w:rPr>
                <w:rFonts w:ascii="Aptos" w:eastAsia="Aptos" w:hAnsi="Aptos" w:cs="Aptos"/>
                <w:sz w:val="22"/>
                <w:szCs w:val="22"/>
              </w:rPr>
            </w:pPr>
            <w:r w:rsidRPr="1AD4F832">
              <w:rPr>
                <w:rFonts w:ascii="Aptos" w:eastAsia="Aptos" w:hAnsi="Aptos" w:cs="Aptos"/>
                <w:sz w:val="22"/>
                <w:szCs w:val="22"/>
              </w:rPr>
              <w:t>Adapt and tailor to context</w:t>
            </w:r>
          </w:p>
        </w:tc>
        <w:tc>
          <w:tcPr>
            <w:tcW w:w="6712" w:type="dxa"/>
            <w:tcBorders>
              <w:top w:val="single" w:sz="8" w:space="0" w:color="auto"/>
              <w:left w:val="single" w:sz="8" w:space="0" w:color="auto"/>
              <w:bottom w:val="single" w:sz="8" w:space="0" w:color="auto"/>
              <w:right w:val="nil"/>
            </w:tcBorders>
            <w:tcMar>
              <w:left w:w="108" w:type="dxa"/>
              <w:right w:w="108" w:type="dxa"/>
            </w:tcMar>
          </w:tcPr>
          <w:p w14:paraId="0A97B11C" w14:textId="3320F299" w:rsidR="1AD4F832" w:rsidRDefault="1AD4F832" w:rsidP="1AD4F832">
            <w:pPr>
              <w:rPr>
                <w:rFonts w:ascii="Aptos" w:eastAsia="Aptos" w:hAnsi="Aptos" w:cs="Aptos"/>
                <w:sz w:val="22"/>
                <w:szCs w:val="22"/>
              </w:rPr>
            </w:pPr>
            <w:r w:rsidRPr="1AD4F832">
              <w:rPr>
                <w:rFonts w:ascii="Aptos" w:eastAsia="Aptos" w:hAnsi="Aptos" w:cs="Aptos"/>
                <w:sz w:val="22"/>
                <w:szCs w:val="22"/>
              </w:rPr>
              <w:t>Create new or leverage existing interventions in your school context that can be adapted to several settings (i.e. classroom, cafeteria, etc.), can be tailored based on barriers, and can be tested on a small scale. (i.e. menu testing in the classroom or cafeteria)</w:t>
            </w:r>
          </w:p>
        </w:tc>
      </w:tr>
      <w:tr w:rsidR="1AD4F832" w14:paraId="26B124E3" w14:textId="77777777" w:rsidTr="2ED60E46">
        <w:trPr>
          <w:trHeight w:val="435"/>
        </w:trPr>
        <w:tc>
          <w:tcPr>
            <w:tcW w:w="2648" w:type="dxa"/>
            <w:tcBorders>
              <w:top w:val="single" w:sz="8" w:space="0" w:color="auto"/>
              <w:left w:val="nil"/>
              <w:bottom w:val="single" w:sz="8" w:space="0" w:color="auto"/>
              <w:right w:val="single" w:sz="8" w:space="0" w:color="auto"/>
            </w:tcBorders>
            <w:tcMar>
              <w:left w:w="108" w:type="dxa"/>
              <w:right w:w="108" w:type="dxa"/>
            </w:tcMar>
          </w:tcPr>
          <w:p w14:paraId="6EC83F70" w14:textId="1BF2DD81" w:rsidR="1AD4F832" w:rsidRDefault="1AD4F832" w:rsidP="1AD4F832">
            <w:pPr>
              <w:rPr>
                <w:rFonts w:ascii="Aptos" w:eastAsia="Aptos" w:hAnsi="Aptos" w:cs="Aptos"/>
                <w:sz w:val="22"/>
                <w:szCs w:val="22"/>
              </w:rPr>
            </w:pPr>
            <w:r w:rsidRPr="1AD4F832">
              <w:rPr>
                <w:rFonts w:ascii="Aptos" w:eastAsia="Aptos" w:hAnsi="Aptos" w:cs="Aptos"/>
                <w:sz w:val="22"/>
                <w:szCs w:val="22"/>
              </w:rPr>
              <w:t xml:space="preserve">Develop </w:t>
            </w:r>
            <w:r w:rsidR="007A392D">
              <w:rPr>
                <w:rFonts w:ascii="Aptos" w:eastAsia="Aptos" w:hAnsi="Aptos" w:cs="Aptos"/>
                <w:sz w:val="22"/>
                <w:szCs w:val="22"/>
              </w:rPr>
              <w:t>implementation partner</w:t>
            </w:r>
            <w:r w:rsidR="007A392D" w:rsidRPr="1AD4F832">
              <w:rPr>
                <w:rFonts w:ascii="Aptos" w:eastAsia="Aptos" w:hAnsi="Aptos" w:cs="Aptos"/>
                <w:sz w:val="22"/>
                <w:szCs w:val="22"/>
              </w:rPr>
              <w:t xml:space="preserve"> </w:t>
            </w:r>
            <w:r w:rsidRPr="1AD4F832">
              <w:rPr>
                <w:rFonts w:ascii="Aptos" w:eastAsia="Aptos" w:hAnsi="Aptos" w:cs="Aptos"/>
                <w:sz w:val="22"/>
                <w:szCs w:val="22"/>
              </w:rPr>
              <w:t>relationships</w:t>
            </w:r>
          </w:p>
        </w:tc>
        <w:tc>
          <w:tcPr>
            <w:tcW w:w="6712" w:type="dxa"/>
            <w:tcBorders>
              <w:top w:val="single" w:sz="8" w:space="0" w:color="auto"/>
              <w:left w:val="single" w:sz="8" w:space="0" w:color="auto"/>
              <w:bottom w:val="single" w:sz="8" w:space="0" w:color="auto"/>
              <w:right w:val="nil"/>
            </w:tcBorders>
            <w:tcMar>
              <w:left w:w="108" w:type="dxa"/>
              <w:right w:w="108" w:type="dxa"/>
            </w:tcMar>
          </w:tcPr>
          <w:p w14:paraId="2C0D3F4A" w14:textId="579AD6D9" w:rsidR="1AD4F832" w:rsidRDefault="1AD4F832" w:rsidP="1AD4F832">
            <w:pPr>
              <w:rPr>
                <w:rFonts w:ascii="Aptos" w:eastAsia="Aptos" w:hAnsi="Aptos" w:cs="Aptos"/>
                <w:sz w:val="22"/>
                <w:szCs w:val="22"/>
              </w:rPr>
            </w:pPr>
            <w:r w:rsidRPr="1AD4F832">
              <w:rPr>
                <w:rFonts w:ascii="Aptos" w:eastAsia="Aptos" w:hAnsi="Aptos" w:cs="Aptos"/>
                <w:sz w:val="22"/>
                <w:szCs w:val="22"/>
              </w:rPr>
              <w:t>Network collaborations with partner organizations, leadership, and consumers (parents, students, teachers) to build support in implementation efforts, train implementers on strategies and behaviors to lead effective implementation, engage groups with diverse perspective to strategize and improve efforts, and identify existing programs that are successful.</w:t>
            </w:r>
          </w:p>
        </w:tc>
      </w:tr>
      <w:tr w:rsidR="1AD4F832" w14:paraId="71F831C0" w14:textId="77777777" w:rsidTr="2ED60E46">
        <w:trPr>
          <w:trHeight w:val="465"/>
        </w:trPr>
        <w:tc>
          <w:tcPr>
            <w:tcW w:w="2648" w:type="dxa"/>
            <w:tcBorders>
              <w:top w:val="single" w:sz="8" w:space="0" w:color="auto"/>
              <w:left w:val="nil"/>
              <w:bottom w:val="single" w:sz="8" w:space="0" w:color="auto"/>
              <w:right w:val="single" w:sz="8" w:space="0" w:color="auto"/>
            </w:tcBorders>
            <w:tcMar>
              <w:left w:w="108" w:type="dxa"/>
              <w:right w:w="108" w:type="dxa"/>
            </w:tcMar>
          </w:tcPr>
          <w:p w14:paraId="0BDFA907" w14:textId="2182B234" w:rsidR="1AD4F832" w:rsidRDefault="1AD4F832" w:rsidP="1AD4F832">
            <w:pPr>
              <w:rPr>
                <w:rFonts w:ascii="Aptos" w:eastAsia="Aptos" w:hAnsi="Aptos" w:cs="Aptos"/>
                <w:sz w:val="22"/>
                <w:szCs w:val="22"/>
              </w:rPr>
            </w:pPr>
            <w:r w:rsidRPr="1AD4F832">
              <w:rPr>
                <w:rFonts w:ascii="Aptos" w:eastAsia="Aptos" w:hAnsi="Aptos" w:cs="Aptos"/>
                <w:sz w:val="22"/>
                <w:szCs w:val="22"/>
              </w:rPr>
              <w:t>Train and educate representatives</w:t>
            </w:r>
          </w:p>
        </w:tc>
        <w:tc>
          <w:tcPr>
            <w:tcW w:w="6712" w:type="dxa"/>
            <w:tcBorders>
              <w:top w:val="single" w:sz="8" w:space="0" w:color="auto"/>
              <w:left w:val="single" w:sz="8" w:space="0" w:color="auto"/>
              <w:bottom w:val="single" w:sz="8" w:space="0" w:color="auto"/>
              <w:right w:val="nil"/>
            </w:tcBorders>
            <w:tcMar>
              <w:left w:w="108" w:type="dxa"/>
              <w:right w:w="108" w:type="dxa"/>
            </w:tcMar>
          </w:tcPr>
          <w:p w14:paraId="6862FDB3" w14:textId="3A5A1A61" w:rsidR="1AD4F832" w:rsidRDefault="1AD4F832" w:rsidP="1AD4F832">
            <w:pPr>
              <w:rPr>
                <w:rFonts w:ascii="Aptos" w:eastAsia="Aptos" w:hAnsi="Aptos" w:cs="Aptos"/>
                <w:sz w:val="22"/>
                <w:szCs w:val="22"/>
              </w:rPr>
            </w:pPr>
            <w:r w:rsidRPr="1AD4F832">
              <w:rPr>
                <w:rFonts w:ascii="Aptos" w:eastAsia="Aptos" w:hAnsi="Aptos" w:cs="Aptos"/>
                <w:sz w:val="22"/>
                <w:szCs w:val="22"/>
              </w:rPr>
              <w:t xml:space="preserve">Creating targeted educational and training materials for all </w:t>
            </w:r>
            <w:r w:rsidR="1A5C742D" w:rsidRPr="1AD4F832">
              <w:rPr>
                <w:rFonts w:ascii="Aptos" w:eastAsia="Aptos" w:hAnsi="Aptos" w:cs="Aptos"/>
                <w:sz w:val="22"/>
                <w:szCs w:val="22"/>
              </w:rPr>
              <w:t>representatives involved</w:t>
            </w:r>
            <w:r w:rsidRPr="1AD4F832">
              <w:rPr>
                <w:rFonts w:ascii="Aptos" w:eastAsia="Aptos" w:hAnsi="Aptos" w:cs="Aptos"/>
                <w:sz w:val="22"/>
                <w:szCs w:val="22"/>
              </w:rPr>
              <w:t xml:space="preserve">. </w:t>
            </w:r>
            <w:r w:rsidR="7BAA8B02" w:rsidRPr="1AD4F832">
              <w:rPr>
                <w:rFonts w:ascii="Aptos" w:eastAsia="Aptos" w:hAnsi="Aptos" w:cs="Aptos"/>
                <w:sz w:val="22"/>
                <w:szCs w:val="22"/>
              </w:rPr>
              <w:t>Training</w:t>
            </w:r>
            <w:r w:rsidRPr="1AD4F832">
              <w:rPr>
                <w:rFonts w:ascii="Aptos" w:eastAsia="Aptos" w:hAnsi="Aptos" w:cs="Aptos"/>
                <w:sz w:val="22"/>
                <w:szCs w:val="22"/>
              </w:rPr>
              <w:t xml:space="preserve"> and educational materials can be presented in several formats and catered to different learning styles; Representatives will receive ongoing support from expert team to assist with implementation.</w:t>
            </w:r>
          </w:p>
        </w:tc>
      </w:tr>
      <w:tr w:rsidR="1AD4F832" w14:paraId="21268CED" w14:textId="77777777" w:rsidTr="2ED60E46">
        <w:trPr>
          <w:trHeight w:val="660"/>
        </w:trPr>
        <w:tc>
          <w:tcPr>
            <w:tcW w:w="2648" w:type="dxa"/>
            <w:tcBorders>
              <w:top w:val="single" w:sz="8" w:space="0" w:color="auto"/>
              <w:left w:val="nil"/>
              <w:bottom w:val="single" w:sz="8" w:space="0" w:color="auto"/>
              <w:right w:val="single" w:sz="8" w:space="0" w:color="auto"/>
            </w:tcBorders>
            <w:tcMar>
              <w:left w:w="108" w:type="dxa"/>
              <w:right w:w="108" w:type="dxa"/>
            </w:tcMar>
          </w:tcPr>
          <w:p w14:paraId="4AEC9477" w14:textId="151AFD80" w:rsidR="1AD4F832" w:rsidRDefault="1AD4F832" w:rsidP="1AD4F832">
            <w:pPr>
              <w:rPr>
                <w:rFonts w:ascii="Aptos" w:eastAsia="Aptos" w:hAnsi="Aptos" w:cs="Aptos"/>
                <w:sz w:val="22"/>
                <w:szCs w:val="22"/>
              </w:rPr>
            </w:pPr>
            <w:r w:rsidRPr="1AD4F832">
              <w:rPr>
                <w:rFonts w:ascii="Aptos" w:eastAsia="Aptos" w:hAnsi="Aptos" w:cs="Aptos"/>
                <w:sz w:val="22"/>
                <w:szCs w:val="22"/>
              </w:rPr>
              <w:t>Support educators</w:t>
            </w:r>
          </w:p>
        </w:tc>
        <w:tc>
          <w:tcPr>
            <w:tcW w:w="6712" w:type="dxa"/>
            <w:tcBorders>
              <w:top w:val="single" w:sz="8" w:space="0" w:color="auto"/>
              <w:left w:val="single" w:sz="8" w:space="0" w:color="auto"/>
              <w:bottom w:val="single" w:sz="8" w:space="0" w:color="auto"/>
              <w:right w:val="nil"/>
            </w:tcBorders>
            <w:tcMar>
              <w:left w:w="108" w:type="dxa"/>
              <w:right w:w="108" w:type="dxa"/>
            </w:tcMar>
          </w:tcPr>
          <w:p w14:paraId="155AA350" w14:textId="59D7AB9E" w:rsidR="1AD4F832" w:rsidRDefault="1AD4F832" w:rsidP="1AD4F832">
            <w:pPr>
              <w:rPr>
                <w:rFonts w:ascii="Aptos" w:eastAsia="Aptos" w:hAnsi="Aptos" w:cs="Aptos"/>
                <w:sz w:val="22"/>
                <w:szCs w:val="22"/>
              </w:rPr>
            </w:pPr>
            <w:r w:rsidRPr="1AD4F832">
              <w:rPr>
                <w:rFonts w:ascii="Aptos" w:eastAsia="Aptos" w:hAnsi="Aptos" w:cs="Aptos"/>
                <w:sz w:val="22"/>
                <w:szCs w:val="22"/>
              </w:rPr>
              <w:t xml:space="preserve">Promote adherence and fidelity through resource sharing, direct communication channels, supporting well-being, and fostering motivation. </w:t>
            </w:r>
          </w:p>
        </w:tc>
      </w:tr>
      <w:tr w:rsidR="1AD4F832" w14:paraId="3C6511D9" w14:textId="77777777" w:rsidTr="2ED60E46">
        <w:trPr>
          <w:trHeight w:val="435"/>
        </w:trPr>
        <w:tc>
          <w:tcPr>
            <w:tcW w:w="2648" w:type="dxa"/>
            <w:tcBorders>
              <w:top w:val="single" w:sz="8" w:space="0" w:color="auto"/>
              <w:left w:val="nil"/>
              <w:bottom w:val="single" w:sz="8" w:space="0" w:color="auto"/>
              <w:right w:val="single" w:sz="8" w:space="0" w:color="auto"/>
            </w:tcBorders>
            <w:tcMar>
              <w:left w:w="108" w:type="dxa"/>
              <w:right w:w="108" w:type="dxa"/>
            </w:tcMar>
          </w:tcPr>
          <w:p w14:paraId="1C091A2C" w14:textId="3B1CE481" w:rsidR="1AD4F832" w:rsidRDefault="1AD4F832" w:rsidP="1AD4F832">
            <w:pPr>
              <w:rPr>
                <w:rFonts w:ascii="Aptos" w:eastAsia="Aptos" w:hAnsi="Aptos" w:cs="Aptos"/>
                <w:sz w:val="22"/>
                <w:szCs w:val="22"/>
              </w:rPr>
            </w:pPr>
            <w:r w:rsidRPr="1AD4F832">
              <w:rPr>
                <w:rFonts w:ascii="Aptos" w:eastAsia="Aptos" w:hAnsi="Aptos" w:cs="Aptos"/>
                <w:sz w:val="22"/>
                <w:szCs w:val="22"/>
              </w:rPr>
              <w:t>Engage consumers</w:t>
            </w:r>
          </w:p>
        </w:tc>
        <w:tc>
          <w:tcPr>
            <w:tcW w:w="6712" w:type="dxa"/>
            <w:tcBorders>
              <w:top w:val="single" w:sz="8" w:space="0" w:color="auto"/>
              <w:left w:val="single" w:sz="8" w:space="0" w:color="auto"/>
              <w:bottom w:val="single" w:sz="8" w:space="0" w:color="auto"/>
              <w:right w:val="nil"/>
            </w:tcBorders>
            <w:tcMar>
              <w:left w:w="108" w:type="dxa"/>
              <w:right w:w="108" w:type="dxa"/>
            </w:tcMar>
          </w:tcPr>
          <w:p w14:paraId="03DE464D" w14:textId="54373BF6" w:rsidR="1AD4F832" w:rsidRDefault="1AD4F832" w:rsidP="2ED60E46">
            <w:pPr>
              <w:rPr>
                <w:rFonts w:ascii="Aptos" w:eastAsia="Aptos" w:hAnsi="Aptos" w:cs="Aptos"/>
                <w:sz w:val="22"/>
                <w:szCs w:val="22"/>
              </w:rPr>
            </w:pPr>
            <w:r w:rsidRPr="2ED60E46">
              <w:rPr>
                <w:rFonts w:ascii="Aptos" w:eastAsia="Aptos" w:hAnsi="Aptos" w:cs="Aptos"/>
                <w:sz w:val="22"/>
                <w:szCs w:val="22"/>
              </w:rPr>
              <w:t>Involve staff, students, and families throughout the implementation process by receiving their input communication, strategy development</w:t>
            </w:r>
            <w:r w:rsidR="431F3276" w:rsidRPr="2ED60E46">
              <w:rPr>
                <w:rFonts w:ascii="Aptos" w:eastAsia="Aptos" w:hAnsi="Aptos" w:cs="Aptos"/>
                <w:sz w:val="22"/>
                <w:szCs w:val="22"/>
              </w:rPr>
              <w:t>, and encouraging active participation and advocacy for change.</w:t>
            </w:r>
          </w:p>
        </w:tc>
      </w:tr>
      <w:tr w:rsidR="1AD4F832" w14:paraId="5001219A" w14:textId="77777777" w:rsidTr="47AA360F">
        <w:trPr>
          <w:trHeight w:val="525"/>
        </w:trPr>
        <w:tc>
          <w:tcPr>
            <w:tcW w:w="2648" w:type="dxa"/>
            <w:tcBorders>
              <w:top w:val="single" w:sz="8" w:space="0" w:color="auto"/>
              <w:left w:val="nil"/>
              <w:bottom w:val="single" w:sz="8" w:space="0" w:color="auto"/>
              <w:right w:val="single" w:sz="8" w:space="0" w:color="auto"/>
            </w:tcBorders>
            <w:tcMar>
              <w:left w:w="108" w:type="dxa"/>
              <w:right w:w="108" w:type="dxa"/>
            </w:tcMar>
          </w:tcPr>
          <w:p w14:paraId="00FAE269" w14:textId="624CA47A" w:rsidR="47AA360F" w:rsidRPr="47AA360F" w:rsidRDefault="47AA360F" w:rsidP="47AA360F">
            <w:pPr>
              <w:rPr>
                <w:rFonts w:ascii="Arial" w:eastAsia="Arial" w:hAnsi="Arial" w:cs="Arial"/>
                <w:sz w:val="20"/>
                <w:szCs w:val="20"/>
              </w:rPr>
            </w:pPr>
            <w:r w:rsidRPr="47AA360F">
              <w:rPr>
                <w:rFonts w:ascii="Arial" w:eastAsia="Arial" w:hAnsi="Arial" w:cs="Arial"/>
                <w:sz w:val="20"/>
                <w:szCs w:val="20"/>
              </w:rPr>
              <w:t>Financial Strategies</w:t>
            </w:r>
          </w:p>
        </w:tc>
        <w:tc>
          <w:tcPr>
            <w:tcW w:w="6712" w:type="dxa"/>
            <w:tcBorders>
              <w:top w:val="single" w:sz="8" w:space="0" w:color="auto"/>
              <w:left w:val="single" w:sz="8" w:space="0" w:color="auto"/>
              <w:bottom w:val="single" w:sz="8" w:space="0" w:color="auto"/>
              <w:right w:val="nil"/>
            </w:tcBorders>
            <w:tcMar>
              <w:left w:w="108" w:type="dxa"/>
              <w:right w:w="108" w:type="dxa"/>
            </w:tcMar>
          </w:tcPr>
          <w:p w14:paraId="47B73EA5" w14:textId="7A1924B2" w:rsidR="47AA360F" w:rsidRPr="47AA360F" w:rsidRDefault="47AA360F" w:rsidP="47AA360F">
            <w:pPr>
              <w:rPr>
                <w:rFonts w:ascii="Arial" w:eastAsia="Arial" w:hAnsi="Arial" w:cs="Arial"/>
                <w:sz w:val="20"/>
                <w:szCs w:val="20"/>
              </w:rPr>
            </w:pPr>
            <w:r w:rsidRPr="47AA360F">
              <w:rPr>
                <w:rFonts w:ascii="Arial" w:eastAsia="Arial" w:hAnsi="Arial" w:cs="Arial"/>
                <w:sz w:val="20"/>
                <w:szCs w:val="20"/>
              </w:rPr>
              <w:t>Access new funding to support school-level interventions and provide incentives to schools and implementors for engaging and sustaining new implementation practices.</w:t>
            </w:r>
          </w:p>
        </w:tc>
      </w:tr>
      <w:tr w:rsidR="1AD4F832" w14:paraId="0F4BEDC7" w14:textId="77777777" w:rsidTr="47AA360F">
        <w:trPr>
          <w:trHeight w:val="435"/>
        </w:trPr>
        <w:tc>
          <w:tcPr>
            <w:tcW w:w="2648" w:type="dxa"/>
            <w:tcBorders>
              <w:top w:val="single" w:sz="8" w:space="0" w:color="auto"/>
              <w:left w:val="nil"/>
              <w:bottom w:val="single" w:sz="8" w:space="0" w:color="auto"/>
              <w:right w:val="single" w:sz="8" w:space="0" w:color="auto"/>
            </w:tcBorders>
            <w:tcMar>
              <w:left w:w="108" w:type="dxa"/>
              <w:right w:w="108" w:type="dxa"/>
            </w:tcMar>
          </w:tcPr>
          <w:p w14:paraId="5E1126D0" w14:textId="12B6A9FD" w:rsidR="47AA360F" w:rsidRPr="47AA360F" w:rsidRDefault="47AA360F" w:rsidP="47AA360F">
            <w:pPr>
              <w:rPr>
                <w:rFonts w:ascii="Arial" w:eastAsia="Arial" w:hAnsi="Arial" w:cs="Arial"/>
                <w:sz w:val="20"/>
                <w:szCs w:val="20"/>
              </w:rPr>
            </w:pPr>
            <w:r w:rsidRPr="47AA360F">
              <w:rPr>
                <w:rFonts w:ascii="Arial" w:eastAsia="Arial" w:hAnsi="Arial" w:cs="Arial"/>
                <w:sz w:val="20"/>
                <w:szCs w:val="20"/>
              </w:rPr>
              <w:t>Change Infrastructure</w:t>
            </w:r>
          </w:p>
        </w:tc>
        <w:tc>
          <w:tcPr>
            <w:tcW w:w="6712" w:type="dxa"/>
            <w:tcBorders>
              <w:top w:val="single" w:sz="8" w:space="0" w:color="auto"/>
              <w:left w:val="single" w:sz="8" w:space="0" w:color="auto"/>
              <w:bottom w:val="single" w:sz="8" w:space="0" w:color="auto"/>
              <w:right w:val="nil"/>
            </w:tcBorders>
            <w:tcMar>
              <w:left w:w="108" w:type="dxa"/>
              <w:right w:w="108" w:type="dxa"/>
            </w:tcMar>
          </w:tcPr>
          <w:p w14:paraId="57BE621F" w14:textId="41E38AB8" w:rsidR="47AA360F" w:rsidRPr="47AA360F" w:rsidRDefault="47AA360F" w:rsidP="47AA360F">
            <w:pPr>
              <w:rPr>
                <w:rFonts w:ascii="Arial" w:eastAsia="Arial" w:hAnsi="Arial" w:cs="Arial"/>
                <w:sz w:val="20"/>
                <w:szCs w:val="20"/>
              </w:rPr>
            </w:pPr>
            <w:r w:rsidRPr="47AA360F">
              <w:rPr>
                <w:rFonts w:ascii="Arial" w:eastAsia="Arial" w:hAnsi="Arial" w:cs="Arial"/>
                <w:sz w:val="20"/>
                <w:szCs w:val="20"/>
              </w:rPr>
              <w:t>Altering environmental and organizational factors to support implementation. This may consist of developing systems that actively report menu changes, removing competitive foods from the cafeteria, alterations to the cafeteria (layout, health promotion posters, lunch/recess times, etc.), establishing new guidelines for implementation of policies at the school and district level, mandate leadership to prioritize improvement of school meals.</w:t>
            </w:r>
          </w:p>
        </w:tc>
      </w:tr>
      <w:bookmarkEnd w:id="6"/>
    </w:tbl>
    <w:p w14:paraId="739537EE" w14:textId="73800C56" w:rsidR="39E9977B" w:rsidRDefault="39E9977B" w:rsidP="39E9977B">
      <w:pPr>
        <w:rPr>
          <w:rFonts w:ascii="Arial" w:hAnsi="Arial" w:cs="Arial"/>
          <w:b/>
          <w:bCs/>
          <w:sz w:val="22"/>
          <w:szCs w:val="22"/>
        </w:rPr>
      </w:pPr>
    </w:p>
    <w:p w14:paraId="7CBED2D8" w14:textId="77777777" w:rsidR="002A4EEE" w:rsidRDefault="002A4EEE" w:rsidP="004F1C3B">
      <w:pPr>
        <w:rPr>
          <w:rFonts w:ascii="Arial" w:hAnsi="Arial" w:cs="Arial"/>
          <w:b/>
          <w:bCs/>
          <w:sz w:val="22"/>
          <w:szCs w:val="22"/>
        </w:rPr>
      </w:pPr>
    </w:p>
    <w:p w14:paraId="06ED02FD" w14:textId="77777777" w:rsidR="000E3363" w:rsidRDefault="000E3363" w:rsidP="770860E4">
      <w:pPr>
        <w:rPr>
          <w:rFonts w:ascii="Arial" w:hAnsi="Arial" w:cs="Arial"/>
          <w:b/>
          <w:bCs/>
          <w:sz w:val="22"/>
          <w:szCs w:val="22"/>
        </w:rPr>
        <w:sectPr w:rsidR="000E3363">
          <w:headerReference w:type="default" r:id="rId11"/>
          <w:footerReference w:type="default" r:id="rId12"/>
          <w:pgSz w:w="12240" w:h="15840"/>
          <w:pgMar w:top="1440" w:right="1440" w:bottom="1440" w:left="1440" w:header="720" w:footer="720" w:gutter="0"/>
          <w:cols w:space="720"/>
          <w:docGrid w:linePitch="360"/>
        </w:sectPr>
      </w:pPr>
    </w:p>
    <w:p w14:paraId="4FEA9311" w14:textId="1DC057EA" w:rsidR="770860E4" w:rsidRDefault="770860E4" w:rsidP="770860E4">
      <w:pPr>
        <w:rPr>
          <w:rFonts w:ascii="Arial" w:hAnsi="Arial" w:cs="Arial"/>
          <w:b/>
          <w:bCs/>
          <w:sz w:val="22"/>
          <w:szCs w:val="22"/>
        </w:rPr>
      </w:pPr>
    </w:p>
    <w:p w14:paraId="4D0DDB08" w14:textId="2C8B72C6" w:rsidR="004F1C3B" w:rsidRPr="008454A3" w:rsidRDefault="004F1C3B" w:rsidP="004F1C3B">
      <w:pPr>
        <w:rPr>
          <w:rFonts w:ascii="Arial" w:hAnsi="Arial" w:cs="Arial"/>
          <w:sz w:val="22"/>
          <w:szCs w:val="22"/>
        </w:rPr>
      </w:pPr>
      <w:r w:rsidRPr="0094493C">
        <w:rPr>
          <w:rFonts w:ascii="Arial" w:hAnsi="Arial" w:cs="Arial"/>
          <w:b/>
          <w:bCs/>
          <w:sz w:val="22"/>
          <w:szCs w:val="22"/>
        </w:rPr>
        <w:t>Implementation Strategy Menu</w:t>
      </w:r>
    </w:p>
    <w:p w14:paraId="2798AC75" w14:textId="4F153AF8" w:rsidR="004F1C3B" w:rsidRPr="00C67E28" w:rsidRDefault="004F1C3B" w:rsidP="004F1C3B">
      <w:pPr>
        <w:rPr>
          <w:rFonts w:ascii="Arial" w:hAnsi="Arial" w:cs="Arial"/>
          <w:sz w:val="22"/>
          <w:szCs w:val="22"/>
        </w:rPr>
      </w:pPr>
      <w:r>
        <w:rPr>
          <w:rFonts w:ascii="Arial" w:hAnsi="Arial" w:cs="Arial"/>
          <w:sz w:val="22"/>
          <w:szCs w:val="22"/>
        </w:rPr>
        <w:t>The below table provides a sample of implementation strategies that could be developed/adapted and tested in the project.</w:t>
      </w:r>
      <w:r w:rsidR="001B0EA2">
        <w:rPr>
          <w:rFonts w:ascii="Arial" w:hAnsi="Arial" w:cs="Arial"/>
          <w:sz w:val="22"/>
          <w:szCs w:val="22"/>
        </w:rPr>
        <w:t xml:space="preserve"> These are then aligned </w:t>
      </w:r>
      <w:r w:rsidR="002777C4">
        <w:rPr>
          <w:rFonts w:ascii="Arial" w:hAnsi="Arial" w:cs="Arial"/>
          <w:sz w:val="22"/>
          <w:szCs w:val="22"/>
        </w:rPr>
        <w:t xml:space="preserve">to address health equity and </w:t>
      </w:r>
      <w:r w:rsidR="007841E4">
        <w:rPr>
          <w:rFonts w:ascii="Arial" w:hAnsi="Arial" w:cs="Arial"/>
          <w:sz w:val="22"/>
          <w:szCs w:val="22"/>
        </w:rPr>
        <w:t>mapped onto the Getting to Equity (GTE) framework</w:t>
      </w:r>
      <w:r w:rsidR="00DE2357">
        <w:rPr>
          <w:rFonts w:ascii="Arial" w:hAnsi="Arial" w:cs="Arial"/>
          <w:sz w:val="22"/>
          <w:szCs w:val="22"/>
        </w:rPr>
        <w:t xml:space="preserve"> quadrants</w:t>
      </w:r>
      <w:r w:rsidR="007841E4">
        <w:rPr>
          <w:rFonts w:ascii="Arial" w:hAnsi="Arial" w:cs="Arial"/>
          <w:sz w:val="22"/>
          <w:szCs w:val="22"/>
        </w:rPr>
        <w:t xml:space="preserve">. </w:t>
      </w:r>
    </w:p>
    <w:tbl>
      <w:tblPr>
        <w:tblStyle w:val="TableGrid"/>
        <w:tblW w:w="14940" w:type="dxa"/>
        <w:tblInd w:w="-905" w:type="dxa"/>
        <w:tblLayout w:type="fixed"/>
        <w:tblLook w:val="04A0" w:firstRow="1" w:lastRow="0" w:firstColumn="1" w:lastColumn="0" w:noHBand="0" w:noVBand="1"/>
      </w:tblPr>
      <w:tblGrid>
        <w:gridCol w:w="2250"/>
        <w:gridCol w:w="1890"/>
        <w:gridCol w:w="5040"/>
        <w:gridCol w:w="4500"/>
        <w:gridCol w:w="1260"/>
      </w:tblGrid>
      <w:tr w:rsidR="004F1C3B" w:rsidRPr="00A62912" w14:paraId="6010E9EA" w14:textId="10AAB8BC" w:rsidTr="005E2676">
        <w:trPr>
          <w:trHeight w:val="300"/>
        </w:trPr>
        <w:tc>
          <w:tcPr>
            <w:tcW w:w="2250" w:type="dxa"/>
          </w:tcPr>
          <w:p w14:paraId="271CC339" w14:textId="77777777" w:rsidR="004F1C3B" w:rsidRPr="00A62912" w:rsidRDefault="004F1C3B" w:rsidP="00576ECE">
            <w:pPr>
              <w:contextualSpacing/>
              <w:rPr>
                <w:rStyle w:val="BodyTextChar"/>
                <w:rFonts w:ascii="Arial" w:hAnsi="Arial" w:cs="Arial"/>
                <w:b/>
                <w:bCs/>
                <w:sz w:val="22"/>
                <w:szCs w:val="22"/>
              </w:rPr>
            </w:pPr>
            <w:r w:rsidRPr="00A62912">
              <w:rPr>
                <w:rStyle w:val="BodyTextChar"/>
                <w:rFonts w:ascii="Arial" w:hAnsi="Arial" w:cs="Arial"/>
                <w:b/>
                <w:bCs/>
                <w:sz w:val="22"/>
                <w:szCs w:val="22"/>
              </w:rPr>
              <w:t>Category</w:t>
            </w:r>
          </w:p>
        </w:tc>
        <w:tc>
          <w:tcPr>
            <w:tcW w:w="1890" w:type="dxa"/>
          </w:tcPr>
          <w:p w14:paraId="157A1676" w14:textId="77777777" w:rsidR="004F1C3B" w:rsidRPr="00A62912" w:rsidRDefault="004F1C3B" w:rsidP="00576ECE">
            <w:pPr>
              <w:contextualSpacing/>
              <w:rPr>
                <w:rStyle w:val="BodyTextChar"/>
                <w:rFonts w:ascii="Arial" w:hAnsi="Arial" w:cs="Arial"/>
                <w:b/>
                <w:bCs/>
                <w:sz w:val="22"/>
                <w:szCs w:val="22"/>
              </w:rPr>
            </w:pPr>
            <w:r w:rsidRPr="00A62912">
              <w:rPr>
                <w:rStyle w:val="BodyTextChar"/>
                <w:rFonts w:ascii="Arial" w:hAnsi="Arial" w:cs="Arial"/>
                <w:b/>
                <w:bCs/>
                <w:sz w:val="22"/>
                <w:szCs w:val="22"/>
              </w:rPr>
              <w:t>Strategy Name</w:t>
            </w:r>
          </w:p>
        </w:tc>
        <w:tc>
          <w:tcPr>
            <w:tcW w:w="5040" w:type="dxa"/>
          </w:tcPr>
          <w:p w14:paraId="07BC5B8D" w14:textId="77777777" w:rsidR="004F1C3B" w:rsidRPr="00A62912" w:rsidRDefault="004F1C3B" w:rsidP="00576ECE">
            <w:pPr>
              <w:contextualSpacing/>
              <w:rPr>
                <w:rStyle w:val="BodyTextChar"/>
                <w:rFonts w:ascii="Arial" w:hAnsi="Arial" w:cs="Arial"/>
                <w:b/>
                <w:bCs/>
                <w:sz w:val="22"/>
                <w:szCs w:val="22"/>
              </w:rPr>
            </w:pPr>
            <w:r w:rsidRPr="00A62912">
              <w:rPr>
                <w:rStyle w:val="BodyTextChar"/>
                <w:rFonts w:ascii="Arial" w:hAnsi="Arial" w:cs="Arial"/>
                <w:b/>
                <w:bCs/>
                <w:sz w:val="22"/>
                <w:szCs w:val="22"/>
              </w:rPr>
              <w:t>Description</w:t>
            </w:r>
          </w:p>
        </w:tc>
        <w:tc>
          <w:tcPr>
            <w:tcW w:w="4500" w:type="dxa"/>
          </w:tcPr>
          <w:p w14:paraId="0EC89734" w14:textId="773F8193" w:rsidR="001A54C9" w:rsidRPr="003248C6" w:rsidRDefault="001A54C9" w:rsidP="00576ECE">
            <w:pPr>
              <w:contextualSpacing/>
              <w:rPr>
                <w:rStyle w:val="BodyTextChar"/>
                <w:rFonts w:ascii="Arial" w:hAnsi="Arial" w:cs="Arial"/>
                <w:b/>
                <w:bCs/>
                <w:sz w:val="22"/>
                <w:szCs w:val="22"/>
              </w:rPr>
            </w:pPr>
            <w:r w:rsidRPr="003248C6">
              <w:rPr>
                <w:rStyle w:val="BodyTextChar"/>
                <w:rFonts w:ascii="Arial" w:hAnsi="Arial" w:cs="Arial"/>
                <w:b/>
                <w:bCs/>
                <w:sz w:val="22"/>
                <w:szCs w:val="22"/>
              </w:rPr>
              <w:t>Integration of Health Equity</w:t>
            </w:r>
          </w:p>
        </w:tc>
        <w:tc>
          <w:tcPr>
            <w:tcW w:w="1260" w:type="dxa"/>
          </w:tcPr>
          <w:p w14:paraId="528EC682" w14:textId="1CA4EEB1" w:rsidR="001A54C9" w:rsidRPr="002D169F" w:rsidRDefault="001A54C9" w:rsidP="00576ECE">
            <w:pPr>
              <w:contextualSpacing/>
              <w:rPr>
                <w:rStyle w:val="BodyTextChar"/>
                <w:rFonts w:ascii="Arial" w:hAnsi="Arial" w:cs="Arial"/>
                <w:b/>
                <w:bCs/>
                <w:sz w:val="22"/>
                <w:szCs w:val="22"/>
              </w:rPr>
            </w:pPr>
            <w:r w:rsidRPr="002D169F">
              <w:rPr>
                <w:rStyle w:val="BodyTextChar"/>
                <w:rFonts w:ascii="Arial" w:hAnsi="Arial" w:cs="Arial"/>
                <w:b/>
                <w:bCs/>
                <w:sz w:val="22"/>
                <w:szCs w:val="22"/>
              </w:rPr>
              <w:t>G</w:t>
            </w:r>
            <w:r w:rsidRPr="000E3363">
              <w:rPr>
                <w:rStyle w:val="BodyTextChar"/>
                <w:rFonts w:ascii="Arial" w:hAnsi="Arial" w:cs="Arial"/>
                <w:b/>
                <w:bCs/>
                <w:sz w:val="22"/>
                <w:szCs w:val="22"/>
              </w:rPr>
              <w:t>TE</w:t>
            </w:r>
            <w:r w:rsidR="008D2DAE">
              <w:rPr>
                <w:rStyle w:val="BodyTextChar"/>
                <w:rFonts w:ascii="Arial" w:hAnsi="Arial" w:cs="Arial"/>
                <w:b/>
                <w:bCs/>
                <w:sz w:val="22"/>
                <w:szCs w:val="22"/>
              </w:rPr>
              <w:t xml:space="preserve"> Quadrant</w:t>
            </w:r>
          </w:p>
        </w:tc>
      </w:tr>
      <w:tr w:rsidR="004F1C3B" w:rsidRPr="00A62912" w14:paraId="17C10C77" w14:textId="0E1A09F6" w:rsidTr="005E2676">
        <w:trPr>
          <w:trHeight w:val="300"/>
        </w:trPr>
        <w:tc>
          <w:tcPr>
            <w:tcW w:w="2250" w:type="dxa"/>
          </w:tcPr>
          <w:p w14:paraId="03EAB0F8" w14:textId="77777777" w:rsidR="004F1C3B" w:rsidRPr="00A62912" w:rsidRDefault="004F1C3B" w:rsidP="00576ECE">
            <w:pPr>
              <w:contextualSpacing/>
              <w:rPr>
                <w:rFonts w:ascii="Arial" w:hAnsi="Arial" w:cs="Arial"/>
                <w:sz w:val="22"/>
                <w:szCs w:val="22"/>
              </w:rPr>
            </w:pPr>
            <w:r w:rsidRPr="00A62912">
              <w:rPr>
                <w:rStyle w:val="BodyTextChar"/>
                <w:rFonts w:ascii="Arial" w:hAnsi="Arial" w:cs="Arial"/>
                <w:b/>
                <w:bCs/>
                <w:i/>
                <w:iCs/>
                <w:sz w:val="22"/>
                <w:szCs w:val="22"/>
              </w:rPr>
              <w:t>Provide interactive assistance</w:t>
            </w:r>
          </w:p>
        </w:tc>
        <w:tc>
          <w:tcPr>
            <w:tcW w:w="1890" w:type="dxa"/>
          </w:tcPr>
          <w:p w14:paraId="5D93D057" w14:textId="77777777" w:rsidR="004F1C3B" w:rsidRPr="00A62912" w:rsidRDefault="004F1C3B" w:rsidP="00576ECE">
            <w:pPr>
              <w:contextualSpacing/>
              <w:rPr>
                <w:rFonts w:ascii="Arial" w:hAnsi="Arial" w:cs="Arial"/>
                <w:sz w:val="22"/>
                <w:szCs w:val="22"/>
              </w:rPr>
            </w:pPr>
            <w:r w:rsidRPr="00A62912">
              <w:rPr>
                <w:rStyle w:val="BodyTextChar"/>
                <w:rFonts w:ascii="Arial" w:hAnsi="Arial" w:cs="Arial"/>
                <w:b/>
                <w:bCs/>
                <w:i/>
                <w:iCs/>
                <w:sz w:val="22"/>
                <w:szCs w:val="22"/>
              </w:rPr>
              <w:t>Facilitation</w:t>
            </w:r>
          </w:p>
        </w:tc>
        <w:tc>
          <w:tcPr>
            <w:tcW w:w="5040" w:type="dxa"/>
          </w:tcPr>
          <w:p w14:paraId="0AAC86EE" w14:textId="19F586CA" w:rsidR="004F1C3B" w:rsidRPr="00A62912" w:rsidRDefault="004F1C3B" w:rsidP="00576ECE">
            <w:pPr>
              <w:contextualSpacing/>
              <w:rPr>
                <w:rStyle w:val="BodyTextChar"/>
                <w:rFonts w:ascii="Arial" w:hAnsi="Arial" w:cs="Arial"/>
                <w:b/>
                <w:bCs/>
                <w:i/>
                <w:iCs/>
                <w:sz w:val="22"/>
                <w:szCs w:val="22"/>
              </w:rPr>
            </w:pPr>
            <w:r w:rsidRPr="00A62912">
              <w:rPr>
                <w:rStyle w:val="BodyTextChar"/>
                <w:rFonts w:ascii="Arial" w:hAnsi="Arial" w:cs="Arial"/>
                <w:sz w:val="22"/>
                <w:szCs w:val="22"/>
              </w:rPr>
              <w:t>Collaborative problem solving betwee</w:t>
            </w:r>
            <w:r>
              <w:rPr>
                <w:rStyle w:val="BodyTextChar"/>
                <w:rFonts w:ascii="Arial" w:hAnsi="Arial" w:cs="Arial"/>
                <w:sz w:val="22"/>
                <w:szCs w:val="22"/>
              </w:rPr>
              <w:t xml:space="preserve">n the project team and the school teams through regular meetings (e.g., monthly) to discuss logistical challenges to </w:t>
            </w:r>
            <w:r w:rsidR="00D034CC">
              <w:rPr>
                <w:rStyle w:val="BodyTextChar"/>
                <w:rFonts w:ascii="Arial" w:hAnsi="Arial" w:cs="Arial"/>
                <w:sz w:val="22"/>
                <w:szCs w:val="22"/>
              </w:rPr>
              <w:t xml:space="preserve">USM </w:t>
            </w:r>
            <w:r>
              <w:rPr>
                <w:rStyle w:val="BodyTextChar"/>
                <w:rFonts w:ascii="Arial" w:hAnsi="Arial" w:cs="Arial"/>
                <w:sz w:val="22"/>
                <w:szCs w:val="22"/>
              </w:rPr>
              <w:t>implementation</w:t>
            </w:r>
          </w:p>
        </w:tc>
        <w:tc>
          <w:tcPr>
            <w:tcW w:w="4500" w:type="dxa"/>
          </w:tcPr>
          <w:p w14:paraId="3A67A401" w14:textId="29AFA22E" w:rsidR="001A54C9" w:rsidRPr="00E35990" w:rsidRDefault="00AA2981" w:rsidP="00576ECE">
            <w:pPr>
              <w:contextualSpacing/>
              <w:rPr>
                <w:rStyle w:val="BodyTextChar"/>
                <w:rFonts w:ascii="Arial" w:hAnsi="Arial" w:cs="Arial"/>
                <w:sz w:val="22"/>
                <w:szCs w:val="22"/>
              </w:rPr>
            </w:pPr>
            <w:r>
              <w:rPr>
                <w:rStyle w:val="BodyTextChar"/>
                <w:rFonts w:ascii="Arial" w:hAnsi="Arial" w:cs="Arial"/>
                <w:sz w:val="22"/>
                <w:szCs w:val="22"/>
              </w:rPr>
              <w:t>Ensure utilization of needs assessment findings</w:t>
            </w:r>
            <w:r w:rsidR="009D3918">
              <w:rPr>
                <w:rStyle w:val="BodyTextChar"/>
                <w:rFonts w:ascii="Arial" w:hAnsi="Arial" w:cs="Arial"/>
                <w:sz w:val="22"/>
                <w:szCs w:val="22"/>
              </w:rPr>
              <w:t xml:space="preserve"> to guide this work; make sure representation from school teams is balanced across roles and </w:t>
            </w:r>
            <w:r w:rsidR="00F2004B">
              <w:rPr>
                <w:rStyle w:val="BodyTextChar"/>
                <w:rFonts w:ascii="Arial" w:hAnsi="Arial" w:cs="Arial"/>
                <w:sz w:val="22"/>
                <w:szCs w:val="22"/>
              </w:rPr>
              <w:t>race/</w:t>
            </w:r>
            <w:r w:rsidR="00202303">
              <w:rPr>
                <w:rStyle w:val="BodyTextChar"/>
                <w:rFonts w:ascii="Arial" w:hAnsi="Arial" w:cs="Arial"/>
                <w:sz w:val="22"/>
                <w:szCs w:val="22"/>
              </w:rPr>
              <w:t>ethnicity</w:t>
            </w:r>
          </w:p>
        </w:tc>
        <w:tc>
          <w:tcPr>
            <w:tcW w:w="1260" w:type="dxa"/>
          </w:tcPr>
          <w:p w14:paraId="5B72CE1A" w14:textId="77777777" w:rsidR="001A54C9" w:rsidRPr="00E35990" w:rsidRDefault="001A54C9" w:rsidP="00576ECE">
            <w:pPr>
              <w:contextualSpacing/>
              <w:rPr>
                <w:rStyle w:val="BodyTextChar"/>
                <w:rFonts w:ascii="Arial" w:hAnsi="Arial" w:cs="Arial"/>
                <w:sz w:val="22"/>
                <w:szCs w:val="22"/>
              </w:rPr>
            </w:pPr>
          </w:p>
        </w:tc>
      </w:tr>
      <w:tr w:rsidR="004F1C3B" w:rsidRPr="00A62912" w14:paraId="55228138" w14:textId="5C5F1BE4" w:rsidTr="005E2676">
        <w:trPr>
          <w:trHeight w:val="300"/>
        </w:trPr>
        <w:tc>
          <w:tcPr>
            <w:tcW w:w="2250" w:type="dxa"/>
          </w:tcPr>
          <w:p w14:paraId="6407E6F4" w14:textId="77777777" w:rsidR="004F1C3B" w:rsidRPr="00A62912" w:rsidRDefault="004F1C3B" w:rsidP="00576ECE">
            <w:pPr>
              <w:contextualSpacing/>
              <w:rPr>
                <w:rFonts w:ascii="Arial" w:hAnsi="Arial" w:cs="Arial"/>
                <w:sz w:val="22"/>
                <w:szCs w:val="22"/>
              </w:rPr>
            </w:pPr>
            <w:r w:rsidRPr="00A62912">
              <w:rPr>
                <w:rStyle w:val="BodyTextChar"/>
                <w:rFonts w:ascii="Arial" w:hAnsi="Arial" w:cs="Arial"/>
                <w:b/>
                <w:bCs/>
                <w:i/>
                <w:iCs/>
                <w:sz w:val="22"/>
                <w:szCs w:val="22"/>
              </w:rPr>
              <w:t>Provide interactive assistance</w:t>
            </w:r>
          </w:p>
        </w:tc>
        <w:tc>
          <w:tcPr>
            <w:tcW w:w="1890" w:type="dxa"/>
          </w:tcPr>
          <w:p w14:paraId="1E34018C" w14:textId="77777777" w:rsidR="004F1C3B" w:rsidRPr="00A62912" w:rsidRDefault="004F1C3B" w:rsidP="00576ECE">
            <w:pPr>
              <w:contextualSpacing/>
              <w:rPr>
                <w:rFonts w:ascii="Arial" w:hAnsi="Arial" w:cs="Arial"/>
                <w:sz w:val="22"/>
                <w:szCs w:val="22"/>
              </w:rPr>
            </w:pPr>
            <w:r w:rsidRPr="00A62912">
              <w:rPr>
                <w:rStyle w:val="BodyTextChar"/>
                <w:rFonts w:ascii="Arial" w:hAnsi="Arial" w:cs="Arial"/>
                <w:b/>
                <w:bCs/>
                <w:i/>
                <w:iCs/>
                <w:sz w:val="22"/>
                <w:szCs w:val="22"/>
              </w:rPr>
              <w:t>Provide local technical assistance</w:t>
            </w:r>
          </w:p>
        </w:tc>
        <w:tc>
          <w:tcPr>
            <w:tcW w:w="5040" w:type="dxa"/>
          </w:tcPr>
          <w:p w14:paraId="4C2C28B5" w14:textId="713698E2" w:rsidR="004F1C3B" w:rsidRPr="00A62912" w:rsidRDefault="004F1C3B" w:rsidP="00576ECE">
            <w:pPr>
              <w:contextualSpacing/>
              <w:rPr>
                <w:rFonts w:ascii="Arial" w:hAnsi="Arial" w:cs="Arial"/>
                <w:sz w:val="22"/>
                <w:szCs w:val="22"/>
              </w:rPr>
            </w:pPr>
            <w:r w:rsidRPr="00A62912">
              <w:rPr>
                <w:rStyle w:val="BodyTextChar"/>
                <w:rFonts w:ascii="Arial" w:hAnsi="Arial" w:cs="Arial"/>
                <w:sz w:val="22"/>
                <w:szCs w:val="22"/>
              </w:rPr>
              <w:t>Develop and use a system to deliver technical</w:t>
            </w:r>
            <w:r w:rsidRPr="00A62912">
              <w:rPr>
                <w:rStyle w:val="BodyTextChar"/>
                <w:rFonts w:ascii="Arial" w:hAnsi="Arial" w:cs="Arial"/>
                <w:b/>
                <w:bCs/>
                <w:sz w:val="22"/>
                <w:szCs w:val="22"/>
              </w:rPr>
              <w:t xml:space="preserve"> </w:t>
            </w:r>
            <w:r w:rsidRPr="00A62912">
              <w:rPr>
                <w:rStyle w:val="BodyTextChar"/>
                <w:rFonts w:ascii="Arial" w:hAnsi="Arial" w:cs="Arial"/>
                <w:sz w:val="22"/>
                <w:szCs w:val="22"/>
              </w:rPr>
              <w:t>assistance focused on</w:t>
            </w:r>
            <w:r w:rsidR="00D034CC">
              <w:rPr>
                <w:rStyle w:val="BodyTextChar"/>
                <w:rFonts w:ascii="Arial" w:hAnsi="Arial" w:cs="Arial"/>
                <w:sz w:val="22"/>
                <w:szCs w:val="22"/>
              </w:rPr>
              <w:t xml:space="preserve"> USM</w:t>
            </w:r>
            <w:r w:rsidRPr="00A62912">
              <w:rPr>
                <w:rStyle w:val="BodyTextChar"/>
                <w:rFonts w:ascii="Arial" w:hAnsi="Arial" w:cs="Arial"/>
                <w:sz w:val="22"/>
                <w:szCs w:val="22"/>
              </w:rPr>
              <w:t xml:space="preserve"> implementation issues</w:t>
            </w:r>
            <w:r w:rsidRPr="00A62912">
              <w:rPr>
                <w:rStyle w:val="BodyTextChar"/>
                <w:rFonts w:ascii="Arial" w:hAnsi="Arial" w:cs="Arial"/>
                <w:b/>
                <w:bCs/>
                <w:sz w:val="22"/>
                <w:szCs w:val="22"/>
              </w:rPr>
              <w:t xml:space="preserve"> </w:t>
            </w:r>
            <w:r w:rsidRPr="00A62912">
              <w:rPr>
                <w:rStyle w:val="BodyTextChar"/>
                <w:rFonts w:ascii="Arial" w:hAnsi="Arial" w:cs="Arial"/>
                <w:sz w:val="22"/>
                <w:szCs w:val="22"/>
              </w:rPr>
              <w:t>using local personnel.</w:t>
            </w:r>
            <w:r>
              <w:rPr>
                <w:rStyle w:val="BodyTextChar"/>
                <w:rFonts w:ascii="Arial" w:hAnsi="Arial" w:cs="Arial"/>
                <w:sz w:val="22"/>
                <w:szCs w:val="22"/>
              </w:rPr>
              <w:t xml:space="preserve"> – this could be in collaboration with SNAP-Ed</w:t>
            </w:r>
            <w:r w:rsidR="003C69D0" w:rsidRPr="002A4EEE">
              <w:rPr>
                <w:rStyle w:val="BodyTextChar"/>
                <w:rFonts w:ascii="Arial" w:hAnsi="Arial" w:cs="Arial"/>
                <w:sz w:val="22"/>
                <w:szCs w:val="22"/>
              </w:rPr>
              <w:t>/Eat Right Philly</w:t>
            </w:r>
          </w:p>
        </w:tc>
        <w:tc>
          <w:tcPr>
            <w:tcW w:w="4500" w:type="dxa"/>
          </w:tcPr>
          <w:p w14:paraId="48B9FD5A" w14:textId="5340AA7D" w:rsidR="001A54C9" w:rsidRPr="00E35990" w:rsidRDefault="7CDF6706" w:rsidP="00576ECE">
            <w:pPr>
              <w:contextualSpacing/>
              <w:rPr>
                <w:rStyle w:val="BodyTextChar"/>
                <w:rFonts w:ascii="Arial" w:hAnsi="Arial" w:cs="Arial"/>
                <w:sz w:val="22"/>
                <w:szCs w:val="22"/>
              </w:rPr>
            </w:pPr>
            <w:r w:rsidRPr="05650653">
              <w:rPr>
                <w:rStyle w:val="BodyTextChar"/>
                <w:rFonts w:ascii="Arial" w:hAnsi="Arial" w:cs="Arial"/>
                <w:sz w:val="22"/>
                <w:szCs w:val="22"/>
              </w:rPr>
              <w:t>Ensure implementers have equitable access to support and information to make informed decisions to the best of their capability</w:t>
            </w:r>
          </w:p>
        </w:tc>
        <w:tc>
          <w:tcPr>
            <w:tcW w:w="1260" w:type="dxa"/>
          </w:tcPr>
          <w:p w14:paraId="5266707F" w14:textId="70EF751B" w:rsidR="001A54C9" w:rsidRPr="00E35990" w:rsidRDefault="17D1A0E2" w:rsidP="00576ECE">
            <w:pPr>
              <w:contextualSpacing/>
              <w:rPr>
                <w:rStyle w:val="BodyTextChar"/>
                <w:rFonts w:ascii="Arial" w:hAnsi="Arial" w:cs="Arial"/>
                <w:sz w:val="22"/>
                <w:szCs w:val="22"/>
              </w:rPr>
            </w:pPr>
            <w:r w:rsidRPr="2DB05DD8">
              <w:rPr>
                <w:rStyle w:val="BodyTextChar"/>
                <w:rFonts w:ascii="Arial" w:hAnsi="Arial" w:cs="Arial"/>
                <w:sz w:val="22"/>
                <w:szCs w:val="22"/>
              </w:rPr>
              <w:t>Q</w:t>
            </w:r>
            <w:r w:rsidR="3616F8D1" w:rsidRPr="2DB05DD8">
              <w:rPr>
                <w:rStyle w:val="BodyTextChar"/>
                <w:rFonts w:ascii="Arial" w:hAnsi="Arial" w:cs="Arial"/>
                <w:sz w:val="22"/>
                <w:szCs w:val="22"/>
              </w:rPr>
              <w:t>4</w:t>
            </w:r>
          </w:p>
        </w:tc>
      </w:tr>
      <w:tr w:rsidR="004F1C3B" w:rsidRPr="00A62912" w14:paraId="21800EF3" w14:textId="145B06E5" w:rsidTr="005E2676">
        <w:trPr>
          <w:trHeight w:val="300"/>
        </w:trPr>
        <w:tc>
          <w:tcPr>
            <w:tcW w:w="2250" w:type="dxa"/>
          </w:tcPr>
          <w:p w14:paraId="27C4168A" w14:textId="0EA3E4CC" w:rsidR="004F1C3B" w:rsidRPr="00A62912" w:rsidRDefault="004F1C3B" w:rsidP="00576ECE">
            <w:pPr>
              <w:contextualSpacing/>
              <w:rPr>
                <w:rFonts w:ascii="Arial" w:hAnsi="Arial" w:cs="Arial"/>
                <w:sz w:val="22"/>
                <w:szCs w:val="22"/>
              </w:rPr>
            </w:pPr>
            <w:r w:rsidRPr="00A62912">
              <w:rPr>
                <w:rFonts w:ascii="Arial" w:hAnsi="Arial" w:cs="Arial"/>
                <w:b/>
                <w:bCs/>
                <w:i/>
                <w:iCs/>
                <w:color w:val="131413"/>
                <w:sz w:val="22"/>
                <w:szCs w:val="22"/>
              </w:rPr>
              <w:t xml:space="preserve">Develop </w:t>
            </w:r>
            <w:r w:rsidR="002C7BB2">
              <w:rPr>
                <w:rFonts w:ascii="Arial" w:hAnsi="Arial" w:cs="Arial"/>
                <w:b/>
                <w:bCs/>
                <w:i/>
                <w:iCs/>
                <w:color w:val="131413"/>
                <w:sz w:val="22"/>
                <w:szCs w:val="22"/>
              </w:rPr>
              <w:t>collaborative</w:t>
            </w:r>
            <w:r w:rsidRPr="00A62912">
              <w:rPr>
                <w:rFonts w:ascii="Arial" w:hAnsi="Arial" w:cs="Arial"/>
                <w:b/>
                <w:bCs/>
                <w:i/>
                <w:iCs/>
                <w:color w:val="131413"/>
                <w:sz w:val="22"/>
                <w:szCs w:val="22"/>
              </w:rPr>
              <w:t xml:space="preserve"> relationships</w:t>
            </w:r>
          </w:p>
        </w:tc>
        <w:tc>
          <w:tcPr>
            <w:tcW w:w="1890" w:type="dxa"/>
          </w:tcPr>
          <w:p w14:paraId="28A173C4" w14:textId="77777777" w:rsidR="004F1C3B" w:rsidRPr="00A62912" w:rsidRDefault="004F1C3B" w:rsidP="00576ECE">
            <w:pPr>
              <w:contextualSpacing/>
              <w:rPr>
                <w:rFonts w:ascii="Arial" w:hAnsi="Arial" w:cs="Arial"/>
                <w:sz w:val="22"/>
                <w:szCs w:val="22"/>
              </w:rPr>
            </w:pPr>
            <w:r w:rsidRPr="00A62912">
              <w:rPr>
                <w:rStyle w:val="BodyTextChar"/>
                <w:rFonts w:ascii="Arial" w:hAnsi="Arial" w:cs="Arial"/>
                <w:b/>
                <w:bCs/>
                <w:i/>
                <w:iCs/>
                <w:sz w:val="22"/>
                <w:szCs w:val="22"/>
              </w:rPr>
              <w:t>Develop academic partnership</w:t>
            </w:r>
          </w:p>
        </w:tc>
        <w:tc>
          <w:tcPr>
            <w:tcW w:w="5040" w:type="dxa"/>
          </w:tcPr>
          <w:p w14:paraId="54E2F28E" w14:textId="1A92444E" w:rsidR="004F1C3B" w:rsidRPr="00A62912" w:rsidRDefault="004F1C3B" w:rsidP="00576ECE">
            <w:pPr>
              <w:contextualSpacing/>
              <w:rPr>
                <w:rFonts w:ascii="Arial" w:hAnsi="Arial" w:cs="Arial"/>
                <w:sz w:val="22"/>
                <w:szCs w:val="22"/>
              </w:rPr>
            </w:pPr>
            <w:r w:rsidRPr="00A62912">
              <w:rPr>
                <w:rStyle w:val="BodyTextChar"/>
                <w:rFonts w:ascii="Arial" w:hAnsi="Arial" w:cs="Arial"/>
                <w:sz w:val="22"/>
                <w:szCs w:val="22"/>
              </w:rPr>
              <w:t xml:space="preserve">Partner with a university or academic unit </w:t>
            </w:r>
            <w:r>
              <w:rPr>
                <w:rStyle w:val="BodyTextChar"/>
                <w:rFonts w:ascii="Arial" w:hAnsi="Arial" w:cs="Arial"/>
                <w:sz w:val="22"/>
                <w:szCs w:val="22"/>
              </w:rPr>
              <w:t>to bring training and professional development opportunities to school admin and food service teams</w:t>
            </w:r>
            <w:r w:rsidR="00D034CC">
              <w:rPr>
                <w:rStyle w:val="BodyTextChar"/>
                <w:rFonts w:ascii="Arial" w:hAnsi="Arial" w:cs="Arial"/>
                <w:sz w:val="22"/>
                <w:szCs w:val="22"/>
              </w:rPr>
              <w:t xml:space="preserve"> for USM</w:t>
            </w:r>
          </w:p>
        </w:tc>
        <w:tc>
          <w:tcPr>
            <w:tcW w:w="4500" w:type="dxa"/>
          </w:tcPr>
          <w:p w14:paraId="59CE35FA" w14:textId="63039DBD" w:rsidR="001A54C9" w:rsidRPr="00E35990" w:rsidRDefault="00D52E4D" w:rsidP="00576ECE">
            <w:pPr>
              <w:contextualSpacing/>
              <w:rPr>
                <w:rStyle w:val="BodyTextChar"/>
                <w:rFonts w:ascii="Arial" w:hAnsi="Arial" w:cs="Arial"/>
                <w:sz w:val="22"/>
                <w:szCs w:val="22"/>
              </w:rPr>
            </w:pPr>
            <w:r>
              <w:rPr>
                <w:rStyle w:val="BodyTextChar"/>
                <w:rFonts w:ascii="Arial" w:hAnsi="Arial" w:cs="Arial"/>
                <w:sz w:val="22"/>
                <w:szCs w:val="22"/>
              </w:rPr>
              <w:t xml:space="preserve">Ensure implementers and recipients hold power over developing goals to avoid academic </w:t>
            </w:r>
            <w:r w:rsidR="00F4240E">
              <w:rPr>
                <w:rStyle w:val="BodyTextChar"/>
                <w:rFonts w:ascii="Arial" w:hAnsi="Arial" w:cs="Arial"/>
                <w:sz w:val="22"/>
                <w:szCs w:val="22"/>
              </w:rPr>
              <w:t xml:space="preserve">goals overshadowing the needs of schools. </w:t>
            </w:r>
            <w:r w:rsidR="00627969">
              <w:rPr>
                <w:rStyle w:val="BodyTextChar"/>
                <w:rFonts w:ascii="Arial" w:hAnsi="Arial" w:cs="Arial"/>
                <w:sz w:val="22"/>
                <w:szCs w:val="22"/>
              </w:rPr>
              <w:t xml:space="preserve"> </w:t>
            </w:r>
          </w:p>
        </w:tc>
        <w:tc>
          <w:tcPr>
            <w:tcW w:w="1260" w:type="dxa"/>
          </w:tcPr>
          <w:p w14:paraId="6A43C852" w14:textId="0551368C" w:rsidR="001A54C9" w:rsidRPr="00E35990" w:rsidRDefault="006D4508" w:rsidP="00576ECE">
            <w:pPr>
              <w:contextualSpacing/>
              <w:rPr>
                <w:rStyle w:val="BodyTextChar"/>
                <w:rFonts w:ascii="Arial" w:hAnsi="Arial" w:cs="Arial"/>
                <w:sz w:val="22"/>
                <w:szCs w:val="22"/>
              </w:rPr>
            </w:pPr>
            <w:r>
              <w:rPr>
                <w:rStyle w:val="BodyTextChar"/>
                <w:rFonts w:ascii="Arial" w:hAnsi="Arial" w:cs="Arial"/>
                <w:sz w:val="22"/>
                <w:szCs w:val="22"/>
              </w:rPr>
              <w:t>Q3/Q4</w:t>
            </w:r>
          </w:p>
        </w:tc>
      </w:tr>
      <w:tr w:rsidR="00506D3A" w:rsidRPr="00A62912" w14:paraId="1C3E8C9D" w14:textId="43B435CE" w:rsidTr="005E2676">
        <w:trPr>
          <w:trHeight w:val="300"/>
        </w:trPr>
        <w:tc>
          <w:tcPr>
            <w:tcW w:w="2250" w:type="dxa"/>
          </w:tcPr>
          <w:p w14:paraId="0AD8E442" w14:textId="7C4FAF45" w:rsidR="00506D3A" w:rsidRPr="00A62912" w:rsidRDefault="00506D3A" w:rsidP="00576ECE">
            <w:pPr>
              <w:contextualSpacing/>
              <w:rPr>
                <w:rFonts w:ascii="Arial" w:hAnsi="Arial" w:cs="Arial"/>
                <w:b/>
                <w:bCs/>
                <w:i/>
                <w:iCs/>
                <w:color w:val="131413"/>
                <w:sz w:val="22"/>
                <w:szCs w:val="22"/>
              </w:rPr>
            </w:pPr>
            <w:r>
              <w:rPr>
                <w:rFonts w:ascii="Arial" w:hAnsi="Arial" w:cs="Arial"/>
                <w:b/>
                <w:bCs/>
                <w:i/>
                <w:iCs/>
                <w:color w:val="131413"/>
                <w:sz w:val="22"/>
                <w:szCs w:val="22"/>
              </w:rPr>
              <w:t xml:space="preserve">Develop </w:t>
            </w:r>
            <w:r w:rsidR="002C7BB2">
              <w:rPr>
                <w:rFonts w:ascii="Arial" w:hAnsi="Arial" w:cs="Arial"/>
                <w:b/>
                <w:bCs/>
                <w:i/>
                <w:iCs/>
                <w:color w:val="131413"/>
                <w:sz w:val="22"/>
                <w:szCs w:val="22"/>
              </w:rPr>
              <w:t>collaborative</w:t>
            </w:r>
            <w:r>
              <w:rPr>
                <w:rFonts w:ascii="Arial" w:hAnsi="Arial" w:cs="Arial"/>
                <w:b/>
                <w:bCs/>
                <w:i/>
                <w:iCs/>
                <w:color w:val="131413"/>
                <w:sz w:val="22"/>
                <w:szCs w:val="22"/>
              </w:rPr>
              <w:t xml:space="preserve"> </w:t>
            </w:r>
            <w:r w:rsidR="007B009E">
              <w:rPr>
                <w:rFonts w:ascii="Arial" w:hAnsi="Arial" w:cs="Arial"/>
                <w:b/>
                <w:bCs/>
                <w:i/>
                <w:iCs/>
                <w:color w:val="131413"/>
                <w:sz w:val="22"/>
                <w:szCs w:val="22"/>
              </w:rPr>
              <w:t>r</w:t>
            </w:r>
            <w:r>
              <w:rPr>
                <w:rFonts w:ascii="Arial" w:hAnsi="Arial" w:cs="Arial"/>
                <w:b/>
                <w:bCs/>
                <w:i/>
                <w:iCs/>
                <w:color w:val="131413"/>
                <w:sz w:val="22"/>
                <w:szCs w:val="22"/>
              </w:rPr>
              <w:t>elationships</w:t>
            </w:r>
          </w:p>
        </w:tc>
        <w:tc>
          <w:tcPr>
            <w:tcW w:w="1890" w:type="dxa"/>
          </w:tcPr>
          <w:p w14:paraId="3DB96FCC" w14:textId="77777777" w:rsidR="00506D3A" w:rsidRPr="00A62912" w:rsidRDefault="00B7758A" w:rsidP="00576ECE">
            <w:pPr>
              <w:contextualSpacing/>
              <w:rPr>
                <w:rStyle w:val="BodyTextChar"/>
                <w:rFonts w:ascii="Arial" w:hAnsi="Arial" w:cs="Arial"/>
                <w:b/>
                <w:bCs/>
                <w:i/>
                <w:iCs/>
                <w:sz w:val="22"/>
                <w:szCs w:val="22"/>
              </w:rPr>
            </w:pPr>
            <w:r>
              <w:rPr>
                <w:rStyle w:val="BodyTextChar"/>
                <w:rFonts w:ascii="Arial" w:hAnsi="Arial" w:cs="Arial"/>
                <w:b/>
                <w:bCs/>
                <w:i/>
                <w:iCs/>
                <w:sz w:val="22"/>
                <w:szCs w:val="22"/>
              </w:rPr>
              <w:t>Inform</w:t>
            </w:r>
            <w:r w:rsidR="0056674A">
              <w:rPr>
                <w:rStyle w:val="BodyTextChar"/>
                <w:rFonts w:ascii="Arial" w:hAnsi="Arial" w:cs="Arial"/>
                <w:b/>
                <w:bCs/>
                <w:i/>
                <w:iCs/>
                <w:sz w:val="22"/>
                <w:szCs w:val="22"/>
              </w:rPr>
              <w:t xml:space="preserve"> local opinion leaders</w:t>
            </w:r>
          </w:p>
        </w:tc>
        <w:tc>
          <w:tcPr>
            <w:tcW w:w="5040" w:type="dxa"/>
          </w:tcPr>
          <w:p w14:paraId="0E02CB51" w14:textId="0A23303E" w:rsidR="00506D3A" w:rsidRPr="00A62912" w:rsidRDefault="00BB0F13" w:rsidP="00576ECE">
            <w:pPr>
              <w:contextualSpacing/>
              <w:rPr>
                <w:rStyle w:val="BodyTextChar"/>
                <w:rFonts w:ascii="Arial" w:hAnsi="Arial" w:cs="Arial"/>
                <w:sz w:val="22"/>
                <w:szCs w:val="22"/>
              </w:rPr>
            </w:pPr>
            <w:r>
              <w:rPr>
                <w:rStyle w:val="BodyTextChar"/>
                <w:rFonts w:ascii="Arial" w:hAnsi="Arial" w:cs="Arial"/>
                <w:sz w:val="22"/>
                <w:szCs w:val="22"/>
              </w:rPr>
              <w:t>Inform school p</w:t>
            </w:r>
            <w:r w:rsidR="00DE5A30">
              <w:rPr>
                <w:rStyle w:val="BodyTextChar"/>
                <w:rFonts w:ascii="Arial" w:hAnsi="Arial" w:cs="Arial"/>
                <w:sz w:val="22"/>
                <w:szCs w:val="22"/>
              </w:rPr>
              <w:t xml:space="preserve">ersonnel identified as </w:t>
            </w:r>
            <w:r w:rsidR="003169F5">
              <w:rPr>
                <w:rStyle w:val="BodyTextChar"/>
                <w:rFonts w:ascii="Arial" w:hAnsi="Arial" w:cs="Arial"/>
                <w:sz w:val="22"/>
                <w:szCs w:val="22"/>
              </w:rPr>
              <w:t>leaders or influential</w:t>
            </w:r>
            <w:r w:rsidR="00890BCA">
              <w:rPr>
                <w:rStyle w:val="BodyTextChar"/>
                <w:rFonts w:ascii="Arial" w:hAnsi="Arial" w:cs="Arial"/>
                <w:sz w:val="22"/>
                <w:szCs w:val="22"/>
              </w:rPr>
              <w:t xml:space="preserve"> about new practices </w:t>
            </w:r>
            <w:r w:rsidR="00D034CC">
              <w:rPr>
                <w:rStyle w:val="BodyTextChar"/>
                <w:rFonts w:ascii="Arial" w:hAnsi="Arial" w:cs="Arial"/>
                <w:sz w:val="22"/>
                <w:szCs w:val="22"/>
              </w:rPr>
              <w:t xml:space="preserve">for USM </w:t>
            </w:r>
            <w:r w:rsidR="00D60519">
              <w:rPr>
                <w:rStyle w:val="BodyTextChar"/>
                <w:rFonts w:ascii="Arial" w:hAnsi="Arial" w:cs="Arial"/>
                <w:sz w:val="22"/>
                <w:szCs w:val="22"/>
              </w:rPr>
              <w:t>who can socially influence colleagues to adopt it—</w:t>
            </w:r>
            <w:r w:rsidR="00E16DFA">
              <w:rPr>
                <w:rStyle w:val="BodyTextChar"/>
                <w:rFonts w:ascii="Arial" w:hAnsi="Arial" w:cs="Arial"/>
                <w:sz w:val="22"/>
                <w:szCs w:val="22"/>
              </w:rPr>
              <w:t xml:space="preserve">informing department heads, assistant principals, </w:t>
            </w:r>
            <w:r w:rsidR="00B7180C">
              <w:rPr>
                <w:rStyle w:val="BodyTextChar"/>
                <w:rFonts w:ascii="Arial" w:hAnsi="Arial" w:cs="Arial"/>
                <w:sz w:val="22"/>
                <w:szCs w:val="22"/>
              </w:rPr>
              <w:t>guidance counselors, etc.</w:t>
            </w:r>
          </w:p>
        </w:tc>
        <w:tc>
          <w:tcPr>
            <w:tcW w:w="4500" w:type="dxa"/>
          </w:tcPr>
          <w:p w14:paraId="1AD2EDBA" w14:textId="68C957ED" w:rsidR="001A54C9" w:rsidRPr="00E35990" w:rsidRDefault="009A72CA" w:rsidP="00576ECE">
            <w:pPr>
              <w:contextualSpacing/>
              <w:rPr>
                <w:rStyle w:val="BodyTextChar"/>
                <w:rFonts w:ascii="Arial" w:hAnsi="Arial" w:cs="Arial"/>
                <w:sz w:val="22"/>
                <w:szCs w:val="22"/>
              </w:rPr>
            </w:pPr>
            <w:r>
              <w:rPr>
                <w:rStyle w:val="BodyTextChar"/>
                <w:rFonts w:ascii="Arial" w:hAnsi="Arial" w:cs="Arial"/>
                <w:sz w:val="22"/>
                <w:szCs w:val="22"/>
              </w:rPr>
              <w:t xml:space="preserve">Ensure representation </w:t>
            </w:r>
            <w:r w:rsidR="006E2792">
              <w:rPr>
                <w:rStyle w:val="BodyTextChar"/>
                <w:rFonts w:ascii="Arial" w:hAnsi="Arial" w:cs="Arial"/>
                <w:sz w:val="22"/>
                <w:szCs w:val="22"/>
              </w:rPr>
              <w:t xml:space="preserve">of cultures, languages, race, and ethnicity </w:t>
            </w:r>
            <w:r w:rsidR="00E15EE4">
              <w:rPr>
                <w:rStyle w:val="BodyTextChar"/>
                <w:rFonts w:ascii="Arial" w:hAnsi="Arial" w:cs="Arial"/>
                <w:sz w:val="22"/>
                <w:szCs w:val="22"/>
              </w:rPr>
              <w:t>in the messaging and the people tasked with influencing</w:t>
            </w:r>
            <w:r w:rsidR="00174C25">
              <w:rPr>
                <w:rStyle w:val="BodyTextChar"/>
                <w:rFonts w:ascii="Arial" w:hAnsi="Arial" w:cs="Arial"/>
                <w:sz w:val="22"/>
                <w:szCs w:val="22"/>
              </w:rPr>
              <w:t>.</w:t>
            </w:r>
          </w:p>
        </w:tc>
        <w:tc>
          <w:tcPr>
            <w:tcW w:w="1260" w:type="dxa"/>
          </w:tcPr>
          <w:p w14:paraId="3D11C1D6" w14:textId="655E8CB4" w:rsidR="001A54C9" w:rsidRPr="00E35990" w:rsidRDefault="00D72C03" w:rsidP="00576ECE">
            <w:pPr>
              <w:contextualSpacing/>
              <w:rPr>
                <w:rStyle w:val="BodyTextChar"/>
                <w:rFonts w:ascii="Arial" w:hAnsi="Arial" w:cs="Arial"/>
                <w:sz w:val="22"/>
                <w:szCs w:val="22"/>
              </w:rPr>
            </w:pPr>
            <w:r>
              <w:rPr>
                <w:rStyle w:val="BodyTextChar"/>
                <w:rFonts w:ascii="Arial" w:hAnsi="Arial" w:cs="Arial"/>
                <w:sz w:val="22"/>
                <w:szCs w:val="22"/>
              </w:rPr>
              <w:t>Q4</w:t>
            </w:r>
          </w:p>
        </w:tc>
      </w:tr>
      <w:tr w:rsidR="003D33C0" w:rsidRPr="002A4EEE" w14:paraId="4C5561D3" w14:textId="26BC26D7" w:rsidTr="005E2676">
        <w:trPr>
          <w:trHeight w:val="300"/>
        </w:trPr>
        <w:tc>
          <w:tcPr>
            <w:tcW w:w="2250" w:type="dxa"/>
          </w:tcPr>
          <w:p w14:paraId="79080689" w14:textId="2BACE842" w:rsidR="003D33C0" w:rsidRPr="002A4EEE" w:rsidRDefault="008D2E20" w:rsidP="00576ECE">
            <w:pPr>
              <w:contextualSpacing/>
              <w:rPr>
                <w:rFonts w:ascii="Arial" w:hAnsi="Arial" w:cs="Arial"/>
                <w:b/>
                <w:bCs/>
                <w:i/>
                <w:iCs/>
                <w:color w:val="131413"/>
                <w:sz w:val="22"/>
                <w:szCs w:val="22"/>
              </w:rPr>
            </w:pPr>
            <w:r w:rsidRPr="002A4EEE">
              <w:rPr>
                <w:rFonts w:ascii="Arial" w:hAnsi="Arial" w:cs="Arial"/>
                <w:b/>
                <w:bCs/>
                <w:i/>
                <w:iCs/>
                <w:color w:val="131413"/>
                <w:sz w:val="22"/>
                <w:szCs w:val="22"/>
              </w:rPr>
              <w:t>Train and Educate</w:t>
            </w:r>
            <w:r w:rsidR="00BF0257" w:rsidRPr="002A4EEE">
              <w:rPr>
                <w:rFonts w:ascii="Arial" w:hAnsi="Arial" w:cs="Arial"/>
                <w:b/>
                <w:bCs/>
                <w:i/>
                <w:iCs/>
                <w:color w:val="131413"/>
                <w:sz w:val="22"/>
                <w:szCs w:val="22"/>
              </w:rPr>
              <w:t xml:space="preserve"> Representatives</w:t>
            </w:r>
          </w:p>
        </w:tc>
        <w:tc>
          <w:tcPr>
            <w:tcW w:w="1890" w:type="dxa"/>
          </w:tcPr>
          <w:p w14:paraId="43EFACC1" w14:textId="51ACA007" w:rsidR="003D33C0" w:rsidRPr="002A4EEE" w:rsidRDefault="002A4EEE" w:rsidP="00576ECE">
            <w:pPr>
              <w:contextualSpacing/>
              <w:rPr>
                <w:rStyle w:val="BodyTextChar"/>
                <w:rFonts w:ascii="Arial" w:hAnsi="Arial" w:cs="Arial"/>
                <w:b/>
                <w:bCs/>
                <w:i/>
                <w:iCs/>
                <w:sz w:val="22"/>
                <w:szCs w:val="22"/>
              </w:rPr>
            </w:pPr>
            <w:r w:rsidRPr="002A4EEE">
              <w:rPr>
                <w:rStyle w:val="BodyTextChar"/>
                <w:rFonts w:ascii="Arial" w:hAnsi="Arial" w:cs="Arial"/>
                <w:b/>
                <w:bCs/>
                <w:i/>
                <w:iCs/>
                <w:sz w:val="22"/>
                <w:szCs w:val="22"/>
              </w:rPr>
              <w:t>Develop educational materials</w:t>
            </w:r>
          </w:p>
        </w:tc>
        <w:tc>
          <w:tcPr>
            <w:tcW w:w="5040" w:type="dxa"/>
          </w:tcPr>
          <w:p w14:paraId="5CC35309" w14:textId="1F00C2EA" w:rsidR="003D33C0" w:rsidRPr="002A4EEE" w:rsidRDefault="001A1F71" w:rsidP="00576ECE">
            <w:pPr>
              <w:contextualSpacing/>
              <w:rPr>
                <w:rStyle w:val="BodyTextChar"/>
                <w:rFonts w:ascii="Arial" w:hAnsi="Arial" w:cs="Arial"/>
                <w:sz w:val="22"/>
                <w:szCs w:val="22"/>
              </w:rPr>
            </w:pPr>
            <w:r>
              <w:rPr>
                <w:rStyle w:val="BodyTextChar"/>
                <w:rFonts w:ascii="Arial" w:hAnsi="Arial" w:cs="Arial"/>
                <w:sz w:val="22"/>
                <w:szCs w:val="22"/>
              </w:rPr>
              <w:t xml:space="preserve">Develop training materials for classroom teachers, climate staff, </w:t>
            </w:r>
            <w:r w:rsidR="00B2386A">
              <w:rPr>
                <w:rStyle w:val="BodyTextChar"/>
                <w:rFonts w:ascii="Arial" w:hAnsi="Arial" w:cs="Arial"/>
                <w:sz w:val="22"/>
                <w:szCs w:val="22"/>
              </w:rPr>
              <w:t xml:space="preserve">students, </w:t>
            </w:r>
            <w:r>
              <w:rPr>
                <w:rStyle w:val="BodyTextChar"/>
                <w:rFonts w:ascii="Arial" w:hAnsi="Arial" w:cs="Arial"/>
                <w:sz w:val="22"/>
                <w:szCs w:val="22"/>
              </w:rPr>
              <w:t xml:space="preserve">and </w:t>
            </w:r>
            <w:r w:rsidR="00B2386A">
              <w:rPr>
                <w:rStyle w:val="BodyTextChar"/>
                <w:rFonts w:ascii="Arial" w:hAnsi="Arial" w:cs="Arial"/>
                <w:sz w:val="22"/>
                <w:szCs w:val="22"/>
              </w:rPr>
              <w:t xml:space="preserve">other representatives to address stigma around participation in </w:t>
            </w:r>
            <w:r w:rsidR="00D034CC">
              <w:rPr>
                <w:rStyle w:val="BodyTextChar"/>
                <w:rFonts w:ascii="Arial" w:hAnsi="Arial" w:cs="Arial"/>
                <w:sz w:val="22"/>
                <w:szCs w:val="22"/>
              </w:rPr>
              <w:t>USM</w:t>
            </w:r>
            <w:r w:rsidR="00E63707">
              <w:rPr>
                <w:rStyle w:val="BodyTextChar"/>
                <w:rFonts w:ascii="Arial" w:hAnsi="Arial" w:cs="Arial"/>
                <w:sz w:val="22"/>
                <w:szCs w:val="22"/>
              </w:rPr>
              <w:t>.</w:t>
            </w:r>
          </w:p>
        </w:tc>
        <w:tc>
          <w:tcPr>
            <w:tcW w:w="4500" w:type="dxa"/>
          </w:tcPr>
          <w:p w14:paraId="09695B95" w14:textId="7F6429E5" w:rsidR="00EA5C49" w:rsidRPr="00E35990" w:rsidRDefault="00EA5C49" w:rsidP="00576ECE">
            <w:pPr>
              <w:contextualSpacing/>
              <w:rPr>
                <w:rStyle w:val="BodyTextChar"/>
                <w:rFonts w:ascii="Arial" w:hAnsi="Arial" w:cs="Arial"/>
                <w:sz w:val="22"/>
                <w:szCs w:val="22"/>
              </w:rPr>
            </w:pPr>
            <w:r>
              <w:rPr>
                <w:rStyle w:val="BodyTextChar"/>
                <w:rFonts w:ascii="Arial" w:hAnsi="Arial" w:cs="Arial"/>
                <w:sz w:val="22"/>
                <w:szCs w:val="22"/>
              </w:rPr>
              <w:t xml:space="preserve">Develop educational materials to </w:t>
            </w:r>
            <w:r w:rsidR="00DC71E5">
              <w:rPr>
                <w:rStyle w:val="BodyTextChar"/>
                <w:rFonts w:ascii="Arial" w:hAnsi="Arial" w:cs="Arial"/>
                <w:sz w:val="22"/>
                <w:szCs w:val="22"/>
              </w:rPr>
              <w:t>educate</w:t>
            </w:r>
            <w:r w:rsidR="003A500B">
              <w:rPr>
                <w:rStyle w:val="BodyTextChar"/>
                <w:rFonts w:ascii="Arial" w:hAnsi="Arial" w:cs="Arial"/>
                <w:sz w:val="22"/>
                <w:szCs w:val="22"/>
              </w:rPr>
              <w:t xml:space="preserve"> school staff on </w:t>
            </w:r>
            <w:r w:rsidR="00100A50">
              <w:rPr>
                <w:rStyle w:val="BodyTextChar"/>
                <w:rFonts w:ascii="Arial" w:hAnsi="Arial" w:cs="Arial"/>
                <w:sz w:val="22"/>
                <w:szCs w:val="22"/>
              </w:rPr>
              <w:t xml:space="preserve">cultural sensitivity, addressing stigma, and creating a culturally inclusive space. </w:t>
            </w:r>
          </w:p>
        </w:tc>
        <w:tc>
          <w:tcPr>
            <w:tcW w:w="1260" w:type="dxa"/>
          </w:tcPr>
          <w:p w14:paraId="33642D13" w14:textId="4B50AA44" w:rsidR="001A54C9" w:rsidRPr="00E35990" w:rsidRDefault="00115791" w:rsidP="00576ECE">
            <w:pPr>
              <w:contextualSpacing/>
              <w:rPr>
                <w:rStyle w:val="BodyTextChar"/>
                <w:rFonts w:ascii="Arial" w:hAnsi="Arial" w:cs="Arial"/>
                <w:sz w:val="22"/>
                <w:szCs w:val="22"/>
              </w:rPr>
            </w:pPr>
            <w:r>
              <w:rPr>
                <w:rStyle w:val="BodyTextChar"/>
                <w:rFonts w:ascii="Arial" w:hAnsi="Arial" w:cs="Arial"/>
                <w:sz w:val="22"/>
                <w:szCs w:val="22"/>
              </w:rPr>
              <w:t>Q3</w:t>
            </w:r>
            <w:r w:rsidR="00577E71">
              <w:rPr>
                <w:rStyle w:val="BodyTextChar"/>
                <w:rFonts w:ascii="Arial" w:hAnsi="Arial" w:cs="Arial"/>
                <w:sz w:val="22"/>
                <w:szCs w:val="22"/>
              </w:rPr>
              <w:t>/Q2</w:t>
            </w:r>
          </w:p>
        </w:tc>
      </w:tr>
      <w:tr w:rsidR="002A4EEE" w:rsidRPr="002A4EEE" w14:paraId="0B27A5FC" w14:textId="730FDF45" w:rsidTr="005E2676">
        <w:trPr>
          <w:trHeight w:val="300"/>
        </w:trPr>
        <w:tc>
          <w:tcPr>
            <w:tcW w:w="2250" w:type="dxa"/>
          </w:tcPr>
          <w:p w14:paraId="6FB33B7C" w14:textId="1A33D9A1" w:rsidR="002A4EEE" w:rsidRPr="002A4EEE" w:rsidRDefault="008C0155" w:rsidP="00576ECE">
            <w:pPr>
              <w:contextualSpacing/>
              <w:rPr>
                <w:rFonts w:ascii="Arial" w:hAnsi="Arial" w:cs="Arial"/>
                <w:b/>
                <w:bCs/>
                <w:i/>
                <w:iCs/>
                <w:color w:val="131413"/>
                <w:sz w:val="22"/>
                <w:szCs w:val="22"/>
              </w:rPr>
            </w:pPr>
            <w:r w:rsidRPr="002A4EEE">
              <w:rPr>
                <w:rFonts w:ascii="Arial" w:hAnsi="Arial" w:cs="Arial"/>
                <w:b/>
                <w:bCs/>
                <w:i/>
                <w:iCs/>
                <w:color w:val="131413"/>
                <w:sz w:val="22"/>
                <w:szCs w:val="22"/>
              </w:rPr>
              <w:t>Train and Educate Representatives</w:t>
            </w:r>
          </w:p>
        </w:tc>
        <w:tc>
          <w:tcPr>
            <w:tcW w:w="1890" w:type="dxa"/>
          </w:tcPr>
          <w:p w14:paraId="49FDEC46" w14:textId="0332DF49" w:rsidR="002A4EEE" w:rsidRPr="002A4EEE" w:rsidRDefault="002A4EEE" w:rsidP="00576ECE">
            <w:pPr>
              <w:contextualSpacing/>
              <w:rPr>
                <w:rStyle w:val="BodyTextChar"/>
                <w:rFonts w:ascii="Arial" w:hAnsi="Arial" w:cs="Arial"/>
                <w:b/>
                <w:bCs/>
                <w:i/>
                <w:iCs/>
                <w:sz w:val="22"/>
                <w:szCs w:val="22"/>
              </w:rPr>
            </w:pPr>
            <w:r w:rsidRPr="002A4EEE">
              <w:rPr>
                <w:rStyle w:val="BodyTextChar"/>
                <w:rFonts w:ascii="Arial" w:hAnsi="Arial" w:cs="Arial"/>
                <w:b/>
                <w:bCs/>
                <w:i/>
                <w:iCs/>
                <w:sz w:val="22"/>
                <w:szCs w:val="22"/>
              </w:rPr>
              <w:t>Provide ongoing consulting</w:t>
            </w:r>
          </w:p>
        </w:tc>
        <w:tc>
          <w:tcPr>
            <w:tcW w:w="5040" w:type="dxa"/>
          </w:tcPr>
          <w:p w14:paraId="2D5E0662" w14:textId="3015185D" w:rsidR="002A4EEE" w:rsidRPr="002A4EEE" w:rsidRDefault="00B2386A" w:rsidP="00576ECE">
            <w:pPr>
              <w:contextualSpacing/>
              <w:rPr>
                <w:rStyle w:val="BodyTextChar"/>
                <w:rFonts w:ascii="Arial" w:hAnsi="Arial" w:cs="Arial"/>
                <w:sz w:val="22"/>
                <w:szCs w:val="22"/>
              </w:rPr>
            </w:pPr>
            <w:r>
              <w:rPr>
                <w:rStyle w:val="BodyTextChar"/>
                <w:rFonts w:ascii="Arial" w:hAnsi="Arial" w:cs="Arial"/>
                <w:sz w:val="22"/>
                <w:szCs w:val="22"/>
              </w:rPr>
              <w:t xml:space="preserve">Support school teams through ongoing check-in meetings </w:t>
            </w:r>
            <w:r w:rsidR="007F2A64">
              <w:rPr>
                <w:rStyle w:val="BodyTextChar"/>
                <w:rFonts w:ascii="Arial" w:hAnsi="Arial" w:cs="Arial"/>
                <w:sz w:val="22"/>
                <w:szCs w:val="22"/>
              </w:rPr>
              <w:t>to troubleshoot implementation of the education materials</w:t>
            </w:r>
            <w:r w:rsidR="00CB75F0">
              <w:rPr>
                <w:rStyle w:val="BodyTextChar"/>
                <w:rFonts w:ascii="Arial" w:hAnsi="Arial" w:cs="Arial"/>
                <w:sz w:val="22"/>
                <w:szCs w:val="22"/>
              </w:rPr>
              <w:t xml:space="preserve"> for USM</w:t>
            </w:r>
          </w:p>
        </w:tc>
        <w:tc>
          <w:tcPr>
            <w:tcW w:w="4500" w:type="dxa"/>
          </w:tcPr>
          <w:p w14:paraId="5F8DF7A1" w14:textId="07A1323D" w:rsidR="001A54C9" w:rsidRPr="00E35990" w:rsidRDefault="35E19EB9" w:rsidP="00576ECE">
            <w:pPr>
              <w:contextualSpacing/>
              <w:rPr>
                <w:rStyle w:val="BodyTextChar"/>
                <w:rFonts w:ascii="Arial" w:hAnsi="Arial" w:cs="Arial"/>
                <w:sz w:val="22"/>
                <w:szCs w:val="22"/>
              </w:rPr>
            </w:pPr>
            <w:r w:rsidRPr="05650653">
              <w:rPr>
                <w:rStyle w:val="BodyTextChar"/>
                <w:rFonts w:ascii="Arial" w:hAnsi="Arial" w:cs="Arial"/>
                <w:sz w:val="22"/>
                <w:szCs w:val="22"/>
              </w:rPr>
              <w:t xml:space="preserve">Develop </w:t>
            </w:r>
            <w:r w:rsidR="4D339043" w:rsidRPr="05650653">
              <w:rPr>
                <w:rStyle w:val="BodyTextChar"/>
                <w:rFonts w:ascii="Arial" w:hAnsi="Arial" w:cs="Arial"/>
                <w:sz w:val="22"/>
                <w:szCs w:val="22"/>
              </w:rPr>
              <w:t>check-in plan with each team to revise implementation methods of the education materials</w:t>
            </w:r>
            <w:r w:rsidR="75F2E6B1" w:rsidRPr="05650653">
              <w:rPr>
                <w:rStyle w:val="BodyTextChar"/>
                <w:rFonts w:ascii="Arial" w:hAnsi="Arial" w:cs="Arial"/>
                <w:sz w:val="22"/>
                <w:szCs w:val="22"/>
              </w:rPr>
              <w:t>.</w:t>
            </w:r>
            <w:r w:rsidR="4D339043" w:rsidRPr="05650653">
              <w:rPr>
                <w:rStyle w:val="BodyTextChar"/>
                <w:rFonts w:ascii="Arial" w:hAnsi="Arial" w:cs="Arial"/>
                <w:sz w:val="22"/>
                <w:szCs w:val="22"/>
              </w:rPr>
              <w:t xml:space="preserve"> </w:t>
            </w:r>
          </w:p>
        </w:tc>
        <w:tc>
          <w:tcPr>
            <w:tcW w:w="1260" w:type="dxa"/>
          </w:tcPr>
          <w:p w14:paraId="36F00EC1" w14:textId="1A29438B" w:rsidR="001A54C9" w:rsidRPr="00E35990" w:rsidRDefault="4D339043" w:rsidP="00576ECE">
            <w:pPr>
              <w:contextualSpacing/>
              <w:rPr>
                <w:rStyle w:val="BodyTextChar"/>
                <w:rFonts w:ascii="Arial" w:hAnsi="Arial" w:cs="Arial"/>
                <w:sz w:val="22"/>
                <w:szCs w:val="22"/>
              </w:rPr>
            </w:pPr>
            <w:r w:rsidRPr="05650653">
              <w:rPr>
                <w:rStyle w:val="BodyTextChar"/>
                <w:rFonts w:ascii="Arial" w:hAnsi="Arial" w:cs="Arial"/>
                <w:sz w:val="22"/>
                <w:szCs w:val="22"/>
              </w:rPr>
              <w:t>Q3</w:t>
            </w:r>
          </w:p>
        </w:tc>
      </w:tr>
      <w:tr w:rsidR="00974266" w:rsidRPr="002A4EEE" w14:paraId="4CE42EE7" w14:textId="4FC16F26" w:rsidTr="005E2676">
        <w:trPr>
          <w:trHeight w:val="300"/>
        </w:trPr>
        <w:tc>
          <w:tcPr>
            <w:tcW w:w="2250" w:type="dxa"/>
          </w:tcPr>
          <w:p w14:paraId="018133D5" w14:textId="1D61BF09" w:rsidR="00974266" w:rsidRPr="00703B74" w:rsidRDefault="00974266" w:rsidP="00576ECE">
            <w:pPr>
              <w:contextualSpacing/>
              <w:rPr>
                <w:rFonts w:ascii="Arial" w:hAnsi="Arial" w:cs="Arial"/>
                <w:b/>
                <w:bCs/>
                <w:i/>
                <w:iCs/>
                <w:color w:val="131413"/>
                <w:sz w:val="22"/>
                <w:szCs w:val="22"/>
              </w:rPr>
            </w:pPr>
            <w:r w:rsidRPr="00703B74">
              <w:rPr>
                <w:rFonts w:ascii="Arial" w:hAnsi="Arial" w:cs="Arial"/>
                <w:b/>
                <w:bCs/>
                <w:i/>
                <w:iCs/>
                <w:color w:val="131413"/>
                <w:sz w:val="22"/>
                <w:szCs w:val="22"/>
              </w:rPr>
              <w:t>Support Educators</w:t>
            </w:r>
          </w:p>
        </w:tc>
        <w:tc>
          <w:tcPr>
            <w:tcW w:w="1890" w:type="dxa"/>
          </w:tcPr>
          <w:p w14:paraId="54AE10E0" w14:textId="2903B2E0" w:rsidR="00974266" w:rsidRPr="002A4EEE" w:rsidRDefault="00222EA5" w:rsidP="00576ECE">
            <w:pPr>
              <w:contextualSpacing/>
              <w:rPr>
                <w:rStyle w:val="BodyTextChar"/>
                <w:rFonts w:ascii="Arial" w:hAnsi="Arial" w:cs="Arial"/>
                <w:b/>
                <w:bCs/>
                <w:i/>
                <w:iCs/>
                <w:sz w:val="22"/>
                <w:szCs w:val="22"/>
              </w:rPr>
            </w:pPr>
            <w:r>
              <w:rPr>
                <w:rStyle w:val="BodyTextChar"/>
                <w:rFonts w:ascii="Arial" w:hAnsi="Arial" w:cs="Arial"/>
                <w:b/>
                <w:bCs/>
                <w:i/>
                <w:iCs/>
                <w:sz w:val="22"/>
                <w:szCs w:val="22"/>
              </w:rPr>
              <w:t>Revise professional roles</w:t>
            </w:r>
          </w:p>
        </w:tc>
        <w:tc>
          <w:tcPr>
            <w:tcW w:w="5040" w:type="dxa"/>
          </w:tcPr>
          <w:p w14:paraId="34CA3872" w14:textId="1DF9C008" w:rsidR="00974266" w:rsidRDefault="00222EA5" w:rsidP="00576ECE">
            <w:pPr>
              <w:contextualSpacing/>
              <w:rPr>
                <w:rStyle w:val="BodyTextChar"/>
                <w:rFonts w:ascii="Arial" w:hAnsi="Arial" w:cs="Arial"/>
                <w:sz w:val="22"/>
                <w:szCs w:val="22"/>
              </w:rPr>
            </w:pPr>
            <w:r>
              <w:rPr>
                <w:rStyle w:val="BodyTextChar"/>
                <w:rFonts w:ascii="Arial" w:hAnsi="Arial" w:cs="Arial"/>
                <w:sz w:val="22"/>
                <w:szCs w:val="22"/>
              </w:rPr>
              <w:t xml:space="preserve">Revise roles of food service providers </w:t>
            </w:r>
            <w:r w:rsidR="00A30B0F">
              <w:rPr>
                <w:rStyle w:val="BodyTextChar"/>
                <w:rFonts w:ascii="Arial" w:hAnsi="Arial" w:cs="Arial"/>
                <w:sz w:val="22"/>
                <w:szCs w:val="22"/>
              </w:rPr>
              <w:t xml:space="preserve">and other staff to accommodate </w:t>
            </w:r>
            <w:r w:rsidR="006D6D80">
              <w:rPr>
                <w:rStyle w:val="BodyTextChar"/>
                <w:rFonts w:ascii="Arial" w:hAnsi="Arial" w:cs="Arial"/>
                <w:sz w:val="22"/>
                <w:szCs w:val="22"/>
              </w:rPr>
              <w:t xml:space="preserve">USM </w:t>
            </w:r>
            <w:r w:rsidR="00A30B0F">
              <w:rPr>
                <w:rStyle w:val="BodyTextChar"/>
                <w:rFonts w:ascii="Arial" w:hAnsi="Arial" w:cs="Arial"/>
                <w:sz w:val="22"/>
                <w:szCs w:val="22"/>
              </w:rPr>
              <w:t>implementation plan</w:t>
            </w:r>
          </w:p>
        </w:tc>
        <w:tc>
          <w:tcPr>
            <w:tcW w:w="4500" w:type="dxa"/>
          </w:tcPr>
          <w:p w14:paraId="08F1451F" w14:textId="64DBD679" w:rsidR="001A54C9" w:rsidRPr="00E35990" w:rsidRDefault="00F2004B" w:rsidP="00576ECE">
            <w:pPr>
              <w:contextualSpacing/>
              <w:rPr>
                <w:rStyle w:val="BodyTextChar"/>
                <w:rFonts w:ascii="Arial" w:hAnsi="Arial" w:cs="Arial"/>
                <w:sz w:val="22"/>
                <w:szCs w:val="22"/>
              </w:rPr>
            </w:pPr>
            <w:r>
              <w:rPr>
                <w:rStyle w:val="BodyTextChar"/>
                <w:rFonts w:ascii="Arial" w:hAnsi="Arial" w:cs="Arial"/>
                <w:sz w:val="22"/>
                <w:szCs w:val="22"/>
              </w:rPr>
              <w:t xml:space="preserve">Ensure that more work is not added to roles/descriptions of </w:t>
            </w:r>
            <w:r w:rsidR="00A15945">
              <w:rPr>
                <w:rStyle w:val="BodyTextChar"/>
                <w:rFonts w:ascii="Arial" w:hAnsi="Arial" w:cs="Arial"/>
                <w:sz w:val="22"/>
                <w:szCs w:val="22"/>
              </w:rPr>
              <w:t>the lowest paid staff</w:t>
            </w:r>
          </w:p>
        </w:tc>
        <w:tc>
          <w:tcPr>
            <w:tcW w:w="1260" w:type="dxa"/>
          </w:tcPr>
          <w:p w14:paraId="5D93B123" w14:textId="199FE147" w:rsidR="001A54C9" w:rsidRPr="00E35990" w:rsidRDefault="00A15945" w:rsidP="00576ECE">
            <w:pPr>
              <w:contextualSpacing/>
              <w:rPr>
                <w:rStyle w:val="BodyTextChar"/>
                <w:rFonts w:ascii="Arial" w:hAnsi="Arial" w:cs="Arial"/>
                <w:sz w:val="22"/>
                <w:szCs w:val="22"/>
              </w:rPr>
            </w:pPr>
            <w:r>
              <w:rPr>
                <w:rStyle w:val="BodyTextChar"/>
                <w:rFonts w:ascii="Arial" w:hAnsi="Arial" w:cs="Arial"/>
                <w:sz w:val="22"/>
                <w:szCs w:val="22"/>
              </w:rPr>
              <w:t>Q3</w:t>
            </w:r>
          </w:p>
        </w:tc>
      </w:tr>
      <w:tr w:rsidR="004F1C3B" w:rsidRPr="00A62912" w14:paraId="121E0808" w14:textId="083468AC" w:rsidTr="005E2676">
        <w:trPr>
          <w:trHeight w:val="300"/>
        </w:trPr>
        <w:tc>
          <w:tcPr>
            <w:tcW w:w="2250" w:type="dxa"/>
          </w:tcPr>
          <w:p w14:paraId="48CA4031" w14:textId="77777777" w:rsidR="004F1C3B" w:rsidRPr="00A62912" w:rsidRDefault="004F1C3B" w:rsidP="00576ECE">
            <w:pPr>
              <w:contextualSpacing/>
              <w:rPr>
                <w:rFonts w:ascii="Arial" w:hAnsi="Arial" w:cs="Arial"/>
                <w:sz w:val="22"/>
                <w:szCs w:val="22"/>
              </w:rPr>
            </w:pPr>
            <w:r w:rsidRPr="00A62912">
              <w:rPr>
                <w:rStyle w:val="BodyTextChar"/>
                <w:rFonts w:ascii="Arial" w:hAnsi="Arial" w:cs="Arial"/>
                <w:b/>
                <w:bCs/>
                <w:i/>
                <w:iCs/>
                <w:sz w:val="22"/>
                <w:szCs w:val="22"/>
              </w:rPr>
              <w:lastRenderedPageBreak/>
              <w:t>Engage consumers</w:t>
            </w:r>
          </w:p>
        </w:tc>
        <w:tc>
          <w:tcPr>
            <w:tcW w:w="1890" w:type="dxa"/>
          </w:tcPr>
          <w:p w14:paraId="120D6F52" w14:textId="77777777" w:rsidR="004F1C3B" w:rsidRPr="00A62912" w:rsidRDefault="004F1C3B" w:rsidP="00576ECE">
            <w:pPr>
              <w:contextualSpacing/>
              <w:rPr>
                <w:rFonts w:ascii="Arial" w:hAnsi="Arial" w:cs="Arial"/>
                <w:sz w:val="22"/>
                <w:szCs w:val="22"/>
              </w:rPr>
            </w:pPr>
            <w:r w:rsidRPr="00A62912">
              <w:rPr>
                <w:rStyle w:val="BodyTextChar"/>
                <w:rFonts w:ascii="Arial" w:hAnsi="Arial" w:cs="Arial"/>
                <w:b/>
                <w:bCs/>
                <w:i/>
                <w:iCs/>
                <w:sz w:val="22"/>
                <w:szCs w:val="22"/>
              </w:rPr>
              <w:t>Use mass media</w:t>
            </w:r>
          </w:p>
        </w:tc>
        <w:tc>
          <w:tcPr>
            <w:tcW w:w="5040" w:type="dxa"/>
          </w:tcPr>
          <w:p w14:paraId="28745643" w14:textId="7B42540F" w:rsidR="004F1C3B" w:rsidRPr="00D10519" w:rsidRDefault="004F1C3B" w:rsidP="00A10959">
            <w:pPr>
              <w:contextualSpacing/>
              <w:rPr>
                <w:rFonts w:ascii="Arial" w:eastAsia="Arial" w:hAnsi="Arial" w:cs="Arial"/>
                <w:sz w:val="22"/>
                <w:szCs w:val="22"/>
              </w:rPr>
            </w:pPr>
            <w:r w:rsidRPr="00D10519">
              <w:rPr>
                <w:rStyle w:val="BodyTextChar"/>
                <w:rFonts w:ascii="Arial" w:hAnsi="Arial" w:cs="Arial"/>
                <w:sz w:val="22"/>
                <w:szCs w:val="22"/>
              </w:rPr>
              <w:t>Use media</w:t>
            </w:r>
            <w:r w:rsidRPr="002C7BB2">
              <w:rPr>
                <w:rStyle w:val="BodyTextChar"/>
                <w:rFonts w:ascii="Arial" w:hAnsi="Arial" w:cs="Arial"/>
                <w:sz w:val="22"/>
                <w:szCs w:val="22"/>
              </w:rPr>
              <w:t xml:space="preserve"> </w:t>
            </w:r>
            <w:r w:rsidR="002C7BB2" w:rsidRPr="002C7BB2">
              <w:rPr>
                <w:rStyle w:val="BodyTextChar"/>
                <w:rFonts w:ascii="Arial" w:hAnsi="Arial" w:cs="Arial"/>
                <w:sz w:val="22"/>
                <w:szCs w:val="22"/>
              </w:rPr>
              <w:t>(e.g., social media, print</w:t>
            </w:r>
            <w:r w:rsidR="00B33678">
              <w:rPr>
                <w:rStyle w:val="BodyTextChar"/>
                <w:rFonts w:ascii="Arial" w:hAnsi="Arial" w:cs="Arial"/>
                <w:sz w:val="22"/>
                <w:szCs w:val="22"/>
              </w:rPr>
              <w:t xml:space="preserve"> signage</w:t>
            </w:r>
            <w:r w:rsidR="002C7BB2" w:rsidRPr="002C7BB2">
              <w:rPr>
                <w:rStyle w:val="BodyTextChar"/>
                <w:rFonts w:ascii="Arial" w:hAnsi="Arial" w:cs="Arial"/>
                <w:sz w:val="22"/>
                <w:szCs w:val="22"/>
              </w:rPr>
              <w:t>)</w:t>
            </w:r>
            <w:r w:rsidRPr="00D10519">
              <w:rPr>
                <w:rStyle w:val="BodyTextChar"/>
                <w:rFonts w:ascii="Arial" w:hAnsi="Arial" w:cs="Arial"/>
                <w:sz w:val="22"/>
                <w:szCs w:val="22"/>
              </w:rPr>
              <w:t xml:space="preserve"> to reach large numbers of people to spread the word about </w:t>
            </w:r>
            <w:r w:rsidR="00B33678">
              <w:rPr>
                <w:rStyle w:val="BodyTextChar"/>
                <w:rFonts w:ascii="Arial" w:hAnsi="Arial" w:cs="Arial"/>
                <w:sz w:val="22"/>
                <w:szCs w:val="22"/>
              </w:rPr>
              <w:t xml:space="preserve">school menus, the </w:t>
            </w:r>
            <w:r w:rsidRPr="00D10519">
              <w:rPr>
                <w:rStyle w:val="BodyTextChar"/>
                <w:rFonts w:ascii="Arial" w:hAnsi="Arial" w:cs="Arial"/>
                <w:sz w:val="22"/>
                <w:szCs w:val="22"/>
              </w:rPr>
              <w:t xml:space="preserve">importance of </w:t>
            </w:r>
            <w:r w:rsidR="00554321">
              <w:rPr>
                <w:rStyle w:val="BodyTextChar"/>
                <w:rFonts w:ascii="Arial" w:hAnsi="Arial" w:cs="Arial"/>
                <w:sz w:val="22"/>
                <w:szCs w:val="22"/>
              </w:rPr>
              <w:t>USM</w:t>
            </w:r>
            <w:r w:rsidRPr="00D10519">
              <w:rPr>
                <w:rStyle w:val="BodyTextChar"/>
                <w:rFonts w:ascii="Arial" w:hAnsi="Arial" w:cs="Arial"/>
                <w:sz w:val="22"/>
                <w:szCs w:val="22"/>
              </w:rPr>
              <w:t xml:space="preserve">, </w:t>
            </w:r>
            <w:r w:rsidR="00B00601">
              <w:rPr>
                <w:rStyle w:val="BodyTextChar"/>
                <w:rFonts w:ascii="Arial" w:hAnsi="Arial" w:cs="Arial"/>
                <w:sz w:val="22"/>
                <w:szCs w:val="22"/>
              </w:rPr>
              <w:t>and other updates</w:t>
            </w:r>
            <w:r w:rsidRPr="00D10519">
              <w:rPr>
                <w:rStyle w:val="BodyTextChar"/>
                <w:rFonts w:ascii="Arial" w:hAnsi="Arial" w:cs="Arial"/>
                <w:sz w:val="22"/>
                <w:szCs w:val="22"/>
              </w:rPr>
              <w:t xml:space="preserve"> be used to reduce stigma</w:t>
            </w:r>
          </w:p>
        </w:tc>
        <w:tc>
          <w:tcPr>
            <w:tcW w:w="4500" w:type="dxa"/>
          </w:tcPr>
          <w:p w14:paraId="4F259442" w14:textId="6373DA26" w:rsidR="001A54C9" w:rsidRPr="00E35990" w:rsidRDefault="00D63578" w:rsidP="389A1B4F">
            <w:pPr>
              <w:contextualSpacing/>
              <w:rPr>
                <w:rStyle w:val="BodyTextChar"/>
                <w:rFonts w:ascii="Arial" w:hAnsi="Arial" w:cs="Arial"/>
                <w:sz w:val="22"/>
                <w:szCs w:val="22"/>
              </w:rPr>
            </w:pPr>
            <w:r>
              <w:rPr>
                <w:rStyle w:val="BodyTextChar"/>
                <w:rFonts w:ascii="Arial" w:hAnsi="Arial" w:cs="Arial"/>
                <w:sz w:val="22"/>
                <w:szCs w:val="22"/>
              </w:rPr>
              <w:t xml:space="preserve"> </w:t>
            </w:r>
            <w:r w:rsidR="4BAAEC83" w:rsidRPr="7239B4AA">
              <w:rPr>
                <w:rStyle w:val="BodyTextChar"/>
                <w:rFonts w:ascii="Arial" w:hAnsi="Arial" w:cs="Arial"/>
                <w:sz w:val="22"/>
                <w:szCs w:val="22"/>
              </w:rPr>
              <w:t xml:space="preserve">Ensuring </w:t>
            </w:r>
            <w:r w:rsidR="4BAAEC83" w:rsidRPr="2FF40B71">
              <w:rPr>
                <w:rStyle w:val="BodyTextChar"/>
                <w:rFonts w:ascii="Arial" w:hAnsi="Arial" w:cs="Arial"/>
                <w:sz w:val="22"/>
                <w:szCs w:val="22"/>
              </w:rPr>
              <w:t xml:space="preserve">information is </w:t>
            </w:r>
            <w:r w:rsidR="4BAAEC83" w:rsidRPr="6FCB4247">
              <w:rPr>
                <w:rStyle w:val="BodyTextChar"/>
                <w:rFonts w:ascii="Arial" w:hAnsi="Arial" w:cs="Arial"/>
                <w:sz w:val="22"/>
                <w:szCs w:val="22"/>
              </w:rPr>
              <w:t xml:space="preserve">accessible to </w:t>
            </w:r>
            <w:r w:rsidR="131CE559" w:rsidRPr="2B0166BA">
              <w:rPr>
                <w:rStyle w:val="BodyTextChar"/>
                <w:rFonts w:ascii="Arial" w:hAnsi="Arial" w:cs="Arial"/>
                <w:sz w:val="22"/>
                <w:szCs w:val="22"/>
              </w:rPr>
              <w:t>hard</w:t>
            </w:r>
            <w:r w:rsidR="131CE559" w:rsidRPr="0FECCBF6">
              <w:rPr>
                <w:rStyle w:val="BodyTextChar"/>
                <w:rFonts w:ascii="Arial" w:hAnsi="Arial" w:cs="Arial"/>
                <w:sz w:val="22"/>
                <w:szCs w:val="22"/>
              </w:rPr>
              <w:t>-</w:t>
            </w:r>
            <w:r w:rsidR="131CE559" w:rsidRPr="2B0166BA">
              <w:rPr>
                <w:rStyle w:val="BodyTextChar"/>
                <w:rFonts w:ascii="Arial" w:hAnsi="Arial" w:cs="Arial"/>
                <w:sz w:val="22"/>
                <w:szCs w:val="22"/>
              </w:rPr>
              <w:t>to</w:t>
            </w:r>
            <w:r w:rsidR="131CE559" w:rsidRPr="0FECCBF6">
              <w:rPr>
                <w:rStyle w:val="BodyTextChar"/>
                <w:rFonts w:ascii="Arial" w:hAnsi="Arial" w:cs="Arial"/>
                <w:sz w:val="22"/>
                <w:szCs w:val="22"/>
              </w:rPr>
              <w:t>-</w:t>
            </w:r>
            <w:r w:rsidR="131CE559" w:rsidRPr="5359C649">
              <w:rPr>
                <w:rStyle w:val="BodyTextChar"/>
                <w:rFonts w:ascii="Arial" w:hAnsi="Arial" w:cs="Arial"/>
                <w:sz w:val="22"/>
                <w:szCs w:val="22"/>
              </w:rPr>
              <w:t>reach</w:t>
            </w:r>
            <w:r w:rsidR="4BAAEC83" w:rsidRPr="2B0166BA">
              <w:rPr>
                <w:rStyle w:val="BodyTextChar"/>
                <w:rFonts w:ascii="Arial" w:hAnsi="Arial" w:cs="Arial"/>
                <w:sz w:val="22"/>
                <w:szCs w:val="22"/>
              </w:rPr>
              <w:t xml:space="preserve"> </w:t>
            </w:r>
            <w:r w:rsidR="4BAAEC83" w:rsidRPr="46BD8F78">
              <w:rPr>
                <w:rStyle w:val="BodyTextChar"/>
                <w:rFonts w:ascii="Arial" w:hAnsi="Arial" w:cs="Arial"/>
                <w:sz w:val="22"/>
                <w:szCs w:val="22"/>
              </w:rPr>
              <w:t xml:space="preserve">groups such </w:t>
            </w:r>
            <w:r w:rsidR="4BAAEC83" w:rsidRPr="619C2DCF">
              <w:rPr>
                <w:rStyle w:val="BodyTextChar"/>
                <w:rFonts w:ascii="Arial" w:hAnsi="Arial" w:cs="Arial"/>
                <w:sz w:val="22"/>
                <w:szCs w:val="22"/>
              </w:rPr>
              <w:t>as</w:t>
            </w:r>
            <w:r w:rsidR="4BAAEC83" w:rsidRPr="3C020E77">
              <w:rPr>
                <w:rStyle w:val="BodyTextChar"/>
                <w:rFonts w:ascii="Arial" w:hAnsi="Arial" w:cs="Arial"/>
                <w:sz w:val="22"/>
                <w:szCs w:val="22"/>
              </w:rPr>
              <w:t xml:space="preserve"> parents and students</w:t>
            </w:r>
            <w:r w:rsidR="4BAAEC83" w:rsidRPr="78B3EDF8">
              <w:rPr>
                <w:rStyle w:val="BodyTextChar"/>
                <w:rFonts w:ascii="Arial" w:hAnsi="Arial" w:cs="Arial"/>
                <w:sz w:val="22"/>
                <w:szCs w:val="22"/>
              </w:rPr>
              <w:t xml:space="preserve"> </w:t>
            </w:r>
          </w:p>
          <w:p w14:paraId="69BABC62" w14:textId="3F52BDF4" w:rsidR="001A54C9" w:rsidRPr="00E35990" w:rsidRDefault="001A54C9" w:rsidP="00A10959">
            <w:pPr>
              <w:contextualSpacing/>
              <w:rPr>
                <w:rStyle w:val="BodyTextChar"/>
                <w:rFonts w:ascii="Arial" w:hAnsi="Arial" w:cs="Arial"/>
                <w:sz w:val="22"/>
                <w:szCs w:val="22"/>
              </w:rPr>
            </w:pPr>
          </w:p>
        </w:tc>
        <w:tc>
          <w:tcPr>
            <w:tcW w:w="1260" w:type="dxa"/>
          </w:tcPr>
          <w:p w14:paraId="43210E40" w14:textId="60A9C6F4" w:rsidR="001A54C9" w:rsidRPr="00E35990" w:rsidRDefault="341F8D01" w:rsidP="00A10959">
            <w:pPr>
              <w:contextualSpacing/>
              <w:rPr>
                <w:rStyle w:val="BodyTextChar"/>
                <w:rFonts w:ascii="Arial" w:hAnsi="Arial" w:cs="Arial"/>
                <w:sz w:val="22"/>
                <w:szCs w:val="22"/>
              </w:rPr>
            </w:pPr>
            <w:r w:rsidRPr="45F275F4">
              <w:rPr>
                <w:rStyle w:val="BodyTextChar"/>
                <w:rFonts w:ascii="Arial" w:hAnsi="Arial" w:cs="Arial"/>
                <w:sz w:val="22"/>
                <w:szCs w:val="22"/>
              </w:rPr>
              <w:t>Q4</w:t>
            </w:r>
          </w:p>
        </w:tc>
      </w:tr>
      <w:tr w:rsidR="39E9977B" w14:paraId="1D93ED26" w14:textId="746095B2" w:rsidTr="005E2676">
        <w:trPr>
          <w:trHeight w:val="300"/>
        </w:trPr>
        <w:tc>
          <w:tcPr>
            <w:tcW w:w="2250" w:type="dxa"/>
          </w:tcPr>
          <w:p w14:paraId="6015376D" w14:textId="12E9444A" w:rsidR="41591073" w:rsidRDefault="41591073" w:rsidP="00576ECE">
            <w:pPr>
              <w:contextualSpacing/>
              <w:rPr>
                <w:rFonts w:ascii="Arial" w:eastAsia="Arial" w:hAnsi="Arial" w:cs="Arial"/>
                <w:sz w:val="22"/>
                <w:szCs w:val="22"/>
              </w:rPr>
            </w:pPr>
            <w:r w:rsidRPr="39E9977B">
              <w:rPr>
                <w:rFonts w:ascii="Arial" w:eastAsia="Arial" w:hAnsi="Arial" w:cs="Arial"/>
                <w:b/>
                <w:bCs/>
                <w:i/>
                <w:iCs/>
                <w:sz w:val="22"/>
                <w:szCs w:val="22"/>
              </w:rPr>
              <w:t>Engage consumers</w:t>
            </w:r>
          </w:p>
          <w:p w14:paraId="3C8A80BF" w14:textId="216FD1DE" w:rsidR="39E9977B" w:rsidRDefault="39E9977B" w:rsidP="00576ECE">
            <w:pPr>
              <w:contextualSpacing/>
              <w:rPr>
                <w:rFonts w:ascii="Arial" w:eastAsia="Arial" w:hAnsi="Arial" w:cs="Arial"/>
                <w:b/>
                <w:bCs/>
                <w:i/>
                <w:iCs/>
                <w:sz w:val="22"/>
                <w:szCs w:val="22"/>
              </w:rPr>
            </w:pPr>
          </w:p>
        </w:tc>
        <w:tc>
          <w:tcPr>
            <w:tcW w:w="1890" w:type="dxa"/>
          </w:tcPr>
          <w:p w14:paraId="6251496A" w14:textId="06DB593A" w:rsidR="39E9977B" w:rsidRDefault="41591073" w:rsidP="00576ECE">
            <w:pPr>
              <w:contextualSpacing/>
              <w:rPr>
                <w:rFonts w:ascii="Arial" w:eastAsia="Arial" w:hAnsi="Arial" w:cs="Arial"/>
                <w:b/>
                <w:bCs/>
                <w:i/>
                <w:iCs/>
                <w:sz w:val="22"/>
                <w:szCs w:val="22"/>
              </w:rPr>
            </w:pPr>
            <w:r w:rsidRPr="39E9977B">
              <w:rPr>
                <w:rFonts w:ascii="Arial" w:eastAsia="Arial" w:hAnsi="Arial" w:cs="Arial"/>
                <w:b/>
                <w:bCs/>
                <w:i/>
                <w:iCs/>
                <w:sz w:val="22"/>
                <w:szCs w:val="22"/>
              </w:rPr>
              <w:t>Involve students, family, and other staff</w:t>
            </w:r>
          </w:p>
        </w:tc>
        <w:tc>
          <w:tcPr>
            <w:tcW w:w="5040" w:type="dxa"/>
          </w:tcPr>
          <w:p w14:paraId="4A0F70E2" w14:textId="322D21EF" w:rsidR="39E9977B" w:rsidRDefault="41591073" w:rsidP="00576ECE">
            <w:pPr>
              <w:contextualSpacing/>
              <w:rPr>
                <w:rFonts w:ascii="Arial" w:eastAsia="Arial" w:hAnsi="Arial" w:cs="Arial"/>
                <w:sz w:val="22"/>
                <w:szCs w:val="22"/>
              </w:rPr>
            </w:pPr>
            <w:r w:rsidRPr="39E9977B">
              <w:rPr>
                <w:rFonts w:ascii="Arial" w:eastAsia="Arial" w:hAnsi="Arial" w:cs="Arial"/>
                <w:sz w:val="22"/>
                <w:szCs w:val="22"/>
              </w:rPr>
              <w:t xml:space="preserve">Include students, parents, and staff that are affected by </w:t>
            </w:r>
            <w:r w:rsidR="00A33F7D">
              <w:rPr>
                <w:rFonts w:ascii="Arial" w:eastAsia="Arial" w:hAnsi="Arial" w:cs="Arial"/>
                <w:sz w:val="22"/>
                <w:szCs w:val="22"/>
              </w:rPr>
              <w:t xml:space="preserve">USM </w:t>
            </w:r>
            <w:r w:rsidRPr="39E9977B">
              <w:rPr>
                <w:rFonts w:ascii="Arial" w:eastAsia="Arial" w:hAnsi="Arial" w:cs="Arial"/>
                <w:sz w:val="22"/>
                <w:szCs w:val="22"/>
              </w:rPr>
              <w:t xml:space="preserve">implementation practices by receiving input and feedback on strategies. </w:t>
            </w:r>
          </w:p>
        </w:tc>
        <w:tc>
          <w:tcPr>
            <w:tcW w:w="4500" w:type="dxa"/>
          </w:tcPr>
          <w:p w14:paraId="4FCFD4E8" w14:textId="72BC7301" w:rsidR="001A54C9" w:rsidRPr="00E35990" w:rsidRDefault="00EA12D7" w:rsidP="00576ECE">
            <w:pPr>
              <w:contextualSpacing/>
              <w:rPr>
                <w:rFonts w:ascii="Arial" w:eastAsia="Arial" w:hAnsi="Arial" w:cs="Arial"/>
                <w:sz w:val="22"/>
                <w:szCs w:val="22"/>
              </w:rPr>
            </w:pPr>
            <w:r>
              <w:rPr>
                <w:rFonts w:ascii="Arial" w:eastAsia="Arial" w:hAnsi="Arial" w:cs="Arial"/>
                <w:sz w:val="22"/>
                <w:szCs w:val="22"/>
              </w:rPr>
              <w:t xml:space="preserve">Actively include </w:t>
            </w:r>
            <w:r w:rsidR="00547904">
              <w:rPr>
                <w:rFonts w:ascii="Arial" w:eastAsia="Arial" w:hAnsi="Arial" w:cs="Arial"/>
                <w:sz w:val="22"/>
                <w:szCs w:val="22"/>
              </w:rPr>
              <w:t xml:space="preserve">diverse perspectives of the program </w:t>
            </w:r>
            <w:r w:rsidR="00F96ED7">
              <w:rPr>
                <w:rFonts w:ascii="Arial" w:eastAsia="Arial" w:hAnsi="Arial" w:cs="Arial"/>
                <w:sz w:val="22"/>
                <w:szCs w:val="22"/>
              </w:rPr>
              <w:t xml:space="preserve">recipients </w:t>
            </w:r>
            <w:r w:rsidR="00547904">
              <w:rPr>
                <w:rFonts w:ascii="Arial" w:eastAsia="Arial" w:hAnsi="Arial" w:cs="Arial"/>
                <w:sz w:val="22"/>
                <w:szCs w:val="22"/>
              </w:rPr>
              <w:t>(i.e. students, parents) in addition to operational perspectives from mid</w:t>
            </w:r>
            <w:r w:rsidR="00A90409">
              <w:rPr>
                <w:rFonts w:ascii="Arial" w:eastAsia="Arial" w:hAnsi="Arial" w:cs="Arial"/>
                <w:sz w:val="22"/>
                <w:szCs w:val="22"/>
              </w:rPr>
              <w:t xml:space="preserve"> and high-level</w:t>
            </w:r>
            <w:r w:rsidR="00547904">
              <w:rPr>
                <w:rFonts w:ascii="Arial" w:eastAsia="Arial" w:hAnsi="Arial" w:cs="Arial"/>
                <w:sz w:val="22"/>
                <w:szCs w:val="22"/>
              </w:rPr>
              <w:t xml:space="preserve"> leaders and staff</w:t>
            </w:r>
            <w:r w:rsidR="00A90409">
              <w:rPr>
                <w:rFonts w:ascii="Arial" w:eastAsia="Arial" w:hAnsi="Arial" w:cs="Arial"/>
                <w:sz w:val="22"/>
                <w:szCs w:val="22"/>
              </w:rPr>
              <w:t xml:space="preserve"> to in final decision making. </w:t>
            </w:r>
          </w:p>
        </w:tc>
        <w:tc>
          <w:tcPr>
            <w:tcW w:w="1260" w:type="dxa"/>
          </w:tcPr>
          <w:p w14:paraId="7B78EE83" w14:textId="1A37ABE4" w:rsidR="001A54C9" w:rsidRPr="00E35990" w:rsidRDefault="00115791" w:rsidP="00576ECE">
            <w:pPr>
              <w:contextualSpacing/>
              <w:rPr>
                <w:rFonts w:ascii="Arial" w:eastAsia="Arial" w:hAnsi="Arial" w:cs="Arial"/>
                <w:sz w:val="22"/>
                <w:szCs w:val="22"/>
              </w:rPr>
            </w:pPr>
            <w:r>
              <w:rPr>
                <w:rFonts w:ascii="Arial" w:eastAsia="Arial" w:hAnsi="Arial" w:cs="Arial"/>
                <w:sz w:val="22"/>
                <w:szCs w:val="22"/>
              </w:rPr>
              <w:t>Q4</w:t>
            </w:r>
          </w:p>
        </w:tc>
      </w:tr>
      <w:tr w:rsidR="47AA360F" w14:paraId="6B8F0CFA" w14:textId="760E1F15" w:rsidTr="005E2676">
        <w:trPr>
          <w:trHeight w:val="300"/>
        </w:trPr>
        <w:tc>
          <w:tcPr>
            <w:tcW w:w="2250" w:type="dxa"/>
          </w:tcPr>
          <w:p w14:paraId="556A9CEC" w14:textId="65701C57" w:rsidR="47AA360F" w:rsidRDefault="47AA360F" w:rsidP="00576ECE">
            <w:pPr>
              <w:spacing w:after="160"/>
              <w:contextualSpacing/>
              <w:rPr>
                <w:rFonts w:ascii="Arial" w:eastAsia="Arial" w:hAnsi="Arial" w:cs="Arial"/>
                <w:b/>
                <w:bCs/>
                <w:i/>
                <w:iCs/>
                <w:sz w:val="22"/>
                <w:szCs w:val="22"/>
              </w:rPr>
            </w:pPr>
            <w:r w:rsidRPr="47AA360F">
              <w:rPr>
                <w:rFonts w:ascii="Arial" w:eastAsia="Arial" w:hAnsi="Arial" w:cs="Arial"/>
                <w:b/>
                <w:bCs/>
                <w:i/>
                <w:iCs/>
                <w:sz w:val="22"/>
                <w:szCs w:val="22"/>
              </w:rPr>
              <w:t>Engage consumers</w:t>
            </w:r>
          </w:p>
        </w:tc>
        <w:tc>
          <w:tcPr>
            <w:tcW w:w="1890" w:type="dxa"/>
          </w:tcPr>
          <w:p w14:paraId="379C419F" w14:textId="0F4C3479" w:rsidR="47AA360F" w:rsidRDefault="47AA360F" w:rsidP="00576ECE">
            <w:pPr>
              <w:spacing w:after="160"/>
              <w:contextualSpacing/>
              <w:rPr>
                <w:rFonts w:ascii="Arial" w:eastAsia="Arial" w:hAnsi="Arial" w:cs="Arial"/>
                <w:b/>
                <w:bCs/>
                <w:i/>
                <w:iCs/>
                <w:sz w:val="22"/>
                <w:szCs w:val="22"/>
              </w:rPr>
            </w:pPr>
            <w:r w:rsidRPr="47AA360F">
              <w:rPr>
                <w:rFonts w:ascii="Arial" w:eastAsia="Arial" w:hAnsi="Arial" w:cs="Arial"/>
                <w:b/>
                <w:bCs/>
                <w:i/>
                <w:iCs/>
                <w:sz w:val="22"/>
                <w:szCs w:val="22"/>
              </w:rPr>
              <w:t>Prepare students and families to be active participants</w:t>
            </w:r>
          </w:p>
        </w:tc>
        <w:tc>
          <w:tcPr>
            <w:tcW w:w="5040" w:type="dxa"/>
          </w:tcPr>
          <w:p w14:paraId="34A5E4FE" w14:textId="3A9FC779" w:rsidR="47AA360F" w:rsidRDefault="004B3778" w:rsidP="00576ECE">
            <w:pPr>
              <w:spacing w:after="160"/>
              <w:contextualSpacing/>
              <w:rPr>
                <w:rFonts w:ascii="Arial" w:eastAsia="Arial" w:hAnsi="Arial" w:cs="Arial"/>
                <w:sz w:val="22"/>
                <w:szCs w:val="22"/>
              </w:rPr>
            </w:pPr>
            <w:r w:rsidRPr="002A4EEE">
              <w:rPr>
                <w:rFonts w:ascii="Arial" w:eastAsia="Arial" w:hAnsi="Arial" w:cs="Arial"/>
                <w:sz w:val="22"/>
                <w:szCs w:val="22"/>
              </w:rPr>
              <w:t>E</w:t>
            </w:r>
            <w:r w:rsidR="47AA360F" w:rsidRPr="002A4EEE">
              <w:rPr>
                <w:rFonts w:ascii="Arial" w:eastAsia="Arial" w:hAnsi="Arial" w:cs="Arial"/>
                <w:sz w:val="22"/>
                <w:szCs w:val="22"/>
              </w:rPr>
              <w:t>mpower</w:t>
            </w:r>
            <w:r w:rsidR="47AA360F" w:rsidRPr="47AA360F">
              <w:rPr>
                <w:rFonts w:ascii="Arial" w:eastAsia="Arial" w:hAnsi="Arial" w:cs="Arial"/>
                <w:sz w:val="22"/>
                <w:szCs w:val="22"/>
              </w:rPr>
              <w:t xml:space="preserve"> students and families to advocate for improved </w:t>
            </w:r>
            <w:r w:rsidR="00F16BAC">
              <w:rPr>
                <w:rFonts w:ascii="Arial" w:eastAsia="Arial" w:hAnsi="Arial" w:cs="Arial"/>
                <w:sz w:val="22"/>
                <w:szCs w:val="22"/>
              </w:rPr>
              <w:t>USM</w:t>
            </w:r>
            <w:r w:rsidR="00F16BAC" w:rsidRPr="47AA360F">
              <w:rPr>
                <w:rFonts w:ascii="Arial" w:eastAsia="Arial" w:hAnsi="Arial" w:cs="Arial"/>
                <w:sz w:val="22"/>
                <w:szCs w:val="22"/>
              </w:rPr>
              <w:t xml:space="preserve"> </w:t>
            </w:r>
            <w:r w:rsidR="47AA360F" w:rsidRPr="47AA360F">
              <w:rPr>
                <w:rFonts w:ascii="Arial" w:eastAsia="Arial" w:hAnsi="Arial" w:cs="Arial"/>
                <w:sz w:val="22"/>
                <w:szCs w:val="22"/>
              </w:rPr>
              <w:t>implementation practices. Ensure families and students are active in providing feedback, asking questions about the rationale for decisions, and suggesting changes</w:t>
            </w:r>
            <w:r w:rsidR="00404444">
              <w:rPr>
                <w:rFonts w:ascii="Arial" w:eastAsia="Arial" w:hAnsi="Arial" w:cs="Arial"/>
                <w:sz w:val="22"/>
                <w:szCs w:val="22"/>
              </w:rPr>
              <w:t>.</w:t>
            </w:r>
          </w:p>
        </w:tc>
        <w:tc>
          <w:tcPr>
            <w:tcW w:w="4500" w:type="dxa"/>
          </w:tcPr>
          <w:p w14:paraId="42DC0F2A" w14:textId="71F70FA5" w:rsidR="001A54C9" w:rsidRPr="00E35990" w:rsidRDefault="00B8418D" w:rsidP="00576ECE">
            <w:pPr>
              <w:contextualSpacing/>
              <w:rPr>
                <w:rFonts w:ascii="Arial" w:eastAsia="Arial" w:hAnsi="Arial" w:cs="Arial"/>
                <w:sz w:val="22"/>
                <w:szCs w:val="22"/>
              </w:rPr>
            </w:pPr>
            <w:r>
              <w:rPr>
                <w:rFonts w:ascii="Arial" w:eastAsia="Arial" w:hAnsi="Arial" w:cs="Arial"/>
                <w:sz w:val="22"/>
                <w:szCs w:val="22"/>
              </w:rPr>
              <w:t xml:space="preserve">Intentionally </w:t>
            </w:r>
            <w:r w:rsidR="007254C5">
              <w:rPr>
                <w:rFonts w:ascii="Arial" w:eastAsia="Arial" w:hAnsi="Arial" w:cs="Arial"/>
                <w:sz w:val="22"/>
                <w:szCs w:val="22"/>
              </w:rPr>
              <w:t xml:space="preserve">reach and </w:t>
            </w:r>
            <w:r w:rsidR="006E4AF6">
              <w:rPr>
                <w:rFonts w:ascii="Arial" w:eastAsia="Arial" w:hAnsi="Arial" w:cs="Arial"/>
                <w:sz w:val="22"/>
                <w:szCs w:val="22"/>
              </w:rPr>
              <w:t>communicate</w:t>
            </w:r>
            <w:r w:rsidR="007254C5">
              <w:rPr>
                <w:rFonts w:ascii="Arial" w:eastAsia="Arial" w:hAnsi="Arial" w:cs="Arial"/>
                <w:sz w:val="22"/>
                <w:szCs w:val="22"/>
              </w:rPr>
              <w:t xml:space="preserve"> changes to</w:t>
            </w:r>
            <w:r w:rsidR="00600D45">
              <w:rPr>
                <w:rFonts w:ascii="Arial" w:eastAsia="Arial" w:hAnsi="Arial" w:cs="Arial"/>
                <w:sz w:val="22"/>
                <w:szCs w:val="22"/>
              </w:rPr>
              <w:t xml:space="preserve"> recipients from all backgrounds (i.e. race/ethnicity, socioeconomic status, language)</w:t>
            </w:r>
            <w:r w:rsidR="007254C5">
              <w:rPr>
                <w:rFonts w:ascii="Arial" w:eastAsia="Arial" w:hAnsi="Arial" w:cs="Arial"/>
                <w:sz w:val="22"/>
                <w:szCs w:val="22"/>
              </w:rPr>
              <w:t xml:space="preserve">. Ensure groups are empowered to share responses and leaders </w:t>
            </w:r>
            <w:r w:rsidR="006E4AF6">
              <w:rPr>
                <w:rFonts w:ascii="Arial" w:eastAsia="Arial" w:hAnsi="Arial" w:cs="Arial"/>
                <w:sz w:val="22"/>
                <w:szCs w:val="22"/>
              </w:rPr>
              <w:t>adequately responding to and</w:t>
            </w:r>
            <w:r w:rsidR="007254C5">
              <w:rPr>
                <w:rFonts w:ascii="Arial" w:eastAsia="Arial" w:hAnsi="Arial" w:cs="Arial"/>
                <w:sz w:val="22"/>
                <w:szCs w:val="22"/>
              </w:rPr>
              <w:t xml:space="preserve"> incorporating </w:t>
            </w:r>
            <w:r w:rsidR="006E4AF6">
              <w:rPr>
                <w:rFonts w:ascii="Arial" w:eastAsia="Arial" w:hAnsi="Arial" w:cs="Arial"/>
                <w:sz w:val="22"/>
                <w:szCs w:val="22"/>
              </w:rPr>
              <w:t xml:space="preserve">feedback ang suggestions for change. </w:t>
            </w:r>
          </w:p>
        </w:tc>
        <w:tc>
          <w:tcPr>
            <w:tcW w:w="1260" w:type="dxa"/>
          </w:tcPr>
          <w:p w14:paraId="15EB7362" w14:textId="117F96F6" w:rsidR="001A54C9" w:rsidRPr="00E35990" w:rsidRDefault="00243836" w:rsidP="00576ECE">
            <w:pPr>
              <w:contextualSpacing/>
              <w:rPr>
                <w:rFonts w:ascii="Arial" w:eastAsia="Arial" w:hAnsi="Arial" w:cs="Arial"/>
                <w:sz w:val="22"/>
                <w:szCs w:val="22"/>
              </w:rPr>
            </w:pPr>
            <w:r>
              <w:rPr>
                <w:rFonts w:ascii="Arial" w:eastAsia="Arial" w:hAnsi="Arial" w:cs="Arial"/>
                <w:sz w:val="22"/>
                <w:szCs w:val="22"/>
              </w:rPr>
              <w:t>Q4</w:t>
            </w:r>
          </w:p>
        </w:tc>
      </w:tr>
      <w:tr w:rsidR="004F1C3B" w:rsidRPr="00A62912" w14:paraId="7A362B3D" w14:textId="55B3C578" w:rsidTr="005E2676">
        <w:trPr>
          <w:trHeight w:val="300"/>
        </w:trPr>
        <w:tc>
          <w:tcPr>
            <w:tcW w:w="2250" w:type="dxa"/>
          </w:tcPr>
          <w:p w14:paraId="2526DD85" w14:textId="77777777" w:rsidR="004F1C3B" w:rsidRPr="00A62912" w:rsidRDefault="004F1C3B" w:rsidP="00576ECE">
            <w:pPr>
              <w:contextualSpacing/>
              <w:rPr>
                <w:rFonts w:ascii="Arial" w:hAnsi="Arial" w:cs="Arial"/>
                <w:sz w:val="22"/>
                <w:szCs w:val="22"/>
              </w:rPr>
            </w:pPr>
            <w:r w:rsidRPr="00A62912">
              <w:rPr>
                <w:rStyle w:val="BodyTextChar"/>
                <w:rFonts w:ascii="Arial" w:hAnsi="Arial" w:cs="Arial"/>
                <w:b/>
                <w:bCs/>
                <w:i/>
                <w:iCs/>
                <w:sz w:val="22"/>
                <w:szCs w:val="22"/>
              </w:rPr>
              <w:t>Financial strategies</w:t>
            </w:r>
          </w:p>
        </w:tc>
        <w:tc>
          <w:tcPr>
            <w:tcW w:w="1890" w:type="dxa"/>
          </w:tcPr>
          <w:p w14:paraId="5F0CFD26" w14:textId="77777777" w:rsidR="004F1C3B" w:rsidRPr="00A62912" w:rsidRDefault="004F1C3B" w:rsidP="00576ECE">
            <w:pPr>
              <w:contextualSpacing/>
              <w:rPr>
                <w:rFonts w:ascii="Arial" w:hAnsi="Arial" w:cs="Arial"/>
                <w:sz w:val="22"/>
                <w:szCs w:val="22"/>
              </w:rPr>
            </w:pPr>
            <w:r w:rsidRPr="00A62912">
              <w:rPr>
                <w:rStyle w:val="BodyTextChar"/>
                <w:rFonts w:ascii="Arial" w:hAnsi="Arial" w:cs="Arial"/>
                <w:b/>
                <w:bCs/>
                <w:i/>
                <w:iCs/>
                <w:sz w:val="22"/>
                <w:szCs w:val="22"/>
              </w:rPr>
              <w:t>Make implementation easier by removing burdensome documentation tasks</w:t>
            </w:r>
          </w:p>
        </w:tc>
        <w:tc>
          <w:tcPr>
            <w:tcW w:w="5040" w:type="dxa"/>
          </w:tcPr>
          <w:p w14:paraId="2E291C79" w14:textId="1EB448E5" w:rsidR="004F1C3B" w:rsidRPr="00E96329" w:rsidRDefault="004F1C3B" w:rsidP="00576ECE">
            <w:pPr>
              <w:contextualSpacing/>
              <w:rPr>
                <w:rFonts w:ascii="Arial" w:eastAsia="Arial" w:hAnsi="Arial" w:cs="Arial"/>
                <w:sz w:val="22"/>
                <w:szCs w:val="22"/>
              </w:rPr>
            </w:pPr>
            <w:r w:rsidRPr="00A62912">
              <w:rPr>
                <w:rStyle w:val="BodyTextChar"/>
                <w:rFonts w:ascii="Arial" w:hAnsi="Arial" w:cs="Arial"/>
                <w:sz w:val="22"/>
                <w:szCs w:val="22"/>
              </w:rPr>
              <w:t xml:space="preserve">Make it easier to implement </w:t>
            </w:r>
            <w:r w:rsidR="001B0EA2">
              <w:rPr>
                <w:rStyle w:val="BodyTextChar"/>
                <w:rFonts w:ascii="Arial" w:hAnsi="Arial" w:cs="Arial"/>
                <w:sz w:val="22"/>
                <w:szCs w:val="22"/>
              </w:rPr>
              <w:t>USM</w:t>
            </w:r>
            <w:r w:rsidRPr="00A62912">
              <w:rPr>
                <w:rStyle w:val="BodyTextChar"/>
                <w:rFonts w:ascii="Arial" w:hAnsi="Arial" w:cs="Arial"/>
                <w:sz w:val="22"/>
                <w:szCs w:val="22"/>
              </w:rPr>
              <w:t xml:space="preserve"> by re</w:t>
            </w:r>
            <w:r>
              <w:rPr>
                <w:rStyle w:val="BodyTextChar"/>
                <w:rFonts w:ascii="Arial" w:hAnsi="Arial" w:cs="Arial"/>
                <w:sz w:val="22"/>
                <w:szCs w:val="22"/>
              </w:rPr>
              <w:t>ducing</w:t>
            </w:r>
            <w:r w:rsidRPr="00A62912">
              <w:rPr>
                <w:rStyle w:val="BodyTextChar"/>
                <w:rFonts w:ascii="Arial" w:hAnsi="Arial" w:cs="Arial"/>
                <w:sz w:val="22"/>
                <w:szCs w:val="22"/>
              </w:rPr>
              <w:t xml:space="preserve"> burdensome tasks or documentation (e.g., completing unnecessary and unused data forms, completing rubrics that are not used to inform decisions, reports, etc.).</w:t>
            </w:r>
          </w:p>
        </w:tc>
        <w:tc>
          <w:tcPr>
            <w:tcW w:w="4500" w:type="dxa"/>
          </w:tcPr>
          <w:p w14:paraId="74C6223E" w14:textId="6F15EE35" w:rsidR="001A54C9" w:rsidRPr="00E35990" w:rsidRDefault="00E5768A" w:rsidP="00576ECE">
            <w:pPr>
              <w:contextualSpacing/>
              <w:rPr>
                <w:rStyle w:val="BodyTextChar"/>
                <w:rFonts w:ascii="Arial" w:hAnsi="Arial" w:cs="Arial"/>
                <w:sz w:val="22"/>
                <w:szCs w:val="22"/>
              </w:rPr>
            </w:pPr>
            <w:r>
              <w:rPr>
                <w:rStyle w:val="BodyTextChar"/>
                <w:rFonts w:ascii="Arial" w:hAnsi="Arial" w:cs="Arial"/>
                <w:sz w:val="22"/>
                <w:szCs w:val="22"/>
              </w:rPr>
              <w:t>Avoid unintentionally burdening other staff who might be lower paid and/or “</w:t>
            </w:r>
            <w:r w:rsidR="00FC241F">
              <w:rPr>
                <w:rStyle w:val="BodyTextChar"/>
                <w:rFonts w:ascii="Arial" w:hAnsi="Arial" w:cs="Arial"/>
                <w:sz w:val="22"/>
                <w:szCs w:val="22"/>
              </w:rPr>
              <w:t>marginalized” within the school system as a result of streamlining other tasks</w:t>
            </w:r>
          </w:p>
        </w:tc>
        <w:tc>
          <w:tcPr>
            <w:tcW w:w="1260" w:type="dxa"/>
          </w:tcPr>
          <w:p w14:paraId="72ED6F97" w14:textId="66E27132" w:rsidR="001A54C9" w:rsidRPr="00E35990" w:rsidRDefault="3AF66D8F" w:rsidP="00576ECE">
            <w:pPr>
              <w:contextualSpacing/>
              <w:rPr>
                <w:rStyle w:val="BodyTextChar"/>
                <w:rFonts w:ascii="Arial" w:hAnsi="Arial" w:cs="Arial"/>
                <w:sz w:val="22"/>
                <w:szCs w:val="22"/>
              </w:rPr>
            </w:pPr>
            <w:r w:rsidRPr="54619C7F">
              <w:rPr>
                <w:rStyle w:val="BodyTextChar"/>
                <w:rFonts w:ascii="Arial" w:hAnsi="Arial" w:cs="Arial"/>
                <w:sz w:val="22"/>
                <w:szCs w:val="22"/>
              </w:rPr>
              <w:t>Q3</w:t>
            </w:r>
            <w:r w:rsidR="1A7354D3" w:rsidRPr="0F8301F5">
              <w:rPr>
                <w:rStyle w:val="BodyTextChar"/>
                <w:rFonts w:ascii="Arial" w:hAnsi="Arial" w:cs="Arial"/>
                <w:sz w:val="22"/>
                <w:szCs w:val="22"/>
              </w:rPr>
              <w:t>/</w:t>
            </w:r>
            <w:r w:rsidR="1A7354D3" w:rsidRPr="2BD823FB">
              <w:rPr>
                <w:rStyle w:val="BodyTextChar"/>
                <w:rFonts w:ascii="Arial" w:hAnsi="Arial" w:cs="Arial"/>
                <w:sz w:val="22"/>
                <w:szCs w:val="22"/>
              </w:rPr>
              <w:t>Q2</w:t>
            </w:r>
            <w:r w:rsidR="1A7354D3" w:rsidRPr="7BF56832">
              <w:rPr>
                <w:rStyle w:val="BodyTextChar"/>
                <w:rFonts w:ascii="Arial" w:hAnsi="Arial" w:cs="Arial"/>
                <w:sz w:val="22"/>
                <w:szCs w:val="22"/>
              </w:rPr>
              <w:t>?</w:t>
            </w:r>
          </w:p>
        </w:tc>
      </w:tr>
      <w:tr w:rsidR="004F1C3B" w:rsidRPr="00A62912" w14:paraId="60F49338" w14:textId="4BDA3990" w:rsidTr="005E2676">
        <w:trPr>
          <w:trHeight w:val="300"/>
        </w:trPr>
        <w:tc>
          <w:tcPr>
            <w:tcW w:w="2250" w:type="dxa"/>
          </w:tcPr>
          <w:p w14:paraId="0B25C8D6" w14:textId="77777777" w:rsidR="004F1C3B" w:rsidRPr="00A62912" w:rsidRDefault="004F1C3B" w:rsidP="00576ECE">
            <w:pPr>
              <w:contextualSpacing/>
              <w:rPr>
                <w:rFonts w:ascii="Arial" w:hAnsi="Arial" w:cs="Arial"/>
                <w:sz w:val="22"/>
                <w:szCs w:val="22"/>
              </w:rPr>
            </w:pPr>
            <w:r w:rsidRPr="00A62912">
              <w:rPr>
                <w:rStyle w:val="BodyTextChar"/>
                <w:rFonts w:ascii="Arial" w:hAnsi="Arial" w:cs="Arial"/>
                <w:b/>
                <w:bCs/>
                <w:i/>
                <w:iCs/>
                <w:sz w:val="22"/>
                <w:szCs w:val="22"/>
              </w:rPr>
              <w:t>Change infrastructure</w:t>
            </w:r>
          </w:p>
        </w:tc>
        <w:tc>
          <w:tcPr>
            <w:tcW w:w="1890" w:type="dxa"/>
          </w:tcPr>
          <w:p w14:paraId="43966F04" w14:textId="77777777" w:rsidR="004F1C3B" w:rsidRPr="00A62912" w:rsidRDefault="004F1C3B" w:rsidP="00576ECE">
            <w:pPr>
              <w:contextualSpacing/>
              <w:rPr>
                <w:rFonts w:ascii="Arial" w:hAnsi="Arial" w:cs="Arial"/>
                <w:sz w:val="22"/>
                <w:szCs w:val="22"/>
              </w:rPr>
            </w:pPr>
            <w:r w:rsidRPr="00A62912">
              <w:rPr>
                <w:rStyle w:val="BodyTextChar"/>
                <w:rFonts w:ascii="Arial" w:hAnsi="Arial" w:cs="Arial"/>
                <w:b/>
                <w:bCs/>
                <w:i/>
                <w:iCs/>
                <w:sz w:val="22"/>
                <w:szCs w:val="22"/>
              </w:rPr>
              <w:t>Change/alter environment</w:t>
            </w:r>
          </w:p>
        </w:tc>
        <w:tc>
          <w:tcPr>
            <w:tcW w:w="5040" w:type="dxa"/>
          </w:tcPr>
          <w:p w14:paraId="7D2DCBE9" w14:textId="055D4E2A" w:rsidR="004F1C3B" w:rsidRPr="00A62912" w:rsidRDefault="004F1C3B" w:rsidP="00A10959">
            <w:pPr>
              <w:contextualSpacing/>
              <w:rPr>
                <w:rFonts w:ascii="Arial" w:eastAsia="Arial" w:hAnsi="Arial" w:cs="Arial"/>
                <w:sz w:val="22"/>
                <w:szCs w:val="22"/>
              </w:rPr>
            </w:pPr>
            <w:r>
              <w:rPr>
                <w:rStyle w:val="BodyTextChar"/>
                <w:rFonts w:ascii="Arial" w:hAnsi="Arial" w:cs="Arial"/>
                <w:sz w:val="22"/>
                <w:szCs w:val="22"/>
              </w:rPr>
              <w:t>C</w:t>
            </w:r>
            <w:r w:rsidRPr="00A62912">
              <w:rPr>
                <w:rStyle w:val="BodyTextChar"/>
                <w:rFonts w:ascii="Arial" w:hAnsi="Arial" w:cs="Arial"/>
                <w:sz w:val="22"/>
                <w:szCs w:val="22"/>
              </w:rPr>
              <w:t>hanging the layout of a classroom</w:t>
            </w:r>
            <w:r>
              <w:rPr>
                <w:rStyle w:val="BodyTextChar"/>
                <w:rFonts w:ascii="Arial" w:hAnsi="Arial" w:cs="Arial"/>
                <w:sz w:val="22"/>
                <w:szCs w:val="22"/>
              </w:rPr>
              <w:t>/cafeteria,</w:t>
            </w:r>
            <w:r w:rsidRPr="00A62912">
              <w:rPr>
                <w:rStyle w:val="BodyTextChar"/>
                <w:rFonts w:ascii="Arial" w:hAnsi="Arial" w:cs="Arial"/>
                <w:sz w:val="22"/>
                <w:szCs w:val="22"/>
              </w:rPr>
              <w:t xml:space="preserve"> scheduling, repurposing space) to best </w:t>
            </w:r>
            <w:r>
              <w:rPr>
                <w:rStyle w:val="BodyTextChar"/>
                <w:rFonts w:ascii="Arial" w:hAnsi="Arial" w:cs="Arial"/>
                <w:sz w:val="22"/>
                <w:szCs w:val="22"/>
              </w:rPr>
              <w:t xml:space="preserve">implement </w:t>
            </w:r>
            <w:r w:rsidR="001B0EA2">
              <w:rPr>
                <w:rStyle w:val="BodyTextChar"/>
                <w:rFonts w:ascii="Arial" w:hAnsi="Arial" w:cs="Arial"/>
                <w:sz w:val="22"/>
                <w:szCs w:val="22"/>
              </w:rPr>
              <w:t>USM</w:t>
            </w:r>
            <w:r w:rsidRPr="00A62912">
              <w:rPr>
                <w:rStyle w:val="BodyTextChar"/>
                <w:rFonts w:ascii="Arial" w:hAnsi="Arial" w:cs="Arial"/>
                <w:sz w:val="22"/>
                <w:szCs w:val="22"/>
              </w:rPr>
              <w:t>.</w:t>
            </w:r>
          </w:p>
        </w:tc>
        <w:tc>
          <w:tcPr>
            <w:tcW w:w="4500" w:type="dxa"/>
          </w:tcPr>
          <w:p w14:paraId="27892D2C" w14:textId="7A23AAA4" w:rsidR="001A54C9" w:rsidRPr="00E35990" w:rsidRDefault="3C1F07D3" w:rsidP="00A10959">
            <w:pPr>
              <w:contextualSpacing/>
              <w:rPr>
                <w:rStyle w:val="BodyTextChar"/>
                <w:rFonts w:ascii="Arial" w:hAnsi="Arial" w:cs="Arial"/>
                <w:sz w:val="22"/>
                <w:szCs w:val="22"/>
              </w:rPr>
            </w:pPr>
            <w:r w:rsidRPr="05650653">
              <w:rPr>
                <w:rStyle w:val="BodyTextChar"/>
                <w:rFonts w:ascii="Arial" w:hAnsi="Arial" w:cs="Arial"/>
                <w:sz w:val="22"/>
                <w:szCs w:val="22"/>
              </w:rPr>
              <w:t>Collaborate with school faculty</w:t>
            </w:r>
            <w:r w:rsidR="2919900F" w:rsidRPr="05650653">
              <w:rPr>
                <w:rStyle w:val="BodyTextChar"/>
                <w:rFonts w:ascii="Arial" w:hAnsi="Arial" w:cs="Arial"/>
                <w:sz w:val="22"/>
                <w:szCs w:val="22"/>
              </w:rPr>
              <w:t xml:space="preserve"> to integrate improved schedule and room spacing to best implement school meals.</w:t>
            </w:r>
          </w:p>
        </w:tc>
        <w:tc>
          <w:tcPr>
            <w:tcW w:w="1260" w:type="dxa"/>
          </w:tcPr>
          <w:p w14:paraId="1FE86A2C" w14:textId="66BFEF80" w:rsidR="001A54C9" w:rsidRPr="00E35990" w:rsidRDefault="7DC47D15" w:rsidP="00A10959">
            <w:pPr>
              <w:contextualSpacing/>
              <w:rPr>
                <w:rStyle w:val="BodyTextChar"/>
                <w:rFonts w:ascii="Arial" w:hAnsi="Arial" w:cs="Arial"/>
                <w:sz w:val="22"/>
                <w:szCs w:val="22"/>
              </w:rPr>
            </w:pPr>
            <w:r w:rsidRPr="05650653">
              <w:rPr>
                <w:rStyle w:val="BodyTextChar"/>
                <w:rFonts w:ascii="Arial" w:hAnsi="Arial" w:cs="Arial"/>
                <w:sz w:val="22"/>
                <w:szCs w:val="22"/>
              </w:rPr>
              <w:t>Q4</w:t>
            </w:r>
          </w:p>
        </w:tc>
      </w:tr>
      <w:tr w:rsidR="004F1C3B" w:rsidRPr="00A62912" w14:paraId="75175864" w14:textId="78ADA4AF" w:rsidTr="005E2676">
        <w:trPr>
          <w:trHeight w:val="300"/>
        </w:trPr>
        <w:tc>
          <w:tcPr>
            <w:tcW w:w="2250" w:type="dxa"/>
          </w:tcPr>
          <w:p w14:paraId="21C0A2A3" w14:textId="77777777" w:rsidR="004F1C3B" w:rsidRPr="00A62912" w:rsidRDefault="004F1C3B" w:rsidP="00576ECE">
            <w:pPr>
              <w:contextualSpacing/>
              <w:rPr>
                <w:rFonts w:ascii="Arial" w:hAnsi="Arial" w:cs="Arial"/>
                <w:sz w:val="22"/>
                <w:szCs w:val="22"/>
              </w:rPr>
            </w:pPr>
            <w:r w:rsidRPr="00A62912">
              <w:rPr>
                <w:rStyle w:val="BodyTextChar"/>
                <w:rFonts w:ascii="Arial" w:hAnsi="Arial" w:cs="Arial"/>
                <w:b/>
                <w:bCs/>
                <w:i/>
                <w:iCs/>
                <w:sz w:val="22"/>
                <w:szCs w:val="22"/>
              </w:rPr>
              <w:t>Change infrastructure</w:t>
            </w:r>
          </w:p>
        </w:tc>
        <w:tc>
          <w:tcPr>
            <w:tcW w:w="1890" w:type="dxa"/>
          </w:tcPr>
          <w:p w14:paraId="762C1224" w14:textId="77777777" w:rsidR="004F1C3B" w:rsidRPr="00A62912" w:rsidRDefault="004F1C3B" w:rsidP="00576ECE">
            <w:pPr>
              <w:contextualSpacing/>
              <w:rPr>
                <w:rFonts w:ascii="Arial" w:hAnsi="Arial" w:cs="Arial"/>
                <w:sz w:val="22"/>
                <w:szCs w:val="22"/>
              </w:rPr>
            </w:pPr>
            <w:r w:rsidRPr="00A62912">
              <w:rPr>
                <w:rStyle w:val="BodyTextChar"/>
                <w:rFonts w:ascii="Arial" w:hAnsi="Arial" w:cs="Arial"/>
                <w:b/>
                <w:bCs/>
                <w:i/>
                <w:iCs/>
                <w:sz w:val="22"/>
                <w:szCs w:val="22"/>
              </w:rPr>
              <w:t>Mandate for change</w:t>
            </w:r>
          </w:p>
        </w:tc>
        <w:tc>
          <w:tcPr>
            <w:tcW w:w="5040" w:type="dxa"/>
          </w:tcPr>
          <w:p w14:paraId="699786B2" w14:textId="678C53FB" w:rsidR="004F1C3B" w:rsidRPr="00E96329" w:rsidRDefault="004F1C3B" w:rsidP="00576ECE">
            <w:pPr>
              <w:contextualSpacing/>
              <w:rPr>
                <w:rFonts w:ascii="Arial" w:eastAsia="Arial" w:hAnsi="Arial" w:cs="Arial"/>
                <w:sz w:val="22"/>
                <w:szCs w:val="22"/>
              </w:rPr>
            </w:pPr>
            <w:r>
              <w:rPr>
                <w:rStyle w:val="BodyTextChar"/>
                <w:rFonts w:ascii="Arial" w:hAnsi="Arial" w:cs="Arial"/>
                <w:sz w:val="22"/>
                <w:szCs w:val="22"/>
              </w:rPr>
              <w:t xml:space="preserve">School and food service leadership prioritize </w:t>
            </w:r>
            <w:r w:rsidRPr="00A62912">
              <w:rPr>
                <w:rStyle w:val="BodyTextChar"/>
                <w:rFonts w:ascii="Arial" w:hAnsi="Arial" w:cs="Arial"/>
                <w:sz w:val="22"/>
                <w:szCs w:val="22"/>
              </w:rPr>
              <w:t xml:space="preserve">new practices (i.e., top down) </w:t>
            </w:r>
            <w:r>
              <w:rPr>
                <w:rStyle w:val="BodyTextChar"/>
                <w:rFonts w:ascii="Arial" w:hAnsi="Arial" w:cs="Arial"/>
                <w:sz w:val="22"/>
                <w:szCs w:val="22"/>
              </w:rPr>
              <w:t xml:space="preserve">for </w:t>
            </w:r>
            <w:r w:rsidR="001B0EA2">
              <w:rPr>
                <w:rStyle w:val="BodyTextChar"/>
                <w:rFonts w:ascii="Arial" w:hAnsi="Arial" w:cs="Arial"/>
                <w:sz w:val="22"/>
                <w:szCs w:val="22"/>
              </w:rPr>
              <w:t>USM</w:t>
            </w:r>
            <w:r>
              <w:rPr>
                <w:rStyle w:val="BodyTextChar"/>
                <w:rFonts w:ascii="Arial" w:hAnsi="Arial" w:cs="Arial"/>
                <w:sz w:val="22"/>
                <w:szCs w:val="22"/>
              </w:rPr>
              <w:t xml:space="preserve"> </w:t>
            </w:r>
            <w:r w:rsidRPr="00A62912">
              <w:rPr>
                <w:rStyle w:val="BodyTextChar"/>
                <w:rFonts w:ascii="Arial" w:hAnsi="Arial" w:cs="Arial"/>
                <w:sz w:val="22"/>
                <w:szCs w:val="22"/>
              </w:rPr>
              <w:t xml:space="preserve">and their determination to have </w:t>
            </w:r>
            <w:r>
              <w:rPr>
                <w:rStyle w:val="BodyTextChar"/>
                <w:rFonts w:ascii="Arial" w:hAnsi="Arial" w:cs="Arial"/>
                <w:sz w:val="22"/>
                <w:szCs w:val="22"/>
              </w:rPr>
              <w:t>them</w:t>
            </w:r>
            <w:r w:rsidRPr="00A62912">
              <w:rPr>
                <w:rStyle w:val="BodyTextChar"/>
                <w:rFonts w:ascii="Arial" w:hAnsi="Arial" w:cs="Arial"/>
                <w:sz w:val="22"/>
                <w:szCs w:val="22"/>
              </w:rPr>
              <w:t xml:space="preserve"> implemented.</w:t>
            </w:r>
          </w:p>
        </w:tc>
        <w:tc>
          <w:tcPr>
            <w:tcW w:w="4500" w:type="dxa"/>
          </w:tcPr>
          <w:p w14:paraId="5F94CA7E" w14:textId="7CEF9389" w:rsidR="001A54C9" w:rsidRPr="00E35990" w:rsidRDefault="00B17E28" w:rsidP="00576ECE">
            <w:pPr>
              <w:contextualSpacing/>
              <w:rPr>
                <w:rStyle w:val="BodyTextChar"/>
                <w:rFonts w:ascii="Arial" w:hAnsi="Arial" w:cs="Arial"/>
                <w:sz w:val="22"/>
                <w:szCs w:val="22"/>
              </w:rPr>
            </w:pPr>
            <w:r>
              <w:rPr>
                <w:rStyle w:val="BodyTextChar"/>
                <w:rFonts w:ascii="Arial" w:hAnsi="Arial" w:cs="Arial"/>
                <w:sz w:val="22"/>
                <w:szCs w:val="22"/>
              </w:rPr>
              <w:t xml:space="preserve">Improve </w:t>
            </w:r>
            <w:r w:rsidR="005A37F4">
              <w:rPr>
                <w:rStyle w:val="BodyTextChar"/>
                <w:rFonts w:ascii="Arial" w:hAnsi="Arial" w:cs="Arial"/>
                <w:sz w:val="22"/>
                <w:szCs w:val="22"/>
              </w:rPr>
              <w:t xml:space="preserve">cafeteria culture by </w:t>
            </w:r>
            <w:r w:rsidR="00D92EE2">
              <w:rPr>
                <w:rStyle w:val="BodyTextChar"/>
                <w:rFonts w:ascii="Arial" w:hAnsi="Arial" w:cs="Arial"/>
                <w:sz w:val="22"/>
                <w:szCs w:val="22"/>
              </w:rPr>
              <w:t>embracing diversity of school community and promoting inclusivit</w:t>
            </w:r>
            <w:r w:rsidR="000C634C">
              <w:rPr>
                <w:rStyle w:val="BodyTextChar"/>
                <w:rFonts w:ascii="Arial" w:hAnsi="Arial" w:cs="Arial"/>
                <w:sz w:val="22"/>
                <w:szCs w:val="22"/>
              </w:rPr>
              <w:t>y through culturally relevant health promotion programming,</w:t>
            </w:r>
            <w:r w:rsidR="00A4247A">
              <w:rPr>
                <w:rStyle w:val="BodyTextChar"/>
                <w:rFonts w:ascii="Arial" w:hAnsi="Arial" w:cs="Arial"/>
                <w:sz w:val="22"/>
                <w:szCs w:val="22"/>
              </w:rPr>
              <w:t xml:space="preserve"> strengthening staff-student relationships, </w:t>
            </w:r>
            <w:r w:rsidR="00887652">
              <w:rPr>
                <w:rStyle w:val="BodyTextChar"/>
                <w:rFonts w:ascii="Arial" w:hAnsi="Arial" w:cs="Arial"/>
                <w:sz w:val="22"/>
                <w:szCs w:val="22"/>
              </w:rPr>
              <w:t>and fostering school wide cultural consciousness.</w:t>
            </w:r>
            <w:r>
              <w:rPr>
                <w:rStyle w:val="BodyTextChar"/>
                <w:rFonts w:ascii="Arial" w:hAnsi="Arial" w:cs="Arial"/>
                <w:sz w:val="22"/>
                <w:szCs w:val="22"/>
              </w:rPr>
              <w:t xml:space="preserve"> </w:t>
            </w:r>
            <w:r w:rsidR="00887652">
              <w:rPr>
                <w:rStyle w:val="BodyTextChar"/>
                <w:rFonts w:ascii="Arial" w:hAnsi="Arial" w:cs="Arial"/>
                <w:sz w:val="22"/>
                <w:szCs w:val="22"/>
              </w:rPr>
              <w:t xml:space="preserve"> </w:t>
            </w:r>
          </w:p>
        </w:tc>
        <w:tc>
          <w:tcPr>
            <w:tcW w:w="1260" w:type="dxa"/>
          </w:tcPr>
          <w:p w14:paraId="1C6400C0" w14:textId="00DC68C1" w:rsidR="001A54C9" w:rsidRPr="00E35990" w:rsidRDefault="00243836" w:rsidP="00576ECE">
            <w:pPr>
              <w:contextualSpacing/>
              <w:rPr>
                <w:rStyle w:val="BodyTextChar"/>
                <w:rFonts w:ascii="Arial" w:hAnsi="Arial" w:cs="Arial"/>
                <w:sz w:val="22"/>
                <w:szCs w:val="22"/>
              </w:rPr>
            </w:pPr>
            <w:r>
              <w:rPr>
                <w:rStyle w:val="BodyTextChar"/>
                <w:rFonts w:ascii="Arial" w:hAnsi="Arial" w:cs="Arial"/>
                <w:sz w:val="22"/>
                <w:szCs w:val="22"/>
              </w:rPr>
              <w:t>Q1/Q2</w:t>
            </w:r>
          </w:p>
        </w:tc>
      </w:tr>
    </w:tbl>
    <w:p w14:paraId="1BA6EC97" w14:textId="77777777" w:rsidR="004F1C3B" w:rsidRPr="00C67E28" w:rsidRDefault="004F1C3B" w:rsidP="004F1C3B">
      <w:pPr>
        <w:spacing w:after="0" w:line="240" w:lineRule="auto"/>
        <w:contextualSpacing/>
        <w:rPr>
          <w:rStyle w:val="BodyTextChar"/>
          <w:rFonts w:ascii="Arial" w:hAnsi="Arial" w:cs="Arial"/>
          <w:sz w:val="22"/>
          <w:szCs w:val="22"/>
        </w:rPr>
      </w:pPr>
    </w:p>
    <w:p w14:paraId="695E2935" w14:textId="1F670FA5" w:rsidR="00DB16B3" w:rsidRPr="00203610" w:rsidRDefault="00DB16B3" w:rsidP="003B1EAC">
      <w:pPr>
        <w:rPr>
          <w:rFonts w:ascii="Arial" w:hAnsi="Arial" w:cs="Arial"/>
          <w:b/>
          <w:bCs/>
          <w:sz w:val="22"/>
          <w:szCs w:val="22"/>
        </w:rPr>
      </w:pPr>
    </w:p>
    <w:sectPr w:rsidR="00DB16B3" w:rsidRPr="00203610" w:rsidSect="000E336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34CD0" w14:textId="77777777" w:rsidR="00AB697F" w:rsidRDefault="00AB697F" w:rsidP="00C4774F">
      <w:pPr>
        <w:spacing w:after="0" w:line="240" w:lineRule="auto"/>
      </w:pPr>
      <w:r>
        <w:separator/>
      </w:r>
    </w:p>
  </w:endnote>
  <w:endnote w:type="continuationSeparator" w:id="0">
    <w:p w14:paraId="05A020D0" w14:textId="77777777" w:rsidR="00AB697F" w:rsidRDefault="00AB697F" w:rsidP="00C4774F">
      <w:pPr>
        <w:spacing w:after="0" w:line="240" w:lineRule="auto"/>
      </w:pPr>
      <w:r>
        <w:continuationSeparator/>
      </w:r>
    </w:p>
  </w:endnote>
  <w:endnote w:type="continuationNotice" w:id="1">
    <w:p w14:paraId="01517EB6" w14:textId="77777777" w:rsidR="00AB697F" w:rsidRDefault="00AB69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70860E4" w14:paraId="60A4FD34" w14:textId="77777777" w:rsidTr="770860E4">
      <w:trPr>
        <w:trHeight w:val="300"/>
      </w:trPr>
      <w:tc>
        <w:tcPr>
          <w:tcW w:w="3120" w:type="dxa"/>
        </w:tcPr>
        <w:p w14:paraId="3B1BEC3F" w14:textId="11F75695" w:rsidR="770860E4" w:rsidRDefault="770860E4" w:rsidP="770860E4">
          <w:pPr>
            <w:pStyle w:val="Header"/>
            <w:ind w:left="-115"/>
          </w:pPr>
        </w:p>
      </w:tc>
      <w:tc>
        <w:tcPr>
          <w:tcW w:w="3120" w:type="dxa"/>
        </w:tcPr>
        <w:p w14:paraId="766E70C3" w14:textId="72EA0005" w:rsidR="770860E4" w:rsidRDefault="770860E4" w:rsidP="770860E4">
          <w:pPr>
            <w:pStyle w:val="Header"/>
            <w:jc w:val="center"/>
          </w:pPr>
        </w:p>
      </w:tc>
      <w:tc>
        <w:tcPr>
          <w:tcW w:w="3120" w:type="dxa"/>
        </w:tcPr>
        <w:p w14:paraId="4D811D80" w14:textId="218DDA27" w:rsidR="770860E4" w:rsidRDefault="770860E4" w:rsidP="770860E4">
          <w:pPr>
            <w:pStyle w:val="Header"/>
            <w:ind w:right="-115"/>
            <w:jc w:val="right"/>
          </w:pPr>
        </w:p>
      </w:tc>
    </w:tr>
  </w:tbl>
  <w:p w14:paraId="039A00E0" w14:textId="756EFD76" w:rsidR="009F6140" w:rsidRDefault="009F6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49ED2" w14:textId="77777777" w:rsidR="00AB697F" w:rsidRDefault="00AB697F" w:rsidP="00C4774F">
      <w:pPr>
        <w:spacing w:after="0" w:line="240" w:lineRule="auto"/>
      </w:pPr>
      <w:r>
        <w:separator/>
      </w:r>
    </w:p>
  </w:footnote>
  <w:footnote w:type="continuationSeparator" w:id="0">
    <w:p w14:paraId="0F4B1737" w14:textId="77777777" w:rsidR="00AB697F" w:rsidRDefault="00AB697F" w:rsidP="00C4774F">
      <w:pPr>
        <w:spacing w:after="0" w:line="240" w:lineRule="auto"/>
      </w:pPr>
      <w:r>
        <w:continuationSeparator/>
      </w:r>
    </w:p>
  </w:footnote>
  <w:footnote w:type="continuationNotice" w:id="1">
    <w:p w14:paraId="28281969" w14:textId="77777777" w:rsidR="00AB697F" w:rsidRDefault="00AB69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70860E4" w14:paraId="71ABF1E0" w14:textId="77777777" w:rsidTr="770860E4">
      <w:trPr>
        <w:trHeight w:val="300"/>
      </w:trPr>
      <w:tc>
        <w:tcPr>
          <w:tcW w:w="3120" w:type="dxa"/>
        </w:tcPr>
        <w:p w14:paraId="009CCFFA" w14:textId="68F430B3" w:rsidR="770860E4" w:rsidRDefault="770860E4" w:rsidP="770860E4">
          <w:pPr>
            <w:pStyle w:val="Header"/>
            <w:ind w:left="-115"/>
          </w:pPr>
        </w:p>
      </w:tc>
      <w:tc>
        <w:tcPr>
          <w:tcW w:w="3120" w:type="dxa"/>
        </w:tcPr>
        <w:p w14:paraId="5D92C9CD" w14:textId="42AE909A" w:rsidR="770860E4" w:rsidRDefault="770860E4" w:rsidP="770860E4">
          <w:pPr>
            <w:pStyle w:val="Header"/>
            <w:jc w:val="center"/>
          </w:pPr>
        </w:p>
      </w:tc>
      <w:tc>
        <w:tcPr>
          <w:tcW w:w="3120" w:type="dxa"/>
        </w:tcPr>
        <w:p w14:paraId="4DE646FF" w14:textId="26414F37" w:rsidR="770860E4" w:rsidRDefault="770860E4" w:rsidP="770860E4">
          <w:pPr>
            <w:pStyle w:val="Header"/>
            <w:ind w:right="-115"/>
            <w:jc w:val="right"/>
          </w:pPr>
        </w:p>
      </w:tc>
    </w:tr>
  </w:tbl>
  <w:p w14:paraId="6CE79C47" w14:textId="3EB80277" w:rsidR="009F6140" w:rsidRDefault="009F6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2A3F01"/>
    <w:multiLevelType w:val="hybridMultilevel"/>
    <w:tmpl w:val="42AAC850"/>
    <w:lvl w:ilvl="0" w:tplc="F65CDEDC">
      <w:start w:val="202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794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CB"/>
    <w:rsid w:val="00002239"/>
    <w:rsid w:val="00002B80"/>
    <w:rsid w:val="00004072"/>
    <w:rsid w:val="000047F7"/>
    <w:rsid w:val="000079E5"/>
    <w:rsid w:val="00014B44"/>
    <w:rsid w:val="00022B5B"/>
    <w:rsid w:val="00023399"/>
    <w:rsid w:val="00023B5F"/>
    <w:rsid w:val="000316BC"/>
    <w:rsid w:val="00031A73"/>
    <w:rsid w:val="00032E0D"/>
    <w:rsid w:val="000355FA"/>
    <w:rsid w:val="0003640D"/>
    <w:rsid w:val="00046713"/>
    <w:rsid w:val="00047C20"/>
    <w:rsid w:val="0005551B"/>
    <w:rsid w:val="00055D34"/>
    <w:rsid w:val="00057A35"/>
    <w:rsid w:val="00070E49"/>
    <w:rsid w:val="00075A5A"/>
    <w:rsid w:val="00081500"/>
    <w:rsid w:val="00082E8B"/>
    <w:rsid w:val="00097D4C"/>
    <w:rsid w:val="000A39FD"/>
    <w:rsid w:val="000A6C6F"/>
    <w:rsid w:val="000B5C74"/>
    <w:rsid w:val="000B6640"/>
    <w:rsid w:val="000B6F11"/>
    <w:rsid w:val="000B7E19"/>
    <w:rsid w:val="000C1AA7"/>
    <w:rsid w:val="000C2437"/>
    <w:rsid w:val="000C634C"/>
    <w:rsid w:val="000D1032"/>
    <w:rsid w:val="000D3A5C"/>
    <w:rsid w:val="000E18AA"/>
    <w:rsid w:val="000E3363"/>
    <w:rsid w:val="000E3EB1"/>
    <w:rsid w:val="000E6E25"/>
    <w:rsid w:val="000F27BA"/>
    <w:rsid w:val="000F4022"/>
    <w:rsid w:val="000F7812"/>
    <w:rsid w:val="00100A50"/>
    <w:rsid w:val="001054D5"/>
    <w:rsid w:val="0010709D"/>
    <w:rsid w:val="00115791"/>
    <w:rsid w:val="00115810"/>
    <w:rsid w:val="00121EAB"/>
    <w:rsid w:val="00125636"/>
    <w:rsid w:val="00126348"/>
    <w:rsid w:val="00126812"/>
    <w:rsid w:val="00127455"/>
    <w:rsid w:val="00136C42"/>
    <w:rsid w:val="00142649"/>
    <w:rsid w:val="0014584F"/>
    <w:rsid w:val="00150E45"/>
    <w:rsid w:val="001557B8"/>
    <w:rsid w:val="00174C25"/>
    <w:rsid w:val="00175C9B"/>
    <w:rsid w:val="00180BD6"/>
    <w:rsid w:val="00192B86"/>
    <w:rsid w:val="00195C56"/>
    <w:rsid w:val="0019624F"/>
    <w:rsid w:val="001974A7"/>
    <w:rsid w:val="001A1F71"/>
    <w:rsid w:val="001A54C9"/>
    <w:rsid w:val="001B0EA2"/>
    <w:rsid w:val="001C3A19"/>
    <w:rsid w:val="001C66D6"/>
    <w:rsid w:val="001D3F37"/>
    <w:rsid w:val="001D56FB"/>
    <w:rsid w:val="001D577F"/>
    <w:rsid w:val="001E0395"/>
    <w:rsid w:val="001E17C2"/>
    <w:rsid w:val="001E58F6"/>
    <w:rsid w:val="001F2868"/>
    <w:rsid w:val="001F295B"/>
    <w:rsid w:val="001F30D6"/>
    <w:rsid w:val="001F3773"/>
    <w:rsid w:val="001F5FA0"/>
    <w:rsid w:val="001F7932"/>
    <w:rsid w:val="00200E4D"/>
    <w:rsid w:val="00201313"/>
    <w:rsid w:val="00202303"/>
    <w:rsid w:val="00202F72"/>
    <w:rsid w:val="00203610"/>
    <w:rsid w:val="002068E7"/>
    <w:rsid w:val="00213421"/>
    <w:rsid w:val="00216C81"/>
    <w:rsid w:val="00217212"/>
    <w:rsid w:val="00222EA5"/>
    <w:rsid w:val="00231506"/>
    <w:rsid w:val="002332D5"/>
    <w:rsid w:val="0023390F"/>
    <w:rsid w:val="00242A50"/>
    <w:rsid w:val="00243836"/>
    <w:rsid w:val="00245A67"/>
    <w:rsid w:val="00252446"/>
    <w:rsid w:val="0025280A"/>
    <w:rsid w:val="00253A04"/>
    <w:rsid w:val="002568DC"/>
    <w:rsid w:val="00260563"/>
    <w:rsid w:val="0026334B"/>
    <w:rsid w:val="00263AC7"/>
    <w:rsid w:val="00263D75"/>
    <w:rsid w:val="002672A5"/>
    <w:rsid w:val="00271E45"/>
    <w:rsid w:val="00274FAC"/>
    <w:rsid w:val="002777C4"/>
    <w:rsid w:val="00283F54"/>
    <w:rsid w:val="00284FCC"/>
    <w:rsid w:val="002A4EEE"/>
    <w:rsid w:val="002B15C2"/>
    <w:rsid w:val="002B1CCB"/>
    <w:rsid w:val="002B282E"/>
    <w:rsid w:val="002B316E"/>
    <w:rsid w:val="002C207F"/>
    <w:rsid w:val="002C3E45"/>
    <w:rsid w:val="002C702A"/>
    <w:rsid w:val="002C793B"/>
    <w:rsid w:val="002C7BB2"/>
    <w:rsid w:val="002D2464"/>
    <w:rsid w:val="002D4A20"/>
    <w:rsid w:val="002D5842"/>
    <w:rsid w:val="002D68D6"/>
    <w:rsid w:val="002E3EA5"/>
    <w:rsid w:val="002E7B03"/>
    <w:rsid w:val="003002F8"/>
    <w:rsid w:val="0030126F"/>
    <w:rsid w:val="00302006"/>
    <w:rsid w:val="003137EE"/>
    <w:rsid w:val="003169F5"/>
    <w:rsid w:val="003248C6"/>
    <w:rsid w:val="00325A63"/>
    <w:rsid w:val="0032764A"/>
    <w:rsid w:val="003462F5"/>
    <w:rsid w:val="00346C95"/>
    <w:rsid w:val="0034783B"/>
    <w:rsid w:val="00350E28"/>
    <w:rsid w:val="00351209"/>
    <w:rsid w:val="003515CD"/>
    <w:rsid w:val="003561A0"/>
    <w:rsid w:val="00371692"/>
    <w:rsid w:val="00371A3A"/>
    <w:rsid w:val="00373E73"/>
    <w:rsid w:val="00381D8D"/>
    <w:rsid w:val="00382574"/>
    <w:rsid w:val="00391A58"/>
    <w:rsid w:val="00394E86"/>
    <w:rsid w:val="00394F6A"/>
    <w:rsid w:val="003A3410"/>
    <w:rsid w:val="003A500B"/>
    <w:rsid w:val="003B1EAC"/>
    <w:rsid w:val="003B4547"/>
    <w:rsid w:val="003C330F"/>
    <w:rsid w:val="003C5502"/>
    <w:rsid w:val="003C69D0"/>
    <w:rsid w:val="003D2872"/>
    <w:rsid w:val="003D33C0"/>
    <w:rsid w:val="003D3757"/>
    <w:rsid w:val="003D74F7"/>
    <w:rsid w:val="003E4745"/>
    <w:rsid w:val="003E4C0D"/>
    <w:rsid w:val="003F4961"/>
    <w:rsid w:val="004003AC"/>
    <w:rsid w:val="0040044C"/>
    <w:rsid w:val="0040364D"/>
    <w:rsid w:val="00404444"/>
    <w:rsid w:val="004077A8"/>
    <w:rsid w:val="004157B6"/>
    <w:rsid w:val="004177B0"/>
    <w:rsid w:val="00423FA3"/>
    <w:rsid w:val="00424A1F"/>
    <w:rsid w:val="00432EC7"/>
    <w:rsid w:val="004338BB"/>
    <w:rsid w:val="00436463"/>
    <w:rsid w:val="00437D8A"/>
    <w:rsid w:val="0044167F"/>
    <w:rsid w:val="004427F1"/>
    <w:rsid w:val="00460B09"/>
    <w:rsid w:val="004642A5"/>
    <w:rsid w:val="00467CA9"/>
    <w:rsid w:val="00472A92"/>
    <w:rsid w:val="004736AC"/>
    <w:rsid w:val="00480F45"/>
    <w:rsid w:val="004836C6"/>
    <w:rsid w:val="00494969"/>
    <w:rsid w:val="004A13FA"/>
    <w:rsid w:val="004A2191"/>
    <w:rsid w:val="004B09B6"/>
    <w:rsid w:val="004B3778"/>
    <w:rsid w:val="004B4308"/>
    <w:rsid w:val="004B5617"/>
    <w:rsid w:val="004C58AC"/>
    <w:rsid w:val="004D2258"/>
    <w:rsid w:val="004D5187"/>
    <w:rsid w:val="004E0734"/>
    <w:rsid w:val="004E189A"/>
    <w:rsid w:val="004E3198"/>
    <w:rsid w:val="004E52B0"/>
    <w:rsid w:val="004F1307"/>
    <w:rsid w:val="004F1C3B"/>
    <w:rsid w:val="004F783C"/>
    <w:rsid w:val="004F7C87"/>
    <w:rsid w:val="005007EB"/>
    <w:rsid w:val="00500BEB"/>
    <w:rsid w:val="00504784"/>
    <w:rsid w:val="00506D3A"/>
    <w:rsid w:val="0051229A"/>
    <w:rsid w:val="00515103"/>
    <w:rsid w:val="00516B35"/>
    <w:rsid w:val="00516DF8"/>
    <w:rsid w:val="00526449"/>
    <w:rsid w:val="00532A13"/>
    <w:rsid w:val="00536B46"/>
    <w:rsid w:val="00537F17"/>
    <w:rsid w:val="00546441"/>
    <w:rsid w:val="00547904"/>
    <w:rsid w:val="00554321"/>
    <w:rsid w:val="0056674A"/>
    <w:rsid w:val="005710BA"/>
    <w:rsid w:val="00576ECE"/>
    <w:rsid w:val="00577E71"/>
    <w:rsid w:val="00583D5A"/>
    <w:rsid w:val="005858D1"/>
    <w:rsid w:val="00590DF0"/>
    <w:rsid w:val="00594536"/>
    <w:rsid w:val="0059570D"/>
    <w:rsid w:val="005A014E"/>
    <w:rsid w:val="005A37F4"/>
    <w:rsid w:val="005A46A1"/>
    <w:rsid w:val="005A766E"/>
    <w:rsid w:val="005B2863"/>
    <w:rsid w:val="005C1F58"/>
    <w:rsid w:val="005C626E"/>
    <w:rsid w:val="005E1521"/>
    <w:rsid w:val="005E2676"/>
    <w:rsid w:val="005E4BFE"/>
    <w:rsid w:val="005E4EB6"/>
    <w:rsid w:val="005F37B4"/>
    <w:rsid w:val="005F6778"/>
    <w:rsid w:val="00600D45"/>
    <w:rsid w:val="0060231D"/>
    <w:rsid w:val="00603A75"/>
    <w:rsid w:val="00606CDD"/>
    <w:rsid w:val="0061262F"/>
    <w:rsid w:val="00613FCA"/>
    <w:rsid w:val="0062061C"/>
    <w:rsid w:val="00620B58"/>
    <w:rsid w:val="00623654"/>
    <w:rsid w:val="00627423"/>
    <w:rsid w:val="00627969"/>
    <w:rsid w:val="00633A9C"/>
    <w:rsid w:val="006343F1"/>
    <w:rsid w:val="00641954"/>
    <w:rsid w:val="00642C7E"/>
    <w:rsid w:val="0064470A"/>
    <w:rsid w:val="00644F0C"/>
    <w:rsid w:val="006506AB"/>
    <w:rsid w:val="00650F0E"/>
    <w:rsid w:val="00652CDD"/>
    <w:rsid w:val="00666286"/>
    <w:rsid w:val="006762F0"/>
    <w:rsid w:val="00680267"/>
    <w:rsid w:val="00692067"/>
    <w:rsid w:val="00697D0D"/>
    <w:rsid w:val="006A0BA0"/>
    <w:rsid w:val="006A2A25"/>
    <w:rsid w:val="006A4F31"/>
    <w:rsid w:val="006B4840"/>
    <w:rsid w:val="006B4E70"/>
    <w:rsid w:val="006C0A8D"/>
    <w:rsid w:val="006C53D1"/>
    <w:rsid w:val="006D13B6"/>
    <w:rsid w:val="006D4508"/>
    <w:rsid w:val="006D461D"/>
    <w:rsid w:val="006D6D80"/>
    <w:rsid w:val="006E2792"/>
    <w:rsid w:val="006E4AF6"/>
    <w:rsid w:val="006E525B"/>
    <w:rsid w:val="006E5D31"/>
    <w:rsid w:val="006E70A4"/>
    <w:rsid w:val="006F1047"/>
    <w:rsid w:val="006F307A"/>
    <w:rsid w:val="006F43BA"/>
    <w:rsid w:val="006F5E1D"/>
    <w:rsid w:val="006F7822"/>
    <w:rsid w:val="0070178D"/>
    <w:rsid w:val="00703B74"/>
    <w:rsid w:val="0070678F"/>
    <w:rsid w:val="0071677B"/>
    <w:rsid w:val="00717256"/>
    <w:rsid w:val="0072337E"/>
    <w:rsid w:val="007254C5"/>
    <w:rsid w:val="00726B44"/>
    <w:rsid w:val="00727B4D"/>
    <w:rsid w:val="00727D47"/>
    <w:rsid w:val="00733B6B"/>
    <w:rsid w:val="007551E9"/>
    <w:rsid w:val="00756990"/>
    <w:rsid w:val="00760EC9"/>
    <w:rsid w:val="00761CA5"/>
    <w:rsid w:val="007634C7"/>
    <w:rsid w:val="00764E71"/>
    <w:rsid w:val="00767A18"/>
    <w:rsid w:val="007727FE"/>
    <w:rsid w:val="00773B22"/>
    <w:rsid w:val="00775C1E"/>
    <w:rsid w:val="00776D51"/>
    <w:rsid w:val="0077762F"/>
    <w:rsid w:val="0078224A"/>
    <w:rsid w:val="00783205"/>
    <w:rsid w:val="007841E4"/>
    <w:rsid w:val="0078543E"/>
    <w:rsid w:val="00791C2A"/>
    <w:rsid w:val="007962A4"/>
    <w:rsid w:val="00796CA1"/>
    <w:rsid w:val="00797821"/>
    <w:rsid w:val="007A2722"/>
    <w:rsid w:val="007A392D"/>
    <w:rsid w:val="007A4D61"/>
    <w:rsid w:val="007B009E"/>
    <w:rsid w:val="007B06AA"/>
    <w:rsid w:val="007B0899"/>
    <w:rsid w:val="007B3FC3"/>
    <w:rsid w:val="007B6192"/>
    <w:rsid w:val="007B6CBF"/>
    <w:rsid w:val="007C2011"/>
    <w:rsid w:val="007C2EB3"/>
    <w:rsid w:val="007C360C"/>
    <w:rsid w:val="007C38C5"/>
    <w:rsid w:val="007C7BD0"/>
    <w:rsid w:val="007D5986"/>
    <w:rsid w:val="007E3D4D"/>
    <w:rsid w:val="007F2A64"/>
    <w:rsid w:val="007F7506"/>
    <w:rsid w:val="00800D8F"/>
    <w:rsid w:val="0080343E"/>
    <w:rsid w:val="0080774C"/>
    <w:rsid w:val="00810198"/>
    <w:rsid w:val="008128B2"/>
    <w:rsid w:val="00814977"/>
    <w:rsid w:val="008219BD"/>
    <w:rsid w:val="008225AF"/>
    <w:rsid w:val="00823675"/>
    <w:rsid w:val="00832A93"/>
    <w:rsid w:val="00835B32"/>
    <w:rsid w:val="00835C47"/>
    <w:rsid w:val="00837F8B"/>
    <w:rsid w:val="008454A3"/>
    <w:rsid w:val="00852B31"/>
    <w:rsid w:val="0085729F"/>
    <w:rsid w:val="00857617"/>
    <w:rsid w:val="008603B9"/>
    <w:rsid w:val="008676B5"/>
    <w:rsid w:val="00873A33"/>
    <w:rsid w:val="00874273"/>
    <w:rsid w:val="008747AF"/>
    <w:rsid w:val="00876215"/>
    <w:rsid w:val="00887652"/>
    <w:rsid w:val="00890BCA"/>
    <w:rsid w:val="0089216C"/>
    <w:rsid w:val="0089381E"/>
    <w:rsid w:val="00893AEC"/>
    <w:rsid w:val="008A1E60"/>
    <w:rsid w:val="008A75B0"/>
    <w:rsid w:val="008C0155"/>
    <w:rsid w:val="008C14FD"/>
    <w:rsid w:val="008D2DAE"/>
    <w:rsid w:val="008D2E20"/>
    <w:rsid w:val="008D3E20"/>
    <w:rsid w:val="008E163A"/>
    <w:rsid w:val="00915E6B"/>
    <w:rsid w:val="0092499D"/>
    <w:rsid w:val="00925CDA"/>
    <w:rsid w:val="0093673E"/>
    <w:rsid w:val="00937377"/>
    <w:rsid w:val="00937F5C"/>
    <w:rsid w:val="0094493C"/>
    <w:rsid w:val="00947579"/>
    <w:rsid w:val="00955387"/>
    <w:rsid w:val="009601DE"/>
    <w:rsid w:val="0096108D"/>
    <w:rsid w:val="009673B4"/>
    <w:rsid w:val="00970130"/>
    <w:rsid w:val="00972683"/>
    <w:rsid w:val="00972A78"/>
    <w:rsid w:val="00974266"/>
    <w:rsid w:val="00982FC2"/>
    <w:rsid w:val="00983ADC"/>
    <w:rsid w:val="00995A90"/>
    <w:rsid w:val="009A72CA"/>
    <w:rsid w:val="009B0445"/>
    <w:rsid w:val="009B12CE"/>
    <w:rsid w:val="009B5298"/>
    <w:rsid w:val="009B5A9E"/>
    <w:rsid w:val="009C1399"/>
    <w:rsid w:val="009C6A67"/>
    <w:rsid w:val="009C7665"/>
    <w:rsid w:val="009D3842"/>
    <w:rsid w:val="009D3918"/>
    <w:rsid w:val="009D5B40"/>
    <w:rsid w:val="009E06D9"/>
    <w:rsid w:val="009F2AB0"/>
    <w:rsid w:val="009F3D63"/>
    <w:rsid w:val="009F6140"/>
    <w:rsid w:val="009F6185"/>
    <w:rsid w:val="009F6378"/>
    <w:rsid w:val="009F73A2"/>
    <w:rsid w:val="009F7FEF"/>
    <w:rsid w:val="00A02A15"/>
    <w:rsid w:val="00A04BBA"/>
    <w:rsid w:val="00A07F7F"/>
    <w:rsid w:val="00A10959"/>
    <w:rsid w:val="00A122BF"/>
    <w:rsid w:val="00A124E6"/>
    <w:rsid w:val="00A15945"/>
    <w:rsid w:val="00A17031"/>
    <w:rsid w:val="00A17B8B"/>
    <w:rsid w:val="00A225A7"/>
    <w:rsid w:val="00A24B82"/>
    <w:rsid w:val="00A2753F"/>
    <w:rsid w:val="00A30B0F"/>
    <w:rsid w:val="00A30C64"/>
    <w:rsid w:val="00A33F7D"/>
    <w:rsid w:val="00A4013A"/>
    <w:rsid w:val="00A42189"/>
    <w:rsid w:val="00A423B7"/>
    <w:rsid w:val="00A4247A"/>
    <w:rsid w:val="00A44195"/>
    <w:rsid w:val="00A609AF"/>
    <w:rsid w:val="00A617D6"/>
    <w:rsid w:val="00A62912"/>
    <w:rsid w:val="00A62E5A"/>
    <w:rsid w:val="00A64CA2"/>
    <w:rsid w:val="00A65E58"/>
    <w:rsid w:val="00A84B80"/>
    <w:rsid w:val="00A90409"/>
    <w:rsid w:val="00A977D7"/>
    <w:rsid w:val="00AA2981"/>
    <w:rsid w:val="00AA757F"/>
    <w:rsid w:val="00AB4B6F"/>
    <w:rsid w:val="00AB4CC9"/>
    <w:rsid w:val="00AB56F1"/>
    <w:rsid w:val="00AB697F"/>
    <w:rsid w:val="00AC23FA"/>
    <w:rsid w:val="00AC7E54"/>
    <w:rsid w:val="00AD20D7"/>
    <w:rsid w:val="00AE23C9"/>
    <w:rsid w:val="00AE4611"/>
    <w:rsid w:val="00AF70AD"/>
    <w:rsid w:val="00B00601"/>
    <w:rsid w:val="00B0485B"/>
    <w:rsid w:val="00B0774D"/>
    <w:rsid w:val="00B108C6"/>
    <w:rsid w:val="00B12431"/>
    <w:rsid w:val="00B1326E"/>
    <w:rsid w:val="00B1340B"/>
    <w:rsid w:val="00B13BBB"/>
    <w:rsid w:val="00B1501F"/>
    <w:rsid w:val="00B17953"/>
    <w:rsid w:val="00B17E28"/>
    <w:rsid w:val="00B2386A"/>
    <w:rsid w:val="00B248DF"/>
    <w:rsid w:val="00B25EDC"/>
    <w:rsid w:val="00B269CA"/>
    <w:rsid w:val="00B27BBE"/>
    <w:rsid w:val="00B304CD"/>
    <w:rsid w:val="00B315F2"/>
    <w:rsid w:val="00B333C3"/>
    <w:rsid w:val="00B33678"/>
    <w:rsid w:val="00B34B88"/>
    <w:rsid w:val="00B36F16"/>
    <w:rsid w:val="00B45942"/>
    <w:rsid w:val="00B545D4"/>
    <w:rsid w:val="00B567C2"/>
    <w:rsid w:val="00B6435E"/>
    <w:rsid w:val="00B64603"/>
    <w:rsid w:val="00B70309"/>
    <w:rsid w:val="00B7180C"/>
    <w:rsid w:val="00B73227"/>
    <w:rsid w:val="00B74235"/>
    <w:rsid w:val="00B75073"/>
    <w:rsid w:val="00B7758A"/>
    <w:rsid w:val="00B801DE"/>
    <w:rsid w:val="00B8418D"/>
    <w:rsid w:val="00B91A40"/>
    <w:rsid w:val="00B91C39"/>
    <w:rsid w:val="00BA1C6B"/>
    <w:rsid w:val="00BA23FC"/>
    <w:rsid w:val="00BA7A07"/>
    <w:rsid w:val="00BB0F13"/>
    <w:rsid w:val="00BB25C0"/>
    <w:rsid w:val="00BC1E6A"/>
    <w:rsid w:val="00BC701C"/>
    <w:rsid w:val="00BD2AEC"/>
    <w:rsid w:val="00BD61DA"/>
    <w:rsid w:val="00BE3F2B"/>
    <w:rsid w:val="00BE4DAC"/>
    <w:rsid w:val="00BF0257"/>
    <w:rsid w:val="00BF1114"/>
    <w:rsid w:val="00BF36CE"/>
    <w:rsid w:val="00BF3B3B"/>
    <w:rsid w:val="00C003E4"/>
    <w:rsid w:val="00C010B8"/>
    <w:rsid w:val="00C03B6F"/>
    <w:rsid w:val="00C03BEE"/>
    <w:rsid w:val="00C0735D"/>
    <w:rsid w:val="00C07592"/>
    <w:rsid w:val="00C15858"/>
    <w:rsid w:val="00C30569"/>
    <w:rsid w:val="00C30905"/>
    <w:rsid w:val="00C35127"/>
    <w:rsid w:val="00C43E76"/>
    <w:rsid w:val="00C45FE3"/>
    <w:rsid w:val="00C4774F"/>
    <w:rsid w:val="00C63978"/>
    <w:rsid w:val="00C65229"/>
    <w:rsid w:val="00C67E28"/>
    <w:rsid w:val="00C72AE9"/>
    <w:rsid w:val="00C730C9"/>
    <w:rsid w:val="00C73337"/>
    <w:rsid w:val="00C7742F"/>
    <w:rsid w:val="00C77FE9"/>
    <w:rsid w:val="00C926EA"/>
    <w:rsid w:val="00C95415"/>
    <w:rsid w:val="00C95B95"/>
    <w:rsid w:val="00C95DF9"/>
    <w:rsid w:val="00C960F0"/>
    <w:rsid w:val="00C976BA"/>
    <w:rsid w:val="00CA2995"/>
    <w:rsid w:val="00CA29E3"/>
    <w:rsid w:val="00CA6B73"/>
    <w:rsid w:val="00CB1DB9"/>
    <w:rsid w:val="00CB2B73"/>
    <w:rsid w:val="00CB2F26"/>
    <w:rsid w:val="00CB2FB1"/>
    <w:rsid w:val="00CB32D9"/>
    <w:rsid w:val="00CB7097"/>
    <w:rsid w:val="00CB75F0"/>
    <w:rsid w:val="00CC0574"/>
    <w:rsid w:val="00CC344C"/>
    <w:rsid w:val="00CC3C78"/>
    <w:rsid w:val="00CC4EBC"/>
    <w:rsid w:val="00CC5DFC"/>
    <w:rsid w:val="00CC7D3E"/>
    <w:rsid w:val="00CE5FCB"/>
    <w:rsid w:val="00CF0EA5"/>
    <w:rsid w:val="00CF3431"/>
    <w:rsid w:val="00CF5B68"/>
    <w:rsid w:val="00CF67C5"/>
    <w:rsid w:val="00D034CC"/>
    <w:rsid w:val="00D05504"/>
    <w:rsid w:val="00D10519"/>
    <w:rsid w:val="00D10AE9"/>
    <w:rsid w:val="00D116C0"/>
    <w:rsid w:val="00D1435D"/>
    <w:rsid w:val="00D16C91"/>
    <w:rsid w:val="00D20BAB"/>
    <w:rsid w:val="00D303F3"/>
    <w:rsid w:val="00D32186"/>
    <w:rsid w:val="00D379C4"/>
    <w:rsid w:val="00D41B22"/>
    <w:rsid w:val="00D473DE"/>
    <w:rsid w:val="00D4764A"/>
    <w:rsid w:val="00D52E4D"/>
    <w:rsid w:val="00D60519"/>
    <w:rsid w:val="00D61CF6"/>
    <w:rsid w:val="00D63578"/>
    <w:rsid w:val="00D66FD2"/>
    <w:rsid w:val="00D72C03"/>
    <w:rsid w:val="00D816C1"/>
    <w:rsid w:val="00D87497"/>
    <w:rsid w:val="00D92EE2"/>
    <w:rsid w:val="00D936CA"/>
    <w:rsid w:val="00D96142"/>
    <w:rsid w:val="00DB16B3"/>
    <w:rsid w:val="00DB18B8"/>
    <w:rsid w:val="00DB7C43"/>
    <w:rsid w:val="00DC5352"/>
    <w:rsid w:val="00DC65DA"/>
    <w:rsid w:val="00DC71E5"/>
    <w:rsid w:val="00DE2357"/>
    <w:rsid w:val="00DE5A30"/>
    <w:rsid w:val="00DF31EF"/>
    <w:rsid w:val="00DF3DE2"/>
    <w:rsid w:val="00E15DE4"/>
    <w:rsid w:val="00E15EE4"/>
    <w:rsid w:val="00E16DFA"/>
    <w:rsid w:val="00E35990"/>
    <w:rsid w:val="00E42655"/>
    <w:rsid w:val="00E44D56"/>
    <w:rsid w:val="00E4556D"/>
    <w:rsid w:val="00E46CF7"/>
    <w:rsid w:val="00E512C0"/>
    <w:rsid w:val="00E53FDC"/>
    <w:rsid w:val="00E54CD0"/>
    <w:rsid w:val="00E5768A"/>
    <w:rsid w:val="00E57E02"/>
    <w:rsid w:val="00E61315"/>
    <w:rsid w:val="00E63707"/>
    <w:rsid w:val="00E67A12"/>
    <w:rsid w:val="00E7250D"/>
    <w:rsid w:val="00E75D8B"/>
    <w:rsid w:val="00E8420C"/>
    <w:rsid w:val="00E91225"/>
    <w:rsid w:val="00E9486F"/>
    <w:rsid w:val="00E96329"/>
    <w:rsid w:val="00E972FD"/>
    <w:rsid w:val="00EA12D7"/>
    <w:rsid w:val="00EA1BE1"/>
    <w:rsid w:val="00EA5C49"/>
    <w:rsid w:val="00EA7F54"/>
    <w:rsid w:val="00EB1C3A"/>
    <w:rsid w:val="00EB2521"/>
    <w:rsid w:val="00EC742C"/>
    <w:rsid w:val="00ED0513"/>
    <w:rsid w:val="00ED07E7"/>
    <w:rsid w:val="00ED3195"/>
    <w:rsid w:val="00ED4F69"/>
    <w:rsid w:val="00EF36D9"/>
    <w:rsid w:val="00EF5921"/>
    <w:rsid w:val="00F0038F"/>
    <w:rsid w:val="00F0372F"/>
    <w:rsid w:val="00F10FE6"/>
    <w:rsid w:val="00F13C59"/>
    <w:rsid w:val="00F16BAC"/>
    <w:rsid w:val="00F2004B"/>
    <w:rsid w:val="00F2776F"/>
    <w:rsid w:val="00F40F5F"/>
    <w:rsid w:val="00F413D5"/>
    <w:rsid w:val="00F4240E"/>
    <w:rsid w:val="00F73530"/>
    <w:rsid w:val="00F747CB"/>
    <w:rsid w:val="00F77291"/>
    <w:rsid w:val="00F775CE"/>
    <w:rsid w:val="00F808C9"/>
    <w:rsid w:val="00F811AA"/>
    <w:rsid w:val="00F82D21"/>
    <w:rsid w:val="00F84330"/>
    <w:rsid w:val="00F90A21"/>
    <w:rsid w:val="00F96ED7"/>
    <w:rsid w:val="00F97034"/>
    <w:rsid w:val="00FA1AAB"/>
    <w:rsid w:val="00FA58B7"/>
    <w:rsid w:val="00FB01AB"/>
    <w:rsid w:val="00FB02F5"/>
    <w:rsid w:val="00FB0697"/>
    <w:rsid w:val="00FB08E8"/>
    <w:rsid w:val="00FB5A53"/>
    <w:rsid w:val="00FC241F"/>
    <w:rsid w:val="00FD0644"/>
    <w:rsid w:val="00FD6BF5"/>
    <w:rsid w:val="00FE5227"/>
    <w:rsid w:val="00FE5EE5"/>
    <w:rsid w:val="00FF48F8"/>
    <w:rsid w:val="00FF64DE"/>
    <w:rsid w:val="00FF67DE"/>
    <w:rsid w:val="00FF758A"/>
    <w:rsid w:val="010067D7"/>
    <w:rsid w:val="03029933"/>
    <w:rsid w:val="049180F1"/>
    <w:rsid w:val="04C41FF7"/>
    <w:rsid w:val="0563D890"/>
    <w:rsid w:val="05650653"/>
    <w:rsid w:val="098EB32E"/>
    <w:rsid w:val="0ACB5CCA"/>
    <w:rsid w:val="0ACE84C9"/>
    <w:rsid w:val="0B6688CF"/>
    <w:rsid w:val="0F8301F5"/>
    <w:rsid w:val="0FECCBF6"/>
    <w:rsid w:val="101E5338"/>
    <w:rsid w:val="10A8BD37"/>
    <w:rsid w:val="114EEB1E"/>
    <w:rsid w:val="131CE559"/>
    <w:rsid w:val="14511DED"/>
    <w:rsid w:val="17D1A0E2"/>
    <w:rsid w:val="18C1FBD8"/>
    <w:rsid w:val="18DDC26D"/>
    <w:rsid w:val="1A5C742D"/>
    <w:rsid w:val="1A7354D3"/>
    <w:rsid w:val="1AD4F832"/>
    <w:rsid w:val="1C02AE11"/>
    <w:rsid w:val="1E329DC3"/>
    <w:rsid w:val="1FB25008"/>
    <w:rsid w:val="237B472F"/>
    <w:rsid w:val="25CD7E12"/>
    <w:rsid w:val="27F99900"/>
    <w:rsid w:val="2919900F"/>
    <w:rsid w:val="2AB8A095"/>
    <w:rsid w:val="2B0166BA"/>
    <w:rsid w:val="2BD823FB"/>
    <w:rsid w:val="2BDAEF32"/>
    <w:rsid w:val="2D82F4C1"/>
    <w:rsid w:val="2DB05DD8"/>
    <w:rsid w:val="2ED60E46"/>
    <w:rsid w:val="2FF40B71"/>
    <w:rsid w:val="30CC5B8A"/>
    <w:rsid w:val="31772C07"/>
    <w:rsid w:val="319A7AED"/>
    <w:rsid w:val="341F8D01"/>
    <w:rsid w:val="35E19EB9"/>
    <w:rsid w:val="3616F8D1"/>
    <w:rsid w:val="382E0484"/>
    <w:rsid w:val="389A1B4F"/>
    <w:rsid w:val="3976A54D"/>
    <w:rsid w:val="39E9977B"/>
    <w:rsid w:val="39FFB1BB"/>
    <w:rsid w:val="3AF66D8F"/>
    <w:rsid w:val="3C020E77"/>
    <w:rsid w:val="3C1F07D3"/>
    <w:rsid w:val="3E9208B2"/>
    <w:rsid w:val="3EC8CEA2"/>
    <w:rsid w:val="3FB58967"/>
    <w:rsid w:val="4118372D"/>
    <w:rsid w:val="41591073"/>
    <w:rsid w:val="421974D6"/>
    <w:rsid w:val="42350669"/>
    <w:rsid w:val="431F3276"/>
    <w:rsid w:val="43D47419"/>
    <w:rsid w:val="45F275F4"/>
    <w:rsid w:val="46BD8F78"/>
    <w:rsid w:val="4762FE00"/>
    <w:rsid w:val="47AA360F"/>
    <w:rsid w:val="4A065685"/>
    <w:rsid w:val="4A561756"/>
    <w:rsid w:val="4BAAEC83"/>
    <w:rsid w:val="4D339043"/>
    <w:rsid w:val="4E3A15CB"/>
    <w:rsid w:val="4E5D9EE0"/>
    <w:rsid w:val="4ECE26B9"/>
    <w:rsid w:val="4FC1077C"/>
    <w:rsid w:val="514F51A8"/>
    <w:rsid w:val="5359C649"/>
    <w:rsid w:val="5426F6B5"/>
    <w:rsid w:val="54619C7F"/>
    <w:rsid w:val="57128258"/>
    <w:rsid w:val="61986448"/>
    <w:rsid w:val="619C2DCF"/>
    <w:rsid w:val="639AE163"/>
    <w:rsid w:val="63E5EC87"/>
    <w:rsid w:val="66FC0B21"/>
    <w:rsid w:val="6B3924E8"/>
    <w:rsid w:val="6E5D4DE1"/>
    <w:rsid w:val="6FCB4247"/>
    <w:rsid w:val="7239B4AA"/>
    <w:rsid w:val="723A0D97"/>
    <w:rsid w:val="728CCE5B"/>
    <w:rsid w:val="7310F18A"/>
    <w:rsid w:val="75F2E6B1"/>
    <w:rsid w:val="7697CC7F"/>
    <w:rsid w:val="770860E4"/>
    <w:rsid w:val="777D5129"/>
    <w:rsid w:val="7889BCEE"/>
    <w:rsid w:val="78B3EDF8"/>
    <w:rsid w:val="78C4F238"/>
    <w:rsid w:val="7966680B"/>
    <w:rsid w:val="7BAA8B02"/>
    <w:rsid w:val="7BF56832"/>
    <w:rsid w:val="7CDF6706"/>
    <w:rsid w:val="7DC47D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D348"/>
  <w15:chartTrackingRefBased/>
  <w15:docId w15:val="{ADDAC16C-7530-450E-B67C-73676161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FCB"/>
    <w:rPr>
      <w:rFonts w:ascii="Times New Roman" w:hAnsi="Times New Roman" w:cs="Times New Roman"/>
      <w:sz w:val="24"/>
      <w:szCs w:val="24"/>
    </w:rPr>
  </w:style>
  <w:style w:type="paragraph" w:styleId="Heading1">
    <w:name w:val="heading 1"/>
    <w:basedOn w:val="Normal"/>
    <w:next w:val="Normal"/>
    <w:link w:val="Heading1Char"/>
    <w:uiPriority w:val="9"/>
    <w:qFormat/>
    <w:rsid w:val="00CE5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5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5F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F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E5F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E5F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5F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5F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5F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5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5F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F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5F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5F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5F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5F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5F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5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F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F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5FCB"/>
    <w:pPr>
      <w:spacing w:before="160"/>
      <w:jc w:val="center"/>
    </w:pPr>
    <w:rPr>
      <w:i/>
      <w:iCs/>
      <w:color w:val="404040" w:themeColor="text1" w:themeTint="BF"/>
    </w:rPr>
  </w:style>
  <w:style w:type="character" w:customStyle="1" w:styleId="QuoteChar">
    <w:name w:val="Quote Char"/>
    <w:basedOn w:val="DefaultParagraphFont"/>
    <w:link w:val="Quote"/>
    <w:uiPriority w:val="29"/>
    <w:rsid w:val="00CE5FCB"/>
    <w:rPr>
      <w:i/>
      <w:iCs/>
      <w:color w:val="404040" w:themeColor="text1" w:themeTint="BF"/>
    </w:rPr>
  </w:style>
  <w:style w:type="paragraph" w:styleId="ListParagraph">
    <w:name w:val="List Paragraph"/>
    <w:basedOn w:val="Normal"/>
    <w:uiPriority w:val="34"/>
    <w:qFormat/>
    <w:rsid w:val="00CE5FCB"/>
    <w:pPr>
      <w:ind w:left="720"/>
      <w:contextualSpacing/>
    </w:pPr>
  </w:style>
  <w:style w:type="character" w:styleId="IntenseEmphasis">
    <w:name w:val="Intense Emphasis"/>
    <w:basedOn w:val="DefaultParagraphFont"/>
    <w:uiPriority w:val="21"/>
    <w:qFormat/>
    <w:rsid w:val="00CE5FCB"/>
    <w:rPr>
      <w:i/>
      <w:iCs/>
      <w:color w:val="0F4761" w:themeColor="accent1" w:themeShade="BF"/>
    </w:rPr>
  </w:style>
  <w:style w:type="paragraph" w:styleId="IntenseQuote">
    <w:name w:val="Intense Quote"/>
    <w:basedOn w:val="Normal"/>
    <w:next w:val="Normal"/>
    <w:link w:val="IntenseQuoteChar"/>
    <w:uiPriority w:val="30"/>
    <w:qFormat/>
    <w:rsid w:val="00CE5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FCB"/>
    <w:rPr>
      <w:i/>
      <w:iCs/>
      <w:color w:val="0F4761" w:themeColor="accent1" w:themeShade="BF"/>
    </w:rPr>
  </w:style>
  <w:style w:type="character" w:styleId="IntenseReference">
    <w:name w:val="Intense Reference"/>
    <w:basedOn w:val="DefaultParagraphFont"/>
    <w:uiPriority w:val="32"/>
    <w:qFormat/>
    <w:rsid w:val="00CE5FCB"/>
    <w:rPr>
      <w:b/>
      <w:bCs/>
      <w:smallCaps/>
      <w:color w:val="0F4761" w:themeColor="accent1" w:themeShade="BF"/>
      <w:spacing w:val="5"/>
    </w:rPr>
  </w:style>
  <w:style w:type="paragraph" w:styleId="BodyText">
    <w:name w:val="Body Text"/>
    <w:basedOn w:val="Normal"/>
    <w:link w:val="BodyTextChar"/>
    <w:uiPriority w:val="1"/>
    <w:qFormat/>
    <w:rsid w:val="00CE5FCB"/>
    <w:pPr>
      <w:widowControl w:val="0"/>
      <w:autoSpaceDE w:val="0"/>
      <w:autoSpaceDN w:val="0"/>
      <w:spacing w:before="47" w:after="0" w:line="240" w:lineRule="auto"/>
      <w:ind w:left="1540" w:hanging="360"/>
    </w:pPr>
    <w:rPr>
      <w:rFonts w:ascii="Arial" w:eastAsia="Arial" w:hAnsi="Arial" w:cs="Arial"/>
      <w:sz w:val="22"/>
      <w:szCs w:val="22"/>
    </w:rPr>
  </w:style>
  <w:style w:type="character" w:customStyle="1" w:styleId="BodyTextChar">
    <w:name w:val="Body Text Char"/>
    <w:basedOn w:val="DefaultParagraphFont"/>
    <w:link w:val="BodyText"/>
    <w:uiPriority w:val="1"/>
    <w:rsid w:val="00CE5FCB"/>
    <w:rPr>
      <w:rFonts w:eastAsia="Arial"/>
    </w:rPr>
  </w:style>
  <w:style w:type="character" w:styleId="Hyperlink">
    <w:name w:val="Hyperlink"/>
    <w:basedOn w:val="DefaultParagraphFont"/>
    <w:uiPriority w:val="99"/>
    <w:unhideWhenUsed/>
    <w:rsid w:val="00CE5FCB"/>
    <w:rPr>
      <w:color w:val="467886" w:themeColor="hyperlink"/>
      <w:u w:val="single"/>
    </w:rPr>
  </w:style>
  <w:style w:type="table" w:styleId="TableGrid">
    <w:name w:val="Table Grid"/>
    <w:basedOn w:val="TableNormal"/>
    <w:uiPriority w:val="39"/>
    <w:rsid w:val="00CE5FC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701C"/>
    <w:rPr>
      <w:sz w:val="16"/>
      <w:szCs w:val="16"/>
    </w:rPr>
  </w:style>
  <w:style w:type="paragraph" w:styleId="CommentText">
    <w:name w:val="annotation text"/>
    <w:basedOn w:val="Normal"/>
    <w:link w:val="CommentTextChar"/>
    <w:uiPriority w:val="99"/>
    <w:unhideWhenUsed/>
    <w:rsid w:val="00BC701C"/>
    <w:pPr>
      <w:spacing w:line="240" w:lineRule="auto"/>
    </w:pPr>
    <w:rPr>
      <w:sz w:val="20"/>
      <w:szCs w:val="20"/>
    </w:rPr>
  </w:style>
  <w:style w:type="character" w:customStyle="1" w:styleId="CommentTextChar">
    <w:name w:val="Comment Text Char"/>
    <w:basedOn w:val="DefaultParagraphFont"/>
    <w:link w:val="CommentText"/>
    <w:uiPriority w:val="99"/>
    <w:rsid w:val="00BC701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701C"/>
    <w:rPr>
      <w:b/>
      <w:bCs/>
    </w:rPr>
  </w:style>
  <w:style w:type="character" w:customStyle="1" w:styleId="CommentSubjectChar">
    <w:name w:val="Comment Subject Char"/>
    <w:basedOn w:val="CommentTextChar"/>
    <w:link w:val="CommentSubject"/>
    <w:uiPriority w:val="99"/>
    <w:semiHidden/>
    <w:rsid w:val="00BC701C"/>
    <w:rPr>
      <w:rFonts w:ascii="Times New Roman" w:hAnsi="Times New Roman" w:cs="Times New Roman"/>
      <w:b/>
      <w:bCs/>
      <w:sz w:val="20"/>
      <w:szCs w:val="20"/>
    </w:rPr>
  </w:style>
  <w:style w:type="paragraph" w:styleId="Header">
    <w:name w:val="header"/>
    <w:basedOn w:val="Normal"/>
    <w:link w:val="HeaderChar"/>
    <w:uiPriority w:val="99"/>
    <w:unhideWhenUsed/>
    <w:rsid w:val="00C47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74F"/>
    <w:rPr>
      <w:rFonts w:ascii="Times New Roman" w:hAnsi="Times New Roman" w:cs="Times New Roman"/>
      <w:sz w:val="24"/>
      <w:szCs w:val="24"/>
    </w:rPr>
  </w:style>
  <w:style w:type="paragraph" w:styleId="Footer">
    <w:name w:val="footer"/>
    <w:basedOn w:val="Normal"/>
    <w:link w:val="FooterChar"/>
    <w:uiPriority w:val="99"/>
    <w:unhideWhenUsed/>
    <w:rsid w:val="00C47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74F"/>
    <w:rPr>
      <w:rFonts w:ascii="Times New Roman" w:hAnsi="Times New Roman" w:cs="Times New Roman"/>
      <w:sz w:val="24"/>
      <w:szCs w:val="24"/>
    </w:rPr>
  </w:style>
  <w:style w:type="paragraph" w:styleId="Revision">
    <w:name w:val="Revision"/>
    <w:hidden/>
    <w:uiPriority w:val="99"/>
    <w:semiHidden/>
    <w:rsid w:val="009F614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48f08-f52d-4a77-a4fc-8b824c2d6c61">
      <Terms xmlns="http://schemas.microsoft.com/office/infopath/2007/PartnerControls"/>
    </lcf76f155ced4ddcb4097134ff3c332f>
    <TaxCatchAll xmlns="dc4f8fb9-3c7a-4911-865f-5ffe2148a2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2E1A4006307E42A77A17E051CE3585" ma:contentTypeVersion="15" ma:contentTypeDescription="Create a new document." ma:contentTypeScope="" ma:versionID="a2a0951f8b737829764292ebed13b7f2">
  <xsd:schema xmlns:xsd="http://www.w3.org/2001/XMLSchema" xmlns:xs="http://www.w3.org/2001/XMLSchema" xmlns:p="http://schemas.microsoft.com/office/2006/metadata/properties" xmlns:ns2="dc4f8fb9-3c7a-4911-865f-5ffe2148a27e" xmlns:ns3="47748f08-f52d-4a77-a4fc-8b824c2d6c61" targetNamespace="http://schemas.microsoft.com/office/2006/metadata/properties" ma:root="true" ma:fieldsID="0f82ed6abb9d38a4e3dea7854cc20e30" ns2:_="" ns3:_="">
    <xsd:import namespace="dc4f8fb9-3c7a-4911-865f-5ffe2148a27e"/>
    <xsd:import namespace="47748f08-f52d-4a77-a4fc-8b824c2d6c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f8fb9-3c7a-4911-865f-5ffe2148a2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93cff64-67b8-4153-a39c-f545a8522aef}" ma:internalName="TaxCatchAll" ma:showField="CatchAllData" ma:web="dc4f8fb9-3c7a-4911-865f-5ffe2148a2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48f08-f52d-4a77-a4fc-8b824c2d6c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6F1F3-03B9-46DF-B3E8-0A4D998298D2}">
  <ds:schemaRefs>
    <ds:schemaRef ds:uri="http://schemas.microsoft.com/office/2006/metadata/properties"/>
    <ds:schemaRef ds:uri="http://schemas.microsoft.com/office/infopath/2007/PartnerControls"/>
    <ds:schemaRef ds:uri="47748f08-f52d-4a77-a4fc-8b824c2d6c61"/>
    <ds:schemaRef ds:uri="dc4f8fb9-3c7a-4911-865f-5ffe2148a27e"/>
  </ds:schemaRefs>
</ds:datastoreItem>
</file>

<file path=customXml/itemProps2.xml><?xml version="1.0" encoding="utf-8"?>
<ds:datastoreItem xmlns:ds="http://schemas.openxmlformats.org/officeDocument/2006/customXml" ds:itemID="{795E2C2C-F77D-40C5-93B9-C075CB1DFD9A}">
  <ds:schemaRefs>
    <ds:schemaRef ds:uri="http://schemas.microsoft.com/sharepoint/v3/contenttype/forms"/>
  </ds:schemaRefs>
</ds:datastoreItem>
</file>

<file path=customXml/itemProps3.xml><?xml version="1.0" encoding="utf-8"?>
<ds:datastoreItem xmlns:ds="http://schemas.openxmlformats.org/officeDocument/2006/customXml" ds:itemID="{4031A43C-D403-4D2A-A77D-550069EAD703}"/>
</file>

<file path=docProps/app.xml><?xml version="1.0" encoding="utf-8"?>
<Properties xmlns="http://schemas.openxmlformats.org/officeDocument/2006/extended-properties" xmlns:vt="http://schemas.openxmlformats.org/officeDocument/2006/docPropsVTypes">
  <Template>Normal.dotm</Template>
  <TotalTime>67</TotalTime>
  <Pages>6</Pages>
  <Words>2224</Words>
  <Characters>12679</Characters>
  <Application>Microsoft Office Word</Application>
  <DocSecurity>0</DocSecurity>
  <Lines>105</Lines>
  <Paragraphs>29</Paragraphs>
  <ScaleCrop>false</ScaleCrop>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Maria Mcloughlin</dc:creator>
  <cp:keywords/>
  <dc:description/>
  <cp:lastModifiedBy>Gabriella Maria Mcloughlin</cp:lastModifiedBy>
  <cp:revision>11</cp:revision>
  <dcterms:created xsi:type="dcterms:W3CDTF">2024-11-13T21:57:00Z</dcterms:created>
  <dcterms:modified xsi:type="dcterms:W3CDTF">2024-11-13T22:08:00Z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0x010100A62E1A4006307E42A77A17E051CE3585</vt:lpwstr>
  </property>
  <property fmtid="{D5CDD505-2E9C-101B-9397-08002B2CF9AE}" pid="3" name="MediaServiceImageTags">
    <vt:lpwstr/>
  </property>
</Properties>
</file>