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F59" w:rsidRPr="00C63523" w:rsidRDefault="00276F59" w:rsidP="00C63523">
      <w:pPr>
        <w:widowControl/>
        <w:spacing w:before="0" w:after="0" w:line="480" w:lineRule="auto"/>
        <w:jc w:val="both"/>
        <w:rPr>
          <w:rFonts w:ascii="Times New Roman" w:eastAsia="Microsoft YaHei" w:hAnsi="Times New Roman"/>
          <w:b/>
          <w:bCs/>
          <w:color w:val="7030A0"/>
          <w:sz w:val="24"/>
          <w:szCs w:val="24"/>
        </w:rPr>
      </w:pPr>
      <w:r w:rsidRPr="00C63523">
        <w:rPr>
          <w:rFonts w:ascii="Times New Roman" w:eastAsia="Microsoft YaHei" w:hAnsi="Times New Roman"/>
          <w:b/>
          <w:bCs/>
          <w:color w:val="7030A0"/>
          <w:sz w:val="24"/>
          <w:szCs w:val="24"/>
        </w:rPr>
        <w:t>Supplementary-Figure legends</w:t>
      </w:r>
    </w:p>
    <w:p w:rsidR="00276F59" w:rsidRPr="00C63523" w:rsidRDefault="00276F59" w:rsidP="00C63523">
      <w:pPr>
        <w:spacing w:before="0" w:after="0" w:line="480" w:lineRule="auto"/>
        <w:rPr>
          <w:rFonts w:ascii="Times New Roman" w:hAnsi="Times New Roman"/>
          <w:sz w:val="24"/>
          <w:szCs w:val="24"/>
        </w:rPr>
      </w:pPr>
      <w:r w:rsidRPr="00C63523">
        <w:rPr>
          <w:rFonts w:ascii="Times New Roman" w:hAnsi="Times New Roman"/>
          <w:b/>
          <w:bCs/>
          <w:sz w:val="24"/>
          <w:szCs w:val="24"/>
        </w:rPr>
        <w:t>Figure S1. The</w:t>
      </w:r>
      <w:r w:rsidRPr="00C63523">
        <w:rPr>
          <w:rFonts w:ascii="Times New Roman" w:hAnsi="Times New Roman"/>
          <w:b/>
          <w:bCs/>
          <w:i/>
          <w:iCs/>
          <w:sz w:val="24"/>
          <w:szCs w:val="24"/>
        </w:rPr>
        <w:t xml:space="preserve"> p16</w:t>
      </w:r>
      <w:r w:rsidRPr="00C63523">
        <w:rPr>
          <w:rFonts w:ascii="Times New Roman" w:hAnsi="Times New Roman"/>
          <w:b/>
          <w:bCs/>
          <w:sz w:val="24"/>
          <w:szCs w:val="24"/>
        </w:rPr>
        <w:t xml:space="preserve"> expression levels in NP samples from previous data. </w:t>
      </w:r>
      <w:r w:rsidRPr="00C63523">
        <w:rPr>
          <w:rFonts w:ascii="Times New Roman" w:hAnsi="Times New Roman"/>
          <w:sz w:val="24"/>
          <w:szCs w:val="24"/>
        </w:rPr>
        <w:t xml:space="preserve">(A-C) The </w:t>
      </w:r>
      <w:r w:rsidRPr="00C63523">
        <w:rPr>
          <w:rFonts w:ascii="Times New Roman" w:hAnsi="Times New Roman"/>
          <w:i/>
          <w:iCs/>
          <w:sz w:val="24"/>
          <w:szCs w:val="24"/>
        </w:rPr>
        <w:t>p16</w:t>
      </w:r>
      <w:r w:rsidRPr="00C63523">
        <w:rPr>
          <w:rFonts w:ascii="Times New Roman" w:hAnsi="Times New Roman"/>
          <w:sz w:val="24"/>
          <w:szCs w:val="24"/>
        </w:rPr>
        <w:t xml:space="preserve"> expression levels in NP samples from GSE15227 (A), GSE23130 (B) and GSE70362 (C) across different Pfirrmann grades. NP, nucleus pulposus.</w:t>
      </w:r>
    </w:p>
    <w:p w:rsidR="00276F59" w:rsidRPr="00C63523" w:rsidRDefault="00276F59" w:rsidP="00C63523">
      <w:pPr>
        <w:spacing w:before="0" w:after="0" w:line="480" w:lineRule="auto"/>
        <w:rPr>
          <w:rFonts w:ascii="Times New Roman" w:hAnsi="Times New Roman"/>
          <w:sz w:val="24"/>
          <w:szCs w:val="24"/>
        </w:rPr>
      </w:pPr>
      <w:r w:rsidRPr="00C63523">
        <w:rPr>
          <w:rFonts w:ascii="Times New Roman" w:hAnsi="Times New Roman"/>
          <w:b/>
          <w:bCs/>
          <w:sz w:val="24"/>
          <w:szCs w:val="24"/>
        </w:rPr>
        <w:t xml:space="preserve">Figure S2. The </w:t>
      </w:r>
      <w:r w:rsidRPr="00C63523">
        <w:rPr>
          <w:rFonts w:ascii="Times New Roman" w:hAnsi="Times New Roman"/>
          <w:b/>
          <w:bCs/>
          <w:i/>
          <w:iCs/>
          <w:sz w:val="24"/>
          <w:szCs w:val="24"/>
        </w:rPr>
        <w:t xml:space="preserve">p16 </w:t>
      </w:r>
      <w:r w:rsidRPr="00C63523">
        <w:rPr>
          <w:rFonts w:ascii="Times New Roman" w:hAnsi="Times New Roman"/>
          <w:b/>
          <w:bCs/>
          <w:sz w:val="24"/>
          <w:szCs w:val="24"/>
        </w:rPr>
        <w:t xml:space="preserve">expression levels in NP samples S1-S6. </w:t>
      </w:r>
      <w:r w:rsidRPr="00C63523">
        <w:rPr>
          <w:rFonts w:ascii="Times New Roman" w:hAnsi="Times New Roman"/>
          <w:sz w:val="24"/>
          <w:szCs w:val="24"/>
        </w:rPr>
        <w:t xml:space="preserve">(A) The </w:t>
      </w:r>
      <w:r w:rsidRPr="00C63523">
        <w:rPr>
          <w:rFonts w:ascii="Times New Roman" w:hAnsi="Times New Roman"/>
          <w:i/>
          <w:iCs/>
          <w:sz w:val="24"/>
          <w:szCs w:val="24"/>
        </w:rPr>
        <w:t xml:space="preserve">p16 </w:t>
      </w:r>
      <w:r w:rsidRPr="00C63523">
        <w:rPr>
          <w:rFonts w:ascii="Times New Roman" w:hAnsi="Times New Roman"/>
          <w:sz w:val="24"/>
          <w:szCs w:val="24"/>
        </w:rPr>
        <w:t xml:space="preserve">expression levels among NP samples S1-S6. (B) The </w:t>
      </w:r>
      <w:r w:rsidRPr="00C63523">
        <w:rPr>
          <w:rFonts w:ascii="Times New Roman" w:hAnsi="Times New Roman"/>
          <w:i/>
          <w:iCs/>
          <w:sz w:val="24"/>
          <w:szCs w:val="24"/>
        </w:rPr>
        <w:t xml:space="preserve">p16 </w:t>
      </w:r>
      <w:r w:rsidRPr="00C63523">
        <w:rPr>
          <w:rFonts w:ascii="Times New Roman" w:hAnsi="Times New Roman"/>
          <w:sz w:val="24"/>
          <w:szCs w:val="24"/>
        </w:rPr>
        <w:t xml:space="preserve">expression levels among different </w:t>
      </w:r>
      <w:r w:rsidRPr="00C63523">
        <w:rPr>
          <w:rFonts w:ascii="Times New Roman" w:hAnsi="Times New Roman"/>
          <w:i/>
          <w:iCs/>
          <w:sz w:val="24"/>
          <w:szCs w:val="24"/>
        </w:rPr>
        <w:t>p16</w:t>
      </w:r>
      <w:r w:rsidRPr="00C63523">
        <w:rPr>
          <w:rFonts w:ascii="Times New Roman" w:hAnsi="Times New Roman"/>
          <w:sz w:val="24"/>
          <w:szCs w:val="24"/>
        </w:rPr>
        <w:t xml:space="preserve"> groups. NP, nucleus pulposus.</w:t>
      </w:r>
    </w:p>
    <w:p w:rsidR="00276F59" w:rsidRPr="00C63523" w:rsidRDefault="00276F59" w:rsidP="00C63523">
      <w:pPr>
        <w:spacing w:before="0" w:after="0" w:line="480" w:lineRule="auto"/>
        <w:rPr>
          <w:rFonts w:ascii="Times New Roman" w:hAnsi="Times New Roman"/>
          <w:sz w:val="24"/>
          <w:szCs w:val="24"/>
        </w:rPr>
      </w:pPr>
      <w:r w:rsidRPr="00C63523">
        <w:rPr>
          <w:rFonts w:ascii="Times New Roman" w:hAnsi="Times New Roman"/>
          <w:b/>
          <w:bCs/>
          <w:sz w:val="24"/>
          <w:szCs w:val="24"/>
        </w:rPr>
        <w:t xml:space="preserve">Figure S3. Schematic of workflow. </w:t>
      </w:r>
      <w:r w:rsidRPr="00C63523">
        <w:rPr>
          <w:rFonts w:ascii="Times New Roman" w:hAnsi="Times New Roman"/>
          <w:sz w:val="24"/>
          <w:szCs w:val="24"/>
        </w:rPr>
        <w:t>(A) The scRNA-seq workflow of primary and first-passage cells. (B) The flow cytometry workflow of first-passage cells. ScRNA-seq, single cell RNA sequencing.</w:t>
      </w:r>
    </w:p>
    <w:p w:rsidR="00276F59" w:rsidRPr="00C63523" w:rsidRDefault="00276F59" w:rsidP="00C63523">
      <w:pPr>
        <w:spacing w:before="0" w:after="0" w:line="480" w:lineRule="auto"/>
        <w:rPr>
          <w:rFonts w:ascii="Times New Roman" w:hAnsi="Times New Roman"/>
          <w:sz w:val="24"/>
          <w:szCs w:val="24"/>
        </w:rPr>
      </w:pPr>
      <w:r w:rsidRPr="00C63523">
        <w:rPr>
          <w:rFonts w:ascii="Times New Roman" w:hAnsi="Times New Roman"/>
          <w:b/>
          <w:bCs/>
          <w:sz w:val="24"/>
          <w:szCs w:val="24"/>
        </w:rPr>
        <w:t>Figure S4. The</w:t>
      </w:r>
      <w:r w:rsidRPr="00C63523">
        <w:rPr>
          <w:rFonts w:ascii="Times New Roman" w:hAnsi="Times New Roman"/>
          <w:b/>
          <w:bCs/>
          <w:i/>
          <w:iCs/>
          <w:sz w:val="24"/>
          <w:szCs w:val="24"/>
        </w:rPr>
        <w:t xml:space="preserve"> p16</w:t>
      </w:r>
      <w:r w:rsidRPr="00C63523">
        <w:rPr>
          <w:rFonts w:ascii="Times New Roman" w:hAnsi="Times New Roman"/>
          <w:b/>
          <w:bCs/>
          <w:sz w:val="24"/>
          <w:szCs w:val="24"/>
        </w:rPr>
        <w:t xml:space="preserve"> expression levels in ProNPC. </w:t>
      </w:r>
      <w:r w:rsidRPr="00C63523">
        <w:rPr>
          <w:rFonts w:ascii="Times New Roman" w:hAnsi="Times New Roman"/>
          <w:sz w:val="24"/>
          <w:szCs w:val="24"/>
        </w:rPr>
        <w:t xml:space="preserve">(A) The </w:t>
      </w:r>
      <w:r w:rsidRPr="00C63523">
        <w:rPr>
          <w:rFonts w:ascii="Times New Roman" w:hAnsi="Times New Roman"/>
          <w:i/>
          <w:iCs/>
          <w:sz w:val="24"/>
          <w:szCs w:val="24"/>
        </w:rPr>
        <w:t>p16</w:t>
      </w:r>
      <w:r w:rsidRPr="00C63523">
        <w:rPr>
          <w:rFonts w:ascii="Times New Roman" w:hAnsi="Times New Roman"/>
          <w:sz w:val="24"/>
          <w:szCs w:val="24"/>
        </w:rPr>
        <w:t xml:space="preserve"> expression levels of ProNPC across different </w:t>
      </w:r>
      <w:r w:rsidRPr="00C63523">
        <w:rPr>
          <w:rFonts w:ascii="Times New Roman" w:hAnsi="Times New Roman"/>
          <w:i/>
          <w:iCs/>
          <w:sz w:val="24"/>
          <w:szCs w:val="24"/>
        </w:rPr>
        <w:t>p16</w:t>
      </w:r>
      <w:r w:rsidRPr="00C63523">
        <w:rPr>
          <w:rFonts w:ascii="Times New Roman" w:hAnsi="Times New Roman"/>
          <w:sz w:val="24"/>
          <w:szCs w:val="24"/>
        </w:rPr>
        <w:t xml:space="preserve"> groups. ProNPC, progenitor nucleus pulposus cells.</w:t>
      </w:r>
    </w:p>
    <w:p w:rsidR="00482FA8" w:rsidRPr="00C63523" w:rsidRDefault="00276F59" w:rsidP="00C63523">
      <w:pPr>
        <w:pStyle w:val="11"/>
        <w:spacing w:before="0" w:line="480" w:lineRule="auto"/>
        <w:jc w:val="both"/>
        <w:rPr>
          <w:rFonts w:ascii="Times New Roman" w:hAnsi="Times New Roman"/>
          <w:sz w:val="24"/>
          <w:szCs w:val="24"/>
        </w:rPr>
      </w:pPr>
      <w:r w:rsidRPr="00C63523">
        <w:rPr>
          <w:rFonts w:ascii="Times New Roman" w:hAnsi="Times New Roman"/>
          <w:b/>
          <w:bCs/>
          <w:sz w:val="24"/>
          <w:szCs w:val="24"/>
        </w:rPr>
        <w:t>Figure S5. The</w:t>
      </w:r>
      <w:r w:rsidRPr="00C63523">
        <w:rPr>
          <w:rFonts w:ascii="Times New Roman" w:hAnsi="Times New Roman"/>
          <w:b/>
          <w:bCs/>
          <w:i/>
          <w:iCs/>
          <w:sz w:val="24"/>
          <w:szCs w:val="24"/>
        </w:rPr>
        <w:t xml:space="preserve"> E2F1</w:t>
      </w:r>
      <w:r w:rsidRPr="00C63523">
        <w:rPr>
          <w:rFonts w:ascii="Times New Roman" w:hAnsi="Times New Roman"/>
          <w:b/>
          <w:bCs/>
          <w:sz w:val="24"/>
          <w:szCs w:val="24"/>
        </w:rPr>
        <w:t xml:space="preserve"> expression levels in ProNPC. </w:t>
      </w:r>
      <w:r w:rsidRPr="00C63523">
        <w:rPr>
          <w:rFonts w:ascii="Times New Roman" w:hAnsi="Times New Roman"/>
          <w:sz w:val="24"/>
          <w:szCs w:val="24"/>
        </w:rPr>
        <w:t xml:space="preserve">(A) The </w:t>
      </w:r>
      <w:r w:rsidRPr="00C63523">
        <w:rPr>
          <w:rFonts w:ascii="Times New Roman" w:hAnsi="Times New Roman"/>
          <w:i/>
          <w:iCs/>
          <w:sz w:val="24"/>
          <w:szCs w:val="24"/>
        </w:rPr>
        <w:t>E2F1</w:t>
      </w:r>
      <w:r w:rsidRPr="00C63523">
        <w:rPr>
          <w:rFonts w:ascii="Times New Roman" w:hAnsi="Times New Roman"/>
          <w:sz w:val="24"/>
          <w:szCs w:val="24"/>
        </w:rPr>
        <w:t xml:space="preserve"> expression levels of ProNPC in primary and first-passage cells. ProNPC, progenitor nucleus pulposus cells.</w:t>
      </w:r>
    </w:p>
    <w:sectPr w:rsidR="00482FA8" w:rsidRPr="00C63523" w:rsidSect="00C6352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2A5" w:rsidRDefault="003022A5" w:rsidP="00C63523">
      <w:pPr>
        <w:spacing w:before="0"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3022A5" w:rsidRDefault="003022A5" w:rsidP="00C63523">
      <w:pPr>
        <w:spacing w:before="0"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minorHAnsi">
    <w:altName w:val="Cambria"/>
    <w:panose1 w:val="020B0604020202020204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  <w:rFonts w:hint="eastAsia"/>
      </w:rPr>
      <w:id w:val="1234426474"/>
      <w:docPartObj>
        <w:docPartGallery w:val="Page Numbers (Bottom of Page)"/>
        <w:docPartUnique/>
      </w:docPartObj>
    </w:sdtPr>
    <w:sdtContent>
      <w:p w:rsidR="00C63523" w:rsidRDefault="00C63523" w:rsidP="00292B9B">
        <w:pPr>
          <w:pStyle w:val="af1"/>
          <w:framePr w:wrap="none" w:vAnchor="text" w:hAnchor="margin" w:xAlign="center" w:y="1"/>
          <w:rPr>
            <w:rStyle w:val="af3"/>
            <w:rFonts w:hint="eastAsia"/>
          </w:rPr>
        </w:pPr>
        <w:r>
          <w:rPr>
            <w:rStyle w:val="af3"/>
            <w:rFonts w:hint="eastAsia"/>
          </w:rPr>
          <w:fldChar w:fldCharType="begin"/>
        </w:r>
        <w:r>
          <w:rPr>
            <w:rStyle w:val="af3"/>
            <w:rFonts w:hint="eastAsia"/>
          </w:rPr>
          <w:instrText xml:space="preserve"> PAGE </w:instrText>
        </w:r>
        <w:r>
          <w:rPr>
            <w:rStyle w:val="af3"/>
            <w:rFonts w:hint="eastAsia"/>
          </w:rPr>
          <w:fldChar w:fldCharType="separate"/>
        </w:r>
        <w:r>
          <w:rPr>
            <w:rStyle w:val="af3"/>
            <w:rFonts w:hint="eastAsia"/>
          </w:rPr>
          <w:fldChar w:fldCharType="end"/>
        </w:r>
      </w:p>
    </w:sdtContent>
  </w:sdt>
  <w:p w:rsidR="00C63523" w:rsidRDefault="00C63523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  <w:rFonts w:hint="eastAsia"/>
      </w:rPr>
      <w:id w:val="-1961098166"/>
      <w:docPartObj>
        <w:docPartGallery w:val="Page Numbers (Bottom of Page)"/>
        <w:docPartUnique/>
      </w:docPartObj>
    </w:sdtPr>
    <w:sdtContent>
      <w:p w:rsidR="00C63523" w:rsidRDefault="00C63523" w:rsidP="00292B9B">
        <w:pPr>
          <w:pStyle w:val="af1"/>
          <w:framePr w:wrap="none" w:vAnchor="text" w:hAnchor="margin" w:xAlign="center" w:y="1"/>
          <w:rPr>
            <w:rStyle w:val="af3"/>
            <w:rFonts w:hint="eastAsia"/>
          </w:rPr>
        </w:pPr>
        <w:r>
          <w:rPr>
            <w:rStyle w:val="af3"/>
            <w:rFonts w:hint="eastAsia"/>
          </w:rPr>
          <w:fldChar w:fldCharType="begin"/>
        </w:r>
        <w:r>
          <w:rPr>
            <w:rStyle w:val="af3"/>
            <w:rFonts w:hint="eastAsia"/>
          </w:rPr>
          <w:instrText xml:space="preserve"> PAGE </w:instrText>
        </w:r>
        <w:r>
          <w:rPr>
            <w:rStyle w:val="af3"/>
            <w:rFonts w:hint="eastAsia"/>
          </w:rPr>
          <w:fldChar w:fldCharType="separate"/>
        </w:r>
        <w:r>
          <w:rPr>
            <w:rStyle w:val="af3"/>
            <w:rFonts w:hint="eastAsia"/>
            <w:noProof/>
          </w:rPr>
          <w:t>1</w:t>
        </w:r>
        <w:r>
          <w:rPr>
            <w:rStyle w:val="af3"/>
            <w:rFonts w:hint="eastAsia"/>
          </w:rPr>
          <w:fldChar w:fldCharType="end"/>
        </w:r>
      </w:p>
    </w:sdtContent>
  </w:sdt>
  <w:p w:rsidR="00C63523" w:rsidRDefault="00C63523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2A5" w:rsidRDefault="003022A5" w:rsidP="00C63523">
      <w:pPr>
        <w:spacing w:before="0"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3022A5" w:rsidRDefault="003022A5" w:rsidP="00C63523">
      <w:pPr>
        <w:spacing w:before="0"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59"/>
    <w:rsid w:val="00264820"/>
    <w:rsid w:val="00276F59"/>
    <w:rsid w:val="003022A5"/>
    <w:rsid w:val="00482FA8"/>
    <w:rsid w:val="009709C7"/>
    <w:rsid w:val="00B31686"/>
    <w:rsid w:val="00C63523"/>
    <w:rsid w:val="00C835EB"/>
    <w:rsid w:val="00F436FB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D6AAC-1D59-4C49-91B0-4E99FB59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F59"/>
    <w:pPr>
      <w:widowControl w:val="0"/>
      <w:snapToGrid w:val="0"/>
      <w:spacing w:before="60" w:after="60" w:line="312" w:lineRule="auto"/>
    </w:pPr>
    <w:rPr>
      <w:rFonts w:ascii="minorHAnsi" w:eastAsia="DengXian" w:hAnsi="minorHAnsi" w:cs="Times New Roman"/>
      <w:color w:val="333333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6F59"/>
    <w:pPr>
      <w:keepNext/>
      <w:keepLines/>
      <w:snapToGrid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F59"/>
    <w:pPr>
      <w:keepNext/>
      <w:keepLines/>
      <w:snapToGrid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F59"/>
    <w:pPr>
      <w:keepNext/>
      <w:keepLines/>
      <w:snapToGrid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F59"/>
    <w:pPr>
      <w:keepNext/>
      <w:keepLines/>
      <w:snapToGrid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F59"/>
    <w:pPr>
      <w:keepNext/>
      <w:keepLines/>
      <w:snapToGrid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F59"/>
    <w:pPr>
      <w:keepNext/>
      <w:keepLines/>
      <w:snapToGrid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F59"/>
    <w:pPr>
      <w:keepNext/>
      <w:keepLines/>
      <w:snapToGrid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F59"/>
    <w:pPr>
      <w:keepNext/>
      <w:keepLines/>
      <w:snapToGrid/>
      <w:spacing w:before="0"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F59"/>
    <w:pPr>
      <w:keepNext/>
      <w:keepLines/>
      <w:snapToGrid/>
      <w:spacing w:before="0"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F59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276F59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276F59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276F59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276F59"/>
    <w:rPr>
      <w:rFonts w:cstheme="majorBidi"/>
      <w:color w:val="2F5496" w:themeColor="accent1" w:themeShade="BF"/>
      <w:sz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276F59"/>
    <w:rPr>
      <w:rFonts w:cstheme="majorBidi"/>
      <w:b/>
      <w:bCs/>
      <w:color w:val="2F5496" w:themeColor="accent1" w:themeShade="BF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276F59"/>
    <w:rPr>
      <w:rFonts w:cstheme="majorBidi"/>
      <w:b/>
      <w:bCs/>
      <w:color w:val="595959" w:themeColor="text1" w:themeTint="A6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276F59"/>
    <w:rPr>
      <w:rFonts w:cstheme="majorBidi"/>
      <w:color w:val="595959" w:themeColor="text1" w:themeTint="A6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276F59"/>
    <w:rPr>
      <w:rFonts w:eastAsiaTheme="majorEastAsia" w:cstheme="majorBidi"/>
      <w:color w:val="595959" w:themeColor="text1" w:themeTint="A6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76F59"/>
    <w:pPr>
      <w:snapToGrid/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F5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76F59"/>
    <w:pPr>
      <w:numPr>
        <w:ilvl w:val="1"/>
      </w:numPr>
      <w:snapToGrid/>
      <w:spacing w:before="0"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276F59"/>
    <w:pPr>
      <w:snapToGrid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</w:rPr>
  </w:style>
  <w:style w:type="character" w:customStyle="1" w:styleId="a8">
    <w:name w:val="引用 字符"/>
    <w:basedOn w:val="a0"/>
    <w:link w:val="a7"/>
    <w:uiPriority w:val="29"/>
    <w:rsid w:val="00276F59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276F59"/>
    <w:pPr>
      <w:snapToGrid/>
      <w:spacing w:before="0"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1"/>
      <w:szCs w:val="24"/>
    </w:rPr>
  </w:style>
  <w:style w:type="character" w:styleId="aa">
    <w:name w:val="Intense Emphasis"/>
    <w:basedOn w:val="a0"/>
    <w:uiPriority w:val="21"/>
    <w:qFormat/>
    <w:rsid w:val="00276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napToGrid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4"/>
    </w:rPr>
  </w:style>
  <w:style w:type="character" w:customStyle="1" w:styleId="ac">
    <w:name w:val="明显引用 字符"/>
    <w:basedOn w:val="a0"/>
    <w:link w:val="ab"/>
    <w:uiPriority w:val="30"/>
    <w:rsid w:val="00276F59"/>
    <w:rPr>
      <w:i/>
      <w:iCs/>
      <w:color w:val="2F5496" w:themeColor="accent1" w:themeShade="BF"/>
      <w14:ligatures w14:val="none"/>
    </w:rPr>
  </w:style>
  <w:style w:type="character" w:styleId="ad">
    <w:name w:val="Intense Reference"/>
    <w:basedOn w:val="a0"/>
    <w:uiPriority w:val="32"/>
    <w:qFormat/>
    <w:rsid w:val="00276F59"/>
    <w:rPr>
      <w:b/>
      <w:bCs/>
      <w:smallCaps/>
      <w:color w:val="2F5496" w:themeColor="accent1" w:themeShade="BF"/>
      <w:spacing w:val="5"/>
    </w:rPr>
  </w:style>
  <w:style w:type="paragraph" w:customStyle="1" w:styleId="11">
    <w:name w:val="书目1"/>
    <w:basedOn w:val="a"/>
    <w:next w:val="a"/>
    <w:semiHidden/>
    <w:rsid w:val="00276F59"/>
    <w:pPr>
      <w:tabs>
        <w:tab w:val="left" w:pos="380"/>
      </w:tabs>
      <w:spacing w:after="0" w:line="240" w:lineRule="auto"/>
      <w:ind w:left="384" w:hanging="384"/>
    </w:pPr>
  </w:style>
  <w:style w:type="character" w:styleId="ae">
    <w:name w:val="line number"/>
    <w:basedOn w:val="a0"/>
    <w:uiPriority w:val="99"/>
    <w:semiHidden/>
    <w:unhideWhenUsed/>
    <w:rsid w:val="00C63523"/>
  </w:style>
  <w:style w:type="paragraph" w:styleId="af">
    <w:name w:val="header"/>
    <w:basedOn w:val="a"/>
    <w:link w:val="af0"/>
    <w:uiPriority w:val="99"/>
    <w:unhideWhenUsed/>
    <w:rsid w:val="00C63523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63523"/>
    <w:rPr>
      <w:rFonts w:ascii="minorHAnsi" w:eastAsia="DengXian" w:hAnsi="minorHAnsi" w:cs="Times New Roman"/>
      <w:color w:val="333333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C63523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63523"/>
    <w:rPr>
      <w:rFonts w:ascii="minorHAnsi" w:eastAsia="DengXian" w:hAnsi="minorHAnsi" w:cs="Times New Roman"/>
      <w:color w:val="333333"/>
      <w:sz w:val="18"/>
      <w:szCs w:val="18"/>
      <w14:ligatures w14:val="none"/>
    </w:rPr>
  </w:style>
  <w:style w:type="character" w:styleId="af3">
    <w:name w:val="page number"/>
    <w:basedOn w:val="a0"/>
    <w:uiPriority w:val="99"/>
    <w:semiHidden/>
    <w:unhideWhenUsed/>
    <w:rsid w:val="00C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E0B2CC-DA1B-9844-9BB8-E30D8418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2025-12-04T08:13:00Z</dcterms:created>
  <dcterms:modified xsi:type="dcterms:W3CDTF">2026-02-08T14:01:00Z</dcterms:modified>
</cp:coreProperties>
</file>