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BFDEE" w14:textId="3A488484" w:rsidR="001D300E" w:rsidRPr="00FA5787" w:rsidRDefault="00FA5787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color w:val="000000"/>
          <w:lang w:val="en-US"/>
        </w:rPr>
      </w:pPr>
      <w:r w:rsidRPr="00FA5787">
        <w:rPr>
          <w:rFonts w:ascii="Times New Roman" w:hAnsi="Times New Roman" w:cs="Times New Roman"/>
          <w:color w:val="000000"/>
          <w:lang w:val="en-US"/>
        </w:rPr>
        <w:t xml:space="preserve">Supplementary material </w:t>
      </w:r>
      <w:r w:rsidR="001D300E" w:rsidRPr="00FA5787">
        <w:rPr>
          <w:rFonts w:ascii="Times New Roman" w:hAnsi="Times New Roman" w:cs="Times New Roman"/>
          <w:color w:val="000000"/>
          <w:lang w:val="en-US"/>
        </w:rPr>
        <w:t xml:space="preserve">for </w:t>
      </w:r>
    </w:p>
    <w:p w14:paraId="57ADCBEF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</w:p>
    <w:p w14:paraId="766C3ECD" w14:textId="5A744FA8" w:rsidR="001D300E" w:rsidRPr="00FA5787" w:rsidRDefault="001D300E" w:rsidP="001D300E">
      <w:pPr>
        <w:jc w:val="center"/>
        <w:rPr>
          <w:rFonts w:ascii="Times New Roman" w:eastAsia="Arial" w:hAnsi="Times New Roman" w:cs="Times New Roman"/>
          <w:b/>
          <w:color w:val="000000"/>
          <w:sz w:val="32"/>
          <w:lang w:val="en-US"/>
        </w:rPr>
      </w:pPr>
      <w:r w:rsidRPr="00FA5787">
        <w:rPr>
          <w:rFonts w:ascii="Times New Roman" w:eastAsia="Arial" w:hAnsi="Times New Roman" w:cs="Times New Roman"/>
          <w:b/>
          <w:color w:val="000000"/>
          <w:sz w:val="32"/>
          <w:lang w:val="en-US"/>
        </w:rPr>
        <w:t>Energetic Basis for the Host-Guest Complexation Between Alendronate and β-Cyclodextrin</w:t>
      </w:r>
    </w:p>
    <w:p w14:paraId="31B23C47" w14:textId="77777777" w:rsidR="001D300E" w:rsidRPr="00FA5787" w:rsidRDefault="001D300E" w:rsidP="001D300E">
      <w:pPr>
        <w:spacing w:after="54" w:line="259" w:lineRule="auto"/>
        <w:ind w:left="0" w:right="242" w:firstLine="0"/>
        <w:rPr>
          <w:rFonts w:ascii="Times New Roman" w:hAnsi="Times New Roman" w:cs="Times New Roman"/>
          <w:lang w:val="en-US"/>
        </w:rPr>
      </w:pPr>
    </w:p>
    <w:p w14:paraId="73EF0CA5" w14:textId="34FEEA37" w:rsidR="001D300E" w:rsidRPr="004D2678" w:rsidRDefault="001D300E" w:rsidP="004D2678">
      <w:pPr>
        <w:pStyle w:val="02Authornames"/>
        <w:rPr>
          <w:lang w:val="en-MX"/>
        </w:rPr>
      </w:pPr>
      <w:r w:rsidRPr="00FA5787">
        <w:t>David O. Tovar-Anaya</w:t>
      </w:r>
      <w:r w:rsidRPr="00FA5787">
        <w:rPr>
          <w:vertAlign w:val="superscript"/>
        </w:rPr>
        <w:t>1</w:t>
      </w:r>
      <w:r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Lauro Bucio</w:t>
      </w:r>
      <w:r w:rsidRPr="00FA5787">
        <w:rPr>
          <w:vertAlign w:val="superscript"/>
        </w:rPr>
        <w:t>2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Rafael A. Zubillaga</w:t>
      </w:r>
      <w:r w:rsidRPr="00FA5787">
        <w:rPr>
          <w:vertAlign w:val="superscript"/>
        </w:rPr>
        <w:t>3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rPr>
          <w:lang w:val="es-MX"/>
        </w:rPr>
        <w:t>Kevin Lopez-Barrios</w:t>
      </w:r>
      <w:r w:rsidRPr="00FA5787">
        <w:rPr>
          <w:vertAlign w:val="superscript"/>
          <w:lang w:val="es-MX"/>
        </w:rPr>
        <w:t>1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Jesus A. Arenas-Alatorre</w:t>
      </w:r>
      <w:r w:rsidRPr="00FA5787">
        <w:rPr>
          <w:vertAlign w:val="superscript"/>
        </w:rPr>
        <w:t>4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Angel Jose-Hernandez</w:t>
      </w:r>
      <w:r w:rsidRPr="00FA5787">
        <w:rPr>
          <w:vertAlign w:val="superscript"/>
        </w:rPr>
        <w:t>1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rPr>
          <w:lang w:val="es-MX"/>
        </w:rPr>
        <w:t>Silvia Maldonado-Frías</w:t>
      </w:r>
      <w:r w:rsidRPr="00FA5787">
        <w:rPr>
          <w:vertAlign w:val="superscript"/>
          <w:lang w:val="es-MX"/>
        </w:rPr>
        <w:t>1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="009364BE">
        <w:t>M</w:t>
      </w:r>
      <w:r w:rsidRPr="00FA5787">
        <w:t>arco A. Alvarez-Perez</w:t>
      </w:r>
      <w:r w:rsidRPr="00FA5787">
        <w:rPr>
          <w:vertAlign w:val="superscript"/>
        </w:rPr>
        <w:t>1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Francisco J. Marichi-Rodríguez</w:t>
      </w:r>
      <w:r w:rsidRPr="00FA5787">
        <w:rPr>
          <w:vertAlign w:val="superscript"/>
        </w:rPr>
        <w:t>5</w:t>
      </w:r>
      <w:r w:rsidR="004D2678" w:rsidRPr="00FA5787">
        <w:t xml:space="preserve"> </w:t>
      </w:r>
      <w:r w:rsidR="004D2678" w:rsidRPr="004D2678">
        <w:rPr>
          <w:b/>
          <w:lang w:val="en-MX"/>
        </w:rPr>
        <w:t xml:space="preserve">· </w:t>
      </w:r>
      <w:r w:rsidRPr="00FA5787">
        <w:t>Eduardo Villarreal-Ramirez</w:t>
      </w:r>
      <w:r w:rsidRPr="00FA5787">
        <w:rPr>
          <w:vertAlign w:val="superscript"/>
        </w:rPr>
        <w:t>1</w:t>
      </w:r>
      <w:r w:rsidRPr="00FA5787">
        <w:t>*</w:t>
      </w:r>
    </w:p>
    <w:p w14:paraId="34C50F2D" w14:textId="77777777" w:rsidR="001D300E" w:rsidRPr="00FA5787" w:rsidRDefault="001D300E" w:rsidP="00FA5787">
      <w:pPr>
        <w:pStyle w:val="02Authornames"/>
        <w:rPr>
          <w:sz w:val="20"/>
          <w:szCs w:val="20"/>
          <w:vertAlign w:val="superscript"/>
        </w:rPr>
      </w:pPr>
    </w:p>
    <w:p w14:paraId="06E4074B" w14:textId="77777777" w:rsidR="001D300E" w:rsidRPr="00FA5787" w:rsidRDefault="001D300E" w:rsidP="001D300E">
      <w:pPr>
        <w:pStyle w:val="03Authoraffiliation"/>
        <w:ind w:left="601" w:right="568"/>
        <w:jc w:val="both"/>
        <w:rPr>
          <w:sz w:val="20"/>
          <w:lang w:val="es-MX"/>
        </w:rPr>
      </w:pPr>
      <w:r w:rsidRPr="00FA5787">
        <w:rPr>
          <w:sz w:val="20"/>
          <w:lang w:val="es-MX"/>
        </w:rPr>
        <w:t>1.</w:t>
      </w:r>
      <w:r w:rsidRPr="00FA5787">
        <w:rPr>
          <w:sz w:val="20"/>
          <w:lang w:val="es-MX"/>
        </w:rPr>
        <w:tab/>
      </w:r>
      <w:bookmarkStart w:id="0" w:name="_Hlk164203774"/>
      <w:r w:rsidRPr="00FA5787">
        <w:rPr>
          <w:sz w:val="20"/>
          <w:lang w:val="es-MX"/>
        </w:rPr>
        <w:t>Laboratorio de Bioingeniería de Tejidos, División de Estudios de Posgrado e Investigación, Facultad de Odontología, Universidad Nacional Autónoma de México, 04510 CDMX, Mexico</w:t>
      </w:r>
      <w:bookmarkEnd w:id="0"/>
    </w:p>
    <w:p w14:paraId="74F888D5" w14:textId="77777777" w:rsidR="001D300E" w:rsidRPr="00FA5787" w:rsidRDefault="001D300E" w:rsidP="001D300E">
      <w:pPr>
        <w:pStyle w:val="03Authoraffiliation"/>
        <w:ind w:left="601" w:right="568"/>
        <w:jc w:val="both"/>
        <w:rPr>
          <w:sz w:val="20"/>
          <w:lang w:val="es-MX"/>
        </w:rPr>
      </w:pPr>
      <w:r w:rsidRPr="00FA5787">
        <w:rPr>
          <w:sz w:val="20"/>
          <w:lang w:val="es-MX"/>
        </w:rPr>
        <w:t>2.</w:t>
      </w:r>
      <w:r w:rsidRPr="00FA5787">
        <w:rPr>
          <w:sz w:val="20"/>
          <w:lang w:val="es-MX"/>
        </w:rPr>
        <w:tab/>
        <w:t>Laboratorio de Cristalofísica y Materiales Naturales, Departamento de Materia Condensada, Instituto de Física, Universidad Nacional Autónoma de México, AP 20-364, 04510 CDMX, Mexico</w:t>
      </w:r>
    </w:p>
    <w:p w14:paraId="7DA6433E" w14:textId="77777777" w:rsidR="001D300E" w:rsidRPr="00FA5787" w:rsidRDefault="001D300E" w:rsidP="001D300E">
      <w:pPr>
        <w:pStyle w:val="03Authoraffiliation"/>
        <w:ind w:left="601" w:right="568"/>
        <w:jc w:val="both"/>
        <w:rPr>
          <w:sz w:val="20"/>
          <w:lang w:val="es-MX"/>
        </w:rPr>
      </w:pPr>
      <w:r w:rsidRPr="00FA5787">
        <w:rPr>
          <w:sz w:val="20"/>
          <w:lang w:val="es-MX"/>
        </w:rPr>
        <w:t>3.</w:t>
      </w:r>
      <w:r w:rsidRPr="00FA5787">
        <w:rPr>
          <w:sz w:val="20"/>
          <w:lang w:val="es-MX"/>
        </w:rPr>
        <w:tab/>
        <w:t>Departamento de Química, Área de Biofisoquímica, División de Ciencias Básicas e Ingeniería, Universidad Autónoma Metropolitana-Iztapalapa, San Rafael Atlixco 186, Col. Vicentina, Iztapalapa 09340, Ciudad de México, Mexico.</w:t>
      </w:r>
    </w:p>
    <w:p w14:paraId="6E6EA911" w14:textId="77777777" w:rsidR="001D300E" w:rsidRPr="00FA5787" w:rsidRDefault="001D300E" w:rsidP="001D300E">
      <w:pPr>
        <w:pStyle w:val="03Authoraffiliation"/>
        <w:ind w:left="601" w:right="568"/>
        <w:jc w:val="both"/>
        <w:rPr>
          <w:sz w:val="20"/>
          <w:lang w:val="es-MX"/>
        </w:rPr>
      </w:pPr>
      <w:r w:rsidRPr="00FA5787">
        <w:rPr>
          <w:sz w:val="20"/>
          <w:lang w:val="es-MX"/>
        </w:rPr>
        <w:t>4.</w:t>
      </w:r>
      <w:r w:rsidRPr="00FA5787">
        <w:rPr>
          <w:sz w:val="20"/>
          <w:lang w:val="es-MX"/>
        </w:rPr>
        <w:tab/>
        <w:t>Laboratorio 113 Síntesis de Nanomateriales Magnéticos, Departamento de Materia Condensada, Instituto de Física, Universidad Nacional Autónoma de México, Ciudad de México, Mexico.</w:t>
      </w:r>
    </w:p>
    <w:p w14:paraId="2658E1A5" w14:textId="77777777" w:rsidR="001D300E" w:rsidRPr="00FA5787" w:rsidRDefault="001D300E" w:rsidP="001D300E">
      <w:pPr>
        <w:pStyle w:val="03Authoraffiliation"/>
        <w:ind w:left="601" w:right="568"/>
        <w:jc w:val="both"/>
        <w:rPr>
          <w:sz w:val="20"/>
          <w:lang w:val="es-MX"/>
        </w:rPr>
      </w:pPr>
      <w:r w:rsidRPr="00FA5787">
        <w:rPr>
          <w:sz w:val="20"/>
          <w:lang w:val="es-MX"/>
        </w:rPr>
        <w:t>5.</w:t>
      </w:r>
      <w:r w:rsidRPr="00FA5787">
        <w:rPr>
          <w:sz w:val="20"/>
          <w:lang w:val="es-MX"/>
        </w:rPr>
        <w:tab/>
        <w:t>Departamento de Ortodoncia, División de Estudios de Posgrado e Investigación, Facultad de Odontología, Universidad Nacional Autónoma de México, 04510 CDMX, Mexico</w:t>
      </w:r>
    </w:p>
    <w:p w14:paraId="3AD54325" w14:textId="77777777" w:rsidR="001D300E" w:rsidRPr="00FA5787" w:rsidRDefault="001D300E" w:rsidP="001D300E">
      <w:pPr>
        <w:pStyle w:val="05Keywords"/>
        <w:ind w:left="601"/>
        <w:jc w:val="both"/>
        <w:rPr>
          <w:sz w:val="20"/>
          <w:szCs w:val="20"/>
        </w:rPr>
      </w:pPr>
      <w:r w:rsidRPr="00FA5787">
        <w:rPr>
          <w:b/>
          <w:sz w:val="20"/>
          <w:szCs w:val="20"/>
        </w:rPr>
        <w:t>Keywords:</w:t>
      </w:r>
      <w:r w:rsidRPr="00FA5787">
        <w:rPr>
          <w:sz w:val="20"/>
          <w:szCs w:val="20"/>
        </w:rPr>
        <w:t xml:space="preserve"> Cyclodextrin, Bisphosphonates, Alendronate, Inclusion complex.</w:t>
      </w:r>
    </w:p>
    <w:p w14:paraId="1B2B5B1E" w14:textId="77777777" w:rsidR="001D300E" w:rsidRPr="00FA5787" w:rsidRDefault="001D300E" w:rsidP="001D300E">
      <w:pPr>
        <w:spacing w:after="0" w:line="259" w:lineRule="auto"/>
        <w:ind w:left="0" w:right="290" w:firstLine="0"/>
        <w:jc w:val="center"/>
        <w:rPr>
          <w:rFonts w:ascii="Times New Roman" w:hAnsi="Times New Roman" w:cs="Times New Roman"/>
          <w:szCs w:val="20"/>
          <w:lang w:val="en-GB"/>
        </w:rPr>
      </w:pPr>
    </w:p>
    <w:p w14:paraId="69534E1C" w14:textId="4F7E357F" w:rsidR="001D300E" w:rsidRPr="00FA5787" w:rsidRDefault="001D300E" w:rsidP="001D300E">
      <w:pPr>
        <w:spacing w:after="28" w:line="259" w:lineRule="auto"/>
        <w:ind w:left="865" w:right="188"/>
        <w:jc w:val="center"/>
        <w:rPr>
          <w:rFonts w:ascii="Times New Roman" w:hAnsi="Times New Roman" w:cs="Times New Roman"/>
          <w:szCs w:val="20"/>
          <w:lang w:val="en-US"/>
        </w:rPr>
      </w:pPr>
      <w:r w:rsidRPr="00FA5787">
        <w:rPr>
          <w:rFonts w:ascii="Times New Roman" w:eastAsia="Times New Roman" w:hAnsi="Times New Roman" w:cs="Times New Roman"/>
          <w:b/>
          <w:color w:val="000000"/>
          <w:szCs w:val="20"/>
          <w:lang w:val="en-US"/>
        </w:rPr>
        <w:t xml:space="preserve">E-mail: </w:t>
      </w:r>
      <w:hyperlink r:id="rId5" w:history="1">
        <w:r w:rsidRPr="00FA5787">
          <w:rPr>
            <w:rStyle w:val="Hyperlink"/>
            <w:rFonts w:ascii="Times New Roman" w:eastAsia="Times New Roman" w:hAnsi="Times New Roman" w:cs="Times New Roman"/>
            <w:b/>
            <w:szCs w:val="20"/>
            <w:lang w:val="en-US"/>
          </w:rPr>
          <w:t>villarrealer@fo.odonto.unam.mx</w:t>
        </w:r>
      </w:hyperlink>
    </w:p>
    <w:p w14:paraId="60D912A9" w14:textId="3C34B760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</w:p>
    <w:p w14:paraId="5F6952CD" w14:textId="522942E1" w:rsidR="001D300E" w:rsidRDefault="001D300E" w:rsidP="00FA5787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FA5787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Materials and Methods </w:t>
      </w:r>
    </w:p>
    <w:p w14:paraId="0EAA5B52" w14:textId="77777777" w:rsidR="00FA5787" w:rsidRPr="00FA5787" w:rsidRDefault="00FA5787" w:rsidP="00FA5787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</w:p>
    <w:p w14:paraId="669A68FA" w14:textId="77777777" w:rsidR="001D300E" w:rsidRPr="00FA5787" w:rsidRDefault="001D300E" w:rsidP="001D300E">
      <w:pPr>
        <w:spacing w:after="0" w:line="220" w:lineRule="auto"/>
        <w:ind w:left="650" w:right="41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b/>
          <w:bCs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21D38" wp14:editId="4167D50B">
                <wp:simplePos x="0" y="0"/>
                <wp:positionH relativeFrom="page">
                  <wp:posOffset>7199376</wp:posOffset>
                </wp:positionH>
                <wp:positionV relativeFrom="page">
                  <wp:posOffset>4133088</wp:posOffset>
                </wp:positionV>
                <wp:extent cx="9144" cy="137160"/>
                <wp:effectExtent l="0" t="0" r="0" b="0"/>
                <wp:wrapSquare wrapText="bothSides"/>
                <wp:docPr id="87166" name="Group 87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37160"/>
                          <a:chOff x="0" y="0"/>
                          <a:chExt cx="9144" cy="137160"/>
                        </a:xfrm>
                      </wpg:grpSpPr>
                      <wps:wsp>
                        <wps:cNvPr id="95704" name="Shape 95704"/>
                        <wps:cNvSpPr/>
                        <wps:spPr>
                          <a:xfrm>
                            <a:off x="0" y="0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212DB" id="Group 87166" o:spid="_x0000_s1026" style="position:absolute;margin-left:566.9pt;margin-top:325.45pt;width:.7pt;height:10.8pt;z-index:251659264;mso-position-horizontal-relative:page;mso-position-vertical-relative:page" coordsize="9144,13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">
                <v:shape id="Shape 95704" o:spid="_x0000_s1027" style="position:absolute;width:9144;height:137160;visibility:visible;mso-wrap-style:square;v-text-anchor:top" coordsize="9144,137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" path="m,l9144,r,137160l,137160,,e" fillcolor="black" stroked="f" strokeweight="0">
                  <v:stroke miterlimit="83231f" joinstyle="miter"/>
                  <v:path arrowok="t" textboxrect="0,0,9144,137160"/>
                </v:shape>
                <w10:wrap type="square" anchorx="page" anchory="page"/>
              </v:group>
            </w:pict>
          </mc:Fallback>
        </mc:AlternateContent>
      </w:r>
      <w:r w:rsidRPr="00FA5787">
        <w:rPr>
          <w:rFonts w:ascii="Times New Roman" w:hAnsi="Times New Roman" w:cs="Times New Roman"/>
          <w:b/>
          <w:bCs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64EFD2" wp14:editId="0651298D">
                <wp:simplePos x="0" y="0"/>
                <wp:positionH relativeFrom="page">
                  <wp:posOffset>7199376</wp:posOffset>
                </wp:positionH>
                <wp:positionV relativeFrom="page">
                  <wp:posOffset>5836920</wp:posOffset>
                </wp:positionV>
                <wp:extent cx="9144" cy="140208"/>
                <wp:effectExtent l="0" t="0" r="0" b="0"/>
                <wp:wrapSquare wrapText="bothSides"/>
                <wp:docPr id="87167" name="Group 87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40208"/>
                          <a:chOff x="0" y="0"/>
                          <a:chExt cx="9144" cy="140208"/>
                        </a:xfrm>
                      </wpg:grpSpPr>
                      <wps:wsp>
                        <wps:cNvPr id="95706" name="Shape 95706"/>
                        <wps:cNvSpPr/>
                        <wps:spPr>
                          <a:xfrm>
                            <a:off x="0" y="0"/>
                            <a:ext cx="91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00CDF" id="Group 87167" o:spid="_x0000_s1026" style="position:absolute;margin-left:566.9pt;margin-top:459.6pt;width:.7pt;height:11.05pt;z-index:251660288;mso-position-horizontal-relative:page;mso-position-vertical-relative:page" coordsize="9144,140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">
                <v:shape id="Shape 95706" o:spid="_x0000_s1027" style="position:absolute;width:9144;height:140208;visibility:visible;mso-wrap-style:square;v-text-anchor:top" coordsize="9144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" path="m,l9144,r,140208l,140208,,e" fillcolor="black" stroked="f" strokeweight="0">
                  <v:stroke miterlimit="83231f" joinstyle="miter"/>
                  <v:path arrowok="t" textboxrect="0,0,9144,140208"/>
                </v:shape>
                <w10:wrap type="square" anchorx="page" anchory="page"/>
              </v:group>
            </w:pict>
          </mc:Fallback>
        </mc:AlternateContent>
      </w:r>
      <w:r w:rsidRPr="00FA5787">
        <w:rPr>
          <w:rFonts w:ascii="Times New Roman" w:hAnsi="Times New Roman" w:cs="Times New Roman"/>
          <w:b/>
          <w:bCs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B3CD07" wp14:editId="76CD7855">
                <wp:simplePos x="0" y="0"/>
                <wp:positionH relativeFrom="page">
                  <wp:posOffset>7199376</wp:posOffset>
                </wp:positionH>
                <wp:positionV relativeFrom="page">
                  <wp:posOffset>7513320</wp:posOffset>
                </wp:positionV>
                <wp:extent cx="9144" cy="140209"/>
                <wp:effectExtent l="0" t="0" r="0" b="0"/>
                <wp:wrapSquare wrapText="bothSides"/>
                <wp:docPr id="87169" name="Group 8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40209"/>
                          <a:chOff x="0" y="0"/>
                          <a:chExt cx="9144" cy="140209"/>
                        </a:xfrm>
                      </wpg:grpSpPr>
                      <wps:wsp>
                        <wps:cNvPr id="95708" name="Shape 95708"/>
                        <wps:cNvSpPr/>
                        <wps:spPr>
                          <a:xfrm>
                            <a:off x="0" y="0"/>
                            <a:ext cx="9144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09"/>
                                </a:lnTo>
                                <a:lnTo>
                                  <a:pt x="0" y="140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A4F50" id="Group 87169" o:spid="_x0000_s1026" style="position:absolute;margin-left:566.9pt;margin-top:591.6pt;width:.7pt;height:11.05pt;z-index:251661312;mso-position-horizontal-relative:page;mso-position-vertical-relative:page" coordsize="9144,140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">
                <v:shape id="Shape 95708" o:spid="_x0000_s1027" style="position:absolute;width:9144;height:140209;visibility:visible;mso-wrap-style:square;v-text-anchor:top" coordsize="9144,140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" path="m,l9144,r,140209l,140209,,e" fillcolor="black" stroked="f" strokeweight="0">
                  <v:stroke miterlimit="83231f" joinstyle="miter"/>
                  <v:path arrowok="t" textboxrect="0,0,9144,140209"/>
                </v:shape>
                <w10:wrap type="square" anchorx="page" anchory="page"/>
              </v:group>
            </w:pict>
          </mc:Fallback>
        </mc:AlternateContent>
      </w:r>
      <w:r w:rsidRPr="00FA5787">
        <w:rPr>
          <w:rFonts w:ascii="Times New Roman" w:hAnsi="Times New Roman" w:cs="Times New Roman"/>
          <w:b/>
          <w:bCs/>
          <w:color w:val="000000"/>
          <w:lang w:val="en-US"/>
        </w:rPr>
        <w:t>Attenuated Total Reflectance-Fourier Transform Infrared Spectroscopy (ATR-FTIR)</w:t>
      </w:r>
      <w:r w:rsidRPr="00FA5787">
        <w:rPr>
          <w:rFonts w:ascii="Times New Roman" w:hAnsi="Times New Roman" w:cs="Times New Roman"/>
          <w:color w:val="000000"/>
          <w:lang w:val="en-US"/>
        </w:rPr>
        <w:t xml:space="preserve">. The ALEN, </w:t>
      </w:r>
      <w:r w:rsidRPr="00FA5787">
        <w:rPr>
          <w:rFonts w:ascii="Times New Roman" w:hAnsi="Times New Roman" w:cs="Times New Roman"/>
          <w:color w:val="000000"/>
        </w:rPr>
        <w:t>β</w:t>
      </w:r>
      <w:r w:rsidRPr="00FA5787">
        <w:rPr>
          <w:rFonts w:ascii="Times New Roman" w:hAnsi="Times New Roman" w:cs="Times New Roman"/>
          <w:color w:val="000000"/>
          <w:lang w:val="en-US"/>
        </w:rPr>
        <w:t>-CD, MIXT</w:t>
      </w:r>
      <w:r w:rsidRPr="00FA5787">
        <w:rPr>
          <w:rFonts w:ascii="Times New Roman" w:hAnsi="Times New Roman" w:cs="Times New Roman"/>
          <w:color w:val="D13437"/>
          <w:u w:val="single" w:color="D13437"/>
          <w:lang w:val="en-US"/>
        </w:rPr>
        <w:t>,</w:t>
      </w:r>
      <w:r w:rsidRPr="00FA5787">
        <w:rPr>
          <w:rFonts w:ascii="Times New Roman" w:hAnsi="Times New Roman" w:cs="Times New Roman"/>
          <w:color w:val="000000"/>
          <w:lang w:val="en-US"/>
        </w:rPr>
        <w:t xml:space="preserve"> and IC samples were analyzed using Fourier transform infrared (ATR-FTIR) spectroscopy. ATR-FTIR spectra were obtained using a </w:t>
      </w:r>
      <w:proofErr w:type="spellStart"/>
      <w:r w:rsidRPr="00FA5787">
        <w:rPr>
          <w:rFonts w:ascii="Times New Roman" w:hAnsi="Times New Roman" w:cs="Times New Roman"/>
          <w:color w:val="000000"/>
          <w:lang w:val="en-US"/>
        </w:rPr>
        <w:t>Thermo</w:t>
      </w:r>
      <w:proofErr w:type="spellEnd"/>
      <w:r w:rsidRPr="00FA5787">
        <w:rPr>
          <w:rFonts w:ascii="Times New Roman" w:hAnsi="Times New Roman" w:cs="Times New Roman"/>
          <w:color w:val="000000"/>
          <w:lang w:val="en-US"/>
        </w:rPr>
        <w:t xml:space="preserve"> Scientific Nicolet iS50 ATR-FTIR spectrometer in transmission mode with a wavenumber range of 4000 – 600 cm</w:t>
      </w:r>
      <w:r w:rsidRPr="00FA5787">
        <w:rPr>
          <w:rFonts w:ascii="Times New Roman" w:hAnsi="Times New Roman" w:cs="Times New Roman"/>
          <w:color w:val="000000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color w:val="000000"/>
          <w:lang w:val="en-US"/>
        </w:rPr>
        <w:t xml:space="preserve"> with 16 scans. </w:t>
      </w:r>
      <w:r w:rsidRPr="00FA5787">
        <w:rPr>
          <w:rFonts w:ascii="Times New Roman" w:hAnsi="Times New Roman" w:cs="Times New Roman"/>
          <w:sz w:val="24"/>
          <w:lang w:val="en-US"/>
        </w:rPr>
        <w:t xml:space="preserve">Results and discussion </w:t>
      </w:r>
    </w:p>
    <w:p w14:paraId="4CBA1BE1" w14:textId="77777777" w:rsidR="001D300E" w:rsidRPr="00FA5787" w:rsidRDefault="001D300E" w:rsidP="001D300E">
      <w:pPr>
        <w:ind w:left="650" w:right="42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ATR-FTIR technique is widely employed to characterize materials, offering insights into the chemical composition and molecular structure of a sample. The characteristic bands of each compound were </w:t>
      </w:r>
      <w:proofErr w:type="gramStart"/>
      <w:r w:rsidRPr="00FA5787">
        <w:rPr>
          <w:rFonts w:ascii="Times New Roman" w:hAnsi="Times New Roman" w:cs="Times New Roman"/>
          <w:lang w:val="en-US"/>
        </w:rPr>
        <w:t>observed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during the ATR-FTIR characterization of the ALEN and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samples. In the ALEN spectrogram, stretching bands corresponding to the phosphate groups PO and P=O became </w:t>
      </w:r>
      <w:proofErr w:type="gramStart"/>
      <w:r w:rsidRPr="00FA5787">
        <w:rPr>
          <w:rFonts w:ascii="Times New Roman" w:hAnsi="Times New Roman" w:cs="Times New Roman"/>
          <w:lang w:val="en-US"/>
        </w:rPr>
        <w:t>evident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within the range of 1250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 xml:space="preserve"> 800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. Additionally, the vibrations and stretching associated with the amine group appeared at 3476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 xml:space="preserve"> and 1543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,</w:t>
      </w:r>
      <w:r w:rsidRPr="00FA5787">
        <w:rPr>
          <w:rFonts w:ascii="Times New Roman" w:hAnsi="Times New Roman" w:cs="Times New Roman"/>
          <w:color w:val="000000"/>
          <w:lang w:val="en-US"/>
        </w:rPr>
        <w:t>[1], [2], [3]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 xml:space="preserve"> </w:t>
      </w:r>
      <w:r w:rsidRPr="00FA5787">
        <w:rPr>
          <w:rFonts w:ascii="Times New Roman" w:hAnsi="Times New Roman" w:cs="Times New Roman"/>
          <w:lang w:val="en-US"/>
        </w:rPr>
        <w:t xml:space="preserve">respectively (Fig S1). Visual inspection of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 spectrogram showed a prominent broad band at 3294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, attributed to the stretching of the O-H group, along with a bending-twisting band at 1641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1</w:t>
      </w:r>
      <w:r w:rsidRPr="00FA5787">
        <w:rPr>
          <w:rFonts w:ascii="Times New Roman" w:hAnsi="Times New Roman" w:cs="Times New Roman"/>
          <w:lang w:val="en-US"/>
        </w:rPr>
        <w:t xml:space="preserve"> (related to O-H bond </w:t>
      </w:r>
      <w:proofErr w:type="gramStart"/>
      <w:r w:rsidRPr="00FA5787">
        <w:rPr>
          <w:rFonts w:ascii="Times New Roman" w:hAnsi="Times New Roman" w:cs="Times New Roman"/>
          <w:lang w:val="en-US"/>
        </w:rPr>
        <w:t>bending)</w:t>
      </w:r>
      <w:r w:rsidRPr="00FA5787">
        <w:rPr>
          <w:rFonts w:ascii="Times New Roman" w:hAnsi="Times New Roman" w:cs="Times New Roman"/>
          <w:color w:val="000000"/>
          <w:lang w:val="en-US"/>
        </w:rPr>
        <w:t>[</w:t>
      </w:r>
      <w:proofErr w:type="gramEnd"/>
      <w:r w:rsidRPr="00FA5787">
        <w:rPr>
          <w:rFonts w:ascii="Times New Roman" w:hAnsi="Times New Roman" w:cs="Times New Roman"/>
          <w:color w:val="000000"/>
          <w:lang w:val="en-US"/>
        </w:rPr>
        <w:t>4], [5].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 xml:space="preserve"> </w:t>
      </w:r>
      <w:r w:rsidRPr="00FA5787">
        <w:rPr>
          <w:rFonts w:ascii="Times New Roman" w:hAnsi="Times New Roman" w:cs="Times New Roman"/>
          <w:lang w:val="en-US"/>
        </w:rPr>
        <w:t xml:space="preserve">Furthermore, stretching bands corresponding to the C-H groups of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CD were visible at 2922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. In the range of 1152</w:t>
      </w:r>
      <w:r w:rsidRPr="00FA5787">
        <w:rPr>
          <w:rFonts w:ascii="Times New Roman" w:hAnsi="Times New Roman" w:cs="Times New Roman"/>
          <w:color w:val="D13437"/>
          <w:u w:val="single" w:color="D13437"/>
          <w:lang w:val="en-US"/>
        </w:rPr>
        <w:t>–</w:t>
      </w:r>
      <w:r w:rsidRPr="00FA5787">
        <w:rPr>
          <w:rFonts w:ascii="Times New Roman" w:hAnsi="Times New Roman" w:cs="Times New Roman"/>
          <w:lang w:val="en-US"/>
        </w:rPr>
        <w:t>854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, stretching bands were associated with C-O-C, C-C, C-O, C-H, and C–H groups</w:t>
      </w:r>
      <w:r w:rsidRPr="00FA5787">
        <w:rPr>
          <w:rFonts w:ascii="Times New Roman" w:hAnsi="Times New Roman" w:cs="Times New Roman"/>
          <w:color w:val="000000"/>
          <w:lang w:val="en-US"/>
        </w:rPr>
        <w:t>[4], [6], [7], [8], [9], [10], [11], [12], [13], [14], [15], [16]</w:t>
      </w:r>
      <w:r w:rsidRPr="00FA5787">
        <w:rPr>
          <w:rFonts w:ascii="Times New Roman" w:hAnsi="Times New Roman" w:cs="Times New Roman"/>
          <w:lang w:val="en-US"/>
        </w:rPr>
        <w:t>. The frequencies and band assignments are listed in Table 3</w:t>
      </w:r>
      <w:r w:rsidRPr="00FA5787">
        <w:rPr>
          <w:rFonts w:ascii="Times New Roman" w:hAnsi="Times New Roman" w:cs="Times New Roman"/>
          <w:color w:val="000000"/>
          <w:lang w:val="en-US"/>
        </w:rPr>
        <w:t>[1], [2], [3], [4], [5], [6], [7], [8], [9].</w:t>
      </w: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ACC7782" w14:textId="77777777" w:rsidR="001D300E" w:rsidRPr="00FA5787" w:rsidRDefault="001D300E" w:rsidP="001D300E">
      <w:pPr>
        <w:ind w:left="650" w:right="42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The ATR-FTIR spectra of IC and MIXT were significantly </w:t>
      </w:r>
      <w:proofErr w:type="gramStart"/>
      <w:r w:rsidRPr="00FA5787">
        <w:rPr>
          <w:rFonts w:ascii="Times New Roman" w:hAnsi="Times New Roman" w:cs="Times New Roman"/>
          <w:lang w:val="en-US"/>
        </w:rPr>
        <w:t>similar to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spectrum, as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bands overlapped with the ALEN signal. However, minor differences were </w:t>
      </w:r>
      <w:proofErr w:type="gramStart"/>
      <w:r w:rsidRPr="00FA5787">
        <w:rPr>
          <w:rFonts w:ascii="Times New Roman" w:hAnsi="Times New Roman" w:cs="Times New Roman"/>
          <w:lang w:val="en-US"/>
        </w:rPr>
        <w:t>observed</w:t>
      </w:r>
      <w:proofErr w:type="gramEnd"/>
      <w:r w:rsidRPr="00FA5787">
        <w:rPr>
          <w:rFonts w:ascii="Times New Roman" w:hAnsi="Times New Roman" w:cs="Times New Roman"/>
          <w:lang w:val="en-US"/>
        </w:rPr>
        <w:t>. For example, in the band corresponding to the O-H group at 3290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, a shift of 4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 xml:space="preserve"> is </w:t>
      </w:r>
      <w:proofErr w:type="gramStart"/>
      <w:r w:rsidRPr="00FA5787">
        <w:rPr>
          <w:rFonts w:ascii="Times New Roman" w:hAnsi="Times New Roman" w:cs="Times New Roman"/>
          <w:lang w:val="en-US"/>
        </w:rPr>
        <w:t>observed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compared to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 spectrum. The IC complex and MIXT also showed a band at 1543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>, corresponding to N-H stretching of the ALEN amine group (see Fig S1)</w:t>
      </w:r>
      <w:r w:rsidRPr="00FA5787">
        <w:rPr>
          <w:rFonts w:ascii="Times New Roman" w:hAnsi="Times New Roman" w:cs="Times New Roman"/>
          <w:color w:val="000000"/>
          <w:lang w:val="en-US"/>
        </w:rPr>
        <w:t xml:space="preserve"> [1].</w:t>
      </w: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311177DD" w14:textId="77777777" w:rsidR="001D300E" w:rsidRPr="00FA5787" w:rsidRDefault="001D300E" w:rsidP="001D300E">
      <w:pPr>
        <w:ind w:left="650" w:right="42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The ATR-FTIR spectra of IC and MIXT showed a strong similarity to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spectrum because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 bands overlapped with the ALEN bands. However, slight differences suggest the formation of a complex. For example, the O-H band at 3290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 xml:space="preserve">-1 </w:t>
      </w:r>
      <w:r w:rsidRPr="00FA5787">
        <w:rPr>
          <w:rFonts w:ascii="Times New Roman" w:hAnsi="Times New Roman" w:cs="Times New Roman"/>
          <w:lang w:val="en-US"/>
        </w:rPr>
        <w:t>from IC, which is shifted by 4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 xml:space="preserve"> compared to the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spectrum, could indicate changes in the hydrogen bonding interactions between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 and ALEN, which is also reflected in the increased </w:t>
      </w:r>
      <w:proofErr w:type="spellStart"/>
      <w:r w:rsidRPr="00FA5787">
        <w:rPr>
          <w:rFonts w:ascii="Times New Roman" w:hAnsi="Times New Roman" w:cs="Times New Roman"/>
          <w:lang w:val="en-US"/>
        </w:rPr>
        <w:t>E</w:t>
      </w:r>
      <w:r w:rsidRPr="00FA5787">
        <w:rPr>
          <w:rFonts w:ascii="Times New Roman" w:hAnsi="Times New Roman" w:cs="Times New Roman"/>
          <w:sz w:val="18"/>
          <w:vertAlign w:val="subscript"/>
          <w:lang w:val="en-US"/>
        </w:rPr>
        <w:t>a</w:t>
      </w:r>
      <w:proofErr w:type="spellEnd"/>
      <w:r w:rsidRPr="00FA5787">
        <w:rPr>
          <w:rFonts w:ascii="Times New Roman" w:hAnsi="Times New Roman" w:cs="Times New Roman"/>
          <w:lang w:val="en-US"/>
        </w:rPr>
        <w:t xml:space="preserve"> of IC Studies</w:t>
      </w:r>
      <w:r w:rsidRPr="00FA5787">
        <w:rPr>
          <w:rFonts w:ascii="Times New Roman" w:hAnsi="Times New Roman" w:cs="Times New Roman"/>
          <w:color w:val="D13437"/>
          <w:u w:val="single" w:color="D13437"/>
          <w:lang w:val="en-US"/>
        </w:rPr>
        <w:t>,</w:t>
      </w:r>
      <w:r w:rsidRPr="00FA5787">
        <w:rPr>
          <w:rFonts w:ascii="Times New Roman" w:hAnsi="Times New Roman" w:cs="Times New Roman"/>
          <w:lang w:val="en-US"/>
        </w:rPr>
        <w:t xml:space="preserve"> suggesting that this band is related to the formation of inclusion complexes.</w:t>
      </w:r>
      <w:r w:rsidRPr="00FA5787">
        <w:rPr>
          <w:rFonts w:ascii="Times New Roman" w:hAnsi="Times New Roman" w:cs="Times New Roman"/>
          <w:color w:val="000000"/>
          <w:lang w:val="en-US"/>
        </w:rPr>
        <w:t>[4], [5], [6]</w:t>
      </w:r>
      <w:r w:rsidRPr="00FA5787">
        <w:rPr>
          <w:rFonts w:ascii="Times New Roman" w:hAnsi="Times New Roman" w:cs="Times New Roman"/>
          <w:lang w:val="en-US"/>
        </w:rPr>
        <w:t xml:space="preserve"> ALEN, IC, and MIXT share a band at 1543 cm</w:t>
      </w:r>
      <w:r w:rsidRPr="00FA5787">
        <w:rPr>
          <w:rFonts w:ascii="Times New Roman" w:hAnsi="Times New Roman" w:cs="Times New Roman"/>
          <w:sz w:val="18"/>
          <w:vertAlign w:val="superscript"/>
          <w:lang w:val="en-US"/>
        </w:rPr>
        <w:t>-1</w:t>
      </w:r>
      <w:r w:rsidRPr="00FA5787">
        <w:rPr>
          <w:rFonts w:ascii="Times New Roman" w:hAnsi="Times New Roman" w:cs="Times New Roman"/>
          <w:lang w:val="en-US"/>
        </w:rPr>
        <w:t xml:space="preserve">, associated with the N-H stretching of the ALEN amine group. The changes in band 5 </w:t>
      </w:r>
      <w:proofErr w:type="gramStart"/>
      <w:r w:rsidRPr="00FA5787">
        <w:rPr>
          <w:rFonts w:ascii="Times New Roman" w:hAnsi="Times New Roman" w:cs="Times New Roman"/>
          <w:lang w:val="en-US"/>
        </w:rPr>
        <w:t>( Fig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S1) could be attributed to specific interactions between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 and ALEN.</w:t>
      </w:r>
      <w:r w:rsidRPr="00FA5787">
        <w:rPr>
          <w:rFonts w:ascii="Times New Roman" w:hAnsi="Times New Roman" w:cs="Times New Roman"/>
          <w:color w:val="000000"/>
          <w:lang w:val="en-US"/>
        </w:rPr>
        <w:t>[1], [15]</w:t>
      </w:r>
      <w:r w:rsidRPr="00FA5787">
        <w:rPr>
          <w:rFonts w:ascii="Times New Roman" w:hAnsi="Times New Roman" w:cs="Times New Roman"/>
          <w:lang w:val="en-US"/>
        </w:rPr>
        <w:t xml:space="preserve">  </w:t>
      </w:r>
    </w:p>
    <w:p w14:paraId="063037A0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02D29C8B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4CC2270" w14:textId="77777777" w:rsidR="001D300E" w:rsidRPr="00FA5787" w:rsidRDefault="001D300E" w:rsidP="001D300E">
      <w:pPr>
        <w:spacing w:after="0" w:line="259" w:lineRule="auto"/>
        <w:ind w:left="2958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38E3935" wp14:editId="20FF616C">
            <wp:extent cx="3059430" cy="2390601"/>
            <wp:effectExtent l="0" t="0" r="0" b="0"/>
            <wp:docPr id="12596" name="Picture 12596" descr="A diagram of different colors of a spectru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" name="Picture 12596" descr="A diagram of different colors of a spectru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3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0766" w14:textId="77777777" w:rsidR="001D300E" w:rsidRPr="00FA5787" w:rsidRDefault="001D300E" w:rsidP="001D300E">
      <w:pPr>
        <w:spacing w:after="0" w:line="259" w:lineRule="auto"/>
        <w:ind w:left="640" w:right="2648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3F27CF8" w14:textId="77777777" w:rsidR="001D300E" w:rsidRPr="00FA5787" w:rsidRDefault="001D300E" w:rsidP="001D300E">
      <w:pPr>
        <w:spacing w:after="0" w:line="265" w:lineRule="auto"/>
        <w:ind w:left="647" w:right="0"/>
        <w:jc w:val="center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Fig S1. ATR-FTIR spectra </w:t>
      </w:r>
      <w:proofErr w:type="gramStart"/>
      <w:r w:rsidRPr="00FA5787">
        <w:rPr>
          <w:rFonts w:ascii="Times New Roman" w:hAnsi="Times New Roman" w:cs="Times New Roman"/>
          <w:lang w:val="en-US"/>
        </w:rPr>
        <w:t>acquired</w:t>
      </w:r>
      <w:proofErr w:type="gramEnd"/>
      <w:r w:rsidRPr="00FA5787">
        <w:rPr>
          <w:rFonts w:ascii="Times New Roman" w:hAnsi="Times New Roman" w:cs="Times New Roman"/>
          <w:lang w:val="en-US"/>
        </w:rPr>
        <w:t xml:space="preserve"> for the specimens: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-CD, ALEN, IC and MIXT. </w:t>
      </w:r>
    </w:p>
    <w:p w14:paraId="58B0F050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7000C13" w14:textId="77777777" w:rsidR="001D300E" w:rsidRPr="00FA5787" w:rsidRDefault="001D300E" w:rsidP="001D300E">
      <w:pPr>
        <w:spacing w:after="35"/>
        <w:ind w:left="650" w:right="42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Table S1 Band assignments for ATR-FTIR spectra for ALEN, 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-CD, IC (ALEN–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>-CD), and MIXT (ALEN/</w:t>
      </w:r>
      <w:r w:rsidRPr="00FA5787">
        <w:rPr>
          <w:rFonts w:ascii="Times New Roman" w:hAnsi="Times New Roman" w:cs="Times New Roman"/>
        </w:rPr>
        <w:t>β</w:t>
      </w:r>
      <w:r w:rsidRPr="00FA5787">
        <w:rPr>
          <w:rFonts w:ascii="Times New Roman" w:hAnsi="Times New Roman" w:cs="Times New Roman"/>
          <w:lang w:val="en-US"/>
        </w:rPr>
        <w:t xml:space="preserve">-CD). </w:t>
      </w:r>
    </w:p>
    <w:tbl>
      <w:tblPr>
        <w:tblStyle w:val="TableGrid"/>
        <w:tblW w:w="9082" w:type="dxa"/>
        <w:tblInd w:w="818" w:type="dxa"/>
        <w:tblCellMar>
          <w:top w:w="4" w:type="dxa"/>
          <w:right w:w="86" w:type="dxa"/>
        </w:tblCellMar>
        <w:tblLook w:val="04A0" w:firstRow="1" w:lastRow="0" w:firstColumn="1" w:lastColumn="0" w:noHBand="0" w:noVBand="1"/>
      </w:tblPr>
      <w:tblGrid>
        <w:gridCol w:w="1070"/>
        <w:gridCol w:w="1723"/>
        <w:gridCol w:w="1781"/>
        <w:gridCol w:w="1781"/>
        <w:gridCol w:w="1781"/>
        <w:gridCol w:w="946"/>
      </w:tblGrid>
      <w:tr w:rsidR="001D300E" w:rsidRPr="00FA5787" w14:paraId="0B29E586" w14:textId="77777777" w:rsidTr="00144FA0">
        <w:trPr>
          <w:trHeight w:val="1070"/>
        </w:trPr>
        <w:tc>
          <w:tcPr>
            <w:tcW w:w="1070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14:paraId="77DBF4AA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Band </w:t>
            </w:r>
          </w:p>
        </w:tc>
        <w:tc>
          <w:tcPr>
            <w:tcW w:w="1723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14:paraId="4C460DB3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ALEN </w:t>
            </w:r>
          </w:p>
          <w:p w14:paraId="36887441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Wavenumber </w:t>
            </w:r>
          </w:p>
          <w:p w14:paraId="2BE0AE7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>(cm</w:t>
            </w:r>
            <w:r w:rsidRPr="00FA5787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781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14:paraId="6592D92F" w14:textId="77777777" w:rsidR="001D300E" w:rsidRPr="00FA5787" w:rsidRDefault="001D300E" w:rsidP="00144FA0">
            <w:pPr>
              <w:spacing w:after="0" w:line="221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β-CD Wavenumber </w:t>
            </w:r>
          </w:p>
          <w:p w14:paraId="4DA2CFD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>(cm</w:t>
            </w:r>
            <w:r w:rsidRPr="00FA5787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781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</w:tcPr>
          <w:p w14:paraId="7A0D51C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IC </w:t>
            </w:r>
          </w:p>
          <w:p w14:paraId="6C077990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ALEN–</w:t>
            </w:r>
            <w:r w:rsidRPr="00FA5787">
              <w:rPr>
                <w:rFonts w:ascii="Times New Roman" w:hAnsi="Times New Roman" w:cs="Times New Roman"/>
                <w:sz w:val="24"/>
              </w:rPr>
              <w:t>β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-CD </w:t>
            </w:r>
          </w:p>
          <w:p w14:paraId="75CF78BA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Wavenumber </w:t>
            </w:r>
          </w:p>
          <w:p w14:paraId="33577BA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(cm</w:t>
            </w:r>
            <w:r w:rsidRPr="00FA5787">
              <w:rPr>
                <w:rFonts w:ascii="Times New Roman" w:hAnsi="Times New Roman" w:cs="Times New Roman"/>
                <w:sz w:val="21"/>
                <w:vertAlign w:val="superscript"/>
                <w:lang w:val="en-US"/>
              </w:rPr>
              <w:t>-1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</w:p>
        </w:tc>
        <w:tc>
          <w:tcPr>
            <w:tcW w:w="1781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</w:tcPr>
          <w:p w14:paraId="3E3031F4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MIXT </w:t>
            </w:r>
          </w:p>
          <w:p w14:paraId="59F92785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ALEN/</w:t>
            </w:r>
            <w:r w:rsidRPr="00FA5787">
              <w:rPr>
                <w:rFonts w:ascii="Times New Roman" w:hAnsi="Times New Roman" w:cs="Times New Roman"/>
                <w:sz w:val="24"/>
              </w:rPr>
              <w:t>β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-CD </w:t>
            </w:r>
          </w:p>
          <w:p w14:paraId="466DF6E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Wavenumber </w:t>
            </w:r>
          </w:p>
          <w:p w14:paraId="03A5D0B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(cm</w:t>
            </w:r>
            <w:r w:rsidRPr="00FA5787">
              <w:rPr>
                <w:rFonts w:ascii="Times New Roman" w:hAnsi="Times New Roman" w:cs="Times New Roman"/>
                <w:sz w:val="21"/>
                <w:vertAlign w:val="superscript"/>
                <w:lang w:val="en-US"/>
              </w:rPr>
              <w:t>-1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</w:p>
        </w:tc>
        <w:tc>
          <w:tcPr>
            <w:tcW w:w="946" w:type="dxa"/>
            <w:tcBorders>
              <w:top w:val="single" w:sz="3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14:paraId="0B45ADD1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Ref. </w:t>
            </w:r>
          </w:p>
        </w:tc>
      </w:tr>
      <w:tr w:rsidR="001D300E" w:rsidRPr="00FA5787" w14:paraId="1C4ED1FF" w14:textId="77777777" w:rsidTr="00144FA0">
        <w:trPr>
          <w:trHeight w:val="538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156FACD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0E0825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3476 </w:t>
            </w:r>
          </w:p>
          <w:p w14:paraId="1FF5CEE0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N-H stretch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40E3DD8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167527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3D3BEF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D52608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[1], [2]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1F995A06" w14:textId="77777777" w:rsidTr="00144FA0">
        <w:trPr>
          <w:trHeight w:val="1066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6DAF623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9214FAA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DFA1A61" w14:textId="77777777" w:rsidR="001D300E" w:rsidRPr="00FA5787" w:rsidRDefault="001D300E" w:rsidP="00144FA0">
            <w:pPr>
              <w:spacing w:after="0" w:line="259" w:lineRule="auto"/>
              <w:ind w:left="0" w:right="6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3294 stretching vibration O-H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ED2CB1D" w14:textId="77777777" w:rsidR="001D300E" w:rsidRPr="00FA5787" w:rsidRDefault="001D300E" w:rsidP="00144FA0">
            <w:pPr>
              <w:spacing w:after="0" w:line="259" w:lineRule="auto"/>
              <w:ind w:left="0" w:right="6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3290 stretching vibration O-H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7C6E323" w14:textId="77777777" w:rsidR="001D300E" w:rsidRPr="00FA5787" w:rsidRDefault="001D300E" w:rsidP="00144FA0">
            <w:pPr>
              <w:spacing w:after="0" w:line="259" w:lineRule="auto"/>
              <w:ind w:left="0" w:right="6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>3291 stretching vibration O-H (H</w:t>
            </w:r>
            <w:r w:rsidRPr="00FA5787">
              <w:rPr>
                <w:rFonts w:ascii="Times New Roman" w:hAnsi="Times New Roman" w:cs="Times New Roman"/>
                <w:sz w:val="21"/>
                <w:vertAlign w:val="subscript"/>
              </w:rPr>
              <w:t>2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O y β-CD)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4049A1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[4], [5]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0C9746C3" w14:textId="77777777" w:rsidTr="00144FA0">
        <w:trPr>
          <w:trHeight w:val="538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91F6BF3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57D25F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D2642A8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2922 </w:t>
            </w:r>
          </w:p>
          <w:p w14:paraId="4FD7FD46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C-H  stretch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C1C42E5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2922 </w:t>
            </w:r>
          </w:p>
          <w:p w14:paraId="533F0436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C-H stretch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3916E3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2922 </w:t>
            </w:r>
          </w:p>
          <w:p w14:paraId="6D3E5C0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C-H  stretch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C5DFBF3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[4], [6]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5639849B" w14:textId="77777777" w:rsidTr="00144FA0">
        <w:trPr>
          <w:trHeight w:val="538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2826422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F48362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1641 </w:t>
            </w:r>
          </w:p>
          <w:p w14:paraId="1052732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O-H bending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61851BF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1641 </w:t>
            </w:r>
          </w:p>
          <w:p w14:paraId="2E04D72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O-H bending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ABF4AB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1641 </w:t>
            </w:r>
          </w:p>
          <w:p w14:paraId="67A2FE63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O-H bending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30611F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1641 </w:t>
            </w:r>
          </w:p>
          <w:p w14:paraId="4AEC80E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O-H bending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E1928A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[4]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26B19696" w14:textId="77777777" w:rsidTr="00144FA0">
        <w:trPr>
          <w:trHeight w:val="1066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7A1048C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73871A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1543 </w:t>
            </w:r>
          </w:p>
          <w:p w14:paraId="4B6E261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N-H bending, </w:t>
            </w:r>
          </w:p>
          <w:p w14:paraId="5BB8CA6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C-N </w:t>
            </w:r>
          </w:p>
          <w:p w14:paraId="5B3A91A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0F2E6F8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193AB7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1543 </w:t>
            </w:r>
          </w:p>
          <w:p w14:paraId="09268366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N-</w:t>
            </w:r>
            <w:proofErr w:type="gramStart"/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>H  bending</w:t>
            </w:r>
            <w:proofErr w:type="gramEnd"/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258BA13F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C-N </w:t>
            </w:r>
          </w:p>
          <w:p w14:paraId="78B5A26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B247CA5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1543 </w:t>
            </w:r>
          </w:p>
          <w:p w14:paraId="71CEB25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N-H bending, </w:t>
            </w:r>
          </w:p>
          <w:p w14:paraId="219D6D55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C-N </w:t>
            </w:r>
          </w:p>
          <w:p w14:paraId="2F781DB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stretching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E19968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[3]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68FB2F6B" w14:textId="77777777" w:rsidTr="00144FA0">
        <w:trPr>
          <w:trHeight w:val="1066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5EAB989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8DC635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9DC88CD" w14:textId="77777777" w:rsidR="001D300E" w:rsidRPr="00FA5787" w:rsidRDefault="001D300E" w:rsidP="00144FA0">
            <w:pPr>
              <w:spacing w:after="0" w:line="259" w:lineRule="auto"/>
              <w:ind w:left="0" w:right="54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1413 O-H plane bending vibration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C790C24" w14:textId="77777777" w:rsidR="001D300E" w:rsidRPr="00FA5787" w:rsidRDefault="001D300E" w:rsidP="00144FA0">
            <w:pPr>
              <w:spacing w:after="0" w:line="259" w:lineRule="auto"/>
              <w:ind w:left="0" w:right="629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1413 OH plane bending vibration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AD3C1F4" w14:textId="77777777" w:rsidR="001D300E" w:rsidRPr="00FA5787" w:rsidRDefault="001D300E" w:rsidP="00144FA0">
            <w:pPr>
              <w:spacing w:after="0" w:line="259" w:lineRule="auto"/>
              <w:ind w:left="0" w:right="629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1413 OH plane bending vibration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8C497AA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[5]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0037EB0E" w14:textId="77777777" w:rsidTr="00144FA0">
        <w:trPr>
          <w:trHeight w:val="802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75713D6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2A0A4C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7DF1ED1" w14:textId="77777777" w:rsidR="001D300E" w:rsidRPr="00FA5787" w:rsidRDefault="001D300E" w:rsidP="00144FA0">
            <w:pPr>
              <w:spacing w:after="0" w:line="216" w:lineRule="auto"/>
              <w:ind w:left="0" w:right="676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1335 C-H </w:t>
            </w:r>
          </w:p>
          <w:p w14:paraId="25AE29A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vibration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581549F" w14:textId="77777777" w:rsidR="001D300E" w:rsidRPr="00FA5787" w:rsidRDefault="001D300E" w:rsidP="00144FA0">
            <w:pPr>
              <w:spacing w:after="0" w:line="216" w:lineRule="auto"/>
              <w:ind w:left="0" w:right="676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1335 C-H </w:t>
            </w:r>
          </w:p>
          <w:p w14:paraId="6D9826E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vibration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118A51D" w14:textId="77777777" w:rsidR="001D300E" w:rsidRPr="00FA5787" w:rsidRDefault="001D300E" w:rsidP="00144FA0">
            <w:pPr>
              <w:spacing w:after="0" w:line="216" w:lineRule="auto"/>
              <w:ind w:left="0" w:right="676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1335 C-H </w:t>
            </w:r>
          </w:p>
          <w:p w14:paraId="29830A80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vibration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336967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[7]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31262887" w14:textId="77777777" w:rsidTr="00144FA0">
        <w:trPr>
          <w:trHeight w:val="802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C41254D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A40FFC8" w14:textId="77777777" w:rsidR="001D300E" w:rsidRPr="00FA5787" w:rsidRDefault="001D300E" w:rsidP="00144FA0">
            <w:pPr>
              <w:spacing w:after="0" w:line="259" w:lineRule="auto"/>
              <w:ind w:left="0" w:right="74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1250 – 800 PO, P=O  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AA19590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1152 </w:t>
            </w:r>
          </w:p>
          <w:p w14:paraId="03F3A376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C-O-C  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4D299CB" w14:textId="77777777" w:rsidR="001D300E" w:rsidRPr="00FA5787" w:rsidRDefault="001D300E" w:rsidP="00144FA0">
            <w:pPr>
              <w:spacing w:after="0" w:line="216" w:lineRule="auto"/>
              <w:ind w:left="0" w:right="437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1152 C-O-C </w:t>
            </w:r>
          </w:p>
          <w:p w14:paraId="0E62D5DE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0B36651" w14:textId="77777777" w:rsidR="001D300E" w:rsidRPr="00FA5787" w:rsidRDefault="001D300E" w:rsidP="00144FA0">
            <w:pPr>
              <w:spacing w:after="0" w:line="216" w:lineRule="auto"/>
              <w:ind w:left="0" w:right="437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1152 C-O-C </w:t>
            </w:r>
          </w:p>
          <w:p w14:paraId="7D68DB88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ABAF3C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[4], [8]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14971D20" w14:textId="77777777" w:rsidTr="00144FA0">
        <w:trPr>
          <w:trHeight w:val="802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FED8EB9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7891437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0D966FB" w14:textId="77777777" w:rsidR="001D300E" w:rsidRPr="00FA5787" w:rsidRDefault="001D300E" w:rsidP="00144FA0">
            <w:pPr>
              <w:spacing w:after="0" w:line="259" w:lineRule="auto"/>
              <w:ind w:left="0" w:right="60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1077 C-C 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F50A5B2" w14:textId="77777777" w:rsidR="001D300E" w:rsidRPr="00FA5787" w:rsidRDefault="001D300E" w:rsidP="00144FA0">
            <w:pPr>
              <w:spacing w:after="0" w:line="259" w:lineRule="auto"/>
              <w:ind w:left="0" w:right="60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1077 C-C 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3F15078" w14:textId="77777777" w:rsidR="001D300E" w:rsidRPr="00FA5787" w:rsidRDefault="001D300E" w:rsidP="00144FA0">
            <w:pPr>
              <w:spacing w:after="0" w:line="259" w:lineRule="auto"/>
              <w:ind w:left="0" w:right="60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1077 C-C stretching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BA8C4E9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[9]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2982FE0F" w14:textId="77777777" w:rsidTr="00144FA0">
        <w:trPr>
          <w:trHeight w:val="806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4451F7B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AD576C4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A3A292D" w14:textId="77777777" w:rsidR="001D300E" w:rsidRPr="00FA5787" w:rsidRDefault="001D300E" w:rsidP="00144FA0">
            <w:pPr>
              <w:spacing w:after="0" w:line="216" w:lineRule="auto"/>
              <w:ind w:left="0" w:right="687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1022 C-O </w:t>
            </w:r>
          </w:p>
          <w:p w14:paraId="444A737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73BBCEB" w14:textId="77777777" w:rsidR="001D300E" w:rsidRPr="00FA5787" w:rsidRDefault="001D300E" w:rsidP="00144FA0">
            <w:pPr>
              <w:spacing w:after="0" w:line="216" w:lineRule="auto"/>
              <w:ind w:left="0" w:right="687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1022 C-O </w:t>
            </w:r>
          </w:p>
          <w:p w14:paraId="49CB81C6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F3E7341" w14:textId="77777777" w:rsidR="001D300E" w:rsidRPr="00FA5787" w:rsidRDefault="001D300E" w:rsidP="00144FA0">
            <w:pPr>
              <w:spacing w:after="0" w:line="216" w:lineRule="auto"/>
              <w:ind w:left="0" w:right="687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1022 C-O </w:t>
            </w:r>
          </w:p>
          <w:p w14:paraId="39D854CA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B398A7F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[9]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7D3E85B0" w14:textId="77777777" w:rsidTr="00144FA0">
        <w:trPr>
          <w:trHeight w:val="802"/>
        </w:trPr>
        <w:tc>
          <w:tcPr>
            <w:tcW w:w="107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215949B6" w14:textId="77777777" w:rsidR="001D300E" w:rsidRPr="00FA5787" w:rsidRDefault="001D300E" w:rsidP="00144FA0">
            <w:pPr>
              <w:spacing w:after="0" w:line="259" w:lineRule="auto"/>
              <w:ind w:left="12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7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96D90C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B58DF76" w14:textId="77777777" w:rsidR="001D300E" w:rsidRPr="00FA5787" w:rsidRDefault="001D300E" w:rsidP="00144FA0">
            <w:pPr>
              <w:spacing w:after="0" w:line="216" w:lineRule="auto"/>
              <w:ind w:left="0" w:right="796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938 C-H </w:t>
            </w:r>
          </w:p>
          <w:p w14:paraId="1B81ADBA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8F275C9" w14:textId="77777777" w:rsidR="001D300E" w:rsidRPr="00FA5787" w:rsidRDefault="001D300E" w:rsidP="00144FA0">
            <w:pPr>
              <w:spacing w:after="0" w:line="259" w:lineRule="auto"/>
              <w:ind w:left="0" w:right="60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938 C-H   stretching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89D8937" w14:textId="77777777" w:rsidR="001D300E" w:rsidRPr="00FA5787" w:rsidRDefault="001D300E" w:rsidP="00144FA0">
            <w:pPr>
              <w:spacing w:after="0" w:line="259" w:lineRule="auto"/>
              <w:ind w:left="0" w:right="608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938 C-H   stretching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EA60414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 xml:space="preserve">[7], </w:t>
            </w:r>
          </w:p>
          <w:p w14:paraId="41F7723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 xml:space="preserve">[11], </w:t>
            </w:r>
          </w:p>
          <w:p w14:paraId="4CE4B69D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 xml:space="preserve">[12], </w:t>
            </w:r>
          </w:p>
        </w:tc>
      </w:tr>
      <w:tr w:rsidR="001D300E" w:rsidRPr="00FA5787" w14:paraId="4D5FFF0E" w14:textId="77777777" w:rsidTr="00144FA0">
        <w:trPr>
          <w:trHeight w:val="802"/>
        </w:trPr>
        <w:tc>
          <w:tcPr>
            <w:tcW w:w="4574" w:type="dxa"/>
            <w:gridSpan w:val="3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29BBD47" w14:textId="77777777" w:rsidR="001D300E" w:rsidRPr="00FA5787" w:rsidRDefault="001D300E" w:rsidP="00144FA0">
            <w:pPr>
              <w:spacing w:after="0" w:line="259" w:lineRule="auto"/>
              <w:ind w:left="2794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glucopyranose ring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BB92EE1" w14:textId="77777777" w:rsidR="001D300E" w:rsidRPr="00FA5787" w:rsidRDefault="001D300E" w:rsidP="00144FA0">
            <w:pPr>
              <w:spacing w:after="0" w:line="21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glucopyranose ring </w:t>
            </w:r>
          </w:p>
          <w:p w14:paraId="5A48184C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AD8FC0B" w14:textId="77777777" w:rsidR="001D300E" w:rsidRPr="00FA5787" w:rsidRDefault="001D300E" w:rsidP="00144FA0">
            <w:pPr>
              <w:spacing w:after="0" w:line="21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glucopyranose ring </w:t>
            </w:r>
          </w:p>
          <w:p w14:paraId="114A0312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F64918B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 xml:space="preserve">[13], </w:t>
            </w:r>
          </w:p>
          <w:p w14:paraId="303070B1" w14:textId="77777777" w:rsidR="001D300E" w:rsidRPr="00FA5787" w:rsidRDefault="001D300E" w:rsidP="00144F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[14]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D300E" w:rsidRPr="00FA5787" w14:paraId="3ED708C0" w14:textId="77777777" w:rsidTr="00144FA0">
        <w:trPr>
          <w:trHeight w:val="1858"/>
        </w:trPr>
        <w:tc>
          <w:tcPr>
            <w:tcW w:w="4574" w:type="dxa"/>
            <w:gridSpan w:val="3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6C8A43C" w14:textId="77777777" w:rsidR="001D300E" w:rsidRPr="00FA5787" w:rsidRDefault="001D300E" w:rsidP="00144FA0">
            <w:pPr>
              <w:tabs>
                <w:tab w:val="center" w:pos="1070"/>
                <w:tab w:val="center" w:pos="2974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12 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ab/>
              <w:t xml:space="preserve"> </w:t>
            </w: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ab/>
              <w:t xml:space="preserve">854 </w:t>
            </w:r>
          </w:p>
          <w:p w14:paraId="0A517E12" w14:textId="77777777" w:rsidR="001D300E" w:rsidRPr="00FA5787" w:rsidRDefault="001D300E" w:rsidP="00144FA0">
            <w:pPr>
              <w:spacing w:after="0" w:line="259" w:lineRule="auto"/>
              <w:ind w:left="2794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1,4-bond skeleton vibration / Breath of glucopyranose ring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35E3E25" w14:textId="77777777" w:rsidR="001D300E" w:rsidRPr="00FA5787" w:rsidRDefault="001D300E" w:rsidP="00144FA0">
            <w:pPr>
              <w:spacing w:after="0" w:line="259" w:lineRule="auto"/>
              <w:ind w:left="0" w:right="12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854 1,4-bond skeleton vibration / Breath of glucopyranose ring </w:t>
            </w:r>
          </w:p>
        </w:tc>
        <w:tc>
          <w:tcPr>
            <w:tcW w:w="178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18307D5" w14:textId="77777777" w:rsidR="001D300E" w:rsidRPr="00FA5787" w:rsidRDefault="001D300E" w:rsidP="00144FA0">
            <w:pPr>
              <w:spacing w:after="0" w:line="259" w:lineRule="auto"/>
              <w:ind w:left="0" w:right="12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5787">
              <w:rPr>
                <w:rFonts w:ascii="Times New Roman" w:hAnsi="Times New Roman" w:cs="Times New Roman"/>
                <w:sz w:val="24"/>
                <w:lang w:val="en-US"/>
              </w:rPr>
              <w:t xml:space="preserve">854 1,4-bond skeleton vibration / Breath of glucopyranose ring </w:t>
            </w:r>
          </w:p>
        </w:tc>
        <w:tc>
          <w:tcPr>
            <w:tcW w:w="946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AD0298F" w14:textId="77777777" w:rsidR="001D300E" w:rsidRPr="00FA5787" w:rsidRDefault="001D300E" w:rsidP="00144FA0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  <w:color w:val="000000"/>
                <w:sz w:val="24"/>
              </w:rPr>
              <w:t>[6], [15]</w:t>
            </w:r>
            <w:r w:rsidRPr="00FA57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A777CC3" w14:textId="77777777" w:rsidR="001D300E" w:rsidRPr="00FA5787" w:rsidRDefault="001D300E" w:rsidP="001D300E">
      <w:pPr>
        <w:spacing w:after="96" w:line="259" w:lineRule="auto"/>
        <w:ind w:left="640" w:right="0" w:firstLine="0"/>
        <w:jc w:val="left"/>
        <w:rPr>
          <w:rFonts w:ascii="Times New Roman" w:eastAsia="Arial" w:hAnsi="Times New Roman" w:cs="Times New Roman"/>
          <w:sz w:val="18"/>
        </w:rPr>
      </w:pPr>
      <w:r w:rsidRPr="00FA5787">
        <w:rPr>
          <w:rFonts w:ascii="Times New Roman" w:eastAsia="Arial" w:hAnsi="Times New Roman" w:cs="Times New Roman"/>
          <w:sz w:val="18"/>
        </w:rPr>
        <w:t xml:space="preserve"> </w:t>
      </w:r>
    </w:p>
    <w:p w14:paraId="34FA2041" w14:textId="77777777" w:rsidR="001D300E" w:rsidRPr="00FA5787" w:rsidRDefault="001D300E" w:rsidP="001D300E">
      <w:pPr>
        <w:spacing w:after="96" w:line="259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hAnsi="Times New Roman" w:cs="Times New Roman"/>
          <w:color w:val="313031"/>
          <w:sz w:val="24"/>
        </w:rPr>
        <w:t xml:space="preserve">References </w:t>
      </w:r>
      <w:r w:rsidRPr="00FA5787">
        <w:rPr>
          <w:rFonts w:ascii="Times New Roman" w:hAnsi="Times New Roman" w:cs="Times New Roman"/>
          <w:color w:val="313031"/>
          <w:sz w:val="35"/>
        </w:rPr>
        <w:t xml:space="preserve"> </w:t>
      </w:r>
      <w:r w:rsidRPr="00FA5787">
        <w:rPr>
          <w:rFonts w:ascii="Times New Roman" w:hAnsi="Times New Roman" w:cs="Times New Roman"/>
        </w:rPr>
        <w:t xml:space="preserve"> </w:t>
      </w:r>
    </w:p>
    <w:p w14:paraId="7AB4282A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S. Choi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et al.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‘Multifunctional Tannic Acid-Alendronate Nanocomplexes with Antioxidant,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AntiInflammatory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Osteogenic Potency’,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Nanomaterials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11, no. 7, p. 1812, Jul. 2021,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6C75C931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10.3390/nano11071812. </w:t>
      </w:r>
    </w:p>
    <w:p w14:paraId="7DB45967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N.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Nafee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M. Zewail, and N.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Boraie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‘Alendronate-loaded, biodegradable smart hydrogel: a promising injectable depot formulation for osteoporosis’,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J Drug Target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26, no. 7, pp. 563–575, Aug. 2018,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10.1080/1061186X.2017.1390670. </w:t>
      </w:r>
    </w:p>
    <w:p w14:paraId="0AD6C752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H. Piao, M. H. Kim, M. Cui, G. Choi, and J.-H. Choy, ‘Alendronate-Anionic Clay Nanohybrid for Enhanced Osteogenic Proliferation and Differentiation’,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J Korean Med Sci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34, no. 5, 2019,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6CA954DA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10.3346/jkms.2019.34.e37. </w:t>
      </w:r>
    </w:p>
    <w:p w14:paraId="372914A6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X. Wang, Z. Luo, and Z. Xiao, ‘Preparation, characterization, and thermal stability of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cyclodextrin/soybean lecithin inclusion complex’,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Carbohydr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Polym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101, pp. 1027–1032, Jan. 2014,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10.1016/j.carbpol.2013.10.042. </w:t>
      </w:r>
    </w:p>
    <w:p w14:paraId="3E09FC0C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J. Wang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et al.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‘Facile synthesis of chitosan-grafted beta-cyclodextrin for stimuli-responsive drug delivery’,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Int J Biol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Macromol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125, pp. 941–947, Mar. 2019,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201726BD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10.1016/j.ijbiomac.2018.12.150. </w:t>
      </w:r>
    </w:p>
    <w:p w14:paraId="3335D3FD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Z.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Jahanbakhsh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H.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Hosseinzadeh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B.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Masoumi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‘Synthesis of carboxymethyl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 bonded Fe3O4@SiO2–NH2 core-shell magnetic nanocomposite adsorbent for effective removal of </w:t>
      </w:r>
      <w:proofErr w:type="gram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Pb(</w:t>
      </w:r>
      <w:proofErr w:type="gram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II) from wastewater’,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J Solgel Sci Technol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99, no. 1, pp. 230–242, Jul. 2021,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331254A5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10.1007/s10971-021-05569-z. </w:t>
      </w:r>
    </w:p>
    <w:p w14:paraId="61461F92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S.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Salgın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U.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Salgın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Ö.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Vatansever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‘Synthesis and Characterization of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Cambria Math" w:hAnsi="Times New Roman" w:cs="Times New Roman"/>
          <w:color w:val="000000"/>
          <w:sz w:val="24"/>
          <w:lang w:val="en-US"/>
        </w:rPr>
        <w:t>-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Cyclodextrin </w:t>
      </w:r>
    </w:p>
    <w:p w14:paraId="5A3617E0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Nanosponge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and Its Application for the Removal of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p</w:t>
      </w:r>
      <w:r w:rsidRPr="00FA5787">
        <w:rPr>
          <w:rFonts w:ascii="Times New Roman" w:eastAsia="Cambria Math" w:hAnsi="Times New Roman" w:cs="Times New Roman"/>
          <w:color w:val="000000"/>
          <w:sz w:val="25"/>
          <w:lang w:val="en-US"/>
        </w:rPr>
        <w:t>-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Nitrophenol from Water’,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Clean (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Weinh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)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45, no. 10, Oct. 2017,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10.1002/clen.201500837. </w:t>
      </w:r>
    </w:p>
    <w:p w14:paraId="683EE588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Koulouktsi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S. Nanaki, P.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Barmpalexis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M.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Kostoglou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D.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Bikiaris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, ‘Preparation and characterization of Alendronate depot microspheres based on novel poly(-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ε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-caprolactone)/Vitamin E TPGS copolymers’,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Int J Pharm X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1, p. 100014, Dec. 2019,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10.1016/j.ijpx.2019.100014. </w:t>
      </w:r>
    </w:p>
    <w:p w14:paraId="4FF88798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M.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Paczkowska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et al.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‘Complex of Rutin with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 as Potential Delivery System’,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PLoS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One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10, no. 3, p. e0120858, Mar. 2015,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10.1371/journal.pone.0120858. </w:t>
      </w:r>
    </w:p>
    <w:p w14:paraId="0C76AF5C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T. Goulart da Silva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et al.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‘Polycaprolactone/alendronate systems intended for production of biomaterials’,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J Appl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Polym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Sci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138, no. 28, Jul. 2021,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10.1002/app.50678. </w:t>
      </w:r>
    </w:p>
    <w:p w14:paraId="4032076E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M. P. Kapoor, M.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Moriwaki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M. Ozeki, and D. Timm, ‘Structural elucidation of novel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isoquercitrin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</w:rPr>
        <w:t>γ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-cyclodextrin (IQC-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γ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CD) molecular inclusion complexes of potential health benefits’,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Carbohydrate Polymer Technologies and Applications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2, p. 100046, Dec. 2021,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5A53EAD7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10.1016/j.carpta.2021.100046. </w:t>
      </w:r>
    </w:p>
    <w:p w14:paraId="606518D0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K. Majewska, A.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Skwierawska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B.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Kamińska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M.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Prześniak-Welenc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‘Improvement of opipramol base solubility by complexation with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-cyclodextrin’,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Supramol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Chem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30, no. 1, pp. 20–31, Jan. 2018,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10.1080/10610278.2017.1350677. </w:t>
      </w:r>
    </w:p>
    <w:p w14:paraId="2175D42F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Simsek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S.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Simsek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C. Mayer, and B.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Rasulev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‘Combined computational and experimental study on the inclusion complexes of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 with selected food phenolic compounds’,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Struct Chem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30, no. 4, pp. 1395–1406, Aug. 2019,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10.1007/s11224-019-01347-4. </w:t>
      </w:r>
    </w:p>
    <w:p w14:paraId="4059C2C6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C. A. B. Nava-Ortiz, G.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Burillo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E.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Bucio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C. Alvarez-Lorenzo, ‘Modification of polyethylene films by radiation grafting of glycidyl methacrylate and immobilization of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Radiation Physics and Chemistry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78, no. 1, pp. 19–24, Jan. 2009,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4E920C82" w14:textId="77777777" w:rsidR="001D300E" w:rsidRPr="00FA5787" w:rsidRDefault="001D300E" w:rsidP="001D300E">
      <w:pPr>
        <w:spacing w:after="0" w:line="248" w:lineRule="auto"/>
        <w:ind w:left="640" w:right="0" w:firstLine="0"/>
        <w:jc w:val="left"/>
        <w:rPr>
          <w:rFonts w:ascii="Times New Roman" w:hAnsi="Times New Roman" w:cs="Times New Roman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</w:rPr>
        <w:t xml:space="preserve">10.1016/j.radphyschem.2008.07.005. </w:t>
      </w:r>
    </w:p>
    <w:p w14:paraId="53F6A441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A. Obaid, A. K. M. Jamil, S. Prabu, S. M.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Saharin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S. Mohamad, ‘Spectroscopic studies for the inclusion complexation of ketoprofen enantiomers with </w:t>
      </w:r>
      <w:r w:rsidRPr="00FA5787">
        <w:rPr>
          <w:rFonts w:ascii="Times New Roman" w:eastAsia="Times New Roman" w:hAnsi="Times New Roman" w:cs="Times New Roman"/>
          <w:color w:val="000000"/>
          <w:sz w:val="24"/>
        </w:rPr>
        <w:t>β</w:t>
      </w: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-cyclodextrin’,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Spectrochim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Acta A Mol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Biomol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Spectrosc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241, p. 118674, Nov. 2020,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10.1016/j.saa.2020.118674. </w:t>
      </w:r>
    </w:p>
    <w:p w14:paraId="380820F7" w14:textId="77777777" w:rsidR="001D300E" w:rsidRPr="00FA5787" w:rsidRDefault="001D300E" w:rsidP="001D300E">
      <w:pPr>
        <w:numPr>
          <w:ilvl w:val="0"/>
          <w:numId w:val="1"/>
        </w:numPr>
        <w:spacing w:after="0" w:line="248" w:lineRule="auto"/>
        <w:ind w:right="0" w:hanging="64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P.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Albu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S. C.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Doca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Anghel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G.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Vlase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and T.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Vlase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‘Thermal behavior of sodium alendronate’, </w:t>
      </w:r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J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Therm</w:t>
      </w:r>
      <w:proofErr w:type="spellEnd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Anal </w:t>
      </w:r>
      <w:proofErr w:type="spellStart"/>
      <w:r w:rsidRPr="00FA578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Calorim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vol. 127, no. 1, pp. 571–576, Jan. 2017, </w:t>
      </w:r>
      <w:proofErr w:type="spellStart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>doi</w:t>
      </w:r>
      <w:proofErr w:type="spellEnd"/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10.1007/s10973-016-5745-7. </w:t>
      </w:r>
    </w:p>
    <w:p w14:paraId="2AE564EB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3D5D6642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4328D87B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105ACBF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21C0C87F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7BD870F2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3971F8B0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45E4CAE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0B099C3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2078C8E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56A7FEB3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05E2EE13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DD40898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7A5AAA2C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033F5D0A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30E0F045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406E6448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609E722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24F50069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661D75B0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338CDF6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054214DC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53270221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lang w:val="en-US"/>
        </w:rPr>
        <w:t xml:space="preserve"> </w:t>
      </w:r>
    </w:p>
    <w:p w14:paraId="1A898D66" w14:textId="77777777" w:rsidR="001D300E" w:rsidRPr="00FA5787" w:rsidRDefault="001D300E" w:rsidP="001D300E">
      <w:pPr>
        <w:spacing w:after="0" w:line="259" w:lineRule="auto"/>
        <w:ind w:left="640" w:right="0" w:firstLine="0"/>
        <w:jc w:val="left"/>
        <w:rPr>
          <w:rFonts w:ascii="Times New Roman" w:hAnsi="Times New Roman" w:cs="Times New Roman"/>
          <w:lang w:val="en-US"/>
        </w:rPr>
      </w:pPr>
      <w:r w:rsidRPr="00FA578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FAB1DFE" w14:textId="77777777" w:rsidR="001D300E" w:rsidRPr="00FA5787" w:rsidRDefault="001D300E">
      <w:pPr>
        <w:rPr>
          <w:rFonts w:ascii="Times New Roman" w:hAnsi="Times New Roman" w:cs="Times New Roman"/>
          <w:lang w:val="en-US"/>
        </w:rPr>
      </w:pPr>
    </w:p>
    <w:sectPr w:rsidR="001D300E" w:rsidRPr="00FA5787" w:rsidSect="001D300E">
      <w:pgSz w:w="11909" w:h="16838"/>
      <w:pgMar w:top="612" w:right="819" w:bottom="890" w:left="66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DFD"/>
    <w:multiLevelType w:val="hybridMultilevel"/>
    <w:tmpl w:val="796A3648"/>
    <w:lvl w:ilvl="0" w:tplc="FFFFFFFF">
      <w:start w:val="1"/>
      <w:numFmt w:val="decimal"/>
      <w:lvlText w:val="%1."/>
      <w:lvlJc w:val="left"/>
      <w:pPr>
        <w:ind w:left="14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85449"/>
    <w:multiLevelType w:val="hybridMultilevel"/>
    <w:tmpl w:val="688AE7B2"/>
    <w:lvl w:ilvl="0" w:tplc="57CA565A">
      <w:start w:val="1"/>
      <w:numFmt w:val="decimal"/>
      <w:lvlText w:val="[%1]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9B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B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0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CD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0C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E2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49A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68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6780773">
    <w:abstractNumId w:val="1"/>
  </w:num>
  <w:num w:numId="2" w16cid:durableId="152751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0E"/>
    <w:rsid w:val="001D300E"/>
    <w:rsid w:val="004D2678"/>
    <w:rsid w:val="005E3EAE"/>
    <w:rsid w:val="009364BE"/>
    <w:rsid w:val="00C95A5E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F66C7"/>
  <w15:chartTrackingRefBased/>
  <w15:docId w15:val="{601D5F6D-DEB7-EE4C-802E-214730E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0E"/>
    <w:pPr>
      <w:spacing w:after="3" w:line="217" w:lineRule="auto"/>
      <w:ind w:left="29" w:right="56" w:hanging="10"/>
      <w:jc w:val="both"/>
    </w:pPr>
    <w:rPr>
      <w:rFonts w:ascii="Calibri" w:eastAsia="Calibri" w:hAnsi="Calibri" w:cs="Calibri"/>
      <w:color w:val="333333"/>
      <w:sz w:val="20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0E"/>
    <w:pPr>
      <w:numPr>
        <w:ilvl w:val="1"/>
      </w:numPr>
      <w:ind w:left="29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0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D300E"/>
    <w:pPr>
      <w:spacing w:after="0" w:line="240" w:lineRule="auto"/>
    </w:pPr>
    <w:rPr>
      <w:rFonts w:eastAsiaTheme="minorEastAsia"/>
      <w:lang w:val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2Authornames">
    <w:name w:val="02 Author names"/>
    <w:autoRedefine/>
    <w:rsid w:val="00FA5787"/>
    <w:pPr>
      <w:spacing w:after="120" w:line="240" w:lineRule="auto"/>
      <w:ind w:left="600" w:right="568"/>
      <w:jc w:val="center"/>
    </w:pPr>
    <w:rPr>
      <w:rFonts w:ascii="Times New Roman" w:eastAsia="Times New Roman" w:hAnsi="Times New Roman" w:cs="Times New Roman"/>
      <w:bCs/>
      <w:noProof/>
      <w:kern w:val="0"/>
      <w:sz w:val="22"/>
      <w:szCs w:val="22"/>
      <w:lang w:val="es-ES" w:eastAsia="en-GB"/>
      <w14:ligatures w14:val="none"/>
    </w:rPr>
  </w:style>
  <w:style w:type="paragraph" w:customStyle="1" w:styleId="03Authoraffiliation">
    <w:name w:val="03 Author affiliation"/>
    <w:autoRedefine/>
    <w:rsid w:val="001D300E"/>
    <w:pPr>
      <w:spacing w:after="0" w:line="240" w:lineRule="auto"/>
      <w:jc w:val="center"/>
    </w:pPr>
    <w:rPr>
      <w:rFonts w:ascii="Times New Roman" w:eastAsia="Times New Roman" w:hAnsi="Times New Roman" w:cs="Times New Roman"/>
      <w:i/>
      <w:noProof/>
      <w:kern w:val="0"/>
      <w:sz w:val="19"/>
      <w:szCs w:val="20"/>
      <w:lang w:val="en-GB" w:eastAsia="en-GB"/>
      <w14:ligatures w14:val="none"/>
    </w:rPr>
  </w:style>
  <w:style w:type="paragraph" w:customStyle="1" w:styleId="05Keywords">
    <w:name w:val="05 Keywords"/>
    <w:basedOn w:val="Normal"/>
    <w:autoRedefine/>
    <w:rsid w:val="001D300E"/>
    <w:pPr>
      <w:spacing w:before="120" w:after="0" w:line="240" w:lineRule="auto"/>
      <w:ind w:left="600" w:right="589" w:firstLine="0"/>
      <w:contextualSpacing/>
      <w:jc w:val="center"/>
    </w:pPr>
    <w:rPr>
      <w:rFonts w:ascii="Times New Roman" w:eastAsia="Times New Roman" w:hAnsi="Times New Roman" w:cs="Times New Roman"/>
      <w:color w:val="auto"/>
      <w:kern w:val="0"/>
      <w:sz w:val="19"/>
      <w:szCs w:val="18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D30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267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villarrealer@fo.odonto.un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villarrealer</dc:creator>
  <cp:keywords/>
  <dc:description/>
  <cp:lastModifiedBy>villarrealer</cp:lastModifiedBy>
  <cp:revision>3</cp:revision>
  <dcterms:created xsi:type="dcterms:W3CDTF">2026-02-11T21:40:00Z</dcterms:created>
  <dcterms:modified xsi:type="dcterms:W3CDTF">2026-02-16T21:56:00Z</dcterms:modified>
</cp:coreProperties>
</file>