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7D26" w:rsidRPr="001C1BB6" w:rsidRDefault="00547D26" w:rsidP="00547D26">
      <w:pPr>
        <w:widowControl/>
        <w:jc w:val="center"/>
        <w:rPr>
          <w:color w:val="000000" w:themeColor="text1"/>
          <w:sz w:val="28"/>
          <w:szCs w:val="28"/>
        </w:rPr>
      </w:pPr>
      <w:r w:rsidRPr="00A01187">
        <w:rPr>
          <w:b/>
          <w:bCs/>
          <w:color w:val="000000" w:themeColor="text1"/>
          <w:sz w:val="28"/>
          <w:szCs w:val="28"/>
        </w:rPr>
        <w:t>Table 3</w:t>
      </w:r>
      <w:r w:rsidRPr="001C1BB6">
        <w:rPr>
          <w:color w:val="000000" w:themeColor="text1"/>
          <w:sz w:val="28"/>
          <w:szCs w:val="28"/>
        </w:rPr>
        <w:t xml:space="preserve"> Distribution of </w:t>
      </w:r>
      <w:r>
        <w:rPr>
          <w:color w:val="000000" w:themeColor="text1"/>
          <w:sz w:val="28"/>
          <w:szCs w:val="28"/>
        </w:rPr>
        <w:t>HR-</w:t>
      </w:r>
      <w:r w:rsidRPr="001C1BB6">
        <w:rPr>
          <w:color w:val="000000" w:themeColor="text1"/>
          <w:sz w:val="28"/>
          <w:szCs w:val="28"/>
        </w:rPr>
        <w:t>HPV genotypes in study participants</w:t>
      </w:r>
    </w:p>
    <w:tbl>
      <w:tblPr>
        <w:tblStyle w:val="TableGrid"/>
        <w:tblW w:w="9214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3"/>
        <w:gridCol w:w="788"/>
        <w:gridCol w:w="1334"/>
        <w:gridCol w:w="893"/>
        <w:gridCol w:w="1391"/>
        <w:gridCol w:w="893"/>
        <w:gridCol w:w="1361"/>
        <w:gridCol w:w="1521"/>
      </w:tblGrid>
      <w:tr w:rsidR="00547D26" w:rsidRPr="00D5416A" w:rsidTr="00D64F87">
        <w:tc>
          <w:tcPr>
            <w:tcW w:w="1033" w:type="dxa"/>
            <w:vMerge w:val="restart"/>
            <w:tcBorders>
              <w:bottom w:val="single" w:sz="4" w:space="0" w:color="auto"/>
            </w:tcBorders>
          </w:tcPr>
          <w:p w:rsidR="00547D26" w:rsidRDefault="00547D26" w:rsidP="00D64F87">
            <w:pPr>
              <w:widowControl/>
              <w:spacing w:line="360" w:lineRule="auto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HPV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type</w:t>
            </w:r>
          </w:p>
        </w:tc>
        <w:tc>
          <w:tcPr>
            <w:tcW w:w="2122" w:type="dxa"/>
            <w:gridSpan w:val="2"/>
            <w:tcBorders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spacing w:line="360" w:lineRule="auto"/>
              <w:ind w:firstLineChars="50" w:firstLine="105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Single infection</w:t>
            </w:r>
          </w:p>
        </w:tc>
        <w:tc>
          <w:tcPr>
            <w:tcW w:w="2284" w:type="dxa"/>
            <w:gridSpan w:val="2"/>
            <w:tcBorders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Double infection</w:t>
            </w:r>
          </w:p>
        </w:tc>
        <w:tc>
          <w:tcPr>
            <w:tcW w:w="2254" w:type="dxa"/>
            <w:gridSpan w:val="2"/>
            <w:tcBorders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Multiple infection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Total infection</w:t>
            </w:r>
          </w:p>
        </w:tc>
      </w:tr>
      <w:tr w:rsidR="00547D26" w:rsidRPr="00D5416A" w:rsidTr="00D64F87">
        <w:tc>
          <w:tcPr>
            <w:tcW w:w="103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788" w:type="dxa"/>
            <w:tcBorders>
              <w:top w:val="single" w:sz="4" w:space="0" w:color="auto"/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tabs>
                <w:tab w:val="left" w:pos="635"/>
              </w:tabs>
              <w:ind w:leftChars="-50" w:left="-105" w:rightChars="-135" w:right="-283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Positive No.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ind w:leftChars="-40" w:left="-84"/>
              <w:jc w:val="center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Prevalence, %</w:t>
            </w:r>
          </w:p>
          <w:p w:rsidR="00547D26" w:rsidRPr="00D5416A" w:rsidRDefault="00547D26" w:rsidP="00D64F87">
            <w:pPr>
              <w:widowControl/>
              <w:ind w:rightChars="60" w:right="126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(95% CI)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Positive No.</w:t>
            </w:r>
          </w:p>
        </w:tc>
        <w:tc>
          <w:tcPr>
            <w:tcW w:w="1391" w:type="dxa"/>
            <w:tcBorders>
              <w:top w:val="single" w:sz="4" w:space="0" w:color="auto"/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ind w:leftChars="-13" w:left="-27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Prevalence, %</w:t>
            </w:r>
          </w:p>
          <w:p w:rsidR="00547D26" w:rsidRPr="00D5416A" w:rsidRDefault="00547D26" w:rsidP="00D64F87">
            <w:pPr>
              <w:widowControl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(95% CI)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Positive No.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ind w:leftChars="-27" w:left="-57"/>
              <w:jc w:val="center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Prevalence, %</w:t>
            </w:r>
          </w:p>
          <w:p w:rsidR="00547D26" w:rsidRPr="00D5416A" w:rsidRDefault="00547D26" w:rsidP="00D64F87">
            <w:pPr>
              <w:widowControl/>
              <w:ind w:leftChars="-27" w:left="-57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(95% CI)</w:t>
            </w:r>
          </w:p>
        </w:tc>
        <w:tc>
          <w:tcPr>
            <w:tcW w:w="1521" w:type="dxa"/>
            <w:tcBorders>
              <w:top w:val="single" w:sz="4" w:space="0" w:color="auto"/>
              <w:bottom w:val="single" w:sz="4" w:space="0" w:color="auto"/>
            </w:tcBorders>
          </w:tcPr>
          <w:p w:rsidR="00547D26" w:rsidRPr="00D5416A" w:rsidRDefault="00547D26" w:rsidP="00D64F87">
            <w:pPr>
              <w:widowControl/>
              <w:ind w:leftChars="-13" w:left="-27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Prevalence, %</w:t>
            </w:r>
          </w:p>
          <w:p w:rsidR="00547D26" w:rsidRPr="00D5416A" w:rsidRDefault="00547D26" w:rsidP="00D64F87">
            <w:pPr>
              <w:widowControl/>
              <w:ind w:firstLineChars="50" w:firstLine="105"/>
              <w:rPr>
                <w:color w:val="000000" w:themeColor="text1"/>
                <w:szCs w:val="21"/>
              </w:rPr>
            </w:pPr>
            <w:r w:rsidRPr="00D5416A">
              <w:rPr>
                <w:color w:val="000000" w:themeColor="text1"/>
                <w:szCs w:val="21"/>
              </w:rPr>
              <w:t>(95% CI)</w:t>
            </w:r>
          </w:p>
        </w:tc>
      </w:tr>
      <w:tr w:rsidR="00547D26" w:rsidRPr="00D5416A" w:rsidTr="00D64F87">
        <w:tc>
          <w:tcPr>
            <w:tcW w:w="1033" w:type="dxa"/>
            <w:tcBorders>
              <w:top w:val="single" w:sz="4" w:space="0" w:color="auto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HPV16</w:t>
            </w:r>
          </w:p>
        </w:tc>
        <w:tc>
          <w:tcPr>
            <w:tcW w:w="78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380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ind w:leftChars="-18" w:left="-38" w:rightChars="100" w:right="210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2.4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2.2-2.7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184</w:t>
            </w:r>
          </w:p>
        </w:tc>
        <w:tc>
          <w:tcPr>
            <w:tcW w:w="139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1.0-1.3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0.7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0.5-0.8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4.3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4.0-4.6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HPV52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185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1.0-1.4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0.6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0.5-0.8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269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1.7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1.5-1.9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 w:val="restart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3.5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3.2-3.8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2.0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1.8-2.2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1.8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1.6-2.0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1.5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1.3-1.7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1.2-1.6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0.9-1.2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1.0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0.9-1.2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0.9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0.8-1.1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0.8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0.6-0.9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0.8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0.6-0.9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0.7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0.6-0.8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0.3-0.6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0.3-0.5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0.3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HPV58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144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0.9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0.8-1.1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0.7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0.5-0.8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0.3-0.5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HPV53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138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ind w:rightChars="15" w:right="31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0.9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0.7-1.0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0.5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0.4-0.6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0.3-0.5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HPV39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95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0.6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0.5-0.7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0.6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0.5-0.7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0.3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0.2-0.4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HPV51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0.6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0.4-0.7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0.3-0.5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0.3-0.5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HPV18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0.6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0.5-0.7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0.3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HPV33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0.5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0.4-0.6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0.3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0.2-0.4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HPV31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0.3-0.6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0.3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0.2-0.4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HPV68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0.3-0.5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0.1-0.2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HPV66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0.4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0.3-0.4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HPV56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0.3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0.2-0.4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HPV59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0.1-0.2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0.1-0.2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0.1-0.2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HPV45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0.2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0.2-0.3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HPV35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0.1-0.2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HPV82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  <w:tr w:rsidR="00547D26" w:rsidRPr="00D5416A" w:rsidTr="00D64F87">
        <w:tc>
          <w:tcPr>
            <w:tcW w:w="1033" w:type="dxa"/>
            <w:tcBorders>
              <w:tl2br w:val="nil"/>
              <w:tr2bl w:val="nil"/>
            </w:tcBorders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HPV26</w:t>
            </w:r>
          </w:p>
        </w:tc>
        <w:tc>
          <w:tcPr>
            <w:tcW w:w="78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139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0.1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61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  <w:r w:rsidRPr="00D5416A">
              <w:rPr>
                <w:color w:val="000000" w:themeColor="text1"/>
                <w:sz w:val="18"/>
                <w:szCs w:val="18"/>
              </w:rPr>
              <w:t>0.0</w:t>
            </w:r>
            <w:r w:rsidRPr="00D5416A">
              <w:rPr>
                <w:color w:val="000000" w:themeColor="text1"/>
                <w:sz w:val="18"/>
                <w:szCs w:val="18"/>
              </w:rPr>
              <w:t>（</w:t>
            </w:r>
            <w:r w:rsidRPr="00D5416A">
              <w:rPr>
                <w:color w:val="000000" w:themeColor="text1"/>
                <w:sz w:val="18"/>
                <w:szCs w:val="18"/>
              </w:rPr>
              <w:t>0.0-0.1</w:t>
            </w:r>
            <w:r w:rsidRPr="00D5416A">
              <w:rPr>
                <w:color w:val="000000" w:themeColor="text1"/>
                <w:sz w:val="18"/>
                <w:szCs w:val="18"/>
              </w:rPr>
              <w:t>）</w:t>
            </w:r>
          </w:p>
        </w:tc>
        <w:tc>
          <w:tcPr>
            <w:tcW w:w="1521" w:type="dxa"/>
            <w:vMerge/>
            <w:tcBorders>
              <w:tl2br w:val="nil"/>
              <w:tr2bl w:val="nil"/>
            </w:tcBorders>
            <w:shd w:val="clear" w:color="auto" w:fill="auto"/>
            <w:vAlign w:val="bottom"/>
          </w:tcPr>
          <w:p w:rsidR="00547D26" w:rsidRPr="00D5416A" w:rsidRDefault="00547D26" w:rsidP="00D64F87">
            <w:pPr>
              <w:widowControl/>
              <w:spacing w:line="360" w:lineRule="auto"/>
              <w:rPr>
                <w:color w:val="000000" w:themeColor="text1"/>
                <w:sz w:val="18"/>
                <w:szCs w:val="18"/>
              </w:rPr>
            </w:pPr>
          </w:p>
        </w:tc>
      </w:tr>
    </w:tbl>
    <w:p w:rsidR="0019099C" w:rsidRPr="00906A39" w:rsidRDefault="0019099C" w:rsidP="00906A39">
      <w:bookmarkStart w:id="0" w:name="_GoBack"/>
      <w:bookmarkEnd w:id="0"/>
    </w:p>
    <w:sectPr w:rsidR="0019099C" w:rsidRPr="00906A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7D8"/>
    <w:rsid w:val="0016198D"/>
    <w:rsid w:val="0019099C"/>
    <w:rsid w:val="003E54F6"/>
    <w:rsid w:val="00547D26"/>
    <w:rsid w:val="00906A39"/>
    <w:rsid w:val="00BC57D8"/>
    <w:rsid w:val="00D8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079B0"/>
  <w15:chartTrackingRefBased/>
  <w15:docId w15:val="{05AF5DC1-5A22-4899-82DF-2D2D8608B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6E2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6A3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table" w:styleId="TableGrid">
    <w:name w:val="Table Grid"/>
    <w:basedOn w:val="TableNormal"/>
    <w:uiPriority w:val="39"/>
    <w:qFormat/>
    <w:rsid w:val="00547D26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2021-09-09T08:48:00Z</dcterms:created>
  <dcterms:modified xsi:type="dcterms:W3CDTF">2021-09-15T05:40:00Z</dcterms:modified>
</cp:coreProperties>
</file>