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9C5" w:rsidRDefault="005F4A2B">
      <w:pPr>
        <w:jc w:val="center"/>
        <w:rPr>
          <w:b/>
          <w:bCs/>
          <w:sz w:val="34"/>
          <w:szCs w:val="34"/>
        </w:rPr>
      </w:pPr>
      <w:r>
        <w:rPr>
          <w:b/>
          <w:bCs/>
          <w:sz w:val="34"/>
          <w:szCs w:val="34"/>
        </w:rPr>
        <w:t>Supplementary Information</w:t>
      </w:r>
    </w:p>
    <w:p w:rsidR="007459C5" w:rsidRDefault="007459C5">
      <w:pPr>
        <w:jc w:val="center"/>
        <w:rPr>
          <w:b/>
          <w:bCs/>
          <w:sz w:val="32"/>
          <w:szCs w:val="32"/>
        </w:rPr>
      </w:pPr>
    </w:p>
    <w:p w:rsidR="005D36BC" w:rsidRDefault="005D36BC" w:rsidP="005D36BC">
      <w:pPr>
        <w:pStyle w:val="Titolo"/>
        <w:jc w:val="center"/>
        <w:rPr>
          <w:b/>
          <w:bCs/>
          <w:sz w:val="36"/>
          <w:szCs w:val="36"/>
        </w:rPr>
      </w:pPr>
      <w:bookmarkStart w:id="0" w:name="_heading=h.n9i8rp46bqlq" w:colFirst="0" w:colLast="0"/>
      <w:bookmarkEnd w:id="0"/>
      <w:r>
        <w:rPr>
          <w:b/>
          <w:bCs/>
          <w:sz w:val="36"/>
          <w:szCs w:val="36"/>
        </w:rPr>
        <w:t xml:space="preserve">Sub-picomolar Dopamine Sensing in Aqueous Electrolyte with Surface-Engineered </w:t>
      </w:r>
      <w:proofErr w:type="spellStart"/>
      <w:r>
        <w:rPr>
          <w:b/>
          <w:bCs/>
          <w:sz w:val="36"/>
          <w:szCs w:val="36"/>
        </w:rPr>
        <w:t>MXene</w:t>
      </w:r>
      <w:proofErr w:type="spellEnd"/>
      <w:r>
        <w:rPr>
          <w:b/>
          <w:bCs/>
          <w:sz w:val="36"/>
          <w:szCs w:val="36"/>
        </w:rPr>
        <w:t>-Gated Organic Transistors</w:t>
      </w:r>
    </w:p>
    <w:p w:rsidR="005D36BC" w:rsidRDefault="005D36BC" w:rsidP="005D36BC">
      <w:pPr>
        <w:jc w:val="both"/>
      </w:pPr>
      <w:r>
        <w:t xml:space="preserve">Matteo </w:t>
      </w:r>
      <w:proofErr w:type="spellStart"/>
      <w:proofErr w:type="gramStart"/>
      <w:r>
        <w:t>Genitoni</w:t>
      </w:r>
      <w:r>
        <w:rPr>
          <w:vertAlign w:val="superscript"/>
        </w:rPr>
        <w:t>a,b</w:t>
      </w:r>
      <w:proofErr w:type="spellEnd"/>
      <w:proofErr w:type="gramEnd"/>
      <w:r>
        <w:t xml:space="preserve">, </w:t>
      </w:r>
      <w:proofErr w:type="spellStart"/>
      <w:r>
        <w:t>Ioan-Alexandru</w:t>
      </w:r>
      <w:proofErr w:type="spellEnd"/>
      <w:r>
        <w:t xml:space="preserve"> </w:t>
      </w:r>
      <w:proofErr w:type="spellStart"/>
      <w:r>
        <w:t>Baragau</w:t>
      </w:r>
      <w:r>
        <w:rPr>
          <w:vertAlign w:val="superscript"/>
        </w:rPr>
        <w:t>c</w:t>
      </w:r>
      <w:proofErr w:type="spellEnd"/>
      <w:r>
        <w:rPr>
          <w:vertAlign w:val="superscript"/>
        </w:rPr>
        <w:t>,*</w:t>
      </w:r>
      <w:r>
        <w:rPr>
          <w:i/>
          <w:iCs/>
        </w:rPr>
        <w:t>,</w:t>
      </w:r>
      <w:r>
        <w:t xml:space="preserve"> Matteo </w:t>
      </w:r>
      <w:proofErr w:type="spellStart"/>
      <w:r>
        <w:t>Sensi</w:t>
      </w:r>
      <w:r>
        <w:rPr>
          <w:vertAlign w:val="superscript"/>
        </w:rPr>
        <w:t>d</w:t>
      </w:r>
      <w:proofErr w:type="spellEnd"/>
      <w:r>
        <w:t xml:space="preserve">, Dana </w:t>
      </w:r>
      <w:proofErr w:type="spellStart"/>
      <w:r>
        <w:t>Georgeta</w:t>
      </w:r>
      <w:proofErr w:type="spellEnd"/>
      <w:r>
        <w:t xml:space="preserve"> </w:t>
      </w:r>
      <w:proofErr w:type="spellStart"/>
      <w:r>
        <w:t>Popescu</w:t>
      </w:r>
      <w:r>
        <w:rPr>
          <w:vertAlign w:val="superscript"/>
        </w:rPr>
        <w:t>c</w:t>
      </w:r>
      <w:proofErr w:type="spellEnd"/>
      <w:r>
        <w:t xml:space="preserve">, George E. </w:t>
      </w:r>
      <w:proofErr w:type="spellStart"/>
      <w:r>
        <w:t>Stan</w:t>
      </w:r>
      <w:r>
        <w:rPr>
          <w:vertAlign w:val="superscript"/>
        </w:rPr>
        <w:t>c</w:t>
      </w:r>
      <w:proofErr w:type="spellEnd"/>
      <w:r>
        <w:t xml:space="preserve">, </w:t>
      </w:r>
      <w:proofErr w:type="spellStart"/>
      <w:r>
        <w:t>Petru</w:t>
      </w:r>
      <w:proofErr w:type="spellEnd"/>
      <w:r>
        <w:t xml:space="preserve"> </w:t>
      </w:r>
      <w:proofErr w:type="spellStart"/>
      <w:r>
        <w:t>Palade</w:t>
      </w:r>
      <w:r>
        <w:rPr>
          <w:vertAlign w:val="superscript"/>
        </w:rPr>
        <w:t>c</w:t>
      </w:r>
      <w:proofErr w:type="spellEnd"/>
      <w:r w:rsidR="007A3260">
        <w:t xml:space="preserve">, </w:t>
      </w:r>
      <w:r>
        <w:t xml:space="preserve">Outman El </w:t>
      </w:r>
      <w:proofErr w:type="spellStart"/>
      <w:r>
        <w:t>Khouja</w:t>
      </w:r>
      <w:r>
        <w:rPr>
          <w:vertAlign w:val="superscript"/>
        </w:rPr>
        <w:t>c</w:t>
      </w:r>
      <w:proofErr w:type="spellEnd"/>
      <w:r>
        <w:t xml:space="preserve">, Sabina Alexandra </w:t>
      </w:r>
      <w:proofErr w:type="spellStart"/>
      <w:r>
        <w:t>Nicolae</w:t>
      </w:r>
      <w:r>
        <w:rPr>
          <w:vertAlign w:val="superscript"/>
        </w:rPr>
        <w:t>c</w:t>
      </w:r>
      <w:proofErr w:type="spellEnd"/>
      <w:r>
        <w:t xml:space="preserve">, Alice </w:t>
      </w:r>
      <w:proofErr w:type="spellStart"/>
      <w:r>
        <w:t>Lunghi</w:t>
      </w:r>
      <w:r>
        <w:rPr>
          <w:vertAlign w:val="superscript"/>
        </w:rPr>
        <w:t>e</w:t>
      </w:r>
      <w:proofErr w:type="spellEnd"/>
      <w:r>
        <w:t xml:space="preserve">, </w:t>
      </w:r>
      <w:proofErr w:type="spellStart"/>
      <w:r>
        <w:t>Pierpaolo</w:t>
      </w:r>
      <w:proofErr w:type="spellEnd"/>
      <w:r>
        <w:t xml:space="preserve"> </w:t>
      </w:r>
      <w:proofErr w:type="spellStart"/>
      <w:r>
        <w:t>Greco</w:t>
      </w:r>
      <w:r>
        <w:rPr>
          <w:vertAlign w:val="superscript"/>
        </w:rPr>
        <w:t>b</w:t>
      </w:r>
      <w:proofErr w:type="spellEnd"/>
      <w:r>
        <w:t xml:space="preserve">, Michele </w:t>
      </w:r>
      <w:proofErr w:type="spellStart"/>
      <w:r>
        <w:t>Bianchi</w:t>
      </w:r>
      <w:r>
        <w:rPr>
          <w:vertAlign w:val="superscript"/>
        </w:rPr>
        <w:t>d</w:t>
      </w:r>
      <w:proofErr w:type="spellEnd"/>
      <w:r>
        <w:rPr>
          <w:vertAlign w:val="superscript"/>
        </w:rPr>
        <w:t>,*</w:t>
      </w:r>
      <w:r>
        <w:t xml:space="preserve">, Fabio </w:t>
      </w:r>
      <w:proofErr w:type="spellStart"/>
      <w:r>
        <w:t>Biscarini</w:t>
      </w:r>
      <w:r>
        <w:rPr>
          <w:vertAlign w:val="superscript"/>
        </w:rPr>
        <w:t>a,d</w:t>
      </w:r>
      <w:proofErr w:type="spellEnd"/>
    </w:p>
    <w:p w:rsidR="005D36BC" w:rsidRDefault="005D36BC" w:rsidP="005D36BC">
      <w:pPr>
        <w:spacing w:before="240" w:after="240" w:line="276" w:lineRule="auto"/>
        <w:jc w:val="both"/>
        <w:rPr>
          <w:i/>
          <w:iCs/>
        </w:rPr>
      </w:pPr>
      <w:r>
        <w:rPr>
          <w:i/>
          <w:iCs/>
          <w:vertAlign w:val="superscript"/>
        </w:rPr>
        <w:t>a</w:t>
      </w:r>
      <w:r>
        <w:rPr>
          <w:i/>
          <w:iCs/>
        </w:rPr>
        <w:t xml:space="preserve"> Center for Translational Neurophysiology of Speech and Communication, </w:t>
      </w:r>
      <w:proofErr w:type="spellStart"/>
      <w:r>
        <w:rPr>
          <w:i/>
          <w:iCs/>
        </w:rPr>
        <w:t>Istituto</w:t>
      </w:r>
      <w:proofErr w:type="spellEnd"/>
      <w:r>
        <w:rPr>
          <w:i/>
          <w:iCs/>
        </w:rPr>
        <w:t xml:space="preserve"> </w:t>
      </w:r>
      <w:proofErr w:type="spellStart"/>
      <w:r>
        <w:rPr>
          <w:i/>
          <w:iCs/>
        </w:rPr>
        <w:t>Italiano</w:t>
      </w:r>
      <w:proofErr w:type="spellEnd"/>
      <w:r>
        <w:rPr>
          <w:i/>
          <w:iCs/>
        </w:rPr>
        <w:t xml:space="preserve"> di </w:t>
      </w:r>
      <w:proofErr w:type="spellStart"/>
      <w:r>
        <w:rPr>
          <w:i/>
          <w:iCs/>
        </w:rPr>
        <w:t>Tecnologia</w:t>
      </w:r>
      <w:proofErr w:type="spellEnd"/>
      <w:r>
        <w:rPr>
          <w:i/>
          <w:iCs/>
        </w:rPr>
        <w:t>, Ferrara, 44121, Italy.</w:t>
      </w:r>
    </w:p>
    <w:p w:rsidR="005D36BC" w:rsidRDefault="005D36BC" w:rsidP="005D36BC">
      <w:pPr>
        <w:spacing w:before="240" w:after="240" w:line="276" w:lineRule="auto"/>
        <w:jc w:val="both"/>
        <w:rPr>
          <w:i/>
          <w:iCs/>
        </w:rPr>
      </w:pPr>
      <w:r>
        <w:rPr>
          <w:i/>
          <w:iCs/>
          <w:vertAlign w:val="superscript"/>
        </w:rPr>
        <w:t>b</w:t>
      </w:r>
      <w:r>
        <w:rPr>
          <w:i/>
          <w:iCs/>
        </w:rPr>
        <w:t xml:space="preserve"> Department of Neuroscience and Rehabilitation, </w:t>
      </w:r>
      <w:proofErr w:type="spellStart"/>
      <w:r>
        <w:rPr>
          <w:i/>
          <w:iCs/>
        </w:rPr>
        <w:t>Università</w:t>
      </w:r>
      <w:proofErr w:type="spellEnd"/>
      <w:r>
        <w:rPr>
          <w:i/>
          <w:iCs/>
        </w:rPr>
        <w:t xml:space="preserve"> di Ferrara, Ferrara, 44121, Italy.</w:t>
      </w:r>
    </w:p>
    <w:p w:rsidR="005D36BC" w:rsidRDefault="005D36BC" w:rsidP="005D36BC">
      <w:pPr>
        <w:spacing w:before="240" w:after="240" w:line="276" w:lineRule="auto"/>
        <w:jc w:val="both"/>
        <w:rPr>
          <w:i/>
          <w:iCs/>
        </w:rPr>
      </w:pPr>
      <w:r>
        <w:rPr>
          <w:i/>
          <w:iCs/>
          <w:vertAlign w:val="superscript"/>
        </w:rPr>
        <w:t>c</w:t>
      </w:r>
      <w:r>
        <w:rPr>
          <w:i/>
          <w:iCs/>
        </w:rPr>
        <w:t xml:space="preserve"> National Institute of Materials Physics, </w:t>
      </w:r>
      <w:proofErr w:type="spellStart"/>
      <w:r>
        <w:rPr>
          <w:i/>
          <w:iCs/>
        </w:rPr>
        <w:t>Măgurele</w:t>
      </w:r>
      <w:proofErr w:type="spellEnd"/>
      <w:r>
        <w:rPr>
          <w:i/>
          <w:iCs/>
        </w:rPr>
        <w:t xml:space="preserve">, </w:t>
      </w:r>
      <w:proofErr w:type="spellStart"/>
      <w:r>
        <w:rPr>
          <w:i/>
          <w:iCs/>
        </w:rPr>
        <w:t>Ilfov</w:t>
      </w:r>
      <w:proofErr w:type="spellEnd"/>
      <w:r>
        <w:rPr>
          <w:i/>
          <w:iCs/>
        </w:rPr>
        <w:t>, 077125, Romania.</w:t>
      </w:r>
    </w:p>
    <w:p w:rsidR="005D36BC" w:rsidRPr="002C51E9" w:rsidRDefault="005D36BC" w:rsidP="005D36BC">
      <w:pPr>
        <w:spacing w:before="240" w:after="240" w:line="276" w:lineRule="auto"/>
        <w:jc w:val="both"/>
        <w:rPr>
          <w:i/>
          <w:iCs/>
          <w:lang w:val="it-IT"/>
        </w:rPr>
      </w:pPr>
      <w:r w:rsidRPr="002C51E9">
        <w:rPr>
          <w:i/>
          <w:iCs/>
          <w:vertAlign w:val="superscript"/>
          <w:lang w:val="it-IT"/>
        </w:rPr>
        <w:t>d</w:t>
      </w:r>
      <w:r w:rsidRPr="002C51E9">
        <w:rPr>
          <w:i/>
          <w:iCs/>
          <w:lang w:val="it-IT"/>
        </w:rPr>
        <w:t xml:space="preserve"> Life Science </w:t>
      </w:r>
      <w:proofErr w:type="spellStart"/>
      <w:r w:rsidRPr="002C51E9">
        <w:rPr>
          <w:i/>
          <w:iCs/>
          <w:lang w:val="it-IT"/>
        </w:rPr>
        <w:t>Department</w:t>
      </w:r>
      <w:proofErr w:type="spellEnd"/>
      <w:r w:rsidRPr="002C51E9">
        <w:rPr>
          <w:i/>
          <w:iCs/>
          <w:lang w:val="it-IT"/>
        </w:rPr>
        <w:t xml:space="preserve">, Università degli Studi di Modena e Reggio Emilia, Modena, 41125, </w:t>
      </w:r>
      <w:proofErr w:type="spellStart"/>
      <w:r w:rsidRPr="002C51E9">
        <w:rPr>
          <w:i/>
          <w:iCs/>
          <w:lang w:val="it-IT"/>
        </w:rPr>
        <w:t>Italy</w:t>
      </w:r>
      <w:proofErr w:type="spellEnd"/>
      <w:r w:rsidRPr="002C51E9">
        <w:rPr>
          <w:i/>
          <w:iCs/>
          <w:lang w:val="it-IT"/>
        </w:rPr>
        <w:t>.</w:t>
      </w:r>
    </w:p>
    <w:p w:rsidR="005D36BC" w:rsidRDefault="005D36BC" w:rsidP="005D36BC">
      <w:pPr>
        <w:spacing w:before="240" w:after="240" w:line="276" w:lineRule="auto"/>
        <w:jc w:val="both"/>
        <w:rPr>
          <w:i/>
          <w:iCs/>
        </w:rPr>
      </w:pPr>
      <w:r>
        <w:rPr>
          <w:i/>
          <w:iCs/>
          <w:vertAlign w:val="superscript"/>
        </w:rPr>
        <w:t>e</w:t>
      </w:r>
      <w:r>
        <w:rPr>
          <w:i/>
          <w:iCs/>
        </w:rPr>
        <w:t xml:space="preserve"> Department of Physics, Informatics and Mathematics, University of Modena and Reggio Emilia, Modena, 41125, Italy.</w:t>
      </w:r>
    </w:p>
    <w:p w:rsidR="005D36BC" w:rsidRDefault="005D36BC" w:rsidP="005D36BC">
      <w:pPr>
        <w:spacing w:before="240" w:after="240" w:line="276" w:lineRule="auto"/>
        <w:jc w:val="both"/>
      </w:pPr>
      <w:r>
        <w:rPr>
          <w:i/>
          <w:iCs/>
        </w:rPr>
        <w:t xml:space="preserve">* correspondence to </w:t>
      </w:r>
      <w:hyperlink r:id="rId8">
        <w:r>
          <w:rPr>
            <w:i/>
            <w:iCs/>
            <w:color w:val="1155CC"/>
            <w:u w:val="single"/>
          </w:rPr>
          <w:t>ioan.baragau@infim.ro</w:t>
        </w:r>
      </w:hyperlink>
      <w:r>
        <w:rPr>
          <w:i/>
          <w:iCs/>
        </w:rPr>
        <w:t xml:space="preserve">  and </w:t>
      </w:r>
      <w:hyperlink r:id="rId9">
        <w:r>
          <w:rPr>
            <w:i/>
            <w:iCs/>
            <w:color w:val="1155CC"/>
            <w:u w:val="single"/>
          </w:rPr>
          <w:t>michele.bianchi@unimore.it</w:t>
        </w:r>
      </w:hyperlink>
      <w:r>
        <w:rPr>
          <w:i/>
          <w:iCs/>
        </w:rPr>
        <w:t xml:space="preserve"> </w:t>
      </w:r>
    </w:p>
    <w:p w:rsidR="007459C5" w:rsidRDefault="005F4A2B">
      <w:pPr>
        <w:spacing w:before="240" w:after="240" w:line="276" w:lineRule="auto"/>
        <w:jc w:val="both"/>
      </w:pPr>
      <w:r>
        <w:rPr>
          <w:i/>
          <w:iCs/>
        </w:rPr>
        <w:t xml:space="preserve"> </w:t>
      </w:r>
    </w:p>
    <w:p w:rsidR="007459C5" w:rsidRDefault="007459C5">
      <w:pPr>
        <w:spacing w:before="240" w:after="240" w:line="276" w:lineRule="auto"/>
        <w:jc w:val="both"/>
      </w:pPr>
    </w:p>
    <w:p w:rsidR="007459C5" w:rsidRDefault="007459C5">
      <w:pPr>
        <w:jc w:val="center"/>
        <w:rPr>
          <w:b/>
          <w:bCs/>
          <w:sz w:val="32"/>
          <w:szCs w:val="32"/>
        </w:rPr>
      </w:pPr>
    </w:p>
    <w:p w:rsidR="007459C5" w:rsidRDefault="007459C5">
      <w:pPr>
        <w:jc w:val="center"/>
        <w:rPr>
          <w:b/>
          <w:bCs/>
          <w:sz w:val="32"/>
          <w:szCs w:val="32"/>
        </w:rPr>
      </w:pPr>
    </w:p>
    <w:p w:rsidR="007459C5" w:rsidRDefault="005F4A2B">
      <w:pPr>
        <w:rPr>
          <w:b/>
          <w:bCs/>
          <w:sz w:val="32"/>
          <w:szCs w:val="32"/>
        </w:rPr>
      </w:pPr>
      <w:r>
        <w:rPr>
          <w:b/>
          <w:bCs/>
          <w:noProof/>
          <w:sz w:val="32"/>
          <w:szCs w:val="32"/>
          <w:lang w:val="it-IT"/>
        </w:rPr>
        <w:lastRenderedPageBreak/>
        <w:drawing>
          <wp:inline distT="114300" distB="114300" distL="114300" distR="114300">
            <wp:extent cx="5731200" cy="3086100"/>
            <wp:effectExtent l="0" t="0" r="0" b="0"/>
            <wp:docPr id="5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
                    <a:srcRect/>
                    <a:stretch>
                      <a:fillRect/>
                    </a:stretch>
                  </pic:blipFill>
                  <pic:spPr>
                    <a:xfrm>
                      <a:off x="0" y="0"/>
                      <a:ext cx="5731200" cy="3086100"/>
                    </a:xfrm>
                    <a:prstGeom prst="rect">
                      <a:avLst/>
                    </a:prstGeom>
                    <a:ln/>
                  </pic:spPr>
                </pic:pic>
              </a:graphicData>
            </a:graphic>
          </wp:inline>
        </w:drawing>
      </w:r>
    </w:p>
    <w:p w:rsidR="007459C5" w:rsidRDefault="005F4A2B">
      <w:pPr>
        <w:rPr>
          <w:b/>
          <w:bCs/>
          <w:sz w:val="32"/>
          <w:szCs w:val="32"/>
        </w:rPr>
      </w:pPr>
      <w:r>
        <w:rPr>
          <w:b/>
          <w:bCs/>
          <w:noProof/>
          <w:sz w:val="32"/>
          <w:szCs w:val="32"/>
          <w:lang w:val="it-IT"/>
        </w:rPr>
        <w:drawing>
          <wp:inline distT="114300" distB="114300" distL="114300" distR="114300">
            <wp:extent cx="5731200" cy="1968500"/>
            <wp:effectExtent l="0" t="0" r="0" b="0"/>
            <wp:docPr id="5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5731200" cy="1968500"/>
                    </a:xfrm>
                    <a:prstGeom prst="rect">
                      <a:avLst/>
                    </a:prstGeom>
                    <a:ln/>
                  </pic:spPr>
                </pic:pic>
              </a:graphicData>
            </a:graphic>
          </wp:inline>
        </w:drawing>
      </w:r>
    </w:p>
    <w:p w:rsidR="007459C5" w:rsidRPr="001A5823" w:rsidRDefault="00D4582E" w:rsidP="001A5823">
      <w:pPr>
        <w:jc w:val="both"/>
        <w:rPr>
          <w:i/>
        </w:rPr>
      </w:pPr>
      <w:r>
        <w:rPr>
          <w:b/>
          <w:bCs/>
          <w:i/>
        </w:rPr>
        <w:t>Figure S</w:t>
      </w:r>
      <w:r w:rsidR="005F4A2B" w:rsidRPr="001A5823">
        <w:rPr>
          <w:b/>
          <w:bCs/>
          <w:i/>
        </w:rPr>
        <w:t>1:</w:t>
      </w:r>
      <w:r w:rsidR="001A5823" w:rsidRPr="001A5823">
        <w:rPr>
          <w:i/>
        </w:rPr>
        <w:t xml:space="preserve"> </w:t>
      </w:r>
      <w:r w:rsidR="00F00412" w:rsidRPr="001A5823">
        <w:rPr>
          <w:i/>
        </w:rPr>
        <w:t xml:space="preserve">The SEM </w:t>
      </w:r>
      <w:r w:rsidR="005F4A2B" w:rsidRPr="001A5823">
        <w:rPr>
          <w:i/>
        </w:rPr>
        <w:t>and EDS mapping images of (</w:t>
      </w:r>
      <w:r w:rsidR="00C216AD">
        <w:rPr>
          <w:i/>
        </w:rPr>
        <w:t>A</w:t>
      </w:r>
      <w:r w:rsidR="005F4A2B" w:rsidRPr="001A5823">
        <w:rPr>
          <w:i/>
        </w:rPr>
        <w:t>) MAX phase and (</w:t>
      </w:r>
      <w:r w:rsidR="00C216AD">
        <w:rPr>
          <w:i/>
        </w:rPr>
        <w:t>B</w:t>
      </w:r>
      <w:r w:rsidR="005F4A2B" w:rsidRPr="001A5823">
        <w:rPr>
          <w:i/>
        </w:rPr>
        <w:t>) HF-MX sample, and (</w:t>
      </w:r>
      <w:r w:rsidR="00C216AD">
        <w:rPr>
          <w:i/>
        </w:rPr>
        <w:t>C</w:t>
      </w:r>
      <w:r w:rsidR="005F4A2B" w:rsidRPr="001A5823">
        <w:rPr>
          <w:i/>
        </w:rPr>
        <w:t xml:space="preserve">) the EDS mapping images of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 samples.</w:t>
      </w:r>
    </w:p>
    <w:p w:rsidR="007459C5" w:rsidRDefault="007459C5">
      <w:pPr>
        <w:jc w:val="both"/>
      </w:pPr>
    </w:p>
    <w:p w:rsidR="007459C5" w:rsidRPr="001A5823" w:rsidRDefault="00D4582E">
      <w:pPr>
        <w:jc w:val="both"/>
        <w:rPr>
          <w:i/>
        </w:rPr>
      </w:pPr>
      <w:r>
        <w:rPr>
          <w:b/>
          <w:bCs/>
          <w:i/>
        </w:rPr>
        <w:t>Table S</w:t>
      </w:r>
      <w:r w:rsidR="005F4A2B" w:rsidRPr="001A5823">
        <w:rPr>
          <w:b/>
          <w:bCs/>
          <w:i/>
        </w:rPr>
        <w:t>1:</w:t>
      </w:r>
      <w:r w:rsidR="005F4A2B" w:rsidRPr="001A5823">
        <w:rPr>
          <w:i/>
        </w:rPr>
        <w:t xml:space="preserve"> The EDS elemental composition of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w:t>
      </w:r>
      <w:r w:rsidR="001A5823" w:rsidRPr="001A5823">
        <w:rPr>
          <w:i/>
        </w:rPr>
        <w:t xml:space="preserve"> </w:t>
      </w:r>
      <w:r w:rsidR="005F4A2B" w:rsidRPr="001A5823">
        <w:rPr>
          <w:i/>
        </w:rPr>
        <w:t>samples.</w:t>
      </w:r>
    </w:p>
    <w:p w:rsidR="007459C5" w:rsidRDefault="005F4A2B">
      <w:pPr>
        <w:jc w:val="center"/>
      </w:pPr>
      <w:r>
        <w:rPr>
          <w:noProof/>
          <w:lang w:val="it-IT"/>
        </w:rPr>
        <w:drawing>
          <wp:inline distT="114300" distB="114300" distL="114300" distR="114300">
            <wp:extent cx="4297200" cy="1507160"/>
            <wp:effectExtent l="0" t="0" r="0" b="0"/>
            <wp:docPr id="6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l="104" r="104"/>
                    <a:stretch>
                      <a:fillRect/>
                    </a:stretch>
                  </pic:blipFill>
                  <pic:spPr>
                    <a:xfrm>
                      <a:off x="0" y="0"/>
                      <a:ext cx="4297200" cy="1507160"/>
                    </a:xfrm>
                    <a:prstGeom prst="rect">
                      <a:avLst/>
                    </a:prstGeom>
                    <a:ln/>
                  </pic:spPr>
                </pic:pic>
              </a:graphicData>
            </a:graphic>
          </wp:inline>
        </w:drawing>
      </w:r>
    </w:p>
    <w:p w:rsidR="007459C5" w:rsidRDefault="007459C5"/>
    <w:p w:rsidR="007459C5" w:rsidRDefault="005F4A2B">
      <w:pPr>
        <w:jc w:val="center"/>
      </w:pPr>
      <w:r>
        <w:rPr>
          <w:noProof/>
          <w:lang w:val="it-IT"/>
        </w:rPr>
        <w:lastRenderedPageBreak/>
        <w:drawing>
          <wp:inline distT="114300" distB="114300" distL="114300" distR="114300">
            <wp:extent cx="3755086" cy="2668088"/>
            <wp:effectExtent l="0" t="0" r="0" b="0"/>
            <wp:docPr id="6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3755086" cy="2668088"/>
                    </a:xfrm>
                    <a:prstGeom prst="rect">
                      <a:avLst/>
                    </a:prstGeom>
                    <a:ln/>
                  </pic:spPr>
                </pic:pic>
              </a:graphicData>
            </a:graphic>
          </wp:inline>
        </w:drawing>
      </w:r>
    </w:p>
    <w:p w:rsidR="007459C5" w:rsidRDefault="005F4A2B">
      <w:pPr>
        <w:jc w:val="center"/>
      </w:pPr>
      <w:r>
        <w:rPr>
          <w:noProof/>
          <w:lang w:val="it-IT"/>
        </w:rPr>
        <w:drawing>
          <wp:inline distT="114300" distB="114300" distL="114300" distR="114300">
            <wp:extent cx="3635213" cy="2663231"/>
            <wp:effectExtent l="0" t="0" r="0" b="0"/>
            <wp:docPr id="5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l="2682" t="6727" r="7308"/>
                    <a:stretch>
                      <a:fillRect/>
                    </a:stretch>
                  </pic:blipFill>
                  <pic:spPr>
                    <a:xfrm>
                      <a:off x="0" y="0"/>
                      <a:ext cx="3635213" cy="2663231"/>
                    </a:xfrm>
                    <a:prstGeom prst="rect">
                      <a:avLst/>
                    </a:prstGeom>
                    <a:ln/>
                  </pic:spPr>
                </pic:pic>
              </a:graphicData>
            </a:graphic>
          </wp:inline>
        </w:drawing>
      </w:r>
    </w:p>
    <w:p w:rsidR="007459C5" w:rsidRPr="001A5823" w:rsidRDefault="00D4582E">
      <w:pPr>
        <w:jc w:val="both"/>
        <w:rPr>
          <w:i/>
        </w:rPr>
      </w:pPr>
      <w:r>
        <w:rPr>
          <w:b/>
          <w:bCs/>
          <w:i/>
        </w:rPr>
        <w:t>Figure S</w:t>
      </w:r>
      <w:r w:rsidR="005F4A2B" w:rsidRPr="001A5823">
        <w:rPr>
          <w:b/>
          <w:bCs/>
          <w:i/>
        </w:rPr>
        <w:t>2:</w:t>
      </w:r>
      <w:r w:rsidR="005F4A2B" w:rsidRPr="001A5823">
        <w:rPr>
          <w:i/>
        </w:rPr>
        <w:t xml:space="preserve"> The X-ray diffraction patterns of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 samples.</w:t>
      </w:r>
    </w:p>
    <w:p w:rsidR="007459C5" w:rsidRDefault="005F4A2B" w:rsidP="001A5823">
      <w:pPr>
        <w:spacing w:before="240"/>
        <w:jc w:val="both"/>
        <w:rPr>
          <w:b/>
          <w:bCs/>
        </w:rPr>
      </w:pPr>
      <w:r>
        <w:t>The XRD patterns show (</w:t>
      </w:r>
      <w:r w:rsidR="00D4582E">
        <w:rPr>
          <w:b/>
          <w:bCs/>
        </w:rPr>
        <w:t>Figure S</w:t>
      </w:r>
      <w:r>
        <w:rPr>
          <w:b/>
          <w:bCs/>
        </w:rPr>
        <w:t>2</w:t>
      </w:r>
      <w:r>
        <w:t>) an intense 002 peak at 9.5° and a second order reflection (006) at 19.07° for MAX phase, while in the HF-MX sample these peaks suffer a broadening, a major decrease in intensity and a slight shift toward smaller angle 9.02° (002) and 18.22° (006) indicating a structural disorder due to the extraction and replacement of bulk Al atoms with -F and -OH terminations, while the 004 peak at 38.72° characteristic of MAX phase was almost flattened in intensity for HF-MX sample, (004) suffering a shift to a smaller angle, to 37.75° for HF-MX, confirming an increase in the distance in between the Ti</w:t>
      </w:r>
      <w:r>
        <w:rPr>
          <w:vertAlign w:val="subscript"/>
        </w:rPr>
        <w:t>3</w:t>
      </w:r>
      <w:r>
        <w:t>C</w:t>
      </w:r>
      <w:r>
        <w:rPr>
          <w:vertAlign w:val="subscript"/>
        </w:rPr>
        <w:t>2</w:t>
      </w:r>
      <w:r>
        <w:t xml:space="preserve"> layers</w:t>
      </w:r>
      <w:r w:rsidR="00EC364E">
        <w:fldChar w:fldCharType="begin" w:fldLock="1"/>
      </w:r>
      <w:r w:rsidR="00EC364E">
        <w:instrText>ADDIN CSL_CITATION {"citationItems":[{"id":"ITEM-1","itemData":{"DOI":"10.3390/ma14030694","ISSN":"19961944","abstract":"Two-dimensional materials based on transition metal carbides have been intensively studied due to their unique properties including metallic conductivity, hydrophilicity and structural diversity and have shown a great potential in several applications, for example, energy storage, sensing and optoelectronics. While MXenes based on magnetic transition elements show interesting magnetic properties, not much is known about the magnetic properties of titanium-based MXenes. Here, we measured the magnetic properties of Ti3 C2 Tx MXenes synthesized by different chemical etching conditions such as etching temperature and time. Our magnetic measurements were per-formed in a superconducting quantum interference device (SQUID) vibrating sample. These data suggest that there is a paramagnetic-antiferromagnetic (PM-AFM) phase transition and the transition temperature depends on the synthesis procedure of MXenes. Our observation indicates that the magnetic properties of these MXenes can be tuned by the extent of chemical etching, which can be beneficial for the design of MXenes-based spintronic devices.","author":[{"dropping-particle":"","family":"Allen-Perry","given":"Kemryn","non-dropping-particle":"","parse-names":false,"suffix":""},{"dropping-particle":"","family":"Straka","given":"Weston","non-dropping-particle":"","parse-names":false,"suffix":""},{"dropping-particle":"","family":"Keith","given":"Danielle","non-dropping-particle":"","parse-names":false,"suffix":""},{"dropping-particle":"","family":"Han","given":"Shubo","non-dropping-particle":"","parse-names":false,"suffix":""},{"dropping-particle":"","family":"Reynolds","given":"Lewis","non-dropping-particle":"","parse-names":false,"suffix":""},{"dropping-particle":"","family":"Gautam","given":"Bhoj","non-dropping-particle":"","parse-names":false,"suffix":""},{"dropping-particle":"","family":"Autrey","given":"Daniel E.","non-dropping-particle":"","parse-names":false,"suffix":""}],"container-title":"Materials","id":"ITEM-1","issue":"3","issued":{"date-parts":[["2021"]]},"page":"1-9","title":"Tuning the magnetic properties of two-dimensional mxenes by chemical etching","type":"article-journal","volume":"14"},"uris":["http://www.mendeley.com/documents/?uuid=5fa35ea3-f680-459b-9bde-6dd89d7ed074"]}],"mendeley":{"formattedCitation":"&lt;sup&gt;1&lt;/sup&gt;","plainTextFormattedCitation":"1","previouslyFormattedCitation":"&lt;sup&gt;1&lt;/sup&gt;"},"properties":{"noteIndex":0},"schema":"https://github.com/citation-style-language/schema/raw/master/csl-citation.json"}</w:instrText>
      </w:r>
      <w:r w:rsidR="00EC364E">
        <w:fldChar w:fldCharType="separate"/>
      </w:r>
      <w:r w:rsidR="00EC364E" w:rsidRPr="00EC364E">
        <w:rPr>
          <w:noProof/>
          <w:vertAlign w:val="superscript"/>
        </w:rPr>
        <w:t>1</w:t>
      </w:r>
      <w:r w:rsidR="00EC364E">
        <w:fldChar w:fldCharType="end"/>
      </w:r>
      <w:r>
        <w:t>. Another indication that HF etching occurred is the appearance of a 008 diffraction peak at ~27°, characteristic of the formation of Ti</w:t>
      </w:r>
      <w:r>
        <w:rPr>
          <w:vertAlign w:val="subscript"/>
        </w:rPr>
        <w:t>3</w:t>
      </w:r>
      <w:r>
        <w:t>C</w:t>
      </w:r>
      <w:r>
        <w:rPr>
          <w:vertAlign w:val="subscript"/>
        </w:rPr>
        <w:t>2</w:t>
      </w:r>
      <w:r>
        <w:t>(OH)</w:t>
      </w:r>
      <w:r>
        <w:rPr>
          <w:vertAlign w:val="subscript"/>
        </w:rPr>
        <w:t>2</w:t>
      </w:r>
      <w:r w:rsidR="00EC364E">
        <w:rPr>
          <w:vertAlign w:val="subscript"/>
        </w:rPr>
        <w:fldChar w:fldCharType="begin" w:fldLock="1"/>
      </w:r>
      <w:r w:rsidR="00EC364E">
        <w:rPr>
          <w:vertAlign w:val="subscript"/>
        </w:rPr>
        <w:instrText>ADDIN CSL_CITATION {"citationItems":[{"id":"ITEM-1","itemData":{"DOI":"10.1016/j.matlet.2015.08.046","ISSN":"18734979","abstract":"Abstract Two-dimensional (2D) MXene Ti3C2 nanosheets are prepared by liquid phase exfoliation of layered Ti3AlC2 in aqueous solution of HF, followed by alkalization and calcination. The electrical properties of the as-prepared Ti3C2 nanosheets are investigated as a function of calcining temperatures to find the optimum process condition. The microstructures and structural changes of the MXene Ti3C2 nanosheets are studied by X-ray diffraction (XRD), scanning electron microscopy (SEM) and transmission electron microscopy (TEM). It is found that the post-treatment processes could effectively remove the functional groups on the surface of 2D nanosheets to enhance the electrical properties of MXene Ti3C2. As a result, the MXene Ti3C2 nanosheets after calcination at 600 °C exhibit a high conductivity of 2140 S/cm, nearly three times as high as that of the un-treated Ti3C2 samples.","author":[{"dropping-particle":"","family":"Wang","given":"Hongbing","non-dropping-particle":"","parse-names":false,"suffix":""},{"dropping-particle":"","family":"Wu","given":"Yuping","non-dropping-particle":"","parse-names":false,"suffix":""},{"dropping-particle":"","family":"Zhang","given":"Jianfeng","non-dropping-particle":"","parse-names":false,"suffix":""},{"dropping-particle":"","family":"Li","given":"Gaiye","non-dropping-particle":"","parse-names":false,"suffix":""},{"dropping-particle":"","family":"Huang","given":"Huajie","non-dropping-particle":"","parse-names":false,"suffix":""},{"dropping-particle":"","family":"Zhang","given":"Xin","non-dropping-particle":"","parse-names":false,"suffix":""},{"dropping-particle":"","family":"Jiang","given":"Quanguo","non-dropping-particle":"","parse-names":false,"suffix":""}],"container-title":"Materials Letters","id":"ITEM-1","issued":{"date-parts":[["2015"]]},"page":"537-540","publisher":"Elsevier","title":"Enhancement of the electrical properties of MXene Ti3C2 nanosheets by post-treatments of alkalization and calcination","type":"article-journal","volume":"160"},"uris":["http://www.mendeley.com/documents/?uuid=349371cf-57b6-4cd2-90c7-1dfb4cfaa9c4"]}],"mendeley":{"formattedCitation":"&lt;sup&gt;2&lt;/sup&gt;","plainTextFormattedCitation":"2","previouslyFormattedCitation":"&lt;sup&gt;2&lt;/sup&gt;"},"properties":{"noteIndex":0},"schema":"https://github.com/citation-style-language/schema/raw/master/csl-citation.json"}</w:instrText>
      </w:r>
      <w:r w:rsidR="00EC364E">
        <w:rPr>
          <w:vertAlign w:val="subscript"/>
        </w:rPr>
        <w:fldChar w:fldCharType="separate"/>
      </w:r>
      <w:r w:rsidR="00EC364E" w:rsidRPr="00EC364E">
        <w:rPr>
          <w:noProof/>
          <w:vertAlign w:val="superscript"/>
        </w:rPr>
        <w:t>2</w:t>
      </w:r>
      <w:r w:rsidR="00EC364E">
        <w:rPr>
          <w:vertAlign w:val="subscript"/>
        </w:rPr>
        <w:fldChar w:fldCharType="end"/>
      </w:r>
      <w:r>
        <w:t>.</w:t>
      </w:r>
    </w:p>
    <w:p w:rsidR="007459C5" w:rsidRPr="001A5823" w:rsidRDefault="00D4582E">
      <w:pPr>
        <w:rPr>
          <w:i/>
        </w:rPr>
      </w:pPr>
      <w:r>
        <w:rPr>
          <w:b/>
          <w:bCs/>
          <w:i/>
        </w:rPr>
        <w:lastRenderedPageBreak/>
        <w:t>Table S</w:t>
      </w:r>
      <w:r w:rsidR="005F4A2B" w:rsidRPr="001A5823">
        <w:rPr>
          <w:b/>
          <w:bCs/>
          <w:i/>
        </w:rPr>
        <w:t>2:</w:t>
      </w:r>
      <w:r w:rsidR="005F4A2B" w:rsidRPr="001A5823">
        <w:rPr>
          <w:i/>
        </w:rPr>
        <w:t xml:space="preserve"> XRD peak positions and intensities of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 samples.</w:t>
      </w:r>
    </w:p>
    <w:p w:rsidR="007459C5" w:rsidRDefault="005F4A2B">
      <w:r>
        <w:rPr>
          <w:noProof/>
          <w:lang w:val="it-IT"/>
        </w:rPr>
        <w:drawing>
          <wp:inline distT="114300" distB="114300" distL="114300" distR="114300" wp14:anchorId="6C849384" wp14:editId="351C0D83">
            <wp:extent cx="5848350" cy="2066925"/>
            <wp:effectExtent l="0" t="0" r="0" b="0"/>
            <wp:docPr id="5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l="-1163" t="-3386" r="-831" b="-4398"/>
                    <a:stretch>
                      <a:fillRect/>
                    </a:stretch>
                  </pic:blipFill>
                  <pic:spPr>
                    <a:xfrm>
                      <a:off x="0" y="0"/>
                      <a:ext cx="5848350" cy="2066925"/>
                    </a:xfrm>
                    <a:prstGeom prst="rect">
                      <a:avLst/>
                    </a:prstGeom>
                    <a:ln/>
                  </pic:spPr>
                </pic:pic>
              </a:graphicData>
            </a:graphic>
          </wp:inline>
        </w:drawing>
      </w:r>
    </w:p>
    <w:p w:rsidR="007459C5" w:rsidRPr="001A5823" w:rsidRDefault="00D4582E">
      <w:pPr>
        <w:spacing w:before="240" w:after="240"/>
        <w:rPr>
          <w:i/>
        </w:rPr>
      </w:pPr>
      <w:r>
        <w:rPr>
          <w:b/>
          <w:bCs/>
          <w:i/>
        </w:rPr>
        <w:t>Table S</w:t>
      </w:r>
      <w:r w:rsidR="005F4A2B" w:rsidRPr="001A5823">
        <w:rPr>
          <w:b/>
          <w:bCs/>
          <w:i/>
        </w:rPr>
        <w:t>3:</w:t>
      </w:r>
      <w:r w:rsidR="005F4A2B" w:rsidRPr="001A5823">
        <w:rPr>
          <w:i/>
        </w:rPr>
        <w:t xml:space="preserve"> Raman spectroscopy peak positions and intensities of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 xml:space="preserve">-MX, and </w:t>
      </w:r>
      <w:r w:rsidR="001A5823">
        <w:rPr>
          <w:i/>
        </w:rPr>
        <w:t xml:space="preserve">N-MX </w:t>
      </w:r>
      <w:r w:rsidR="005F4A2B" w:rsidRPr="001A5823">
        <w:rPr>
          <w:i/>
        </w:rPr>
        <w:t>samples.</w:t>
      </w:r>
      <w:r w:rsidR="005F4A2B" w:rsidRPr="001A5823">
        <w:rPr>
          <w:i/>
          <w:noProof/>
          <w:lang w:val="it-IT"/>
        </w:rPr>
        <w:drawing>
          <wp:anchor distT="114300" distB="114300" distL="114300" distR="114300" simplePos="0" relativeHeight="251658240" behindDoc="0" locked="0" layoutInCell="1" hidden="0" allowOverlap="1" wp14:anchorId="103F3D6C" wp14:editId="6524221D">
            <wp:simplePos x="0" y="0"/>
            <wp:positionH relativeFrom="column">
              <wp:posOffset>-390524</wp:posOffset>
            </wp:positionH>
            <wp:positionV relativeFrom="paragraph">
              <wp:posOffset>704850</wp:posOffset>
            </wp:positionV>
            <wp:extent cx="6324600" cy="2009775"/>
            <wp:effectExtent l="0" t="0" r="0" b="0"/>
            <wp:wrapTopAndBottom distT="114300" distB="114300"/>
            <wp:docPr id="5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l="-860" r="-860" b="-2659"/>
                    <a:stretch>
                      <a:fillRect/>
                    </a:stretch>
                  </pic:blipFill>
                  <pic:spPr>
                    <a:xfrm>
                      <a:off x="0" y="0"/>
                      <a:ext cx="6324600" cy="2009775"/>
                    </a:xfrm>
                    <a:prstGeom prst="rect">
                      <a:avLst/>
                    </a:prstGeom>
                    <a:ln/>
                  </pic:spPr>
                </pic:pic>
              </a:graphicData>
            </a:graphic>
          </wp:anchor>
        </w:drawing>
      </w:r>
    </w:p>
    <w:p w:rsidR="007459C5" w:rsidRDefault="007459C5" w:rsidP="008872F4">
      <w:pPr>
        <w:spacing w:line="240" w:lineRule="auto"/>
      </w:pPr>
    </w:p>
    <w:p w:rsidR="008872F4" w:rsidRDefault="008872F4" w:rsidP="008872F4">
      <w:pPr>
        <w:spacing w:after="240" w:line="240" w:lineRule="auto"/>
      </w:pPr>
    </w:p>
    <w:p w:rsidR="007459C5" w:rsidRPr="001A5823" w:rsidRDefault="005F4A2B">
      <w:pPr>
        <w:rPr>
          <w:i/>
        </w:rPr>
      </w:pPr>
      <w:r>
        <w:rPr>
          <w:noProof/>
          <w:lang w:val="it-IT"/>
        </w:rPr>
        <w:drawing>
          <wp:anchor distT="114300" distB="114300" distL="114300" distR="114300" simplePos="0" relativeHeight="251659264" behindDoc="1" locked="0" layoutInCell="1" hidden="0" allowOverlap="1" wp14:anchorId="363D901F" wp14:editId="72CECA14">
            <wp:simplePos x="0" y="0"/>
            <wp:positionH relativeFrom="column">
              <wp:posOffset>2865600</wp:posOffset>
            </wp:positionH>
            <wp:positionV relativeFrom="paragraph">
              <wp:posOffset>189775</wp:posOffset>
            </wp:positionV>
            <wp:extent cx="2908068" cy="2124075"/>
            <wp:effectExtent l="0" t="0" r="6985" b="0"/>
            <wp:wrapTopAndBottom/>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2908068" cy="2124075"/>
                    </a:xfrm>
                    <a:prstGeom prst="rect">
                      <a:avLst/>
                    </a:prstGeom>
                    <a:ln/>
                  </pic:spPr>
                </pic:pic>
              </a:graphicData>
            </a:graphic>
          </wp:anchor>
        </w:drawing>
      </w:r>
      <w:r w:rsidR="00F639E2">
        <w:rPr>
          <w:noProof/>
          <w:lang w:val="it-IT"/>
        </w:rPr>
        <w:drawing>
          <wp:anchor distT="114300" distB="114300" distL="114300" distR="114300" simplePos="0" relativeHeight="251660288" behindDoc="1" locked="0" layoutInCell="1" hidden="0" allowOverlap="1" wp14:anchorId="022B52C9" wp14:editId="5313A3B0">
            <wp:simplePos x="0" y="0"/>
            <wp:positionH relativeFrom="column">
              <wp:posOffset>-230505</wp:posOffset>
            </wp:positionH>
            <wp:positionV relativeFrom="paragraph">
              <wp:posOffset>189230</wp:posOffset>
            </wp:positionV>
            <wp:extent cx="2934970" cy="2127885"/>
            <wp:effectExtent l="0" t="0" r="0" b="5715"/>
            <wp:wrapTopAndBottom/>
            <wp:docPr id="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934970" cy="2127885"/>
                    </a:xfrm>
                    <a:prstGeom prst="rect">
                      <a:avLst/>
                    </a:prstGeom>
                    <a:ln/>
                  </pic:spPr>
                </pic:pic>
              </a:graphicData>
            </a:graphic>
          </wp:anchor>
        </w:drawing>
      </w:r>
      <w:r w:rsidR="00D4582E">
        <w:rPr>
          <w:b/>
          <w:bCs/>
          <w:i/>
        </w:rPr>
        <w:t>Figure S</w:t>
      </w:r>
      <w:r w:rsidRPr="001A5823">
        <w:rPr>
          <w:b/>
          <w:bCs/>
          <w:i/>
        </w:rPr>
        <w:t>3:</w:t>
      </w:r>
      <w:r w:rsidR="001A5823" w:rsidRPr="001A5823">
        <w:rPr>
          <w:i/>
        </w:rPr>
        <w:t xml:space="preserve"> Raman spectra of</w:t>
      </w:r>
      <w:r w:rsidRPr="001A5823">
        <w:rPr>
          <w:i/>
        </w:rPr>
        <w:t xml:space="preserve"> MAX phase, HF-MX, </w:t>
      </w:r>
      <w:proofErr w:type="spellStart"/>
      <w:r w:rsidRPr="001A5823">
        <w:rPr>
          <w:i/>
        </w:rPr>
        <w:t>Ar</w:t>
      </w:r>
      <w:proofErr w:type="spellEnd"/>
      <w:r w:rsidRPr="001A5823">
        <w:rPr>
          <w:i/>
        </w:rPr>
        <w:t>-MX, H</w:t>
      </w:r>
      <w:r w:rsidRPr="001A5823">
        <w:rPr>
          <w:i/>
          <w:vertAlign w:val="subscript"/>
        </w:rPr>
        <w:t>2</w:t>
      </w:r>
      <w:r w:rsidRPr="001A5823">
        <w:rPr>
          <w:i/>
        </w:rPr>
        <w:t>-MX, and N-MX samples.</w:t>
      </w:r>
    </w:p>
    <w:p w:rsidR="007459C5" w:rsidRDefault="005F4A2B">
      <w:pPr>
        <w:jc w:val="both"/>
      </w:pPr>
      <w:r>
        <w:lastRenderedPageBreak/>
        <w:t>The characteristic A</w:t>
      </w:r>
      <w:r>
        <w:rPr>
          <w:vertAlign w:val="subscript"/>
        </w:rPr>
        <w:t>1g</w:t>
      </w:r>
      <w:r>
        <w:t xml:space="preserve"> vibrational modes of the MAX phase at 227 cm</w:t>
      </w:r>
      <w:r>
        <w:rPr>
          <w:vertAlign w:val="superscript"/>
        </w:rPr>
        <w:t>-1</w:t>
      </w:r>
      <w:r>
        <w:t xml:space="preserve"> (corresponding to the out-of-plane vibration of </w:t>
      </w:r>
      <w:proofErr w:type="spellStart"/>
      <w:r>
        <w:t>Ti</w:t>
      </w:r>
      <w:proofErr w:type="spellEnd"/>
      <w:r>
        <w:t xml:space="preserve"> atoms within the C</w:t>
      </w:r>
      <w:r>
        <w:rPr>
          <w:vertAlign w:val="subscript"/>
        </w:rPr>
        <w:t>2</w:t>
      </w:r>
      <w:r>
        <w:t>Ti</w:t>
      </w:r>
      <w:r>
        <w:rPr>
          <w:vertAlign w:val="subscript"/>
        </w:rPr>
        <w:t>3</w:t>
      </w:r>
      <w:r>
        <w:t>-Al-Ti</w:t>
      </w:r>
      <w:r>
        <w:rPr>
          <w:vertAlign w:val="subscript"/>
        </w:rPr>
        <w:t>3</w:t>
      </w:r>
      <w:r>
        <w:t>C</w:t>
      </w:r>
      <w:r>
        <w:rPr>
          <w:vertAlign w:val="subscript"/>
        </w:rPr>
        <w:t>2</w:t>
      </w:r>
      <w:r>
        <w:t xml:space="preserve"> structure) is missing from the HF-MX sample spectrum, at 204 cm</w:t>
      </w:r>
      <w:r>
        <w:rPr>
          <w:vertAlign w:val="superscript"/>
        </w:rPr>
        <w:t>-1</w:t>
      </w:r>
      <w:r>
        <w:t xml:space="preserve"> appears the A1g vibrational mode characteristic for out-of-plane vibration of </w:t>
      </w:r>
      <w:proofErr w:type="spellStart"/>
      <w:r>
        <w:t>Ti</w:t>
      </w:r>
      <w:proofErr w:type="spellEnd"/>
      <w:r>
        <w:t xml:space="preserve"> atoms in Ti</w:t>
      </w:r>
      <w:r>
        <w:rPr>
          <w:vertAlign w:val="subscript"/>
        </w:rPr>
        <w:t>3</w:t>
      </w:r>
      <w:r>
        <w:t>C</w:t>
      </w:r>
      <w:r>
        <w:rPr>
          <w:vertAlign w:val="subscript"/>
        </w:rPr>
        <w:t>2</w:t>
      </w:r>
      <w:r>
        <w:t>T</w:t>
      </w:r>
      <w:r>
        <w:rPr>
          <w:vertAlign w:val="subscript"/>
        </w:rPr>
        <w:t>x</w:t>
      </w:r>
      <w:r>
        <w:t xml:space="preserve"> MXene</w:t>
      </w:r>
      <w:r w:rsidR="00EC364E">
        <w:fldChar w:fldCharType="begin" w:fldLock="1"/>
      </w:r>
      <w:r w:rsidR="00EC364E">
        <w:instrText>ADDIN CSL_CITATION {"citationItems":[{"id":"ITEM-1","itemData":{"DOI":"10.1039/c4cp05666c","ISSN":"14639076","abstract":"We present a comparative study on the static and dynamical properties of bare Ti3C2 and T-terminated Ti3C2T2 (T = O, F, OH) monosheets using density functional theory calculations. First, the crystal structures are optimized to be of trigonal configurations (P3m1), which are thermodynamically and dynamically stable. It is demonstrated that the terminations modulate the crystal structures through valence electron density redistribution of the atoms, particularly surface Ti (Ti2) in the monosheets. Second, lattice dynamical properties including phonon dispersion and partial density of states (PDOS) are investigated. Phonon PDOS analysis shows a clear collaborative feature in the vibrations, reflecting the covalent nature of corresponding bonds in the monosheets. In the bare Ti3C2 monosheet, there is a phonon band gap between 400 and 500 cm-1, while it disappears in Ti3C2O2 and Ti3C2(OH)2 as the vibrations associated with the terminal atoms (O and OH) bridge the gap. Third, both Raman (Eg and A1g) and infrared-active (Eu and A2u) vibrational modes are predicted and conclusively assigned. A comparative study indicates that the terminal atoms remarkably influence the vibrational frequencies. Generally, the terminal atoms weaken the vibrations in which surface Ti atoms are involved while strengthening the out-of-plane vibration of C atoms. Temperature-dependent micro Raman measurements agree with the theoretical prediction if the complexity in the experimentally obtained lamellae for the Raman study is taken into account.","author":[{"dropping-particle":"","family":"Hu","given":"Tao","non-dropping-particle":"","parse-names":false,"suffix":""},{"dropping-particle":"","family":"Wang","given":"Jiemin","non-dropping-particle":"","parse-names":false,"suffix":""},{"dropping-particle":"","family":"Zhang","given":"Hui","non-dropping-particle":"","parse-names":false,"suffix":""},{"dropping-particle":"","family":"Li","given":"Zhaojin","non-dropping-particle":"","parse-names":false,"suffix":""},{"dropping-particle":"","family":"Hu","given":"Minmin","non-dropping-particle":"","parse-names":false,"suffix":""},{"dropping-particle":"","family":"Wang","given":"Xiaohui","non-dropping-particle":"","parse-names":false,"suffix":""}],"container-title":"Physical Chemistry Chemical Physics","id":"ITEM-1","issue":"15","issued":{"date-parts":[["2015"]]},"page":"9997-10003","publisher":"Royal Society of Chemistry","title":"Vibrational properties of Ti3C2 and Ti3C2T2 (T = O, F, OH) monosheets by first-principles calculations: A comparative study","type":"article-journal","volume":"17"},"uris":["http://www.mendeley.com/documents/?uuid=c30c4620-9a06-40af-8d1b-52a8e6db09a9"]}],"mendeley":{"formattedCitation":"&lt;sup&gt;3&lt;/sup&gt;","plainTextFormattedCitation":"3","previouslyFormattedCitation":"&lt;sup&gt;3&lt;/sup&gt;"},"properties":{"noteIndex":0},"schema":"https://github.com/citation-style-language/schema/raw/master/csl-citation.json"}</w:instrText>
      </w:r>
      <w:r w:rsidR="00EC364E">
        <w:fldChar w:fldCharType="separate"/>
      </w:r>
      <w:r w:rsidR="00EC364E" w:rsidRPr="00EC364E">
        <w:rPr>
          <w:noProof/>
          <w:vertAlign w:val="superscript"/>
        </w:rPr>
        <w:t>3</w:t>
      </w:r>
      <w:r w:rsidR="00EC364E">
        <w:fldChar w:fldCharType="end"/>
      </w:r>
      <w:r>
        <w:t xml:space="preserve"> (see </w:t>
      </w:r>
      <w:r w:rsidR="00D4582E">
        <w:rPr>
          <w:b/>
          <w:bCs/>
        </w:rPr>
        <w:t>Figure S</w:t>
      </w:r>
      <w:r>
        <w:rPr>
          <w:b/>
          <w:bCs/>
        </w:rPr>
        <w:t>3</w:t>
      </w:r>
      <w:r>
        <w:t xml:space="preserve"> and </w:t>
      </w:r>
      <w:r w:rsidR="00D4582E">
        <w:rPr>
          <w:b/>
          <w:bCs/>
        </w:rPr>
        <w:t>Table S</w:t>
      </w:r>
      <w:r>
        <w:rPr>
          <w:b/>
          <w:bCs/>
        </w:rPr>
        <w:t>3</w:t>
      </w:r>
      <w:r>
        <w:t xml:space="preserve">), proving that </w:t>
      </w:r>
      <w:proofErr w:type="spellStart"/>
      <w:r>
        <w:t>Ti</w:t>
      </w:r>
      <w:proofErr w:type="spellEnd"/>
      <w:r>
        <w:t>-Al bonds reacted with hydrofluoric acid. Also, Raman spectroscopy shows the appearance of the D-band (a vibrational mode absent in the MAX phase sample), demonstrating the formation of defects in the carbon structure of the HF-MX sample as a consequence of the etching process and side oxidation/degradation processes facilitated by the etching environment</w:t>
      </w:r>
      <w:r w:rsidR="00EC364E">
        <w:fldChar w:fldCharType="begin" w:fldLock="1"/>
      </w:r>
      <w:r w:rsidR="00EC364E">
        <w:instrText>ADDIN CSL_CITATION {"citationItems":[{"id":"ITEM-1","itemData":{"DOI":"10.1021/acsnano.4c02150","ISSN":"1936086X","PMID":"38710100","abstract":"Extending applications of Ti3C2Tx MXene in nanocomposites and across fields of electronics, energy storage, energy conversion, and sensor technologies necessitates simple and efficient analytical methods. Raman spectroscopy is a critical tool for assessing MXene composites; however, high laser powers and temperatures can lead to the materials’ deterioration during the analysis. Therefore, an in-depth understanding of MXene photothermal degradation and changes in its oxidation state is required, but no systematic studies have been reported. The primary aim of this study was to investigate the degradation of the MXene lattice through Raman spectroscopic analysis. Distinct spectral markers were related to structural alterations within the Ti3C2Tx material after subjecting it to thermal- and laser-induced degradation. During the degradation processes, spectral markers were revealed for several specific steps: a decrease in the number of interlayer water molecules, a decrease in the number of −OH groups, formation of C-C bonds, oxidation of the lattice, and formation of TiO2 nanoparticles (first anatase, followed by rutile). By tracking of position shifts and intensity changes for Ti3C2Tx, the spectral markers that signify the initiation of each step were found. This spectroscopic approach enhances our understanding of the degradation pathways of MXene, and facilitating enhanced and dependable integration of these materials into devices for diverse applications, from energy storage to sensors.","author":[{"dropping-particle":"","family":"Adomaviciute-Grabusove","given":"Sonata","non-dropping-particle":"","parse-names":false,"suffix":""},{"dropping-particle":"","family":"Popov","given":"Anton","non-dropping-particle":"","parse-names":false,"suffix":""},{"dropping-particle":"","family":"Ramanavicius","given":"Simonas","non-dropping-particle":"","parse-names":false,"suffix":""},{"dropping-particle":"","family":"Sablinskas","given":"Valdas","non-dropping-particle":"","parse-names":false,"suffix":""},{"dropping-particle":"","family":"Shevchuk","given":"Kateryna","non-dropping-particle":"","parse-names":false,"suffix":""},{"dropping-particle":"","family":"Gogotsi","given":"Oleksiy","non-dropping-particle":"","parse-names":false,"suffix":""},{"dropping-particle":"","family":"Baginskiy","given":"Ivan","non-dropping-particle":"","parse-names":false,"suffix":""},{"dropping-particle":"","family":"Gogotsi","given":"Yury","non-dropping-particle":"","parse-names":false,"suffix":""},{"dropping-particle":"","family":"Ramanavicius","given":"Arunas","non-dropping-particle":"","parse-names":false,"suffix":""}],"container-title":"ACS Nano","id":"ITEM-1","issue":"20","issued":{"date-parts":[["2024","5","21"]]},"page":"13184-13195","publisher":"American Chemical Society","title":"Monitoring Ti3C2Tx MXene Degradation Pathways Using Raman Spectroscopy","type":"article-journal","volume":"18"},"uris":["http://www.mendeley.com/documents/?uuid=38498fe6-2fa7-38e4-81b0-9a33bd5ccb9c"]}],"mendeley":{"formattedCitation":"&lt;sup&gt;4&lt;/sup&gt;","plainTextFormattedCitation":"4","previouslyFormattedCitation":"&lt;sup&gt;4&lt;/sup&gt;"},"properties":{"noteIndex":0},"schema":"https://github.com/citation-style-language/schema/raw/master/csl-citation.json"}</w:instrText>
      </w:r>
      <w:r w:rsidR="00EC364E">
        <w:fldChar w:fldCharType="separate"/>
      </w:r>
      <w:r w:rsidR="00EC364E" w:rsidRPr="00EC364E">
        <w:rPr>
          <w:noProof/>
          <w:vertAlign w:val="superscript"/>
        </w:rPr>
        <w:t>4</w:t>
      </w:r>
      <w:r w:rsidR="00EC364E">
        <w:fldChar w:fldCharType="end"/>
      </w:r>
      <w:r>
        <w:t xml:space="preserve">. The elemental compositional evolution between the MAX phase and HF-MX sample was observed in the XPS and EDS elemental composition (see </w:t>
      </w:r>
      <w:r w:rsidR="00D4582E">
        <w:rPr>
          <w:b/>
          <w:bCs/>
        </w:rPr>
        <w:t>Table S</w:t>
      </w:r>
      <w:r>
        <w:rPr>
          <w:b/>
          <w:bCs/>
        </w:rPr>
        <w:t xml:space="preserve">1 </w:t>
      </w:r>
      <w:r>
        <w:t>and</w:t>
      </w:r>
      <w:r>
        <w:rPr>
          <w:b/>
          <w:bCs/>
        </w:rPr>
        <w:t xml:space="preserve"> </w:t>
      </w:r>
      <w:r w:rsidR="00D4582E">
        <w:rPr>
          <w:b/>
          <w:bCs/>
        </w:rPr>
        <w:t>Table S</w:t>
      </w:r>
      <w:r>
        <w:rPr>
          <w:b/>
          <w:bCs/>
        </w:rPr>
        <w:t>5</w:t>
      </w:r>
      <w:r>
        <w:t xml:space="preserve">), while the remaining Al atoms are present in the HF-MX, </w:t>
      </w:r>
      <w:proofErr w:type="spellStart"/>
      <w:r>
        <w:t>Ar</w:t>
      </w:r>
      <w:proofErr w:type="spellEnd"/>
      <w:r>
        <w:t>-MX, H</w:t>
      </w:r>
      <w:r>
        <w:rPr>
          <w:vertAlign w:val="subscript"/>
        </w:rPr>
        <w:t>2</w:t>
      </w:r>
      <w:r>
        <w:t>-MX and N-MX samples as AlF</w:t>
      </w:r>
      <w:r>
        <w:rPr>
          <w:vertAlign w:val="subscript"/>
        </w:rPr>
        <w:t>3</w:t>
      </w:r>
      <w:r>
        <w:t xml:space="preserve"> and Al</w:t>
      </w:r>
      <w:r>
        <w:rPr>
          <w:vertAlign w:val="subscript"/>
        </w:rPr>
        <w:t>2</w:t>
      </w:r>
      <w:r>
        <w:t>O</w:t>
      </w:r>
      <w:r>
        <w:rPr>
          <w:vertAlign w:val="subscript"/>
        </w:rPr>
        <w:t xml:space="preserve">3 </w:t>
      </w:r>
      <w:r>
        <w:t xml:space="preserve">(see Al 2p in </w:t>
      </w:r>
      <w:r w:rsidR="00D4582E">
        <w:rPr>
          <w:b/>
          <w:bCs/>
        </w:rPr>
        <w:t>Table S</w:t>
      </w:r>
      <w:r>
        <w:rPr>
          <w:b/>
          <w:bCs/>
        </w:rPr>
        <w:t>6</w:t>
      </w:r>
      <w:r>
        <w:t>).</w:t>
      </w:r>
    </w:p>
    <w:p w:rsidR="007459C5" w:rsidRDefault="005F4A2B">
      <w:pPr>
        <w:jc w:val="both"/>
      </w:pPr>
      <w:r>
        <w:t xml:space="preserve"> </w:t>
      </w:r>
    </w:p>
    <w:p w:rsidR="007459C5" w:rsidRDefault="005F4A2B">
      <w:pPr>
        <w:jc w:val="center"/>
      </w:pPr>
      <w:r>
        <w:rPr>
          <w:noProof/>
          <w:lang w:val="it-IT"/>
        </w:rPr>
        <w:drawing>
          <wp:inline distT="114300" distB="114300" distL="114300" distR="114300" wp14:anchorId="337B7966" wp14:editId="22ECFC19">
            <wp:extent cx="5546888" cy="4210050"/>
            <wp:effectExtent l="0" t="0" r="0" b="0"/>
            <wp:docPr id="4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9"/>
                    <a:srcRect l="-1294" t="-1757" r="-1259" b="211"/>
                    <a:stretch>
                      <a:fillRect/>
                    </a:stretch>
                  </pic:blipFill>
                  <pic:spPr>
                    <a:xfrm>
                      <a:off x="0" y="0"/>
                      <a:ext cx="5546888" cy="4210050"/>
                    </a:xfrm>
                    <a:prstGeom prst="rect">
                      <a:avLst/>
                    </a:prstGeom>
                    <a:ln/>
                  </pic:spPr>
                </pic:pic>
              </a:graphicData>
            </a:graphic>
          </wp:inline>
        </w:drawing>
      </w:r>
    </w:p>
    <w:p w:rsidR="007459C5" w:rsidRDefault="00D4582E">
      <w:pPr>
        <w:jc w:val="both"/>
        <w:rPr>
          <w:i/>
        </w:rPr>
      </w:pPr>
      <w:r>
        <w:rPr>
          <w:b/>
          <w:bCs/>
          <w:i/>
        </w:rPr>
        <w:t>Figure S</w:t>
      </w:r>
      <w:r w:rsidR="005F4A2B" w:rsidRPr="001A5823">
        <w:rPr>
          <w:b/>
          <w:bCs/>
          <w:i/>
        </w:rPr>
        <w:t>4</w:t>
      </w:r>
      <w:r w:rsidR="001A5823" w:rsidRPr="001A5823">
        <w:rPr>
          <w:i/>
        </w:rPr>
        <w:t xml:space="preserve">: The FTIR spectra of </w:t>
      </w:r>
      <w:r w:rsidR="005F4A2B" w:rsidRPr="001A5823">
        <w:rPr>
          <w:i/>
        </w:rPr>
        <w:t xml:space="preserve">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 xml:space="preserve">-MX, and N-MX samples (with zoom in at different wavenumber ranges for a better </w:t>
      </w:r>
      <w:r w:rsidR="00EC364E" w:rsidRPr="001A5823">
        <w:rPr>
          <w:i/>
        </w:rPr>
        <w:t>visualization</w:t>
      </w:r>
      <w:r w:rsidR="005F4A2B" w:rsidRPr="001A5823">
        <w:rPr>
          <w:i/>
        </w:rPr>
        <w:t xml:space="preserve"> of FTIR spectra).</w:t>
      </w:r>
    </w:p>
    <w:p w:rsidR="00EC364E" w:rsidRDefault="00EC364E">
      <w:pPr>
        <w:rPr>
          <w:i/>
        </w:rPr>
      </w:pPr>
      <w:r>
        <w:rPr>
          <w:i/>
        </w:rPr>
        <w:br w:type="page"/>
      </w:r>
    </w:p>
    <w:p w:rsidR="007459C5" w:rsidRPr="001A5823" w:rsidRDefault="00D4582E">
      <w:pPr>
        <w:spacing w:before="240" w:after="240"/>
        <w:jc w:val="both"/>
        <w:rPr>
          <w:i/>
        </w:rPr>
      </w:pPr>
      <w:r>
        <w:rPr>
          <w:b/>
          <w:bCs/>
          <w:i/>
        </w:rPr>
        <w:lastRenderedPageBreak/>
        <w:t>Table S</w:t>
      </w:r>
      <w:r w:rsidR="005F4A2B" w:rsidRPr="001A5823">
        <w:rPr>
          <w:b/>
          <w:bCs/>
          <w:i/>
        </w:rPr>
        <w:t xml:space="preserve">4: </w:t>
      </w:r>
      <w:r w:rsidR="005F4A2B" w:rsidRPr="001A5823">
        <w:rPr>
          <w:i/>
        </w:rPr>
        <w:t xml:space="preserve">IR absorption band positions and their assignments for MAX phase, HF-MX, </w:t>
      </w:r>
      <w:proofErr w:type="spellStart"/>
      <w:r w:rsidR="005F4A2B" w:rsidRPr="001A5823">
        <w:rPr>
          <w:i/>
        </w:rPr>
        <w:t>Ar</w:t>
      </w:r>
      <w:proofErr w:type="spellEnd"/>
      <w:r w:rsidR="005F4A2B" w:rsidRPr="001A5823">
        <w:rPr>
          <w:i/>
        </w:rPr>
        <w:t>-MX, H₂-MX, and N-MX samples.</w:t>
      </w:r>
    </w:p>
    <w:tbl>
      <w:tblPr>
        <w:tblStyle w:val="a1"/>
        <w:tblW w:w="892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16"/>
        <w:gridCol w:w="1133"/>
        <w:gridCol w:w="1134"/>
        <w:gridCol w:w="1134"/>
        <w:gridCol w:w="1134"/>
        <w:gridCol w:w="1137"/>
        <w:gridCol w:w="1134"/>
      </w:tblGrid>
      <w:tr w:rsidR="00EC364E" w:rsidRPr="00EC364E" w:rsidTr="00D4582E">
        <w:trPr>
          <w:trHeight w:val="330"/>
        </w:trPr>
        <w:tc>
          <w:tcPr>
            <w:tcW w:w="2116"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7459C5" w:rsidRPr="00EC364E" w:rsidRDefault="005F4A2B">
            <w:pPr>
              <w:spacing w:before="240" w:line="276" w:lineRule="auto"/>
              <w:jc w:val="center"/>
              <w:rPr>
                <w:b/>
                <w:bCs/>
                <w:color w:val="000000" w:themeColor="text1"/>
                <w:sz w:val="20"/>
                <w:szCs w:val="20"/>
              </w:rPr>
            </w:pPr>
            <w:r w:rsidRPr="00EC364E">
              <w:rPr>
                <w:b/>
                <w:bCs/>
                <w:color w:val="000000" w:themeColor="text1"/>
                <w:sz w:val="20"/>
                <w:szCs w:val="20"/>
              </w:rPr>
              <w:t>IR band assignment</w:t>
            </w:r>
          </w:p>
        </w:tc>
        <w:tc>
          <w:tcPr>
            <w:tcW w:w="5672"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7459C5" w:rsidRPr="00EC364E" w:rsidRDefault="005F4A2B">
            <w:pPr>
              <w:spacing w:before="240" w:line="276" w:lineRule="auto"/>
              <w:jc w:val="center"/>
              <w:rPr>
                <w:b/>
                <w:bCs/>
                <w:color w:val="000000" w:themeColor="text1"/>
                <w:sz w:val="20"/>
                <w:szCs w:val="20"/>
              </w:rPr>
            </w:pPr>
            <w:r w:rsidRPr="00EC364E">
              <w:rPr>
                <w:b/>
                <w:bCs/>
                <w:color w:val="000000" w:themeColor="text1"/>
                <w:sz w:val="20"/>
                <w:szCs w:val="20"/>
              </w:rPr>
              <w:t>IR band position</w:t>
            </w:r>
          </w:p>
        </w:tc>
        <w:tc>
          <w:tcPr>
            <w:tcW w:w="1134"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color w:val="000000" w:themeColor="text1"/>
                <w:sz w:val="20"/>
                <w:szCs w:val="20"/>
              </w:rPr>
            </w:pPr>
            <w:r w:rsidRPr="00EC364E">
              <w:rPr>
                <w:b/>
                <w:bCs/>
                <w:color w:val="000000" w:themeColor="text1"/>
                <w:sz w:val="20"/>
                <w:szCs w:val="20"/>
              </w:rPr>
              <w:t>Refs.</w:t>
            </w:r>
          </w:p>
        </w:tc>
      </w:tr>
      <w:tr w:rsidR="00EC364E" w:rsidRPr="00EC364E" w:rsidTr="00D4582E">
        <w:trPr>
          <w:trHeight w:val="735"/>
        </w:trPr>
        <w:tc>
          <w:tcPr>
            <w:tcW w:w="2116"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i/>
                <w:iCs/>
                <w:color w:val="000000" w:themeColor="text1"/>
                <w:sz w:val="20"/>
                <w:szCs w:val="20"/>
              </w:rPr>
            </w:pPr>
            <w:r w:rsidRPr="00EC364E">
              <w:rPr>
                <w:b/>
                <w:bCs/>
                <w:i/>
                <w:iCs/>
                <w:color w:val="000000" w:themeColor="text1"/>
                <w:sz w:val="20"/>
                <w:szCs w:val="20"/>
              </w:rPr>
              <w:t>MAX phase</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i/>
                <w:iCs/>
                <w:color w:val="000000" w:themeColor="text1"/>
                <w:sz w:val="20"/>
                <w:szCs w:val="20"/>
              </w:rPr>
            </w:pPr>
            <w:r w:rsidRPr="00EC364E">
              <w:rPr>
                <w:b/>
                <w:bCs/>
                <w:i/>
                <w:iCs/>
                <w:color w:val="000000" w:themeColor="text1"/>
                <w:sz w:val="20"/>
                <w:szCs w:val="20"/>
              </w:rPr>
              <w:t>HF-MX</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i/>
                <w:iCs/>
                <w:color w:val="000000" w:themeColor="text1"/>
                <w:sz w:val="20"/>
                <w:szCs w:val="20"/>
              </w:rPr>
            </w:pPr>
            <w:proofErr w:type="spellStart"/>
            <w:r w:rsidRPr="00EC364E">
              <w:rPr>
                <w:b/>
                <w:bCs/>
                <w:i/>
                <w:iCs/>
                <w:color w:val="000000" w:themeColor="text1"/>
                <w:sz w:val="20"/>
                <w:szCs w:val="20"/>
              </w:rPr>
              <w:t>Ar</w:t>
            </w:r>
            <w:proofErr w:type="spellEnd"/>
            <w:r w:rsidRPr="00EC364E">
              <w:rPr>
                <w:b/>
                <w:bCs/>
                <w:i/>
                <w:iCs/>
                <w:color w:val="000000" w:themeColor="text1"/>
                <w:sz w:val="20"/>
                <w:szCs w:val="20"/>
              </w:rPr>
              <w:t>-MX</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i/>
                <w:iCs/>
                <w:color w:val="000000" w:themeColor="text1"/>
                <w:sz w:val="20"/>
                <w:szCs w:val="20"/>
              </w:rPr>
            </w:pPr>
            <w:r w:rsidRPr="00EC364E">
              <w:rPr>
                <w:b/>
                <w:bCs/>
                <w:i/>
                <w:iCs/>
                <w:color w:val="000000" w:themeColor="text1"/>
                <w:sz w:val="20"/>
                <w:szCs w:val="20"/>
              </w:rPr>
              <w:t>H</w:t>
            </w:r>
            <w:r w:rsidRPr="00EC364E">
              <w:rPr>
                <w:rFonts w:ascii="Cambria Math" w:eastAsia="Cambria Math" w:hAnsi="Cambria Math" w:cs="Cambria Math"/>
                <w:b/>
                <w:bCs/>
                <w:i/>
                <w:iCs/>
                <w:color w:val="000000" w:themeColor="text1"/>
                <w:sz w:val="20"/>
                <w:szCs w:val="20"/>
              </w:rPr>
              <w:t>₂</w:t>
            </w:r>
            <w:r w:rsidRPr="00EC364E">
              <w:rPr>
                <w:b/>
                <w:bCs/>
                <w:i/>
                <w:iCs/>
                <w:color w:val="000000" w:themeColor="text1"/>
                <w:sz w:val="20"/>
                <w:szCs w:val="20"/>
              </w:rPr>
              <w:t>-MX</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b/>
                <w:bCs/>
                <w:i/>
                <w:iCs/>
                <w:color w:val="000000" w:themeColor="text1"/>
                <w:sz w:val="20"/>
                <w:szCs w:val="20"/>
              </w:rPr>
            </w:pPr>
            <w:r w:rsidRPr="00EC364E">
              <w:rPr>
                <w:b/>
                <w:bCs/>
                <w:i/>
                <w:iCs/>
                <w:color w:val="000000" w:themeColor="text1"/>
                <w:sz w:val="20"/>
                <w:szCs w:val="20"/>
              </w:rPr>
              <w:t>N-MX</w:t>
            </w:r>
          </w:p>
        </w:tc>
        <w:tc>
          <w:tcPr>
            <w:tcW w:w="1134" w:type="dxa"/>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r>
      <w:tr w:rsidR="00EC364E" w:rsidRPr="00EC364E"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 xml:space="preserve">• </w:t>
            </w:r>
            <w:proofErr w:type="spellStart"/>
            <w:r w:rsidRPr="00EC364E">
              <w:rPr>
                <w:color w:val="000000" w:themeColor="text1"/>
                <w:sz w:val="20"/>
                <w:szCs w:val="20"/>
              </w:rPr>
              <w:t>Ti</w:t>
            </w:r>
            <w:proofErr w:type="spellEnd"/>
            <w:r w:rsidRPr="00EC364E">
              <w:rPr>
                <w:color w:val="000000" w:themeColor="text1"/>
                <w:sz w:val="20"/>
                <w:szCs w:val="20"/>
              </w:rPr>
              <w:t>–C stretching</w:t>
            </w:r>
          </w:p>
        </w:tc>
        <w:tc>
          <w:tcPr>
            <w:tcW w:w="113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467</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467</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467</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466</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466</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sidRPr="00EC364E">
              <w:rPr>
                <w:color w:val="000000" w:themeColor="text1"/>
                <w:sz w:val="20"/>
                <w:szCs w:val="20"/>
                <w:u w:val="single"/>
              </w:rPr>
              <w:fldChar w:fldCharType="begin" w:fldLock="1"/>
            </w:r>
            <w:r w:rsidRPr="00EC364E">
              <w:rPr>
                <w:color w:val="000000" w:themeColor="text1"/>
                <w:sz w:val="20"/>
                <w:szCs w:val="20"/>
                <w:u w:val="single"/>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sidRPr="00EC364E">
              <w:rPr>
                <w:color w:val="000000" w:themeColor="text1"/>
                <w:sz w:val="20"/>
                <w:szCs w:val="20"/>
                <w:u w:val="single"/>
              </w:rPr>
              <w:fldChar w:fldCharType="separate"/>
            </w:r>
            <w:r w:rsidRPr="00EC364E">
              <w:rPr>
                <w:noProof/>
                <w:color w:val="000000" w:themeColor="text1"/>
                <w:sz w:val="20"/>
                <w:szCs w:val="20"/>
                <w:vertAlign w:val="superscript"/>
                <w:lang w:val="it-IT"/>
              </w:rPr>
              <w:t>5</w:t>
            </w:r>
            <w:r w:rsidRPr="00EC364E">
              <w:rPr>
                <w:color w:val="000000" w:themeColor="text1"/>
                <w:sz w:val="20"/>
                <w:szCs w:val="20"/>
                <w:u w:val="single"/>
              </w:rPr>
              <w:fldChar w:fldCharType="end"/>
            </w:r>
          </w:p>
        </w:tc>
      </w:tr>
      <w:tr w:rsidR="00EC364E" w:rsidRPr="00EC364E"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C–C stretching</w:t>
            </w:r>
          </w:p>
        </w:tc>
        <w:tc>
          <w:tcPr>
            <w:tcW w:w="113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r>
      <w:tr w:rsidR="00EC364E" w:rsidRPr="00EC364E"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Ti–C stretching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490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492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492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492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491</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sidRPr="00EC364E">
              <w:rPr>
                <w:color w:val="000000" w:themeColor="text1"/>
                <w:sz w:val="20"/>
                <w:szCs w:val="20"/>
                <w:u w:val="single"/>
                <w:lang w:val="it-IT"/>
              </w:rPr>
              <w:fldChar w:fldCharType="begin" w:fldLock="1"/>
            </w:r>
            <w:r w:rsidRPr="00EC364E">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sidRPr="00EC364E">
              <w:rPr>
                <w:color w:val="000000" w:themeColor="text1"/>
                <w:sz w:val="20"/>
                <w:szCs w:val="20"/>
                <w:u w:val="single"/>
                <w:lang w:val="it-IT"/>
              </w:rPr>
              <w:fldChar w:fldCharType="separate"/>
            </w:r>
            <w:r w:rsidRPr="00EC364E">
              <w:rPr>
                <w:noProof/>
                <w:color w:val="000000" w:themeColor="text1"/>
                <w:sz w:val="20"/>
                <w:szCs w:val="20"/>
                <w:vertAlign w:val="superscript"/>
                <w:lang w:val="it-IT"/>
              </w:rPr>
              <w:t>5</w:t>
            </w:r>
            <w:r w:rsidRPr="00EC364E">
              <w:rPr>
                <w:color w:val="000000" w:themeColor="text1"/>
                <w:sz w:val="20"/>
                <w:szCs w:val="20"/>
                <w:u w:val="single"/>
                <w:lang w:val="it-IT"/>
              </w:rPr>
              <w:fldChar w:fldCharType="end"/>
            </w:r>
          </w:p>
        </w:tc>
      </w:tr>
      <w:tr w:rsidR="00EC364E" w:rsidRPr="00EC364E" w:rsidTr="00D4582E">
        <w:trPr>
          <w:trHeight w:val="330"/>
        </w:trPr>
        <w:tc>
          <w:tcPr>
            <w:tcW w:w="2116"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xml:space="preserve">• Ti–O and C–Ti–O </w:t>
            </w:r>
            <w:proofErr w:type="spellStart"/>
            <w:r w:rsidRPr="00EC364E">
              <w:rPr>
                <w:color w:val="000000" w:themeColor="text1"/>
                <w:sz w:val="20"/>
                <w:szCs w:val="20"/>
                <w:lang w:val="it-IT"/>
              </w:rPr>
              <w:t>vibrations</w:t>
            </w:r>
            <w:proofErr w:type="spellEnd"/>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562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563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564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567</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sidRPr="00EC364E">
              <w:rPr>
                <w:color w:val="000000" w:themeColor="text1"/>
                <w:sz w:val="20"/>
                <w:szCs w:val="20"/>
                <w:u w:val="single"/>
                <w:lang w:val="it-IT"/>
              </w:rPr>
              <w:fldChar w:fldCharType="begin" w:fldLock="1"/>
            </w:r>
            <w:r w:rsidRPr="00EC364E">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sidRPr="00EC364E">
              <w:rPr>
                <w:color w:val="000000" w:themeColor="text1"/>
                <w:sz w:val="20"/>
                <w:szCs w:val="20"/>
                <w:u w:val="single"/>
                <w:lang w:val="it-IT"/>
              </w:rPr>
              <w:fldChar w:fldCharType="separate"/>
            </w:r>
            <w:r w:rsidRPr="00EC364E">
              <w:rPr>
                <w:noProof/>
                <w:color w:val="000000" w:themeColor="text1"/>
                <w:sz w:val="20"/>
                <w:szCs w:val="20"/>
                <w:vertAlign w:val="superscript"/>
                <w:lang w:val="it-IT"/>
              </w:rPr>
              <w:t>5</w:t>
            </w:r>
            <w:r w:rsidRPr="00EC364E">
              <w:rPr>
                <w:color w:val="000000" w:themeColor="text1"/>
                <w:sz w:val="20"/>
                <w:szCs w:val="20"/>
                <w:u w:val="single"/>
                <w:lang w:val="it-IT"/>
              </w:rPr>
              <w:fldChar w:fldCharType="end"/>
            </w:r>
          </w:p>
        </w:tc>
      </w:tr>
      <w:tr w:rsidR="00EC364E" w:rsidRPr="00EC364E" w:rsidTr="00D4582E">
        <w:trPr>
          <w:trHeight w:val="330"/>
        </w:trPr>
        <w:tc>
          <w:tcPr>
            <w:tcW w:w="2116"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602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602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602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602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sidRPr="00EC364E">
              <w:rPr>
                <w:color w:val="000000" w:themeColor="text1"/>
                <w:sz w:val="20"/>
                <w:szCs w:val="20"/>
                <w:u w:val="single"/>
                <w:lang w:val="it-IT"/>
              </w:rPr>
              <w:fldChar w:fldCharType="begin" w:fldLock="1"/>
            </w:r>
            <w:r>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sidRPr="00EC364E">
              <w:rPr>
                <w:color w:val="000000" w:themeColor="text1"/>
                <w:sz w:val="20"/>
                <w:szCs w:val="20"/>
                <w:u w:val="single"/>
                <w:lang w:val="it-IT"/>
              </w:rPr>
              <w:fldChar w:fldCharType="separate"/>
            </w:r>
            <w:r w:rsidRPr="00EC364E">
              <w:rPr>
                <w:noProof/>
                <w:color w:val="000000" w:themeColor="text1"/>
                <w:sz w:val="20"/>
                <w:szCs w:val="20"/>
                <w:vertAlign w:val="superscript"/>
                <w:lang w:val="it-IT"/>
              </w:rPr>
              <w:t>5</w:t>
            </w:r>
            <w:r w:rsidRPr="00EC364E">
              <w:rPr>
                <w:color w:val="000000" w:themeColor="text1"/>
                <w:sz w:val="20"/>
                <w:szCs w:val="20"/>
                <w:u w:val="single"/>
                <w:lang w:val="it-IT"/>
              </w:rPr>
              <w:fldChar w:fldCharType="end"/>
            </w:r>
          </w:p>
        </w:tc>
      </w:tr>
      <w:tr w:rsidR="00EC364E" w:rsidRPr="00EC364E" w:rsidTr="00D4582E">
        <w:trPr>
          <w:trHeight w:val="330"/>
        </w:trPr>
        <w:tc>
          <w:tcPr>
            <w:tcW w:w="2116"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615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615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615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615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615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lang w:val="it-IT"/>
              </w:rPr>
            </w:pPr>
            <w:r>
              <w:rPr>
                <w:color w:val="000000" w:themeColor="text1"/>
                <w:sz w:val="20"/>
                <w:szCs w:val="20"/>
                <w:u w:val="single"/>
                <w:lang w:val="it-IT"/>
              </w:rPr>
              <w:fldChar w:fldCharType="begin" w:fldLock="1"/>
            </w:r>
            <w:r>
              <w:rPr>
                <w:color w:val="000000" w:themeColor="text1"/>
                <w:sz w:val="20"/>
                <w:szCs w:val="20"/>
                <w:u w:val="single"/>
                <w:lang w:val="it-IT"/>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Pr>
                <w:rFonts w:ascii="Cambria Math" w:hAnsi="Cambria Math" w:cs="Cambria Math"/>
                <w:color w:val="000000" w:themeColor="text1"/>
                <w:sz w:val="20"/>
                <w:szCs w:val="20"/>
                <w:u w:val="single"/>
                <w:lang w:val="it-IT"/>
              </w:rPr>
              <w:instrText>∼</w:instrText>
            </w:r>
            <w:r>
              <w:rPr>
                <w:color w:val="000000" w:themeColor="text1"/>
                <w:sz w:val="20"/>
                <w:szCs w:val="20"/>
                <w:u w:val="single"/>
                <w:lang w:val="it-IT"/>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u w:val="single"/>
                <w:lang w:val="it-IT"/>
              </w:rPr>
              <w:fldChar w:fldCharType="separate"/>
            </w:r>
            <w:r w:rsidRPr="00D84313">
              <w:rPr>
                <w:noProof/>
                <w:color w:val="000000" w:themeColor="text1"/>
                <w:sz w:val="20"/>
                <w:szCs w:val="20"/>
                <w:vertAlign w:val="superscript"/>
                <w:lang w:val="it-IT"/>
              </w:rPr>
              <w:t>6</w:t>
            </w:r>
            <w:r>
              <w:rPr>
                <w:color w:val="000000" w:themeColor="text1"/>
                <w:sz w:val="20"/>
                <w:szCs w:val="20"/>
                <w:u w:val="single"/>
                <w:lang w:val="it-IT"/>
              </w:rPr>
              <w:fldChar w:fldCharType="end"/>
            </w:r>
          </w:p>
        </w:tc>
      </w:tr>
      <w:tr w:rsidR="00EC364E" w:rsidRPr="00EC364E" w:rsidTr="00D4582E">
        <w:trPr>
          <w:trHeight w:val="645"/>
        </w:trPr>
        <w:tc>
          <w:tcPr>
            <w:tcW w:w="2116" w:type="dxa"/>
            <w:vMerge/>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lang w:val="it-IT"/>
              </w:rPr>
            </w:pP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654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647</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651</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647</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653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Pr>
                <w:color w:val="000000" w:themeColor="text1"/>
                <w:sz w:val="20"/>
                <w:szCs w:val="20"/>
                <w:u w:val="single"/>
                <w:lang w:val="it-IT"/>
              </w:rPr>
              <w:fldChar w:fldCharType="begin" w:fldLock="1"/>
            </w:r>
            <w:r>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it-IT"/>
              </w:rPr>
              <w:fldChar w:fldCharType="separate"/>
            </w:r>
            <w:r w:rsidRPr="00EC364E">
              <w:rPr>
                <w:noProof/>
                <w:color w:val="000000" w:themeColor="text1"/>
                <w:sz w:val="20"/>
                <w:szCs w:val="20"/>
                <w:vertAlign w:val="superscript"/>
                <w:lang w:val="it-IT"/>
              </w:rPr>
              <w:t>5</w:t>
            </w:r>
            <w:r>
              <w:rPr>
                <w:color w:val="000000" w:themeColor="text1"/>
                <w:sz w:val="20"/>
                <w:szCs w:val="20"/>
                <w:u w:val="single"/>
                <w:lang w:val="it-IT"/>
              </w:rPr>
              <w:fldChar w:fldCharType="end"/>
            </w:r>
          </w:p>
        </w:tc>
      </w:tr>
      <w:tr w:rsidR="00EC364E" w:rsidRPr="00EC364E"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xml:space="preserve">• Ti–F </w:t>
            </w:r>
            <w:proofErr w:type="spellStart"/>
            <w:r w:rsidRPr="00EC364E">
              <w:rPr>
                <w:color w:val="000000" w:themeColor="text1"/>
                <w:sz w:val="20"/>
                <w:szCs w:val="20"/>
                <w:lang w:val="it-IT"/>
              </w:rPr>
              <w:t>vibrations</w:t>
            </w:r>
            <w:proofErr w:type="spellEnd"/>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772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778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780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780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786</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EC364E" w:rsidP="00EC364E">
            <w:pPr>
              <w:spacing w:before="240" w:line="276" w:lineRule="auto"/>
              <w:jc w:val="center"/>
              <w:rPr>
                <w:color w:val="000000" w:themeColor="text1"/>
                <w:sz w:val="20"/>
                <w:szCs w:val="20"/>
                <w:u w:val="single"/>
                <w:lang w:val="it-IT"/>
              </w:rPr>
            </w:pPr>
            <w:r>
              <w:rPr>
                <w:color w:val="000000" w:themeColor="text1"/>
                <w:sz w:val="20"/>
                <w:szCs w:val="20"/>
                <w:u w:val="single"/>
                <w:lang w:val="it-IT"/>
              </w:rPr>
              <w:fldChar w:fldCharType="begin" w:fldLock="1"/>
            </w:r>
            <w:r w:rsidR="00D84313">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it-IT"/>
              </w:rPr>
              <w:fldChar w:fldCharType="separate"/>
            </w:r>
            <w:r w:rsidRPr="00EC364E">
              <w:rPr>
                <w:noProof/>
                <w:color w:val="000000" w:themeColor="text1"/>
                <w:sz w:val="20"/>
                <w:szCs w:val="20"/>
                <w:vertAlign w:val="superscript"/>
                <w:lang w:val="it-IT"/>
              </w:rPr>
              <w:t>5</w:t>
            </w:r>
            <w:r>
              <w:rPr>
                <w:color w:val="000000" w:themeColor="text1"/>
                <w:sz w:val="20"/>
                <w:szCs w:val="20"/>
                <w:u w:val="single"/>
                <w:lang w:val="it-IT"/>
              </w:rPr>
              <w:fldChar w:fldCharType="end"/>
            </w:r>
          </w:p>
        </w:tc>
      </w:tr>
      <w:tr w:rsidR="00EC364E" w:rsidRPr="00EC364E" w:rsidTr="00D4582E">
        <w:trPr>
          <w:trHeight w:val="63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xml:space="preserve">• Al–O bending </w:t>
            </w:r>
            <w:proofErr w:type="spellStart"/>
            <w:r w:rsidRPr="00EC364E">
              <w:rPr>
                <w:color w:val="000000" w:themeColor="text1"/>
                <w:sz w:val="20"/>
                <w:szCs w:val="20"/>
                <w:lang w:val="it-IT"/>
              </w:rPr>
              <w:t>vibrations</w:t>
            </w:r>
            <w:proofErr w:type="spellEnd"/>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878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859</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870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869</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lang w:val="it-IT"/>
              </w:rPr>
            </w:pPr>
            <w:r>
              <w:rPr>
                <w:color w:val="000000" w:themeColor="text1"/>
                <w:sz w:val="20"/>
                <w:szCs w:val="20"/>
                <w:u w:val="single"/>
                <w:lang w:val="it-IT"/>
              </w:rPr>
              <w:fldChar w:fldCharType="begin" w:fldLock="1"/>
            </w:r>
            <w:r>
              <w:rPr>
                <w:color w:val="000000" w:themeColor="text1"/>
                <w:sz w:val="20"/>
                <w:szCs w:val="20"/>
                <w:u w:val="single"/>
                <w:lang w:val="it-IT"/>
              </w:rPr>
              <w:instrText>ADDIN CSL_CITATION {"citationItems":[{"id":"ITEM-1","itemData":{"DOI":"10.1039/d5na00522a","ISSN":"25160230","abstract":"FTIR is a very important analytical technique that is widely used for the detection and analysis of inorganic materials. It has a wide range of applications, from chemical composition analysis, structure identification, and phase identification to surface analysis of inorganic materials. Despite its broad effectiveness in the arena of material science, a detailed review of inorganic materials is scarce. Most existing research has focused mainly on the synthesis of organic molecules or specific types of inorganic materials like ceramics and minerals. Also, a few studies discuss how advancements in FIIR technology can be employed to more precisely analyze these materials. Furthermore, there is a lack of knowledge about how FTIR complements other methodologies like X-ray diffraction (XRD) and Raman spectroscopy, especially for inorganic materials. This research tries to bridge these gaps by a comprehensive review of the topic of FTIR's role in inorganic material analysis. This paper will also cover theoretical background, practical application in chemical composition structure identification, phase identification, recent advancements, and resolution data acquisition and analysis. Furthermore, this article will discuss how FTIR compares with other analytical methods by highlighting its pros and cons. This review will serve as an excellent guide for researchers and industrial professionals to use FTIR spectroscopy more effectively in their work on inorganic materials analysis.","author":[{"dropping-particle":"","family":"Al-Amin","given":"Kazi","non-dropping-particle":"","parse-names":false,"suffix":""},{"dropping-particle":"","family":"Kawsar","given":"Md","non-dropping-particle":"","parse-names":false,"suffix":""},{"dropping-particle":"","family":"Mamun","given":"Md Tariqur Rahaman Bhuiyan","non-dropping-particle":"","parse-names":false,"suffix":""},{"dropping-particle":"","family":"Sahadat Hossain","given":"Md","non-dropping-particle":"","parse-names":false,"suffix":""}],"container-title":"Nanoscale Advances","id":"ITEM-1","issued":{"date-parts":[["2025"]]},"page":"6677-6702","publisher":"Royal Society of Chemistry","title":"Fourier transform infrared spectroscopic technique for analysis of inorganic materials: a review","type":"article-journal"},"uris":["http://www.mendeley.com/documents/?uuid=e71ef29c-3ac9-46c9-8370-b9ee11f6b779"]}],"mendeley":{"formattedCitation":"&lt;sup&gt;7&lt;/sup&gt;","plainTextFormattedCitation":"7","previouslyFormattedCitation":"&lt;sup&gt;7&lt;/sup&gt;"},"properties":{"noteIndex":0},"schema":"https://github.com/citation-style-language/schema/raw/master/csl-citation.json"}</w:instrText>
            </w:r>
            <w:r>
              <w:rPr>
                <w:color w:val="000000" w:themeColor="text1"/>
                <w:sz w:val="20"/>
                <w:szCs w:val="20"/>
                <w:u w:val="single"/>
                <w:lang w:val="it-IT"/>
              </w:rPr>
              <w:fldChar w:fldCharType="separate"/>
            </w:r>
            <w:r w:rsidRPr="00D84313">
              <w:rPr>
                <w:noProof/>
                <w:color w:val="000000" w:themeColor="text1"/>
                <w:sz w:val="20"/>
                <w:szCs w:val="20"/>
                <w:vertAlign w:val="superscript"/>
                <w:lang w:val="it-IT"/>
              </w:rPr>
              <w:t>7</w:t>
            </w:r>
            <w:r>
              <w:rPr>
                <w:color w:val="000000" w:themeColor="text1"/>
                <w:sz w:val="20"/>
                <w:szCs w:val="20"/>
                <w:u w:val="single"/>
                <w:lang w:val="it-IT"/>
              </w:rPr>
              <w:fldChar w:fldCharType="end"/>
            </w:r>
          </w:p>
        </w:tc>
      </w:tr>
      <w:tr w:rsidR="00EC364E" w:rsidRPr="00EC364E" w:rsidTr="00D4582E">
        <w:trPr>
          <w:trHeight w:val="525"/>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Ti–OH bending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942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943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964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952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lang w:val="it-IT"/>
              </w:rPr>
            </w:pPr>
            <w:r>
              <w:rPr>
                <w:color w:val="000000" w:themeColor="text1"/>
                <w:sz w:val="20"/>
                <w:szCs w:val="20"/>
                <w:u w:val="single"/>
                <w:lang w:val="it-IT"/>
              </w:rPr>
              <w:fldChar w:fldCharType="begin" w:fldLock="1"/>
            </w:r>
            <w:r>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it-IT"/>
              </w:rPr>
              <w:fldChar w:fldCharType="separate"/>
            </w:r>
            <w:r w:rsidRPr="00D84313">
              <w:rPr>
                <w:noProof/>
                <w:color w:val="000000" w:themeColor="text1"/>
                <w:sz w:val="20"/>
                <w:szCs w:val="20"/>
                <w:vertAlign w:val="superscript"/>
                <w:lang w:val="it-IT"/>
              </w:rPr>
              <w:t>5</w:t>
            </w:r>
            <w:r>
              <w:rPr>
                <w:color w:val="000000" w:themeColor="text1"/>
                <w:sz w:val="20"/>
                <w:szCs w:val="20"/>
                <w:u w:val="single"/>
                <w:lang w:val="it-IT"/>
              </w:rPr>
              <w:fldChar w:fldCharType="end"/>
            </w:r>
          </w:p>
        </w:tc>
      </w:tr>
      <w:tr w:rsidR="00EC364E" w:rsidRPr="00D84313"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 C–O stretching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1048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1055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1052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1063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lang w:val="it-IT"/>
              </w:rPr>
            </w:pPr>
            <w:r w:rsidRPr="00EC364E">
              <w:rPr>
                <w:color w:val="000000" w:themeColor="text1"/>
                <w:sz w:val="20"/>
                <w:szCs w:val="20"/>
                <w:lang w:val="it-IT"/>
              </w:rPr>
              <w:t>1053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D84313" w:rsidP="00D84313">
            <w:pPr>
              <w:spacing w:before="240" w:line="276" w:lineRule="auto"/>
              <w:jc w:val="center"/>
              <w:rPr>
                <w:color w:val="000000" w:themeColor="text1"/>
                <w:sz w:val="20"/>
                <w:szCs w:val="20"/>
                <w:u w:val="single"/>
                <w:lang w:val="en-GB"/>
              </w:rPr>
            </w:pPr>
            <w:r>
              <w:rPr>
                <w:color w:val="000000" w:themeColor="text1"/>
                <w:sz w:val="20"/>
                <w:szCs w:val="20"/>
                <w:u w:val="single"/>
                <w:lang w:val="it-IT"/>
              </w:rPr>
              <w:fldChar w:fldCharType="begin" w:fldLock="1"/>
            </w:r>
            <w:r>
              <w:rPr>
                <w:color w:val="000000" w:themeColor="text1"/>
                <w:sz w:val="20"/>
                <w:szCs w:val="20"/>
                <w:u w:val="single"/>
                <w:lang w:val="it-IT"/>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it-IT"/>
              </w:rPr>
              <w:fldChar w:fldCharType="separate"/>
            </w:r>
            <w:r w:rsidRPr="00D84313">
              <w:rPr>
                <w:noProof/>
                <w:color w:val="000000" w:themeColor="text1"/>
                <w:sz w:val="20"/>
                <w:szCs w:val="20"/>
                <w:vertAlign w:val="superscript"/>
                <w:lang w:val="en-GB"/>
              </w:rPr>
              <w:t>5</w:t>
            </w:r>
            <w:r>
              <w:rPr>
                <w:color w:val="000000" w:themeColor="text1"/>
                <w:sz w:val="20"/>
                <w:szCs w:val="20"/>
                <w:u w:val="single"/>
                <w:lang w:val="it-IT"/>
              </w:rPr>
              <w:fldChar w:fldCharType="end"/>
            </w:r>
          </w:p>
        </w:tc>
      </w:tr>
      <w:tr w:rsidR="00EC364E" w:rsidRPr="00D84313"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 C–F stretching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1088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1116</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1087</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1111</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1109</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D84313" w:rsidP="00D84313">
            <w:pPr>
              <w:spacing w:before="240" w:line="276" w:lineRule="auto"/>
              <w:jc w:val="center"/>
              <w:rPr>
                <w:color w:val="000000" w:themeColor="text1"/>
                <w:sz w:val="20"/>
                <w:szCs w:val="20"/>
                <w:u w:val="single"/>
                <w:lang w:val="en-GB"/>
              </w:rPr>
            </w:pPr>
            <w:r>
              <w:rPr>
                <w:color w:val="000000" w:themeColor="text1"/>
                <w:sz w:val="20"/>
                <w:szCs w:val="20"/>
              </w:rPr>
              <w:fldChar w:fldCharType="begin" w:fldLock="1"/>
            </w:r>
            <w:r>
              <w:rPr>
                <w:color w:val="000000" w:themeColor="text1"/>
                <w:sz w:val="20"/>
                <w:szCs w:val="20"/>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Pr>
                <w:rFonts w:ascii="Cambria Math" w:hAnsi="Cambria Math" w:cs="Cambria Math"/>
                <w:color w:val="000000" w:themeColor="text1"/>
                <w:sz w:val="20"/>
                <w:szCs w:val="20"/>
              </w:rPr>
              <w:instrText>∼</w:instrText>
            </w:r>
            <w:r>
              <w:rPr>
                <w:color w:val="000000" w:themeColor="text1"/>
                <w:sz w:val="20"/>
                <w:szCs w:val="20"/>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rPr>
              <w:fldChar w:fldCharType="separate"/>
            </w:r>
            <w:r w:rsidRPr="00D84313">
              <w:rPr>
                <w:noProof/>
                <w:color w:val="000000" w:themeColor="text1"/>
                <w:sz w:val="20"/>
                <w:szCs w:val="20"/>
                <w:vertAlign w:val="superscript"/>
              </w:rPr>
              <w:t>6</w:t>
            </w:r>
            <w:r>
              <w:rPr>
                <w:color w:val="000000" w:themeColor="text1"/>
                <w:sz w:val="20"/>
                <w:szCs w:val="20"/>
              </w:rPr>
              <w:fldChar w:fldCharType="end"/>
            </w:r>
            <w:hyperlink r:id="rId20"/>
          </w:p>
        </w:tc>
      </w:tr>
      <w:tr w:rsidR="00EC364E" w:rsidRPr="00D84313" w:rsidTr="00D4582E">
        <w:trPr>
          <w:trHeight w:val="645"/>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 C–O stretching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1162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1163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1161</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1163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1165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D84313" w:rsidP="00D84313">
            <w:pPr>
              <w:spacing w:before="240" w:line="276" w:lineRule="auto"/>
              <w:jc w:val="center"/>
              <w:rPr>
                <w:color w:val="000000" w:themeColor="text1"/>
                <w:sz w:val="20"/>
                <w:szCs w:val="20"/>
                <w:u w:val="single"/>
                <w:lang w:val="en-GB"/>
              </w:rPr>
            </w:pPr>
            <w:r>
              <w:rPr>
                <w:color w:val="000000" w:themeColor="text1"/>
                <w:sz w:val="20"/>
                <w:szCs w:val="20"/>
                <w:u w:val="single"/>
                <w:lang w:val="en-GB"/>
              </w:rPr>
              <w:fldChar w:fldCharType="begin" w:fldLock="1"/>
            </w:r>
            <w:r>
              <w:rPr>
                <w:color w:val="000000" w:themeColor="text1"/>
                <w:sz w:val="20"/>
                <w:szCs w:val="20"/>
                <w:u w:val="single"/>
                <w:lang w:val="en-GB"/>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en-GB"/>
              </w:rPr>
              <w:fldChar w:fldCharType="separate"/>
            </w:r>
            <w:r w:rsidRPr="00D84313">
              <w:rPr>
                <w:noProof/>
                <w:color w:val="000000" w:themeColor="text1"/>
                <w:sz w:val="20"/>
                <w:szCs w:val="20"/>
                <w:vertAlign w:val="superscript"/>
                <w:lang w:val="en-GB"/>
              </w:rPr>
              <w:t>5</w:t>
            </w:r>
            <w:r>
              <w:rPr>
                <w:color w:val="000000" w:themeColor="text1"/>
                <w:sz w:val="20"/>
                <w:szCs w:val="20"/>
                <w:u w:val="single"/>
                <w:lang w:val="en-GB"/>
              </w:rPr>
              <w:fldChar w:fldCharType="end"/>
            </w:r>
          </w:p>
        </w:tc>
      </w:tr>
      <w:tr w:rsidR="00EC364E" w:rsidRPr="00D84313"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 C–O–C stretching</w:t>
            </w:r>
          </w:p>
        </w:tc>
        <w:tc>
          <w:tcPr>
            <w:tcW w:w="113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1235</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1235</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1234</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1236</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1236</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D84313" w:rsidP="00D84313">
            <w:pPr>
              <w:spacing w:before="240" w:line="276" w:lineRule="auto"/>
              <w:jc w:val="center"/>
              <w:rPr>
                <w:color w:val="000000" w:themeColor="text1"/>
                <w:sz w:val="20"/>
                <w:szCs w:val="20"/>
                <w:u w:val="single"/>
                <w:lang w:val="en-GB"/>
              </w:rPr>
            </w:pPr>
            <w:r>
              <w:rPr>
                <w:color w:val="000000" w:themeColor="text1"/>
                <w:sz w:val="20"/>
                <w:szCs w:val="20"/>
                <w:u w:val="single"/>
                <w:lang w:val="en-GB"/>
              </w:rPr>
              <w:fldChar w:fldCharType="begin" w:fldLock="1"/>
            </w:r>
            <w:r>
              <w:rPr>
                <w:color w:val="000000" w:themeColor="text1"/>
                <w:sz w:val="20"/>
                <w:szCs w:val="20"/>
                <w:u w:val="single"/>
                <w:lang w:val="en-GB"/>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lang w:val="en-GB"/>
              </w:rPr>
              <w:fldChar w:fldCharType="separate"/>
            </w:r>
            <w:r w:rsidRPr="00D84313">
              <w:rPr>
                <w:noProof/>
                <w:color w:val="000000" w:themeColor="text1"/>
                <w:sz w:val="20"/>
                <w:szCs w:val="20"/>
                <w:vertAlign w:val="superscript"/>
                <w:lang w:val="en-GB"/>
              </w:rPr>
              <w:t>5</w:t>
            </w:r>
            <w:r>
              <w:rPr>
                <w:color w:val="000000" w:themeColor="text1"/>
                <w:sz w:val="20"/>
                <w:szCs w:val="20"/>
                <w:u w:val="single"/>
                <w:lang w:val="en-GB"/>
              </w:rPr>
              <w:fldChar w:fldCharType="end"/>
            </w:r>
          </w:p>
        </w:tc>
      </w:tr>
      <w:tr w:rsidR="00EC364E" w:rsidRPr="00D84313" w:rsidTr="00D4582E">
        <w:trPr>
          <w:trHeight w:val="525"/>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 xml:space="preserve">• </w:t>
            </w:r>
            <w:proofErr w:type="spellStart"/>
            <w:r w:rsidRPr="00D84313">
              <w:rPr>
                <w:color w:val="000000" w:themeColor="text1"/>
                <w:sz w:val="20"/>
                <w:szCs w:val="20"/>
                <w:lang w:val="en-GB"/>
              </w:rPr>
              <w:t>Ti</w:t>
            </w:r>
            <w:proofErr w:type="spellEnd"/>
            <w:r w:rsidRPr="00D84313">
              <w:rPr>
                <w:color w:val="000000" w:themeColor="text1"/>
                <w:sz w:val="20"/>
                <w:szCs w:val="20"/>
                <w:lang w:val="en-GB"/>
              </w:rPr>
              <w:t>–O–C bridging</w:t>
            </w:r>
          </w:p>
        </w:tc>
        <w:tc>
          <w:tcPr>
            <w:tcW w:w="113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D84313" w:rsidRDefault="007459C5">
            <w:pPr>
              <w:spacing w:before="240" w:after="240"/>
              <w:jc w:val="both"/>
              <w:rPr>
                <w:color w:val="000000" w:themeColor="text1"/>
                <w:sz w:val="20"/>
                <w:szCs w:val="20"/>
                <w:lang w:val="en-GB"/>
              </w:rPr>
            </w:pPr>
          </w:p>
        </w:tc>
      </w:tr>
      <w:tr w:rsidR="00EC364E" w:rsidRPr="00EC364E" w:rsidTr="000C6FE9">
        <w:trPr>
          <w:trHeight w:val="771"/>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 O–H stretching</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1382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1382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1400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1399</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D84313" w:rsidRDefault="005F4A2B">
            <w:pPr>
              <w:spacing w:before="240" w:line="276" w:lineRule="auto"/>
              <w:jc w:val="center"/>
              <w:rPr>
                <w:color w:val="000000" w:themeColor="text1"/>
                <w:sz w:val="20"/>
                <w:szCs w:val="20"/>
                <w:lang w:val="en-GB"/>
              </w:rPr>
            </w:pPr>
            <w:r w:rsidRPr="00D84313">
              <w:rPr>
                <w:color w:val="000000" w:themeColor="text1"/>
                <w:sz w:val="20"/>
                <w:szCs w:val="20"/>
                <w:lang w:val="en-GB"/>
              </w:rPr>
              <w:t>1398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Pr>
                <w:color w:val="000000" w:themeColor="text1"/>
                <w:sz w:val="20"/>
                <w:szCs w:val="20"/>
                <w:u w:val="single"/>
              </w:rPr>
              <w:instrText>ADDIN CSL_CITATION {"citationItems":[{"id":"ITEM-1","itemData":{"DOI":"10.1021/acs.chemmater.4c01536","ISSN":"15205002","abstract":"Fourier-transform infrared (FTIR) spectroscopy characterization is a powerful and easy-to-use technique frequently employed for the characterization and fingerprinting of materials. Although MXenes are a large and fastest growing family of inorganic 2D materials, the lack of systematic FTIR spectroscopy studies hinders its application to MXenes and often leads to misinterpretation of the results. In this study, we report experimental and calculated FTIR spectra of 12 most typical carbide and carbonitride MXenes with different compositions (5 transition metals) and all four basic structures, including Ti2CTx, Nb2CTx, Mo2CTx, V2CTx, Ti3C2Tx, Ti3CNTx, Mo2TiC2Tx, Mo2Ti2C3Tx, Nb4C3Tx, V4C3Tx, Ta4C3Tx, and Mo4VC4Tx. The measurements were performed on delaminated MXene flakes incorporated in KBr pellets in the 4000-400 cm-1 range. We provide detailed instructions for sample preparation, data collection, and interpretation of FTIR spectra of MXenes. Background correction and spectra smoothing are applied to obtain clear FTIR peaks corresponding to bond vibrations in MXenes. Density functional theory calculations were used for the precise assignment of all characteristic FTIR peaks and an in-depth analysis of the vibration modes. This work aims to provide the 2D material community with the FTIR spectroscopy technique as a reliable method for identifying and analyzing MXenes.","author":[{"dropping-particle":"","family":"Parker","given":"Tetiana","non-dropping-particle":"","parse-names":false,"suffix":""},{"dropping-particle":"","family":"Zhang","given":"Danzhen","non-dropping-particle":"","parse-names":false,"suffix":""},{"dropping-particle":"","family":"Bugallo","given":"David","non-dropping-particle":"","parse-names":false,"suffix":""},{"dropping-particle":"","family":"Shevchuk","given":"Kateryna","non-dropping-particle":"","parse-names":false,"suffix":""},{"dropping-particle":"","family":"Downes","given":"Marley","non-dropping-particle":"","parse-names":false,"suffix":""},{"dropping-particle":"","family":"Valurouthu","given":"Geetha","non-dropping-particle":"","parse-names":false,"suffix":""},{"dropping-particle":"","family":"Inman","given":"Alex","non-dropping-particle":"","parse-names":false,"suffix":""},{"dropping-particle":"","family":"Chacon","given":"Benjamin","non-dropping-particle":"","parse-names":false,"suffix":""},{"dropping-particle":"","family":"Zhang","given":"Teng","non-dropping-particle":"","parse-names":false,"suffix":""},{"dropping-particle":"","family":"Shuck","given":"Christopher E.","non-dropping-particle":"","parse-names":false,"suffix":""},{"dropping-particle":"","family":"Hu","given":"Yong Jie","non-dropping-particle":"","parse-names":false,"suffix":""},{"dropping-particle":"","family":"Gogotsi","given":"Yury","non-dropping-particle":"","parse-names":false,"suffix":""}],"container-title":"Chemistry of Materials","id":"ITEM-1","issue":"17","issued":{"date-parts":[["2024"]]},"page":"8437-8446","title":"Fourier-Transform Infrared Spectral Library of MXenes","type":"article-journal","volume":"36"},"uris":["http://www.mendeley.com/documents/?uuid=43af5f3a-e8f5-41dc-81bd-771f26c51064"]}],"mendeley":{"formattedCitation":"&lt;sup&gt;5&lt;/sup&gt;","plainTextFormattedCitation":"5","previouslyFormattedCitation":"&lt;sup&gt;5&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5</w:t>
            </w:r>
            <w:r>
              <w:rPr>
                <w:color w:val="000000" w:themeColor="text1"/>
                <w:sz w:val="20"/>
                <w:szCs w:val="20"/>
                <w:u w:val="single"/>
              </w:rPr>
              <w:fldChar w:fldCharType="end"/>
            </w:r>
          </w:p>
        </w:tc>
      </w:tr>
      <w:tr w:rsidR="00EC364E" w:rsidRPr="00EC364E" w:rsidTr="00D4582E">
        <w:trPr>
          <w:trHeight w:val="825"/>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lastRenderedPageBreak/>
              <w:t>• bending of adsorbed water molecules</w:t>
            </w:r>
          </w:p>
        </w:tc>
        <w:tc>
          <w:tcPr>
            <w:tcW w:w="1133"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1631</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1631</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1633</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1634</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1635</w:t>
            </w:r>
          </w:p>
        </w:tc>
        <w:tc>
          <w:tcPr>
            <w:tcW w:w="1134"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Pr>
                <w:color w:val="000000" w:themeColor="text1"/>
                <w:sz w:val="20"/>
                <w:szCs w:val="20"/>
                <w:u w:val="single"/>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Pr>
                <w:rFonts w:ascii="Cambria Math" w:hAnsi="Cambria Math" w:cs="Cambria Math"/>
                <w:color w:val="000000" w:themeColor="text1"/>
                <w:sz w:val="20"/>
                <w:szCs w:val="20"/>
                <w:u w:val="single"/>
              </w:rPr>
              <w:instrText>∼</w:instrText>
            </w:r>
            <w:r>
              <w:rPr>
                <w:color w:val="000000" w:themeColor="text1"/>
                <w:sz w:val="20"/>
                <w:szCs w:val="20"/>
                <w:u w:val="single"/>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6</w:t>
            </w:r>
            <w:r>
              <w:rPr>
                <w:color w:val="000000" w:themeColor="text1"/>
                <w:sz w:val="20"/>
                <w:szCs w:val="20"/>
                <w:u w:val="single"/>
              </w:rPr>
              <w:fldChar w:fldCharType="end"/>
            </w:r>
          </w:p>
        </w:tc>
      </w:tr>
      <w:tr w:rsidR="00EC364E" w:rsidRPr="00EC364E" w:rsidTr="00D4582E">
        <w:trPr>
          <w:trHeight w:val="765"/>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 C=O vibrations</w:t>
            </w:r>
          </w:p>
        </w:tc>
        <w:tc>
          <w:tcPr>
            <w:tcW w:w="113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r>
      <w:tr w:rsidR="00EC364E" w:rsidRPr="00EC364E" w:rsidTr="00D4582E">
        <w:trPr>
          <w:trHeight w:val="42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 xml:space="preserve">• </w:t>
            </w:r>
            <w:proofErr w:type="spellStart"/>
            <w:r w:rsidRPr="00EC364E">
              <w:rPr>
                <w:color w:val="000000" w:themeColor="text1"/>
                <w:sz w:val="20"/>
                <w:szCs w:val="20"/>
              </w:rPr>
              <w:t>Ti</w:t>
            </w:r>
            <w:proofErr w:type="spellEnd"/>
            <w:r w:rsidRPr="00EC364E">
              <w:rPr>
                <w:color w:val="000000" w:themeColor="text1"/>
                <w:sz w:val="20"/>
                <w:szCs w:val="20"/>
              </w:rPr>
              <w:t>–OH stretching</w:t>
            </w:r>
          </w:p>
        </w:tc>
        <w:tc>
          <w:tcPr>
            <w:tcW w:w="1133"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c>
          <w:tcPr>
            <w:tcW w:w="1134"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rsidR="007459C5" w:rsidRPr="00EC364E" w:rsidRDefault="007459C5">
            <w:pPr>
              <w:spacing w:before="240" w:after="240"/>
              <w:jc w:val="both"/>
              <w:rPr>
                <w:color w:val="000000" w:themeColor="text1"/>
                <w:sz w:val="20"/>
                <w:szCs w:val="20"/>
              </w:rPr>
            </w:pPr>
          </w:p>
        </w:tc>
      </w:tr>
      <w:tr w:rsidR="00EC364E" w:rsidRPr="00EC364E" w:rsidTr="00D4582E">
        <w:trPr>
          <w:trHeight w:val="93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vertAlign w:val="subscript"/>
              </w:rPr>
            </w:pPr>
            <w:r w:rsidRPr="00EC364E">
              <w:rPr>
                <w:color w:val="000000" w:themeColor="text1"/>
                <w:sz w:val="20"/>
                <w:szCs w:val="20"/>
              </w:rPr>
              <w:t>• symmetric stretch of – CH</w:t>
            </w:r>
            <w:r w:rsidRPr="00EC364E">
              <w:rPr>
                <w:color w:val="000000" w:themeColor="text1"/>
                <w:sz w:val="20"/>
                <w:szCs w:val="20"/>
                <w:vertAlign w:val="subscript"/>
              </w:rPr>
              <w:t>2</w:t>
            </w:r>
            <w:r w:rsidRPr="00EC364E">
              <w:rPr>
                <w:color w:val="000000" w:themeColor="text1"/>
                <w:sz w:val="20"/>
                <w:szCs w:val="20"/>
              </w:rPr>
              <w:t>– and –CH</w:t>
            </w:r>
            <w:r w:rsidRPr="00EC364E">
              <w:rPr>
                <w:color w:val="000000" w:themeColor="text1"/>
                <w:sz w:val="20"/>
                <w:szCs w:val="20"/>
                <w:vertAlign w:val="subscript"/>
              </w:rPr>
              <w:t>3</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2894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2899</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2904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2903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2903</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Pr>
                <w:color w:val="000000" w:themeColor="text1"/>
                <w:sz w:val="20"/>
                <w:szCs w:val="20"/>
                <w:u w:val="single"/>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Pr>
                <w:rFonts w:ascii="Cambria Math" w:hAnsi="Cambria Math" w:cs="Cambria Math"/>
                <w:color w:val="000000" w:themeColor="text1"/>
                <w:sz w:val="20"/>
                <w:szCs w:val="20"/>
                <w:u w:val="single"/>
              </w:rPr>
              <w:instrText>∼</w:instrText>
            </w:r>
            <w:r>
              <w:rPr>
                <w:color w:val="000000" w:themeColor="text1"/>
                <w:sz w:val="20"/>
                <w:szCs w:val="20"/>
                <w:u w:val="single"/>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6</w:t>
            </w:r>
            <w:r>
              <w:rPr>
                <w:color w:val="000000" w:themeColor="text1"/>
                <w:sz w:val="20"/>
                <w:szCs w:val="20"/>
                <w:u w:val="single"/>
              </w:rPr>
              <w:fldChar w:fldCharType="end"/>
            </w:r>
          </w:p>
        </w:tc>
      </w:tr>
      <w:tr w:rsidR="00EC364E" w:rsidRPr="00EC364E" w:rsidTr="00D4582E">
        <w:trPr>
          <w:trHeight w:val="87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 asymmetric stretching of –CH</w:t>
            </w:r>
            <w:r w:rsidRPr="00EC364E">
              <w:rPr>
                <w:color w:val="000000" w:themeColor="text1"/>
                <w:sz w:val="20"/>
                <w:szCs w:val="20"/>
                <w:vertAlign w:val="subscript"/>
              </w:rPr>
              <w:t>2</w:t>
            </w:r>
            <w:r w:rsidRPr="00EC364E">
              <w:rPr>
                <w:color w:val="000000" w:themeColor="text1"/>
                <w:sz w:val="20"/>
                <w:szCs w:val="20"/>
              </w:rPr>
              <w:t>–</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2930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2930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Pr>
                <w:color w:val="000000" w:themeColor="text1"/>
                <w:sz w:val="20"/>
                <w:szCs w:val="20"/>
                <w:u w:val="single"/>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Pr>
                <w:rFonts w:ascii="Cambria Math" w:hAnsi="Cambria Math" w:cs="Cambria Math"/>
                <w:color w:val="000000" w:themeColor="text1"/>
                <w:sz w:val="20"/>
                <w:szCs w:val="20"/>
                <w:u w:val="single"/>
              </w:rPr>
              <w:instrText>∼</w:instrText>
            </w:r>
            <w:r>
              <w:rPr>
                <w:color w:val="000000" w:themeColor="text1"/>
                <w:sz w:val="20"/>
                <w:szCs w:val="20"/>
                <w:u w:val="single"/>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6</w:t>
            </w:r>
            <w:r>
              <w:rPr>
                <w:color w:val="000000" w:themeColor="text1"/>
                <w:sz w:val="20"/>
                <w:szCs w:val="20"/>
                <w:u w:val="single"/>
              </w:rPr>
              <w:fldChar w:fldCharType="end"/>
            </w:r>
          </w:p>
        </w:tc>
      </w:tr>
      <w:tr w:rsidR="00EC364E" w:rsidRPr="00EC364E" w:rsidTr="00D4582E">
        <w:trPr>
          <w:trHeight w:val="87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vertAlign w:val="subscript"/>
              </w:rPr>
            </w:pPr>
            <w:r w:rsidRPr="00EC364E">
              <w:rPr>
                <w:color w:val="000000" w:themeColor="text1"/>
                <w:sz w:val="20"/>
                <w:szCs w:val="20"/>
              </w:rPr>
              <w:t>• asymmetric stretching of –CH</w:t>
            </w:r>
            <w:r w:rsidRPr="00EC364E">
              <w:rPr>
                <w:color w:val="000000" w:themeColor="text1"/>
                <w:sz w:val="20"/>
                <w:szCs w:val="20"/>
                <w:vertAlign w:val="subscript"/>
              </w:rPr>
              <w:t>3</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2972</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2975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2978</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2974</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2975</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Pr>
                <w:color w:val="000000" w:themeColor="text1"/>
                <w:sz w:val="20"/>
                <w:szCs w:val="20"/>
                <w:u w:val="single"/>
              </w:rPr>
              <w:instrText>ADDIN CSL_CITATION {"citationItems":[{"id":"ITEM-1","itemData":{"DOI":"10.1039/d4su00392f","ISSN":"27538125","abstract":"Green hydrogen (H2) production via water electrolysis is a promising technique. Within this domain, two dimensional (2D) materials are gaining more attention throughout the world particularly in energy conversion/storage devices due to their unique features. Herein, this study focuses on the development of sustainable, durable, and economical electrocatalysts based on titanium carbide (Ti3C2Tx) MXene and cobalt hydroxide (Co(OH)2) as a composite. Ti3C2Tx has been doped into Co(OH)2 (CT nanostructure) with varying concentrations by the aqueous chemical growth method. The as-prepared electrocatalysts (CT-15 and CT-30) have been investigated through different physicochemical characterization studies including X-ray diffraction (XRD), scanning electron microscopy (SEM), Fourier transform infrared spectroscopy (FTIR), and electrochemical analysis in order to access their morphology, crystalline phase homogeneity, surface functionalization, and electrochemical behaviour for the HER. It is observed that the as-prepared material (CT-30) exhibits superior hydrogen evolution reaction (HER) activity in 1.0 M potassium hydroxide (KOH). The optimised electrocatalyst CT-30 demonstrates an overpotential of 380 mV at a current density of 10 mA cm−2 with a 99 mV dec−1 Tafel slope value, showing fast reaction kinetics. Moreover, it offers a low charge transfer resistance (Rct) accompanied by good stability, high electrochemical active surface area (ECSA), and durability for 30 h, as evident for efficient HER activity. This novel electrocatalyst can contribute to the replacement of noble metal-based electrocatalysts for practical usage in energy conversion/storage systems.","author":[{"dropping-particle":"","family":"Solangi","given":"Muhammad Yameen","non-dropping-particle":"","parse-names":false,"suffix":""},{"dropping-particle":"","family":"Lakhair","given":"Aashiq Ali","non-dropping-particle":"","parse-names":false,"suffix":""},{"dropping-particle":"","family":"Dayo","given":"Farkhanda Zaman","non-dropping-particle":"","parse-names":false,"suffix":""},{"dropping-particle":"","family":"Qureshi","given":"Rehan Ali","non-dropping-particle":"","parse-names":false,"suffix":""},{"dropping-particle":"","family":"Alhazaa","given":"Abdulaziz","non-dropping-particle":"","parse-names":false,"suffix":""},{"dropping-particle":"","family":"Shar","given":"Muhammad Ali","non-dropping-particle":"","parse-names":false,"suffix":""},{"dropping-particle":"","family":"Laghari","given":"Abdul Jalil","non-dropping-particle":"","parse-names":false,"suffix":""},{"dropping-particle":"","family":"Soomro","given":"Imtiaz Ali","non-dropping-particle":"","parse-names":false,"suffix":""},{"dropping-particle":"","family":"Lakhan","given":"Muhammad Nazim","non-dropping-particle":"","parse-names":false,"suffix":""},{"dropping-particle":"","family":"Hanan","given":"Abdul","non-dropping-particle":"","parse-names":false,"suffix":""},{"dropping-particle":"","family":"Aftab","given":"Umair","non-dropping-particle":"","parse-names":false,"suffix":""}],"container-title":"RSC Sustainability","id":"ITEM-1","issue":"11","issued":{"date-parts":[["2024"]]},"page":"3424-3435","publisher":"Royal Society of Chemistry","title":"Ti3C2Tx MXene coupled Co(OH)2: a stable electrocatalyst for the hydrogen evolution reaction in alkaline media","type":"article-journal","volume":"2"},"uris":["http://www.mendeley.com/documents/?uuid=9cd77e20-5650-4550-af0b-51acddc5a1fd"]}],"mendeley":{"formattedCitation":"&lt;sup&gt;8&lt;/sup&gt;","plainTextFormattedCitation":"8","previouslyFormattedCitation":"&lt;sup&gt;8&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8</w:t>
            </w:r>
            <w:r>
              <w:rPr>
                <w:color w:val="000000" w:themeColor="text1"/>
                <w:sz w:val="20"/>
                <w:szCs w:val="20"/>
                <w:u w:val="single"/>
              </w:rPr>
              <w:fldChar w:fldCharType="end"/>
            </w:r>
          </w:p>
        </w:tc>
      </w:tr>
      <w:tr w:rsidR="00EC364E" w:rsidRPr="00EC364E" w:rsidTr="00D4582E">
        <w:trPr>
          <w:trHeight w:val="870"/>
        </w:trPr>
        <w:tc>
          <w:tcPr>
            <w:tcW w:w="211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 stretching of adsorbed water molecules</w:t>
            </w:r>
          </w:p>
        </w:tc>
        <w:tc>
          <w:tcPr>
            <w:tcW w:w="11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3700–3100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3700–3100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3700–3100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3700–3100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5F4A2B">
            <w:pPr>
              <w:spacing w:before="240" w:line="276" w:lineRule="auto"/>
              <w:jc w:val="center"/>
              <w:rPr>
                <w:color w:val="000000" w:themeColor="text1"/>
                <w:sz w:val="20"/>
                <w:szCs w:val="20"/>
              </w:rPr>
            </w:pPr>
            <w:r w:rsidRPr="00EC364E">
              <w:rPr>
                <w:color w:val="000000" w:themeColor="text1"/>
                <w:sz w:val="20"/>
                <w:szCs w:val="20"/>
              </w:rPr>
              <w:t>3700–3100</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7459C5" w:rsidRPr="00EC364E" w:rsidRDefault="00D84313" w:rsidP="00D84313">
            <w:pPr>
              <w:spacing w:before="240" w:line="276" w:lineRule="auto"/>
              <w:jc w:val="center"/>
              <w:rPr>
                <w:color w:val="000000" w:themeColor="text1"/>
                <w:sz w:val="20"/>
                <w:szCs w:val="20"/>
                <w:u w:val="single"/>
              </w:rPr>
            </w:pPr>
            <w:r>
              <w:rPr>
                <w:color w:val="000000" w:themeColor="text1"/>
                <w:sz w:val="20"/>
                <w:szCs w:val="20"/>
                <w:u w:val="single"/>
              </w:rPr>
              <w:fldChar w:fldCharType="begin" w:fldLock="1"/>
            </w:r>
            <w:r w:rsidR="004D3ED4">
              <w:rPr>
                <w:color w:val="000000" w:themeColor="text1"/>
                <w:sz w:val="20"/>
                <w:szCs w:val="20"/>
                <w:u w:val="single"/>
              </w:rPr>
              <w:instrText xml:space="preserve">ADDIN CSL_CITATION {"citationItems":[{"id":"ITEM-1","itemData":{"DOI":"10.1039/c7ra03402d","ISSN":"20462069","abstract":"A novel family of Ti3C2Tx/ferrite composites with high reflection loss was developed using a facile in situ co-precipitation method. The as-synthesized Ti3C2Tx/ferrite composite with a 5 wt% Ti3C2Tx MXenes loading exhibited high reflection loss (-42.5 dB) at 13.5 GHz. The effective absorption bandwidth of the 5 wt% Ti3C2Tx/Ni0.5Zn0.5Fe2O4 composite reached </w:instrText>
            </w:r>
            <w:r w:rsidR="004D3ED4">
              <w:rPr>
                <w:rFonts w:ascii="Cambria Math" w:hAnsi="Cambria Math" w:cs="Cambria Math"/>
                <w:color w:val="000000" w:themeColor="text1"/>
                <w:sz w:val="20"/>
                <w:szCs w:val="20"/>
                <w:u w:val="single"/>
              </w:rPr>
              <w:instrText>∼</w:instrText>
            </w:r>
            <w:r w:rsidR="004D3ED4">
              <w:rPr>
                <w:color w:val="000000" w:themeColor="text1"/>
                <w:sz w:val="20"/>
                <w:szCs w:val="20"/>
                <w:u w:val="single"/>
              </w:rPr>
              <w:instrText>3 GHz (12-15 GHz) in the K-band. The incorporation of Ti3C2Tx MXenes improved the electromagnetic impedance of the Ti3C2Tx/Ni0.5Zn0.5Fe2O4 composite resulting from the enhanced electrical conductivity. The potential electromagnetic wave absorption mechanisms were revealed, which may contain magnetic loss, dielectric loss, conductivity loss, multiple reflections, and scattering. The technique is facile, fast, scalable, and favorable for the commercialization of this composite. This study provides a potential way to develop EM wave absorbing materials for a large family of MXenes/ferrite composites.","author":[{"dropping-particle":"","family":"Li","given":"Youbing","non-dropping-particle":"","parse-names":false,"suffix":""},{"dropping-particle":"","family":"Zhou","given":"Xiaobing","non-dropping-particle":"","parse-names":false,"suffix":""},{"dropping-particle":"","family":"Wang","given":"Jing","non-dropping-particle":"","parse-names":false,"suffix":""},{"dropping-particle":"","family":"Deng","given":"Qihuang","non-dropping-particle":"","parse-names":false,"suffix":""},{"dropping-particle":"","family":"Li","given":"Mian","non-dropping-particle":"","parse-names":false,"suffix":""},{"dropping-particle":"","family":"Du","given":"Shiyu","non-dropping-particle":"","parse-names":false,"suffix":""},{"dropping-particle":"","family":"Han","given":"Young Hwan","non-dropping-particle":"","parse-names":false,"suffix":""},{"dropping-particle":"","family":"Lee","given":"Jaehyung","non-dropping-particle":"","parse-names":false,"suffix":""},{"dropping-particle":"","family":"Huang","given":"Qing","non-dropping-particle":"","parse-names":false,"suffix":""}],"container-title":"RSC Advances","id":"ITEM-1","issue":"40","issued":{"date-parts":[["2017"]]},"page":"24698-24708","publisher":"Royal Society of Chemistry","title":"Facile preparation of in situ coated Ti3C2Tx/Ni0.5Zn0.5Fe2O4 composites and their electromagnetic performance","type":"article-journal","volume":"7"},"uris":["http://www.mendeley.com/documents/?uuid=95dd67ed-50ef-4280-ad28-8fa1c55abc01"]}],"mendeley":{"formattedCitation":"&lt;sup&gt;6&lt;/sup&gt;","plainTextFormattedCitation":"6","previouslyFormattedCitation":"&lt;sup&gt;6&lt;/sup&gt;"},"properties":{"noteIndex":0},"schema":"https://github.com/citation-style-language/schema/raw/master/csl-citation.json"}</w:instrText>
            </w:r>
            <w:r>
              <w:rPr>
                <w:color w:val="000000" w:themeColor="text1"/>
                <w:sz w:val="20"/>
                <w:szCs w:val="20"/>
                <w:u w:val="single"/>
              </w:rPr>
              <w:fldChar w:fldCharType="separate"/>
            </w:r>
            <w:r w:rsidRPr="00D84313">
              <w:rPr>
                <w:noProof/>
                <w:color w:val="000000" w:themeColor="text1"/>
                <w:sz w:val="20"/>
                <w:szCs w:val="20"/>
                <w:vertAlign w:val="superscript"/>
              </w:rPr>
              <w:t>6</w:t>
            </w:r>
            <w:r>
              <w:rPr>
                <w:color w:val="000000" w:themeColor="text1"/>
                <w:sz w:val="20"/>
                <w:szCs w:val="20"/>
                <w:u w:val="single"/>
              </w:rPr>
              <w:fldChar w:fldCharType="end"/>
            </w:r>
          </w:p>
        </w:tc>
      </w:tr>
    </w:tbl>
    <w:p w:rsidR="007459C5" w:rsidRDefault="007459C5">
      <w:pPr>
        <w:jc w:val="both"/>
      </w:pPr>
    </w:p>
    <w:p w:rsidR="008872F4" w:rsidRDefault="008872F4">
      <w:pPr>
        <w:jc w:val="both"/>
      </w:pPr>
    </w:p>
    <w:p w:rsidR="007459C5" w:rsidRDefault="005F4A2B">
      <w:r>
        <w:rPr>
          <w:noProof/>
          <w:lang w:val="it-IT"/>
        </w:rPr>
        <w:drawing>
          <wp:inline distT="114300" distB="114300" distL="114300" distR="114300">
            <wp:extent cx="5731200" cy="3352800"/>
            <wp:effectExtent l="0" t="0" r="0" b="0"/>
            <wp:docPr id="6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5731200" cy="3352800"/>
                    </a:xfrm>
                    <a:prstGeom prst="rect">
                      <a:avLst/>
                    </a:prstGeom>
                    <a:ln/>
                  </pic:spPr>
                </pic:pic>
              </a:graphicData>
            </a:graphic>
          </wp:inline>
        </w:drawing>
      </w:r>
    </w:p>
    <w:p w:rsidR="007459C5" w:rsidRDefault="005F4A2B">
      <w:r>
        <w:rPr>
          <w:noProof/>
          <w:lang w:val="it-IT"/>
        </w:rPr>
        <w:lastRenderedPageBreak/>
        <w:drawing>
          <wp:inline distT="114300" distB="114300" distL="114300" distR="114300">
            <wp:extent cx="5731200" cy="3314700"/>
            <wp:effectExtent l="0" t="0" r="0" b="0"/>
            <wp:docPr id="6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5731200" cy="3314700"/>
                    </a:xfrm>
                    <a:prstGeom prst="rect">
                      <a:avLst/>
                    </a:prstGeom>
                    <a:ln/>
                  </pic:spPr>
                </pic:pic>
              </a:graphicData>
            </a:graphic>
          </wp:inline>
        </w:drawing>
      </w:r>
    </w:p>
    <w:p w:rsidR="007459C5" w:rsidRDefault="00D4582E">
      <w:pPr>
        <w:jc w:val="both"/>
        <w:rPr>
          <w:i/>
        </w:rPr>
      </w:pPr>
      <w:r>
        <w:rPr>
          <w:b/>
          <w:bCs/>
          <w:i/>
        </w:rPr>
        <w:t>Figure S</w:t>
      </w:r>
      <w:r w:rsidR="005F4A2B" w:rsidRPr="001A5823">
        <w:rPr>
          <w:b/>
          <w:bCs/>
          <w:i/>
        </w:rPr>
        <w:t>5:</w:t>
      </w:r>
      <w:r w:rsidR="005F4A2B" w:rsidRPr="001A5823">
        <w:rPr>
          <w:i/>
        </w:rPr>
        <w:t xml:space="preserve"> The high-resolution </w:t>
      </w:r>
      <w:r w:rsidR="001A5823" w:rsidRPr="001A5823">
        <w:rPr>
          <w:i/>
        </w:rPr>
        <w:t xml:space="preserve">C1s, O1s, N1s, F1s, Al2p, Ti2p </w:t>
      </w:r>
      <w:r w:rsidR="005F4A2B" w:rsidRPr="001A5823">
        <w:rPr>
          <w:i/>
        </w:rPr>
        <w:t>XPS spectra of (</w:t>
      </w:r>
      <w:r w:rsidR="00C216AD">
        <w:rPr>
          <w:i/>
        </w:rPr>
        <w:t>A</w:t>
      </w:r>
      <w:r w:rsidR="005F4A2B" w:rsidRPr="001A5823">
        <w:rPr>
          <w:i/>
        </w:rPr>
        <w:t>) MAX phase, (</w:t>
      </w:r>
      <w:r w:rsidR="00C216AD">
        <w:rPr>
          <w:i/>
        </w:rPr>
        <w:t>B</w:t>
      </w:r>
      <w:r w:rsidR="005F4A2B" w:rsidRPr="001A5823">
        <w:rPr>
          <w:i/>
        </w:rPr>
        <w:t>) HF-MX, (</w:t>
      </w:r>
      <w:r w:rsidR="00C216AD">
        <w:rPr>
          <w:i/>
        </w:rPr>
        <w:t>C</w:t>
      </w:r>
      <w:r w:rsidR="005F4A2B" w:rsidRPr="001A5823">
        <w:rPr>
          <w:i/>
        </w:rPr>
        <w:t xml:space="preserve">) </w:t>
      </w:r>
      <w:proofErr w:type="spellStart"/>
      <w:r w:rsidR="005F4A2B" w:rsidRPr="001A5823">
        <w:rPr>
          <w:i/>
        </w:rPr>
        <w:t>Ar</w:t>
      </w:r>
      <w:proofErr w:type="spellEnd"/>
      <w:r w:rsidR="005F4A2B" w:rsidRPr="001A5823">
        <w:rPr>
          <w:i/>
        </w:rPr>
        <w:t>-MX, (</w:t>
      </w:r>
      <w:r w:rsidR="00C216AD">
        <w:rPr>
          <w:i/>
        </w:rPr>
        <w:t>D</w:t>
      </w:r>
      <w:r w:rsidR="005F4A2B" w:rsidRPr="001A5823">
        <w:rPr>
          <w:i/>
        </w:rPr>
        <w:t>) H</w:t>
      </w:r>
      <w:r w:rsidR="005F4A2B" w:rsidRPr="001A5823">
        <w:rPr>
          <w:i/>
          <w:vertAlign w:val="subscript"/>
        </w:rPr>
        <w:t>2</w:t>
      </w:r>
      <w:r w:rsidR="005F4A2B" w:rsidRPr="001A5823">
        <w:rPr>
          <w:i/>
        </w:rPr>
        <w:t>-MX, (</w:t>
      </w:r>
      <w:r w:rsidR="00C216AD">
        <w:rPr>
          <w:i/>
        </w:rPr>
        <w:t>E</w:t>
      </w:r>
      <w:r w:rsidR="005F4A2B" w:rsidRPr="001A5823">
        <w:rPr>
          <w:i/>
        </w:rPr>
        <w:t>) N-MX samples.</w:t>
      </w:r>
    </w:p>
    <w:p w:rsidR="00480798" w:rsidRDefault="00480798">
      <w:pPr>
        <w:jc w:val="both"/>
        <w:rPr>
          <w:i/>
        </w:rPr>
      </w:pPr>
    </w:p>
    <w:p w:rsidR="008872F4" w:rsidRPr="001A5823" w:rsidRDefault="008872F4">
      <w:pPr>
        <w:jc w:val="both"/>
        <w:rPr>
          <w:i/>
        </w:rPr>
      </w:pPr>
    </w:p>
    <w:p w:rsidR="007459C5" w:rsidRPr="001A5823" w:rsidRDefault="00D4582E">
      <w:pPr>
        <w:jc w:val="both"/>
        <w:rPr>
          <w:i/>
        </w:rPr>
      </w:pPr>
      <w:r>
        <w:rPr>
          <w:b/>
          <w:bCs/>
          <w:i/>
        </w:rPr>
        <w:t>Table S</w:t>
      </w:r>
      <w:r w:rsidR="005F4A2B" w:rsidRPr="001A5823">
        <w:rPr>
          <w:b/>
          <w:bCs/>
          <w:i/>
        </w:rPr>
        <w:t>5:</w:t>
      </w:r>
      <w:r w:rsidR="005F4A2B" w:rsidRPr="001A5823">
        <w:rPr>
          <w:i/>
        </w:rPr>
        <w:t xml:space="preserve"> The XPS elemental composition of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 samples.</w:t>
      </w:r>
    </w:p>
    <w:p w:rsidR="007459C5" w:rsidRDefault="005F4A2B">
      <w:pPr>
        <w:jc w:val="center"/>
        <w:rPr>
          <w:b/>
          <w:bCs/>
        </w:rPr>
      </w:pPr>
      <w:r>
        <w:rPr>
          <w:noProof/>
          <w:lang w:val="it-IT"/>
        </w:rPr>
        <w:drawing>
          <wp:inline distT="114300" distB="114300" distL="114300" distR="114300">
            <wp:extent cx="4391025" cy="1594350"/>
            <wp:effectExtent l="0" t="0" r="0" b="0"/>
            <wp:docPr id="6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l="-1985" t="-3841" r="-1379" b="-3998"/>
                    <a:stretch>
                      <a:fillRect/>
                    </a:stretch>
                  </pic:blipFill>
                  <pic:spPr>
                    <a:xfrm>
                      <a:off x="0" y="0"/>
                      <a:ext cx="4391025" cy="1594350"/>
                    </a:xfrm>
                    <a:prstGeom prst="rect">
                      <a:avLst/>
                    </a:prstGeom>
                    <a:ln/>
                  </pic:spPr>
                </pic:pic>
              </a:graphicData>
            </a:graphic>
          </wp:inline>
        </w:drawing>
      </w:r>
    </w:p>
    <w:p w:rsidR="00015A0C" w:rsidRDefault="00015A0C">
      <w:pPr>
        <w:rPr>
          <w:b/>
          <w:bCs/>
        </w:rPr>
      </w:pPr>
      <w:r>
        <w:rPr>
          <w:b/>
          <w:bCs/>
        </w:rPr>
        <w:br w:type="page"/>
      </w:r>
    </w:p>
    <w:p w:rsidR="007459C5" w:rsidRPr="001A5823" w:rsidRDefault="00D4582E">
      <w:pPr>
        <w:jc w:val="both"/>
        <w:rPr>
          <w:i/>
        </w:rPr>
      </w:pPr>
      <w:r>
        <w:rPr>
          <w:b/>
          <w:bCs/>
          <w:i/>
        </w:rPr>
        <w:lastRenderedPageBreak/>
        <w:t>Table S</w:t>
      </w:r>
      <w:r w:rsidR="005F4A2B" w:rsidRPr="001A5823">
        <w:rPr>
          <w:b/>
          <w:bCs/>
          <w:i/>
        </w:rPr>
        <w:t>6:</w:t>
      </w:r>
      <w:r w:rsidR="005F4A2B" w:rsidRPr="001A5823">
        <w:rPr>
          <w:i/>
        </w:rPr>
        <w:t xml:space="preserve"> HR-XPS components and chemical assignment of C1s, O1s, </w:t>
      </w:r>
      <w:r w:rsidR="001A5823">
        <w:rPr>
          <w:i/>
        </w:rPr>
        <w:t>N1s, F1s, Al2p, Ti2p spectra of</w:t>
      </w:r>
      <w:r w:rsidR="005F4A2B" w:rsidRPr="001A5823">
        <w:rPr>
          <w:i/>
        </w:rPr>
        <w:t xml:space="preserve"> MAX phase, HF-MX, </w:t>
      </w:r>
      <w:proofErr w:type="spellStart"/>
      <w:r w:rsidR="005F4A2B" w:rsidRPr="001A5823">
        <w:rPr>
          <w:i/>
        </w:rPr>
        <w:t>Ar</w:t>
      </w:r>
      <w:proofErr w:type="spellEnd"/>
      <w:r w:rsidR="005F4A2B" w:rsidRPr="001A5823">
        <w:rPr>
          <w:i/>
        </w:rPr>
        <w:t>-MX, H</w:t>
      </w:r>
      <w:r w:rsidR="005F4A2B" w:rsidRPr="001A5823">
        <w:rPr>
          <w:i/>
          <w:vertAlign w:val="subscript"/>
        </w:rPr>
        <w:t>2</w:t>
      </w:r>
      <w:r w:rsidR="005F4A2B" w:rsidRPr="001A5823">
        <w:rPr>
          <w:i/>
        </w:rPr>
        <w:t>-MX, and N-MX samples.</w:t>
      </w:r>
    </w:p>
    <w:p w:rsidR="007459C5" w:rsidRDefault="005F4A2B">
      <w:pPr>
        <w:jc w:val="center"/>
      </w:pPr>
      <w:r>
        <w:rPr>
          <w:noProof/>
          <w:lang w:val="it-IT"/>
        </w:rPr>
        <w:drawing>
          <wp:inline distT="114300" distB="114300" distL="114300" distR="114300">
            <wp:extent cx="5872163" cy="3194246"/>
            <wp:effectExtent l="0" t="0" r="0" b="0"/>
            <wp:docPr id="6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l="-1216" t="-1358" r="-768" b="-1459"/>
                    <a:stretch>
                      <a:fillRect/>
                    </a:stretch>
                  </pic:blipFill>
                  <pic:spPr>
                    <a:xfrm>
                      <a:off x="0" y="0"/>
                      <a:ext cx="5872163" cy="3194246"/>
                    </a:xfrm>
                    <a:prstGeom prst="rect">
                      <a:avLst/>
                    </a:prstGeom>
                    <a:ln/>
                  </pic:spPr>
                </pic:pic>
              </a:graphicData>
            </a:graphic>
          </wp:inline>
        </w:drawing>
      </w:r>
    </w:p>
    <w:p w:rsidR="007459C5" w:rsidRDefault="005F4A2B">
      <w:pPr>
        <w:jc w:val="center"/>
      </w:pPr>
      <w:r>
        <w:rPr>
          <w:noProof/>
          <w:lang w:val="it-IT"/>
        </w:rPr>
        <w:drawing>
          <wp:inline distT="114300" distB="114300" distL="114300" distR="114300">
            <wp:extent cx="4878225" cy="3047780"/>
            <wp:effectExtent l="0" t="0" r="0" b="0"/>
            <wp:docPr id="6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5"/>
                    <a:srcRect l="-1038" t="-1312" r="-1559" b="-1381"/>
                    <a:stretch>
                      <a:fillRect/>
                    </a:stretch>
                  </pic:blipFill>
                  <pic:spPr>
                    <a:xfrm>
                      <a:off x="0" y="0"/>
                      <a:ext cx="4878225" cy="3047780"/>
                    </a:xfrm>
                    <a:prstGeom prst="rect">
                      <a:avLst/>
                    </a:prstGeom>
                    <a:ln/>
                  </pic:spPr>
                </pic:pic>
              </a:graphicData>
            </a:graphic>
          </wp:inline>
        </w:drawing>
      </w:r>
    </w:p>
    <w:p w:rsidR="007459C5" w:rsidRDefault="005F4A2B">
      <w:pPr>
        <w:jc w:val="center"/>
      </w:pPr>
      <w:r>
        <w:rPr>
          <w:noProof/>
          <w:lang w:val="it-IT"/>
        </w:rPr>
        <w:lastRenderedPageBreak/>
        <w:drawing>
          <wp:inline distT="114300" distB="114300" distL="114300" distR="114300">
            <wp:extent cx="4431739" cy="3300413"/>
            <wp:effectExtent l="0" t="0" r="0" b="0"/>
            <wp:docPr id="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t="145" b="145"/>
                    <a:stretch>
                      <a:fillRect/>
                    </a:stretch>
                  </pic:blipFill>
                  <pic:spPr>
                    <a:xfrm>
                      <a:off x="0" y="0"/>
                      <a:ext cx="4431739" cy="3300413"/>
                    </a:xfrm>
                    <a:prstGeom prst="rect">
                      <a:avLst/>
                    </a:prstGeom>
                    <a:ln/>
                  </pic:spPr>
                </pic:pic>
              </a:graphicData>
            </a:graphic>
          </wp:inline>
        </w:drawing>
      </w:r>
    </w:p>
    <w:p w:rsidR="007459C5" w:rsidRDefault="005F4A2B">
      <w:pPr>
        <w:jc w:val="center"/>
      </w:pPr>
      <w:r>
        <w:rPr>
          <w:noProof/>
          <w:lang w:val="it-IT"/>
        </w:rPr>
        <w:drawing>
          <wp:inline distT="114300" distB="114300" distL="114300" distR="114300">
            <wp:extent cx="4012523" cy="3315787"/>
            <wp:effectExtent l="0" t="0" r="0" b="0"/>
            <wp:docPr id="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l="-1517" t="-1141" r="-1157" b="-1722"/>
                    <a:stretch>
                      <a:fillRect/>
                    </a:stretch>
                  </pic:blipFill>
                  <pic:spPr>
                    <a:xfrm>
                      <a:off x="0" y="0"/>
                      <a:ext cx="4012523" cy="3315787"/>
                    </a:xfrm>
                    <a:prstGeom prst="rect">
                      <a:avLst/>
                    </a:prstGeom>
                    <a:ln/>
                  </pic:spPr>
                </pic:pic>
              </a:graphicData>
            </a:graphic>
          </wp:inline>
        </w:drawing>
      </w:r>
    </w:p>
    <w:p w:rsidR="007459C5" w:rsidRDefault="005F4A2B">
      <w:pPr>
        <w:jc w:val="center"/>
      </w:pPr>
      <w:r>
        <w:rPr>
          <w:noProof/>
          <w:lang w:val="it-IT"/>
        </w:rPr>
        <w:lastRenderedPageBreak/>
        <w:drawing>
          <wp:inline distT="114300" distB="114300" distL="114300" distR="114300">
            <wp:extent cx="3705225" cy="3228275"/>
            <wp:effectExtent l="0" t="0" r="0" b="0"/>
            <wp:docPr id="4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l="-1157" t="-2161" r="-2433" b="-1782"/>
                    <a:stretch>
                      <a:fillRect/>
                    </a:stretch>
                  </pic:blipFill>
                  <pic:spPr>
                    <a:xfrm>
                      <a:off x="0" y="0"/>
                      <a:ext cx="3705225" cy="3228275"/>
                    </a:xfrm>
                    <a:prstGeom prst="rect">
                      <a:avLst/>
                    </a:prstGeom>
                    <a:ln/>
                  </pic:spPr>
                </pic:pic>
              </a:graphicData>
            </a:graphic>
          </wp:inline>
        </w:drawing>
      </w:r>
    </w:p>
    <w:p w:rsidR="007459C5" w:rsidRDefault="005F4A2B">
      <w:pPr>
        <w:jc w:val="center"/>
      </w:pPr>
      <w:r>
        <w:rPr>
          <w:noProof/>
          <w:lang w:val="it-IT"/>
        </w:rPr>
        <w:drawing>
          <wp:inline distT="114300" distB="114300" distL="114300" distR="114300">
            <wp:extent cx="5710238" cy="3255021"/>
            <wp:effectExtent l="0" t="0" r="0" b="0"/>
            <wp:docPr id="5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l="-1043" t="-1458" r="-1043" b="-1792"/>
                    <a:stretch>
                      <a:fillRect/>
                    </a:stretch>
                  </pic:blipFill>
                  <pic:spPr>
                    <a:xfrm>
                      <a:off x="0" y="0"/>
                      <a:ext cx="5710238" cy="3255021"/>
                    </a:xfrm>
                    <a:prstGeom prst="rect">
                      <a:avLst/>
                    </a:prstGeom>
                    <a:ln/>
                  </pic:spPr>
                </pic:pic>
              </a:graphicData>
            </a:graphic>
          </wp:inline>
        </w:drawing>
      </w:r>
    </w:p>
    <w:p w:rsidR="008872F4" w:rsidRDefault="00480798" w:rsidP="00480798">
      <w:pPr>
        <w:spacing w:before="240"/>
        <w:jc w:val="both"/>
      </w:pPr>
      <w:r>
        <w:rPr>
          <w:color w:val="000000"/>
        </w:rPr>
        <w:t xml:space="preserve">The XPS survey spectrum of the MAX phase confirms the expected elemental composition, dominated by </w:t>
      </w:r>
      <w:proofErr w:type="spellStart"/>
      <w:r>
        <w:rPr>
          <w:color w:val="000000"/>
        </w:rPr>
        <w:t>Ti</w:t>
      </w:r>
      <w:proofErr w:type="spellEnd"/>
      <w:r>
        <w:rPr>
          <w:color w:val="000000"/>
        </w:rPr>
        <w:t xml:space="preserve">, C and Al, with oxygen arising mainly from surface oxidation (Figure S5). After HF etching, the Al signal is strongly suppressed, confirming the successful removal of the A-layer and the formation of </w:t>
      </w:r>
      <w:r>
        <w:t>Ti</w:t>
      </w:r>
      <w:r w:rsidRPr="004D3ED4">
        <w:rPr>
          <w:vertAlign w:val="subscript"/>
        </w:rPr>
        <w:t>3</w:t>
      </w:r>
      <w:r>
        <w:t>C</w:t>
      </w:r>
      <w:r w:rsidRPr="004D3ED4">
        <w:rPr>
          <w:vertAlign w:val="subscript"/>
        </w:rPr>
        <w:t>2</w:t>
      </w:r>
      <w:r>
        <w:t>T</w:t>
      </w:r>
      <w:r w:rsidRPr="004D3ED4">
        <w:rPr>
          <w:vertAlign w:val="subscript"/>
        </w:rPr>
        <w:t>x</w:t>
      </w:r>
      <w:r>
        <w:rPr>
          <w:color w:val="000000"/>
        </w:rPr>
        <w:t xml:space="preserve"> </w:t>
      </w:r>
      <w:proofErr w:type="spellStart"/>
      <w:r>
        <w:rPr>
          <w:color w:val="000000"/>
        </w:rPr>
        <w:t>MXene</w:t>
      </w:r>
      <w:proofErr w:type="spellEnd"/>
      <w:r>
        <w:rPr>
          <w:color w:val="000000"/>
        </w:rPr>
        <w:t>, in agreement with well-established MAX etching mechanisms</w:t>
      </w:r>
      <w:r w:rsidR="004D3ED4">
        <w:fldChar w:fldCharType="begin" w:fldLock="1"/>
      </w:r>
      <w:r w:rsidR="004D3ED4">
        <w:instrText>ADDIN CSL_CITATION {"citationItems":[{"id":"ITEM-1","itemData":{"DOI":"10.1002/adma.201102306","ISSN":"09359648","PMID":"21861270","abstract":"2D Ti 3C 2 nanosheets, multilayer structures, and conical scrolls produced by room temperature exfoliation of Ti 3AlC 2 in HF are reported. Since Ti 3AlC 2 is a member of a 60+ group of layered ternary carbides and nitrides, this discovery opens a door to the synthesis of a large number of other 2D crystals. Copyright © 2011 WILEY-VCH Verlag GmbH &amp; Co. KGaA, Weinheim.","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Materials","id":"ITEM-1","issue":"37","issued":{"date-parts":[["2011","10","4"]]},"page":"4248-4253","title":"Two-dimensional nanocrystals produced by exfoliation of Ti 3AlC 2","type":"article-journal","volume":"23"},"uris":["http://www.mendeley.com/documents/?uuid=b81294a7-8194-3a21-b655-9baac97421fe"]},{"id":"ITEM-2","itemData":{"DOI":"10.1038/natrevmats.2016.98","ISSN":"20588437","abstract":"The family of 2D transition metal carbides, carbonitrides and nitrides (collectively referred to as MXenes) has expanded rapidly since the discovery of Ti3C2 in 2011. The materials reported so far always have surface terminations, such as hydroxyl, oxygen or fluorine, which impart hydrophilicity to their surfaces. About 20 different MXenes have been synthesized, and the structures and properties of dozens more have been theoretically predicted. The availability of solid solutions, the control of surface terminations and a recent discovery of multi-transition-metal layered MXenes offer the potential for synthesis of many new structures. The versatile chemistry of MXenes allows the tuning of properties for applications including energy storage, electromagnetic interference shielding, reinforcement for composites, water purification, gas- and biosensors, lubrication, and photo-, electro- and chemical catalysis. Attractive electronic, optical, plasmonic and thermoelectric properties have also been shown. In this Review, we present the synthesis, structure and properties of MXenes, as well as their energy storage and related applications, and an outlook for future research. 2017 Macmillan Publishers Limited, part of Springer Nature. All rights reserved.","author":[{"dropping-particle":"","family":"Anasori","given":"Babak","non-dropping-particle":"","parse-names":false,"suffix":""},{"dropping-particle":"","family":"Lukatskaya","given":"Maria R.","non-dropping-particle":"","parse-names":false,"suffix":""},{"dropping-particle":"","family":"Gogotsi","given":"Yury","non-dropping-particle":"","parse-names":false,"suffix":""}],"container-title":"Nature Reviews Materials","id":"ITEM-2","issue":"2","issued":{"date-parts":[["2017"]]},"title":"2D metal carbides and nitrides (MXenes) for energy storage","type":"article-journal","volume":"2"},"uris":["http://www.mendeley.com/documents/?uuid=bf172d7a-6825-4af8-97fe-88acf221eb76"]}],"mendeley":{"formattedCitation":"&lt;sup&gt;9,10&lt;/sup&gt;","plainTextFormattedCitation":"9,10","previouslyFormattedCitation":"&lt;sup&gt;9,10&lt;/sup&gt;"},"properties":{"noteIndex":0},"schema":"https://github.com/citation-style-language/schema/raw/master/csl-citation.json"}</w:instrText>
      </w:r>
      <w:r w:rsidR="004D3ED4">
        <w:fldChar w:fldCharType="separate"/>
      </w:r>
      <w:r w:rsidR="004D3ED4" w:rsidRPr="004D3ED4">
        <w:rPr>
          <w:noProof/>
          <w:vertAlign w:val="superscript"/>
        </w:rPr>
        <w:t>9,10</w:t>
      </w:r>
      <w:r w:rsidR="004D3ED4">
        <w:fldChar w:fldCharType="end"/>
      </w:r>
      <w:r>
        <w:t xml:space="preserve">. </w:t>
      </w:r>
      <w:r>
        <w:rPr>
          <w:color w:val="000000"/>
        </w:rPr>
        <w:t xml:space="preserve">Concomitantly, the appearance of an intense F 1s signal and the redistribution of the O 1s spectral components in HF-MX indicate the formation of fluorine- and oxygen-based surface terminations, such as </w:t>
      </w:r>
      <w:proofErr w:type="spellStart"/>
      <w:r>
        <w:rPr>
          <w:color w:val="000000"/>
        </w:rPr>
        <w:t>Ti</w:t>
      </w:r>
      <w:proofErr w:type="spellEnd"/>
      <w:r>
        <w:rPr>
          <w:color w:val="000000"/>
        </w:rPr>
        <w:t>–F, C–</w:t>
      </w:r>
      <w:proofErr w:type="spellStart"/>
      <w:r>
        <w:rPr>
          <w:color w:val="000000"/>
        </w:rPr>
        <w:t>Ti</w:t>
      </w:r>
      <w:proofErr w:type="spellEnd"/>
      <w:r>
        <w:rPr>
          <w:color w:val="000000"/>
        </w:rPr>
        <w:t>–O and C–</w:t>
      </w:r>
      <w:proofErr w:type="spellStart"/>
      <w:r>
        <w:rPr>
          <w:color w:val="000000"/>
        </w:rPr>
        <w:t>Ti</w:t>
      </w:r>
      <w:proofErr w:type="spellEnd"/>
      <w:r>
        <w:rPr>
          <w:color w:val="000000"/>
        </w:rPr>
        <w:t>–(OH)ₓ species</w:t>
      </w:r>
      <w:r w:rsidR="004D3ED4">
        <w:fldChar w:fldCharType="begin" w:fldLock="1"/>
      </w:r>
      <w:r w:rsidR="004D3ED4">
        <w:instrText>ADDIN CSL_CITATION {"citationItems":[{"id":"ITEM-1","itemData":{"DOI":"10.1039/c6cp00330c","ISSN":"14639076","abstract":"1H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Physics","id":"ITEM-1","issue":"7","issued":{"date-parts":[["2016"]]},"page":"5099-5102","publisher":"Royal Society of Chemistry","title":"NMR reveals the surface functionalisation of Ti3C2 MXene","type":"article-journal","volume":"18"},"uris":["http://www.mendeley.com/documents/?uuid=3da9ed5d-5717-4e6c-8f96-44cf8d586080"]}],"mendeley":{"formattedCitation":"&lt;sup&gt;11&lt;/sup&gt;","plainTextFormattedCitation":"11","previouslyFormattedCitation":"&lt;sup&gt;11&lt;/sup&gt;"},"properties":{"noteIndex":0},"schema":"https://github.com/citation-style-language/schema/raw/master/csl-citation.json"}</w:instrText>
      </w:r>
      <w:r w:rsidR="004D3ED4">
        <w:fldChar w:fldCharType="separate"/>
      </w:r>
      <w:r w:rsidR="004D3ED4" w:rsidRPr="004D3ED4">
        <w:rPr>
          <w:noProof/>
          <w:vertAlign w:val="superscript"/>
        </w:rPr>
        <w:t>11</w:t>
      </w:r>
      <w:r w:rsidR="004D3ED4">
        <w:fldChar w:fldCharType="end"/>
      </w:r>
      <w:r w:rsidR="005F4A2B">
        <w:t xml:space="preserve">. </w:t>
      </w:r>
      <w:r>
        <w:rPr>
          <w:color w:val="000000"/>
        </w:rPr>
        <w:t xml:space="preserve">Notably, while the overall oxygen content does not increase relative to the MAX phase, the </w:t>
      </w:r>
      <w:r>
        <w:rPr>
          <w:color w:val="000000"/>
        </w:rPr>
        <w:lastRenderedPageBreak/>
        <w:t xml:space="preserve">chemical nature of oxygen changes markedly upon HF etching, shifting from oxide species present in the MAX phase to surface termination groups bound to </w:t>
      </w:r>
      <w:proofErr w:type="spellStart"/>
      <w:r>
        <w:rPr>
          <w:color w:val="000000"/>
        </w:rPr>
        <w:t>Ti</w:t>
      </w:r>
      <w:proofErr w:type="spellEnd"/>
      <w:r>
        <w:rPr>
          <w:color w:val="000000"/>
        </w:rPr>
        <w:t xml:space="preserve"> atoms in the </w:t>
      </w:r>
      <w:proofErr w:type="spellStart"/>
      <w:r>
        <w:rPr>
          <w:color w:val="000000"/>
        </w:rPr>
        <w:t>MXene</w:t>
      </w:r>
      <w:proofErr w:type="spellEnd"/>
      <w:r>
        <w:rPr>
          <w:color w:val="000000"/>
        </w:rPr>
        <w:t xml:space="preserve">. High-resolution C 1s spectra reveal that HF etching substantially modifies the surface bonding environment of </w:t>
      </w:r>
      <w:r>
        <w:t>Ti</w:t>
      </w:r>
      <w:r w:rsidRPr="004D3ED4">
        <w:rPr>
          <w:vertAlign w:val="subscript"/>
        </w:rPr>
        <w:t>3</w:t>
      </w:r>
      <w:r>
        <w:t>C</w:t>
      </w:r>
      <w:r w:rsidRPr="004D3ED4">
        <w:rPr>
          <w:vertAlign w:val="subscript"/>
        </w:rPr>
        <w:t>2</w:t>
      </w:r>
      <w:r>
        <w:rPr>
          <w:color w:val="000000"/>
        </w:rPr>
        <w:t>. Compared to the MAX phase, HF-MX exhibits a strong increase of low-binding-energy components associated with C–</w:t>
      </w:r>
      <w:proofErr w:type="spellStart"/>
      <w:r>
        <w:rPr>
          <w:color w:val="000000"/>
        </w:rPr>
        <w:t>Ti</w:t>
      </w:r>
      <w:proofErr w:type="spellEnd"/>
      <w:r>
        <w:rPr>
          <w:color w:val="000000"/>
        </w:rPr>
        <w:t xml:space="preserve">–(O/OH/F)x species, indicating the replacement of Al–C bonds by surface terminations bound to </w:t>
      </w:r>
      <w:proofErr w:type="spellStart"/>
      <w:r>
        <w:rPr>
          <w:color w:val="000000"/>
        </w:rPr>
        <w:t>Ti</w:t>
      </w:r>
      <w:proofErr w:type="spellEnd"/>
      <w:r>
        <w:rPr>
          <w:color w:val="000000"/>
        </w:rPr>
        <w:t xml:space="preserve"> atoms</w:t>
      </w:r>
      <w:r w:rsidR="004D3ED4">
        <w:fldChar w:fldCharType="begin" w:fldLock="1"/>
      </w:r>
      <w:r w:rsidR="004D3ED4">
        <w:instrText>ADDIN CSL_CITATION {"citationItems":[{"id":"ITEM-1","itemData":{"DOI":"10.1002/adma.201102306","ISSN":"09359648","PMID":"21861270","abstract":"2D Ti 3C 2 nanosheets, multilayer structures, and conical scrolls produced by room temperature exfoliation of Ti 3AlC 2 in HF are reported. Since Ti 3AlC 2 is a member of a 60+ group of layered ternary carbides and nitrides, this discovery opens a door to the synthesis of a large number of other 2D crystals. Copyright © 2011 WILEY-VCH Verlag GmbH &amp; Co. KGaA, Weinheim.","author":[{"dropping-particle":"","family":"Naguib","given":"Michael","non-dropping-particle":"","parse-names":false,"suffix":""},{"dropping-particle":"","family":"Kurtoglu","given":"Murat","non-dropping-particle":"","parse-names":false,"suffix":""},{"dropping-particle":"","family":"Presser","given":"Volker","non-dropping-particle":"","parse-names":false,"suffix":""},{"dropping-particle":"","family":"Lu","given":"Jun","non-dropping-particle":"","parse-names":false,"suffix":""},{"dropping-particle":"","family":"Niu","given":"Junjie","non-dropping-particle":"","parse-names":false,"suffix":""},{"dropping-particle":"","family":"Heon","given":"Min","non-dropping-particle":"","parse-names":false,"suffix":""},{"dropping-particle":"","family":"Hultman","given":"Lars","non-dropping-particle":"","parse-names":false,"suffix":""},{"dropping-particle":"","family":"Gogotsi","given":"Yury","non-dropping-particle":"","parse-names":false,"suffix":""},{"dropping-particle":"","family":"Barsoum","given":"Michel W.","non-dropping-particle":"","parse-names":false,"suffix":""}],"container-title":"Advanced Materials","id":"ITEM-1","issue":"37","issued":{"date-parts":[["2011","10","4"]]},"page":"4248-4253","title":"Two-dimensional nanocrystals produced by exfoliation of Ti 3AlC 2","type":"article-journal","volume":"23"},"uris":["http://www.mendeley.com/documents/?uuid=b81294a7-8194-3a21-b655-9baac97421fe"]}],"mendeley":{"formattedCitation":"&lt;sup&gt;9&lt;/sup&gt;","plainTextFormattedCitation":"9","previouslyFormattedCitation":"&lt;sup&gt;9&lt;/sup&gt;"},"properties":{"noteIndex":0},"schema":"https://github.com/citation-style-language/schema/raw/master/csl-citation.json"}</w:instrText>
      </w:r>
      <w:r w:rsidR="004D3ED4">
        <w:fldChar w:fldCharType="separate"/>
      </w:r>
      <w:r w:rsidR="004D3ED4" w:rsidRPr="004D3ED4">
        <w:rPr>
          <w:noProof/>
          <w:vertAlign w:val="superscript"/>
        </w:rPr>
        <w:t>9</w:t>
      </w:r>
      <w:r w:rsidR="004D3ED4">
        <w:fldChar w:fldCharType="end"/>
      </w:r>
      <w:r w:rsidR="005F4A2B">
        <w:t xml:space="preserve">. </w:t>
      </w:r>
      <w:r>
        <w:rPr>
          <w:color w:val="000000"/>
        </w:rPr>
        <w:t>At the same time, the C 1s spectra show a marked increase of the C–C (sp</w:t>
      </w:r>
      <w:r w:rsidRPr="00480798">
        <w:rPr>
          <w:color w:val="000000"/>
          <w:vertAlign w:val="superscript"/>
        </w:rPr>
        <w:t>2</w:t>
      </w:r>
      <w:r>
        <w:rPr>
          <w:color w:val="000000"/>
        </w:rPr>
        <w:t xml:space="preserve">) contribution and a strong suppression of C–O and C=O components compared to the MAX phase, indicating an effective removal of </w:t>
      </w:r>
      <w:proofErr w:type="spellStart"/>
      <w:r>
        <w:rPr>
          <w:color w:val="000000"/>
        </w:rPr>
        <w:t>oxidised</w:t>
      </w:r>
      <w:proofErr w:type="spellEnd"/>
      <w:r>
        <w:rPr>
          <w:color w:val="000000"/>
        </w:rPr>
        <w:t xml:space="preserve"> carbon species from the surface</w:t>
      </w:r>
      <w:r w:rsidR="004D3ED4">
        <w:fldChar w:fldCharType="begin" w:fldLock="1"/>
      </w:r>
      <w:r w:rsidR="004D3ED4">
        <w:instrText>ADDIN CSL_CITATION {"citationItems":[{"id":"ITEM-1","itemData":{"DOI":"10.1039/c6cp00330c","ISSN":"14639076","abstract":"1H and 19F NMR experiments have identified and quantified the internal surface terminations of Ti3C2Tx MXene. -F and -OH terminations are shown to be intimately mixed and there are found to be significantly fewer -OH terminations than -F and -O, with the proportions highly dependent on the synthesis method.","author":[{"dropping-particle":"","family":"Hope","given":"Michael A.","non-dropping-particle":"","parse-names":false,"suffix":""},{"dropping-particle":"","family":"Forse","given":"Alexander C.","non-dropping-particle":"","parse-names":false,"suffix":""},{"dropping-particle":"","family":"Griffith","given":"Kent J.","non-dropping-particle":"","parse-names":false,"suffix":""},{"dropping-particle":"","family":"Lukatskaya","given":"Maria R.","non-dropping-particle":"","parse-names":false,"suffix":""},{"dropping-particle":"","family":"Ghidiu","given":"Michael","non-dropping-particle":"","parse-names":false,"suffix":""},{"dropping-particle":"","family":"Gogotsi","given":"Yury","non-dropping-particle":"","parse-names":false,"suffix":""},{"dropping-particle":"","family":"Grey","given":"Clare P.","non-dropping-particle":"","parse-names":false,"suffix":""}],"container-title":"Physical Chemistry Chemical Physics","id":"ITEM-1","issue":"7","issued":{"date-parts":[["2016"]]},"page":"5099-5102","publisher":"Royal Society of Chemistry","title":"NMR reveals the surface functionalisation of Ti3C2 MXene","type":"article-journal","volume":"18"},"uris":["http://www.mendeley.com/documents/?uuid=3da9ed5d-5717-4e6c-8f96-44cf8d586080"]}],"mendeley":{"formattedCitation":"&lt;sup&gt;11&lt;/sup&gt;","plainTextFormattedCitation":"11","previouslyFormattedCitation":"&lt;sup&gt;11&lt;/sup&gt;"},"properties":{"noteIndex":0},"schema":"https://github.com/citation-style-language/schema/raw/master/csl-citation.json"}</w:instrText>
      </w:r>
      <w:r w:rsidR="004D3ED4">
        <w:fldChar w:fldCharType="separate"/>
      </w:r>
      <w:r w:rsidR="004D3ED4" w:rsidRPr="004D3ED4">
        <w:rPr>
          <w:noProof/>
          <w:vertAlign w:val="superscript"/>
        </w:rPr>
        <w:t>11</w:t>
      </w:r>
      <w:r w:rsidR="004D3ED4">
        <w:fldChar w:fldCharType="end"/>
      </w:r>
      <w:r w:rsidR="005F4A2B">
        <w:t xml:space="preserve">. </w:t>
      </w:r>
      <w:r>
        <w:t xml:space="preserve">Post-treatments under </w:t>
      </w:r>
      <w:proofErr w:type="spellStart"/>
      <w:r>
        <w:t>Ar</w:t>
      </w:r>
      <w:proofErr w:type="spellEnd"/>
      <w:r>
        <w:t>, H</w:t>
      </w:r>
      <w:r w:rsidRPr="004D3ED4">
        <w:rPr>
          <w:vertAlign w:val="subscript"/>
        </w:rPr>
        <w:t>2</w:t>
      </w:r>
      <w:r>
        <w:t xml:space="preserve"> and NH</w:t>
      </w:r>
      <w:r w:rsidRPr="004D3ED4">
        <w:rPr>
          <w:vertAlign w:val="subscript"/>
        </w:rPr>
        <w:t>3</w:t>
      </w:r>
      <w:r>
        <w:t xml:space="preserve"> atmospheres induce distinct surface chemistries while preserving the Ti</w:t>
      </w:r>
      <w:r w:rsidRPr="004D3ED4">
        <w:rPr>
          <w:vertAlign w:val="subscript"/>
        </w:rPr>
        <w:t>3</w:t>
      </w:r>
      <w:r>
        <w:t>C</w:t>
      </w:r>
      <w:r w:rsidRPr="004D3ED4">
        <w:rPr>
          <w:vertAlign w:val="subscript"/>
        </w:rPr>
        <w:t>2</w:t>
      </w:r>
      <w:r>
        <w:t xml:space="preserve"> backbone, as confirmed by the persistence of the </w:t>
      </w:r>
      <w:proofErr w:type="spellStart"/>
      <w:r>
        <w:t>Ti</w:t>
      </w:r>
      <w:proofErr w:type="spellEnd"/>
      <w:r>
        <w:t xml:space="preserve">–C component in both C 1s and </w:t>
      </w:r>
      <w:proofErr w:type="spellStart"/>
      <w:r>
        <w:t>Ti</w:t>
      </w:r>
      <w:proofErr w:type="spellEnd"/>
      <w:r>
        <w:t xml:space="preserve"> 2p spectra </w:t>
      </w:r>
      <w:r>
        <w:rPr>
          <w:color w:val="000000"/>
        </w:rPr>
        <w:t xml:space="preserve">(Figure 2). The </w:t>
      </w:r>
      <w:proofErr w:type="spellStart"/>
      <w:r>
        <w:rPr>
          <w:color w:val="000000"/>
        </w:rPr>
        <w:t>Ar</w:t>
      </w:r>
      <w:proofErr w:type="spellEnd"/>
      <w:r>
        <w:rPr>
          <w:color w:val="000000"/>
        </w:rPr>
        <w:t xml:space="preserve">-treated </w:t>
      </w:r>
      <w:proofErr w:type="spellStart"/>
      <w:r>
        <w:rPr>
          <w:color w:val="000000"/>
        </w:rPr>
        <w:t>MXene</w:t>
      </w:r>
      <w:proofErr w:type="spellEnd"/>
      <w:r>
        <w:rPr>
          <w:color w:val="000000"/>
        </w:rPr>
        <w:t xml:space="preserve"> (</w:t>
      </w:r>
      <w:proofErr w:type="spellStart"/>
      <w:r>
        <w:rPr>
          <w:color w:val="000000"/>
        </w:rPr>
        <w:t>Ar</w:t>
      </w:r>
      <w:proofErr w:type="spellEnd"/>
      <w:r>
        <w:rPr>
          <w:color w:val="000000"/>
        </w:rPr>
        <w:t xml:space="preserve">-MX) exhibits moderate changes compared to HF-MX, mainly consisting of a relative increase in surface carbon content and a partial decrease in oxygen- and fluorine-based terminations. These variations are attributed primarily to thermally induced surface rearrangements and desorption of weakly bound species, without evidence of significant chemical reduction, in line with previous reports on annealed </w:t>
      </w:r>
      <w:proofErr w:type="spellStart"/>
      <w:r>
        <w:rPr>
          <w:color w:val="000000"/>
        </w:rPr>
        <w:t>MXenes</w:t>
      </w:r>
      <w:proofErr w:type="spellEnd"/>
      <w:r>
        <w:rPr>
          <w:color w:val="000000"/>
        </w:rPr>
        <w:t xml:space="preserve">. Consistently, </w:t>
      </w:r>
      <w:proofErr w:type="spellStart"/>
      <w:r>
        <w:rPr>
          <w:color w:val="000000"/>
        </w:rPr>
        <w:t>Ar</w:t>
      </w:r>
      <w:proofErr w:type="spellEnd"/>
      <w:r>
        <w:rPr>
          <w:color w:val="000000"/>
        </w:rPr>
        <w:t xml:space="preserve">-MX exhibits the most pronounced decrease in fluorine content among the investigated samples, which can be attributed to thermally induced desorption of weakly bound </w:t>
      </w:r>
      <w:proofErr w:type="spellStart"/>
      <w:r>
        <w:rPr>
          <w:color w:val="000000"/>
        </w:rPr>
        <w:t>Ti</w:t>
      </w:r>
      <w:proofErr w:type="spellEnd"/>
      <w:r>
        <w:rPr>
          <w:color w:val="000000"/>
        </w:rPr>
        <w:t>–F species</w:t>
      </w:r>
      <w:r w:rsidR="004D3ED4">
        <w:fldChar w:fldCharType="begin" w:fldLock="1"/>
      </w:r>
      <w:r w:rsidR="004D3ED4">
        <w:instrText>ADDIN CSL_CITATION {"citationItems":[{"id":"ITEM-1","itemData":{"DOI":"10.1038/ncomms2664","ISSN":"20411723","abstract":"Intercalation and delamination of two-dimensional solids in many cases is a requisite step for exploiting their unique properties. Herein we report on the intercalation of two-dimensional Ti3C2, Ti3 CN and TiNbC - so called MXenes. Intercalation of hydrazine, and its co-intercalation with N,N-dimethylformamide, resulted in increases of the c-lattice parameters of surface functionalized f-Ti3C2, from 19.5 to 25.48 and 26.8 Å, respectively. Urea is also intercalated into f-Ti3C2. Molecular dynamics simulations suggest that a hydrazine monolayer intercalates between f-Ti3C2 layers. Hydrazine is also intercalated into f-Ti3 CN and f-TiNbC. When dimethyl sulphoxide is intercalated into f-Ti3C2, followed by sonication in water, the f-Ti3C2 is delaminated forming a stable colloidal solution that is in turn filtered to produce MXene 'paper'. The latter shows excellent Li-ion capacity at extremely high charging rates.","author":[{"dropping-particle":"","family":"Mashtalir","given":"Olha","non-dropping-particle":"","parse-names":false,"suffix":""},{"dropping-particle":"","family":"Naguib","given":"Michael","non-dropping-particle":"","parse-names":false,"suffix":""},{"dropping-particle":"","family":"Mochalin","given":"Vadym N.","non-dropping-particle":"","parse-names":false,"suffix":""},{"dropping-particle":"","family":"Dall'Agnese","given":"Yohan","non-dropping-particle":"","parse-names":false,"suffix":""},{"dropping-particle":"","family":"Heon","given":"Min","non-dropping-particle":"","parse-names":false,"suffix":""},{"dropping-particle":"","family":"Barsoum","given":"Michel W.","non-dropping-particle":"","parse-names":false,"suffix":""},{"dropping-particle":"","family":"Gogotsi","given":"Yury","non-dropping-particle":"","parse-names":false,"suffix":""}],"container-title":"Nature Communications","id":"ITEM-1","issued":{"date-parts":[["2013"]]},"page":"1-7","title":"Intercalation and delamination of layered carbides and carbonitrides","type":"article-journal","volume":"4"},"uris":["http://www.mendeley.com/documents/?uuid=d57172f2-89e2-46c2-b916-680226cc463f"]}],"mendeley":{"formattedCitation":"&lt;sup&gt;12&lt;/sup&gt;","plainTextFormattedCitation":"12","previouslyFormattedCitation":"&lt;sup&gt;12&lt;/sup&gt;"},"properties":{"noteIndex":0},"schema":"https://github.com/citation-style-language/schema/raw/master/csl-citation.json"}</w:instrText>
      </w:r>
      <w:r w:rsidR="004D3ED4">
        <w:fldChar w:fldCharType="separate"/>
      </w:r>
      <w:r w:rsidR="004D3ED4" w:rsidRPr="004D3ED4">
        <w:rPr>
          <w:noProof/>
          <w:vertAlign w:val="superscript"/>
        </w:rPr>
        <w:t>12</w:t>
      </w:r>
      <w:r w:rsidR="004D3ED4">
        <w:fldChar w:fldCharType="end"/>
      </w:r>
      <w:r w:rsidR="005F4A2B">
        <w:t xml:space="preserve">. </w:t>
      </w:r>
      <w:r>
        <w:rPr>
          <w:color w:val="000000"/>
        </w:rPr>
        <w:t xml:space="preserve">In contrast, </w:t>
      </w:r>
      <w:r>
        <w:t>H</w:t>
      </w:r>
      <w:r w:rsidRPr="000050FF">
        <w:rPr>
          <w:vertAlign w:val="subscript"/>
        </w:rPr>
        <w:t>2</w:t>
      </w:r>
      <w:r>
        <w:rPr>
          <w:color w:val="000000"/>
        </w:rPr>
        <w:t xml:space="preserve"> treatment induces pronounced surface </w:t>
      </w:r>
      <w:proofErr w:type="spellStart"/>
      <w:r>
        <w:rPr>
          <w:color w:val="000000"/>
        </w:rPr>
        <w:t>reorganisation</w:t>
      </w:r>
      <w:proofErr w:type="spellEnd"/>
      <w:r>
        <w:rPr>
          <w:color w:val="000000"/>
        </w:rPr>
        <w:t xml:space="preserve"> effects that primarily affect the chemical nature of oxygen-containing species rather than their overall abundance. While the total O 1s content increases compared to HF-MX (</w:t>
      </w:r>
      <w:r>
        <w:rPr>
          <w:b/>
          <w:bCs/>
          <w:color w:val="000000"/>
        </w:rPr>
        <w:t>Table S5</w:t>
      </w:r>
      <w:r>
        <w:rPr>
          <w:color w:val="000000"/>
        </w:rPr>
        <w:t xml:space="preserve">), high-resolution O 1s and </w:t>
      </w:r>
      <w:proofErr w:type="spellStart"/>
      <w:r>
        <w:rPr>
          <w:color w:val="000000"/>
        </w:rPr>
        <w:t>Ti</w:t>
      </w:r>
      <w:proofErr w:type="spellEnd"/>
      <w:r>
        <w:rPr>
          <w:color w:val="000000"/>
        </w:rPr>
        <w:t xml:space="preserve"> 2p spectra indicate a redistribution of </w:t>
      </w:r>
      <w:proofErr w:type="spellStart"/>
      <w:r>
        <w:rPr>
          <w:color w:val="000000"/>
        </w:rPr>
        <w:t>Ti</w:t>
      </w:r>
      <w:proofErr w:type="spellEnd"/>
      <w:r>
        <w:rPr>
          <w:color w:val="000000"/>
        </w:rPr>
        <w:t xml:space="preserve">–O- and </w:t>
      </w:r>
      <w:proofErr w:type="spellStart"/>
      <w:r>
        <w:rPr>
          <w:color w:val="000000"/>
        </w:rPr>
        <w:t>Ti</w:t>
      </w:r>
      <w:proofErr w:type="spellEnd"/>
      <w:r>
        <w:rPr>
          <w:color w:val="000000"/>
        </w:rPr>
        <w:t xml:space="preserve">–C-related environments at the </w:t>
      </w:r>
      <w:proofErr w:type="spellStart"/>
      <w:r>
        <w:rPr>
          <w:color w:val="000000"/>
        </w:rPr>
        <w:t>MXene</w:t>
      </w:r>
      <w:proofErr w:type="spellEnd"/>
      <w:r>
        <w:rPr>
          <w:color w:val="000000"/>
        </w:rPr>
        <w:t xml:space="preserve"> surface. Consistently, the C 1s spectra show a decrease of terminated C–</w:t>
      </w:r>
      <w:proofErr w:type="spellStart"/>
      <w:r>
        <w:rPr>
          <w:color w:val="000000"/>
        </w:rPr>
        <w:t>Ti</w:t>
      </w:r>
      <w:proofErr w:type="spellEnd"/>
      <w:r>
        <w:rPr>
          <w:color w:val="000000"/>
        </w:rPr>
        <w:t xml:space="preserve"> species (C–</w:t>
      </w:r>
      <w:proofErr w:type="spellStart"/>
      <w:r>
        <w:rPr>
          <w:color w:val="000000"/>
        </w:rPr>
        <w:t>Ti</w:t>
      </w:r>
      <w:proofErr w:type="spellEnd"/>
      <w:r>
        <w:rPr>
          <w:color w:val="000000"/>
        </w:rPr>
        <w:t>–(O/OH/</w:t>
      </w:r>
      <w:proofErr w:type="gramStart"/>
      <w:r>
        <w:rPr>
          <w:color w:val="000000"/>
        </w:rPr>
        <w:t>F)x</w:t>
      </w:r>
      <w:proofErr w:type="gramEnd"/>
      <w:r>
        <w:rPr>
          <w:color w:val="000000"/>
        </w:rPr>
        <w:t xml:space="preserve">) and a concomitant increase of the </w:t>
      </w:r>
      <w:proofErr w:type="spellStart"/>
      <w:r>
        <w:rPr>
          <w:color w:val="000000"/>
        </w:rPr>
        <w:t>Ti</w:t>
      </w:r>
      <w:proofErr w:type="spellEnd"/>
      <w:r>
        <w:rPr>
          <w:color w:val="000000"/>
        </w:rPr>
        <w:t xml:space="preserve">–C contribution, indicating partial restoration of the carbide-like surface configuration. Notably, </w:t>
      </w:r>
      <w:r>
        <w:t>H</w:t>
      </w:r>
      <w:r w:rsidRPr="00480798">
        <w:rPr>
          <w:vertAlign w:val="subscript"/>
        </w:rPr>
        <w:t>2</w:t>
      </w:r>
      <w:r>
        <w:rPr>
          <w:color w:val="000000"/>
        </w:rPr>
        <w:t xml:space="preserve">-MX exhibits the highest fraction of polar C–OH surface groups among the investigated </w:t>
      </w:r>
      <w:proofErr w:type="spellStart"/>
      <w:r>
        <w:rPr>
          <w:color w:val="000000"/>
        </w:rPr>
        <w:t>MXenes</w:t>
      </w:r>
      <w:proofErr w:type="spellEnd"/>
      <w:r>
        <w:rPr>
          <w:color w:val="000000"/>
        </w:rPr>
        <w:t xml:space="preserve"> (</w:t>
      </w:r>
      <w:r>
        <w:rPr>
          <w:b/>
          <w:bCs/>
          <w:color w:val="000000"/>
        </w:rPr>
        <w:t>Table S6</w:t>
      </w:r>
      <w:r>
        <w:rPr>
          <w:color w:val="000000"/>
        </w:rPr>
        <w:t>), consistent with a highly hydrophilic and electrostatically active interface</w:t>
      </w:r>
      <w:r w:rsidR="004D3ED4">
        <w:fldChar w:fldCharType="begin" w:fldLock="1"/>
      </w:r>
      <w:r w:rsidR="004D3ED4">
        <w:instrText>ADDIN CSL_CITATION {"citationItems":[{"id":"ITEM-1","itemData":{"DOI":"10.1038/ncomms2664","ISSN":"20411723","abstract":"Intercalation and delamination of two-dimensional solids in many cases is a requisite step for exploiting their unique properties. Herein we report on the intercalation of two-dimensional Ti3C2, Ti3 CN and TiNbC - so called MXenes. Intercalation of hydrazine, and its co-intercalation with N,N-dimethylformamide, resulted in increases of the c-lattice parameters of surface functionalized f-Ti3C2, from 19.5 to 25.48 and 26.8 Å, respectively. Urea is also intercalated into f-Ti3C2. Molecular dynamics simulations suggest that a hydrazine monolayer intercalates between f-Ti3C2 layers. Hydrazine is also intercalated into f-Ti3 CN and f-TiNbC. When dimethyl sulphoxide is intercalated into f-Ti3C2, followed by sonication in water, the f-Ti3C2 is delaminated forming a stable colloidal solution that is in turn filtered to produce MXene 'paper'. The latter shows excellent Li-ion capacity at extremely high charging rates.","author":[{"dropping-particle":"","family":"Mashtalir","given":"Olha","non-dropping-particle":"","parse-names":false,"suffix":""},{"dropping-particle":"","family":"Naguib","given":"Michael","non-dropping-particle":"","parse-names":false,"suffix":""},{"dropping-particle":"","family":"Mochalin","given":"Vadym N.","non-dropping-particle":"","parse-names":false,"suffix":""},{"dropping-particle":"","family":"Dall'Agnese","given":"Yohan","non-dropping-particle":"","parse-names":false,"suffix":""},{"dropping-particle":"","family":"Heon","given":"Min","non-dropping-particle":"","parse-names":false,"suffix":""},{"dropping-particle":"","family":"Barsoum","given":"Michel W.","non-dropping-particle":"","parse-names":false,"suffix":""},{"dropping-particle":"","family":"Gogotsi","given":"Yury","non-dropping-particle":"","parse-names":false,"suffix":""}],"container-title":"Nature Communications","id":"ITEM-1","issued":{"date-parts":[["2013"]]},"page":"1-7","title":"Intercalation and delamination of layered carbides and carbonitrides","type":"article-journal","volume":"4"},"uris":["http://www.mendeley.com/documents/?uuid=d57172f2-89e2-46c2-b916-680226cc463f"]},{"id":"ITEM-2","itemData":{"DOI":"10.1088/2053-1583/aa89cd","ISSN":"20531583","abstract":"The two-dimensional (2D) MXene Ti3C2Tx is functionalized by surface groups (T x) that determine its surface properties for, e.g. electrochemical applications. The coordination and thermal properties of these surface groups has, to date, not been investigated at the atomic level, despite strong variations in the MXene properties that are predicted from different coordinations and from the identity of the functional groups. To alleviate this deficiency, and to characterize the functionalized surfaces of single MXene sheets, the present investigation combines atomically resolved in situ heating in a scanning transmission electron microscope (STEM) and STEM simulations with temperature-programmed x-ray photoelectron spectroscopy (TP-XPS) in the room temperature to 750 °C range. Using these techniques, we follow the surface group coordination at the atomic level. It is concluded that the F and O atoms compete for the DFT-predicted thermodynamically preferred site and that at room temperature that site is mostly occupied by F. At higher temperatures, F desorbs and is replaced by O. Depending on the O/F ratio, the surface bare MXene is exposed as F desorbs, which enables a route for tailored surface functionalization.","author":[{"dropping-particle":"","family":"Persson","given":"Ingemar","non-dropping-particle":"","parse-names":false,"suffix":""},{"dropping-particle":"","family":"Näslund","given":"Lars Åke","non-dropping-particle":"","parse-names":false,"suffix":""},{"dropping-particle":"","family":"Halim","given":"Joseph","non-dropping-particle":"","parse-names":false,"suffix":""},{"dropping-particle":"","family":"Barsoum","given":"Michel W.","non-dropping-particle":"","parse-names":false,"suffix":""},{"dropping-particle":"","family":"Darakchieva","given":"Vanya","non-dropping-particle":"","parse-names":false,"suffix":""},{"dropping-particle":"","family":"Palisaitis","given":"Justinas","non-dropping-particle":"","parse-names":false,"suffix":""},{"dropping-particle":"","family":"Rosen","given":"Johanna","non-dropping-particle":"","parse-names":false,"suffix":""},{"dropping-particle":"","family":"Persson","given":"Per O.Å.","non-dropping-particle":"","parse-names":false,"suffix":""}],"container-title":"2D Materials","id":"ITEM-2","issue":"1","issued":{"date-parts":[["2018"]]},"title":"On the organization and thermal behavior of functional groups on Ti3C2 MXene surfaces in vacuum","type":"article-journal","volume":"5"},"uris":["http://www.mendeley.com/documents/?uuid=d360d62f-6a83-4372-a467-ce0962115fa9"]}],"mendeley":{"formattedCitation":"&lt;sup&gt;12,13&lt;/sup&gt;","plainTextFormattedCitation":"12,13","previouslyFormattedCitation":"&lt;sup&gt;12,13&lt;/sup&gt;"},"properties":{"noteIndex":0},"schema":"https://github.com/citation-style-language/schema/raw/master/csl-citation.json"}</w:instrText>
      </w:r>
      <w:r w:rsidR="004D3ED4">
        <w:fldChar w:fldCharType="separate"/>
      </w:r>
      <w:r w:rsidR="004D3ED4" w:rsidRPr="004D3ED4">
        <w:rPr>
          <w:noProof/>
          <w:vertAlign w:val="superscript"/>
        </w:rPr>
        <w:t>12,13</w:t>
      </w:r>
      <w:r w:rsidR="004D3ED4">
        <w:fldChar w:fldCharType="end"/>
      </w:r>
      <w:r w:rsidR="005F4A2B">
        <w:t xml:space="preserve">. </w:t>
      </w:r>
      <w:r>
        <w:rPr>
          <w:color w:val="000000"/>
        </w:rPr>
        <w:t xml:space="preserve">The </w:t>
      </w:r>
      <w:r>
        <w:t>NH</w:t>
      </w:r>
      <w:r w:rsidRPr="004D3ED4">
        <w:rPr>
          <w:vertAlign w:val="subscript"/>
        </w:rPr>
        <w:t>3</w:t>
      </w:r>
      <w:r>
        <w:t>-</w:t>
      </w:r>
      <w:r>
        <w:rPr>
          <w:color w:val="000000"/>
        </w:rPr>
        <w:t xml:space="preserve">treated </w:t>
      </w:r>
      <w:proofErr w:type="spellStart"/>
      <w:r>
        <w:rPr>
          <w:color w:val="000000"/>
        </w:rPr>
        <w:t>MXene</w:t>
      </w:r>
      <w:proofErr w:type="spellEnd"/>
      <w:r>
        <w:rPr>
          <w:color w:val="000000"/>
        </w:rPr>
        <w:t xml:space="preserve"> (N-MX) shares several reductive features with H</w:t>
      </w:r>
      <w:r w:rsidRPr="00480798">
        <w:rPr>
          <w:color w:val="000000"/>
          <w:vertAlign w:val="subscript"/>
        </w:rPr>
        <w:t>2</w:t>
      </w:r>
      <w:r>
        <w:rPr>
          <w:color w:val="000000"/>
        </w:rPr>
        <w:t xml:space="preserve">-MX and exhibits clear evidence of nitrogen incorporation. The N 1s spectra reveal a dominant </w:t>
      </w:r>
      <w:proofErr w:type="spellStart"/>
      <w:r>
        <w:rPr>
          <w:color w:val="000000"/>
        </w:rPr>
        <w:t>Ti</w:t>
      </w:r>
      <w:proofErr w:type="spellEnd"/>
      <w:r>
        <w:rPr>
          <w:color w:val="000000"/>
        </w:rPr>
        <w:t xml:space="preserve">–N component, accompanied by contributions from </w:t>
      </w:r>
      <w:proofErr w:type="spellStart"/>
      <w:r>
        <w:rPr>
          <w:color w:val="000000"/>
        </w:rPr>
        <w:t>pyrrolic</w:t>
      </w:r>
      <w:proofErr w:type="spellEnd"/>
      <w:r>
        <w:rPr>
          <w:color w:val="000000"/>
        </w:rPr>
        <w:t xml:space="preserve">- or </w:t>
      </w:r>
      <w:proofErr w:type="spellStart"/>
      <w:r>
        <w:rPr>
          <w:color w:val="000000"/>
        </w:rPr>
        <w:t>cyano</w:t>
      </w:r>
      <w:proofErr w:type="spellEnd"/>
      <w:r>
        <w:rPr>
          <w:color w:val="000000"/>
        </w:rPr>
        <w:t xml:space="preserve">-type nitrogen and </w:t>
      </w:r>
      <w:proofErr w:type="gramStart"/>
      <w:r>
        <w:rPr>
          <w:color w:val="000000"/>
        </w:rPr>
        <w:t>graphitic</w:t>
      </w:r>
      <w:proofErr w:type="gramEnd"/>
      <w:r>
        <w:rPr>
          <w:color w:val="000000"/>
        </w:rPr>
        <w:t>-N species, with a total nitrogen content of approximately 4–5 at%. In parallel, the reduced abundance of C–</w:t>
      </w:r>
      <w:proofErr w:type="spellStart"/>
      <w:r>
        <w:rPr>
          <w:color w:val="000000"/>
        </w:rPr>
        <w:t>Ti</w:t>
      </w:r>
      <w:proofErr w:type="spellEnd"/>
      <w:r>
        <w:rPr>
          <w:color w:val="000000"/>
        </w:rPr>
        <w:t>–(OH/</w:t>
      </w:r>
      <w:proofErr w:type="gramStart"/>
      <w:r>
        <w:rPr>
          <w:color w:val="000000"/>
        </w:rPr>
        <w:t>F)ₓ</w:t>
      </w:r>
      <w:proofErr w:type="gramEnd"/>
      <w:r>
        <w:rPr>
          <w:color w:val="000000"/>
        </w:rPr>
        <w:t xml:space="preserve"> species and the increased </w:t>
      </w:r>
      <w:proofErr w:type="spellStart"/>
      <w:r>
        <w:rPr>
          <w:color w:val="000000"/>
        </w:rPr>
        <w:t>Ti</w:t>
      </w:r>
      <w:proofErr w:type="spellEnd"/>
      <w:r>
        <w:rPr>
          <w:color w:val="000000"/>
        </w:rPr>
        <w:t xml:space="preserve">–C contribution indicate efficient removal of electronegative surface terminations and </w:t>
      </w:r>
      <w:proofErr w:type="spellStart"/>
      <w:r>
        <w:rPr>
          <w:color w:val="000000"/>
        </w:rPr>
        <w:t>reorganisation</w:t>
      </w:r>
      <w:proofErr w:type="spellEnd"/>
      <w:r>
        <w:rPr>
          <w:color w:val="000000"/>
        </w:rPr>
        <w:t xml:space="preserve"> of the surface toward a more electronically structured configuration. Nitrogen doping of </w:t>
      </w:r>
      <w:proofErr w:type="spellStart"/>
      <w:r>
        <w:rPr>
          <w:color w:val="000000"/>
        </w:rPr>
        <w:t>MXenes</w:t>
      </w:r>
      <w:proofErr w:type="spellEnd"/>
      <w:r>
        <w:rPr>
          <w:color w:val="000000"/>
        </w:rPr>
        <w:t xml:space="preserve"> has been shown to modify the density of electronic states and introduce chemically active sites, thereby influencing both interfacial capacitance and charge-transfer processes</w:t>
      </w:r>
      <w:r w:rsidR="004D3ED4">
        <w:fldChar w:fldCharType="begin" w:fldLock="1"/>
      </w:r>
      <w:r w:rsidR="00665112">
        <w:instrText>ADDIN CSL_CITATION {"citationItems":[{"id":"ITEM-1","itemData":{"DOI":"10.1016/j.nanoen.2017.06.009","ISSN":"22112855","abstract":"A new type of nitrogen-doped two-dimensional MXene (N-Ti3C2Tx) was synthesized by post-etch annealing Ti3C2Tx in ammonia as a promising electrode material for supercapacitors. The concentrations of nitrogen can be rationally controlled to produce N-Ti3C2Tx materials with 1.7–20.7 at% of nitrogen by simply tuning the annealing temperatures from 200 °C to 700 °C. The introduction of nitrogen as a heteroatom in the Ti3C2Tx structure leads to a remarkable increase of the c-lattice parameter of MXene sheets from 1.92 nm in Ti3C2Tx to 2.46 nm in N-doped ones upon ammonia treatment at 200 °C. More interestingly, the resultant doped MXene materials under optimized condition exhibited drastically improved electrochemical capacitances of 192 F g−1 in 1 M H2SO4 and 82 F g−1 in 1 M MgSO4 electrolyte, which are remarkably higher than those of the un-doped Ti3C2Tx materials (34 F g−1 in 1 M H2SO4 and 52 F g−1 in 1 M MgSO4).","author":[{"dropping-particle":"","family":"Wen","given":"Yangyang","non-dropping-particle":"","parse-names":false,"suffix":""},{"dropping-particle":"","family":"Rufford","given":"Thomas E.","non-dropping-particle":"","parse-names":false,"suffix":""},{"dropping-particle":"","family":"Chen","given":"Xingzhu","non-dropping-particle":"","parse-names":false,"suffix":""},{"dropping-particle":"","family":"Li","given":"Neng","non-dropping-particle":"","parse-names":false,"suffix":""},{"dropping-particle":"","family":"Lyu","given":"Miaoqiang","non-dropping-particle":"","parse-names":false,"suffix":""},{"dropping-particle":"","family":"Dai","given":"Liming","non-dropping-particle":"","parse-names":false,"suffix":""},{"dropping-particle":"","family":"Wang","given":"Lianzhou","non-dropping-particle":"","parse-names":false,"suffix":""}],"container-title":"Nano Energy","id":"ITEM-1","issue":"June","issued":{"date-parts":[["2017"]]},"page":"368-376","title":"Nitrogen-doped Ti3C2Tx MXene electrodes for high-performance supercapacitors","type":"article-journal","volume":"38"},"uris":["http://www.mendeley.com/documents/?uuid=e39d52a2-19a0-470f-9921-88122fd778b8"]},{"id":"ITEM-2","itemData":{"author":[{"dropping-particle":"","family":"Lu","given":"Chengjie","non-dropping-particle":"","parse-names":false,"suffix":""},{"dropping-particle":"","family":"Yang","given":"Li","non-dropping-particle":"","parse-names":false,"suffix":""},{"dropping-particle":"","family":"Yan","given":"Bingzhen","non-dropping-particle":"","parse-names":false,"suffix":""},{"dropping-particle":"","family":"Sun","given":"Liangbo","non-dropping-particle":"","parse-names":false,"suffix":""},{"dropping-particle":"","family":"Zhang","given":"Peigen","non-dropping-particle":"","parse-names":false,"suffix":""},{"dropping-particle":"","family":"Zhang","given":"Wei","non-dropping-particle":"","parse-names":false,"suffix":""},{"dropping-particle":"","family":"Sun","given":"Zheng Ming","non-dropping-particle":"","parse-names":false,"suffix":""}],"container-title":"Advanced Functional Materials","id":"ITEM-2","issue":"2000852","issued":{"date-parts":[["2020"]]},"title":"Nitrogen-Doped Ti3C2 MXene: Mechanism Investigation and Electrochemical Analysis","type":"article-journal","volume":"30"},"uris":["http://www.mendeley.com/documents/?uuid=80ae398b-eb12-4fb0-975e-912af06c4a83"]},{"id":"ITEM-3","itemData":{"DOI":"10.1039/d0ta11907e","ISSN":"20507496","abstract":"Tremendous efforts have been dedicated towards high-performance energy storage devices though material innovation, nanoscale structural design and hybrid fabrication approaches. A crucial technique to tune the properties of nanomaterials, such as MXene, is through introducing defects or heteroatom dopants. To improve the level of nitrogen dopant, a two-step pre-intercalation-annealing strategy is developed herein, using ammonium citrate (AC) as an all-in-one intercalant, antioxidant and nitrogen source, followed by annealing in an ammonia atmosphere. It is shown that the doping efficiency of nitrogen-doped Ti3C2TxMXene (N-MXene) increased from 3.5% to 6.3%, compared with MXene annealed in ammonia without pre-intercalation. This high doping level induces significantly enhanced electrochemical capacitance (475 F g−1at 5 mV s−1) compared with pristine MXene (321 F g−1), and greatly improved performance at high current density (248 F g−1at 1 V s−1). Modelling was performed to elucidate the N-doping process of MXene and to understand the mechanism enhancing the electrochemical capacitance, which indicates that the pre-intercalation strategy promotes N-doping as surface functionalization, as well as in the MXene lattice. The pre-intercalation strategy demonstrates a new and facile pathway for functionalizing Ti3C2TxMXene which will facilitate use in applications such as in high performance supercapacitors.","author":[{"dropping-particle":"","family":"Yang","given":"Fangli","non-dropping-particle":"","parse-names":false,"suffix":""},{"dropping-particle":"","family":"Hegh","given":"Dylan","non-dropping-particle":"","parse-names":false,"suffix":""},{"dropping-particle":"","family":"Song","given":"Dongxing","non-dropping-particle":"","parse-names":false,"suffix":""},{"dropping-particle":"","family":"Zhang","given":"Jizhen","non-dropping-particle":"","parse-names":false,"suffix":""},{"dropping-particle":"","family":"Usman","given":"Ken Aldren S.","non-dropping-particle":"","parse-names":false,"suffix":""},{"dropping-particle":"","family":"Wang","given":"Zhiyu","non-dropping-particle":"","parse-names":false,"suffix":""},{"dropping-particle":"","family":"Zhang","given":"Peng","non-dropping-particle":"","parse-names":false,"suffix":""},{"dropping-particle":"","family":"Ma","given":"Weigang","non-dropping-particle":"","parse-names":false,"suffix":""},{"dropping-particle":"","family":"Yang","given":"Wenrong","non-dropping-particle":"","parse-names":false,"suffix":""},{"dropping-particle":"","family":"Qin","given":"Si","non-dropping-particle":"","parse-names":false,"suffix":""},{"dropping-particle":"","family":"Razal","given":"Joselito M.","non-dropping-particle":"","parse-names":false,"suffix":""}],"container-title":"Journal of Materials Chemistry A","id":"ITEM-3","issue":"10","issued":{"date-parts":[["2021"]]},"page":"6393-6401","publisher":"Royal Society of Chemistry","title":"A nitrogenous pre-intercalation strategy for the synthesis of nitrogen-doped Ti3C2TxMXene with enhanced electrochemical capacitance","type":"article-journal","volume":"9"},"uris":["http://www.mendeley.com/documents/?uuid=781ea589-d95c-4d47-ba44-7eda92c3fe01"]}],"mendeley":{"formattedCitation":"&lt;sup&gt;14–16&lt;/sup&gt;","plainTextFormattedCitation":"14–16","previouslyFormattedCitation":"&lt;sup&gt;14–16&lt;/sup&gt;"},"properties":{"noteIndex":0},"schema":"https://github.com/citation-style-language/schema/raw/master/csl-citation.json"}</w:instrText>
      </w:r>
      <w:r w:rsidR="004D3ED4">
        <w:fldChar w:fldCharType="separate"/>
      </w:r>
      <w:r w:rsidR="004D3ED4" w:rsidRPr="004D3ED4">
        <w:rPr>
          <w:noProof/>
          <w:vertAlign w:val="superscript"/>
        </w:rPr>
        <w:t>14–16</w:t>
      </w:r>
      <w:r w:rsidR="004D3ED4">
        <w:fldChar w:fldCharType="end"/>
      </w:r>
      <w:r w:rsidR="005F4A2B">
        <w:t xml:space="preserve">. </w:t>
      </w:r>
    </w:p>
    <w:p w:rsidR="00480798" w:rsidRPr="00480798" w:rsidRDefault="00480798" w:rsidP="00480798">
      <w:pPr>
        <w:spacing w:before="240"/>
        <w:jc w:val="both"/>
      </w:pPr>
      <w:r w:rsidRPr="00480798">
        <w:lastRenderedPageBreak/>
        <w:t xml:space="preserve">Overall, XPS demonstrates that all post-treated </w:t>
      </w:r>
      <w:proofErr w:type="spellStart"/>
      <w:r w:rsidRPr="00480798">
        <w:t>MXenes</w:t>
      </w:r>
      <w:proofErr w:type="spellEnd"/>
      <w:r w:rsidRPr="00480798">
        <w:t xml:space="preserve"> retain the </w:t>
      </w:r>
      <w:r>
        <w:t>Ti</w:t>
      </w:r>
      <w:r w:rsidRPr="004D3ED4">
        <w:rPr>
          <w:vertAlign w:val="subscript"/>
        </w:rPr>
        <w:t>3</w:t>
      </w:r>
      <w:r>
        <w:t>C</w:t>
      </w:r>
      <w:r w:rsidRPr="004D3ED4">
        <w:rPr>
          <w:vertAlign w:val="subscript"/>
        </w:rPr>
        <w:t>2</w:t>
      </w:r>
      <w:r>
        <w:t xml:space="preserve"> s</w:t>
      </w:r>
      <w:r w:rsidRPr="00480798">
        <w:t xml:space="preserve">tructural backbone, while their surface chemistries are strongly dependent on the treatment atmosphere. </w:t>
      </w:r>
      <w:proofErr w:type="spellStart"/>
      <w:r w:rsidRPr="00480798">
        <w:t>Ar</w:t>
      </w:r>
      <w:proofErr w:type="spellEnd"/>
      <w:r w:rsidRPr="00480798">
        <w:t xml:space="preserve"> treatment primarily induces thermally driven desorption of weakly bound species, most notably </w:t>
      </w:r>
      <w:proofErr w:type="spellStart"/>
      <w:r w:rsidRPr="00480798">
        <w:t>Ti</w:t>
      </w:r>
      <w:proofErr w:type="spellEnd"/>
      <w:r w:rsidRPr="00480798">
        <w:t xml:space="preserve">–F terminations, without substantial modification of the carbide framework. In contrast, </w:t>
      </w:r>
      <w:r>
        <w:t>H</w:t>
      </w:r>
      <w:r w:rsidRPr="00480798">
        <w:rPr>
          <w:vertAlign w:val="subscript"/>
        </w:rPr>
        <w:t>2</w:t>
      </w:r>
      <w:r w:rsidRPr="00480798">
        <w:t xml:space="preserve"> and N</w:t>
      </w:r>
      <w:r>
        <w:t>H</w:t>
      </w:r>
      <w:r w:rsidRPr="00480798">
        <w:rPr>
          <w:vertAlign w:val="subscript"/>
        </w:rPr>
        <w:t>3</w:t>
      </w:r>
      <w:r w:rsidRPr="00480798">
        <w:t xml:space="preserve"> treatments promote a redistribution of oxygen- and fluorine-containing surface species and a partial restoration of </w:t>
      </w:r>
      <w:proofErr w:type="spellStart"/>
      <w:r w:rsidRPr="00480798">
        <w:t>Ti</w:t>
      </w:r>
      <w:proofErr w:type="spellEnd"/>
      <w:r w:rsidRPr="00480798">
        <w:t>–C bonding environments. In the case of N</w:t>
      </w:r>
      <w:r>
        <w:t>H</w:t>
      </w:r>
      <w:r w:rsidRPr="00480798">
        <w:rPr>
          <w:vertAlign w:val="subscript"/>
        </w:rPr>
        <w:t>3</w:t>
      </w:r>
      <w:r w:rsidRPr="00480798">
        <w:t xml:space="preserve"> treatment, this process is accompanied by controlled nitrogen incorporation within the </w:t>
      </w:r>
      <w:proofErr w:type="spellStart"/>
      <w:r w:rsidRPr="00480798">
        <w:t>MXene</w:t>
      </w:r>
      <w:proofErr w:type="spellEnd"/>
      <w:r w:rsidRPr="00480798">
        <w:t xml:space="preserve"> lattice.</w:t>
      </w:r>
    </w:p>
    <w:p w:rsidR="00665112" w:rsidRPr="008872F4" w:rsidRDefault="00665112">
      <w:pPr>
        <w:rPr>
          <w:bCs/>
          <w:iCs/>
        </w:rPr>
      </w:pPr>
    </w:p>
    <w:p w:rsidR="008872F4" w:rsidRPr="008872F4" w:rsidRDefault="008872F4">
      <w:pPr>
        <w:rPr>
          <w:bCs/>
          <w:iCs/>
        </w:rPr>
      </w:pPr>
    </w:p>
    <w:p w:rsidR="007459C5" w:rsidRDefault="00D4582E">
      <w:pPr>
        <w:jc w:val="both"/>
        <w:rPr>
          <w:i/>
          <w:iCs/>
        </w:rPr>
      </w:pPr>
      <w:r>
        <w:rPr>
          <w:b/>
          <w:bCs/>
          <w:i/>
          <w:iCs/>
        </w:rPr>
        <w:t>Table S</w:t>
      </w:r>
      <w:r w:rsidR="005F4A2B">
        <w:rPr>
          <w:b/>
          <w:bCs/>
          <w:i/>
          <w:iCs/>
        </w:rPr>
        <w:t>7</w:t>
      </w:r>
      <w:r w:rsidR="005F4A2B">
        <w:t>:</w:t>
      </w:r>
      <w:r w:rsidR="005F4A2B">
        <w:rPr>
          <w:i/>
          <w:iCs/>
        </w:rPr>
        <w:t xml:space="preserve"> List of the parameters extracted from fitting faradaic EIS with the equivalent circuit reported in the inset of Figure 3d.</w:t>
      </w:r>
    </w:p>
    <w:p w:rsidR="007459C5" w:rsidRDefault="005F4A2B">
      <w:pPr>
        <w:jc w:val="both"/>
      </w:pPr>
      <w:r>
        <w:rPr>
          <w:noProof/>
          <w:lang w:val="it-IT"/>
        </w:rPr>
        <w:drawing>
          <wp:inline distT="114300" distB="114300" distL="114300" distR="114300">
            <wp:extent cx="5731200" cy="1625600"/>
            <wp:effectExtent l="0" t="0" r="0" b="0"/>
            <wp:docPr id="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31200" cy="1625600"/>
                    </a:xfrm>
                    <a:prstGeom prst="rect">
                      <a:avLst/>
                    </a:prstGeom>
                    <a:ln/>
                  </pic:spPr>
                </pic:pic>
              </a:graphicData>
            </a:graphic>
          </wp:inline>
        </w:drawing>
      </w:r>
    </w:p>
    <w:p w:rsidR="007459C5" w:rsidRDefault="007459C5">
      <w:pPr>
        <w:jc w:val="both"/>
        <w:rPr>
          <w:i/>
          <w:iCs/>
        </w:rPr>
      </w:pPr>
    </w:p>
    <w:p w:rsidR="008872F4" w:rsidRDefault="008872F4">
      <w:pPr>
        <w:jc w:val="both"/>
        <w:rPr>
          <w:i/>
          <w:iCs/>
        </w:rPr>
      </w:pPr>
    </w:p>
    <w:p w:rsidR="007459C5" w:rsidRDefault="001A5823">
      <w:pPr>
        <w:rPr>
          <w:b/>
          <w:bCs/>
          <w:i/>
          <w:iCs/>
        </w:rPr>
      </w:pPr>
      <w:r w:rsidRPr="001A5823">
        <w:rPr>
          <w:b/>
          <w:bCs/>
          <w:i/>
          <w:iCs/>
          <w:noProof/>
          <w:lang w:val="it-IT"/>
        </w:rPr>
        <w:drawing>
          <wp:inline distT="0" distB="0" distL="0" distR="0">
            <wp:extent cx="5733415" cy="1732473"/>
            <wp:effectExtent l="0" t="0" r="635" b="1270"/>
            <wp:docPr id="1" name="Immagine 1" descr="G:\Il mio Drive\Papers\MXene paper\Figures for paper\Fig7SI_IGS vs VGS MXene\Fig8SI_IGS vs VGS_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 mio Drive\Papers\MXene paper\Figures for paper\Fig7SI_IGS vs VGS MXene\Fig8SI_IGS vs VGS_ver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1732473"/>
                    </a:xfrm>
                    <a:prstGeom prst="rect">
                      <a:avLst/>
                    </a:prstGeom>
                    <a:noFill/>
                    <a:ln>
                      <a:noFill/>
                    </a:ln>
                  </pic:spPr>
                </pic:pic>
              </a:graphicData>
            </a:graphic>
          </wp:inline>
        </w:drawing>
      </w:r>
    </w:p>
    <w:p w:rsidR="00665112" w:rsidRDefault="00D4582E">
      <w:pPr>
        <w:rPr>
          <w:i/>
          <w:iCs/>
        </w:rPr>
      </w:pPr>
      <w:r>
        <w:rPr>
          <w:b/>
          <w:bCs/>
          <w:i/>
          <w:iCs/>
        </w:rPr>
        <w:t>Figure S</w:t>
      </w:r>
      <w:r w:rsidR="005F4A2B">
        <w:rPr>
          <w:b/>
          <w:bCs/>
          <w:i/>
          <w:iCs/>
        </w:rPr>
        <w:t>6:</w:t>
      </w:r>
      <w:r w:rsidR="005F4A2B">
        <w:rPr>
          <w:i/>
          <w:iCs/>
        </w:rPr>
        <w:t xml:space="preserve"> Gate electrode current during dopamine sensing. I</w:t>
      </w:r>
      <w:r w:rsidR="005F4A2B">
        <w:rPr>
          <w:i/>
          <w:iCs/>
          <w:vertAlign w:val="subscript"/>
        </w:rPr>
        <w:t>GS</w:t>
      </w:r>
      <w:r w:rsidR="005F4A2B">
        <w:rPr>
          <w:i/>
          <w:iCs/>
        </w:rPr>
        <w:t xml:space="preserve"> measured during the sensing experiments </w:t>
      </w:r>
      <w:r w:rsidR="001A5823">
        <w:rPr>
          <w:i/>
          <w:iCs/>
        </w:rPr>
        <w:t>(</w:t>
      </w:r>
      <w:r w:rsidR="005F4A2B">
        <w:rPr>
          <w:i/>
          <w:iCs/>
        </w:rPr>
        <w:t xml:space="preserve">Figure </w:t>
      </w:r>
      <w:r w:rsidR="001A5823">
        <w:rPr>
          <w:i/>
          <w:iCs/>
        </w:rPr>
        <w:t>5)</w:t>
      </w:r>
      <w:r w:rsidR="005F4A2B">
        <w:rPr>
          <w:i/>
          <w:iCs/>
        </w:rPr>
        <w:t xml:space="preserve"> for</w:t>
      </w:r>
      <w:r w:rsidR="001A5823">
        <w:rPr>
          <w:i/>
          <w:iCs/>
        </w:rPr>
        <w:t xml:space="preserve"> (</w:t>
      </w:r>
      <w:r w:rsidR="00C216AD">
        <w:rPr>
          <w:i/>
          <w:iCs/>
        </w:rPr>
        <w:t>A</w:t>
      </w:r>
      <w:r w:rsidR="001A5823">
        <w:rPr>
          <w:i/>
          <w:iCs/>
        </w:rPr>
        <w:t xml:space="preserve">) </w:t>
      </w:r>
      <w:proofErr w:type="spellStart"/>
      <w:r w:rsidR="001A5823">
        <w:rPr>
          <w:i/>
          <w:iCs/>
        </w:rPr>
        <w:t>Ar</w:t>
      </w:r>
      <w:proofErr w:type="spellEnd"/>
      <w:r w:rsidR="001A5823">
        <w:rPr>
          <w:i/>
          <w:iCs/>
        </w:rPr>
        <w:t>-MX electrode (blue curves), (</w:t>
      </w:r>
      <w:r w:rsidR="00C216AD">
        <w:rPr>
          <w:i/>
          <w:iCs/>
        </w:rPr>
        <w:t>B</w:t>
      </w:r>
      <w:r w:rsidR="001A5823">
        <w:rPr>
          <w:i/>
          <w:iCs/>
        </w:rPr>
        <w:t>)</w:t>
      </w:r>
      <w:r w:rsidR="005F4A2B">
        <w:rPr>
          <w:i/>
          <w:iCs/>
        </w:rPr>
        <w:t xml:space="preserve"> H</w:t>
      </w:r>
      <w:r w:rsidR="005F4A2B">
        <w:rPr>
          <w:i/>
          <w:iCs/>
          <w:vertAlign w:val="subscript"/>
        </w:rPr>
        <w:t>2</w:t>
      </w:r>
      <w:r w:rsidR="001A5823">
        <w:rPr>
          <w:i/>
          <w:iCs/>
        </w:rPr>
        <w:t>-MX electrode (red curves) and (</w:t>
      </w:r>
      <w:r w:rsidR="00C216AD">
        <w:rPr>
          <w:i/>
          <w:iCs/>
        </w:rPr>
        <w:t>C</w:t>
      </w:r>
      <w:r w:rsidR="001A5823">
        <w:rPr>
          <w:i/>
          <w:iCs/>
        </w:rPr>
        <w:t>) N-MX electrode (green curves)</w:t>
      </w:r>
      <w:r w:rsidR="005F4A2B">
        <w:rPr>
          <w:i/>
          <w:iCs/>
        </w:rPr>
        <w:t>.</w:t>
      </w:r>
      <w:r w:rsidR="00C216AD" w:rsidRPr="00C216AD">
        <w:rPr>
          <w:i/>
          <w:iCs/>
        </w:rPr>
        <w:t xml:space="preserve"> </w:t>
      </w:r>
      <w:r w:rsidR="00C216AD" w:rsidRPr="007C3A41">
        <w:rPr>
          <w:i/>
          <w:iCs/>
        </w:rPr>
        <w:t xml:space="preserve">Grey profiles represent 50 </w:t>
      </w:r>
      <w:proofErr w:type="spellStart"/>
      <w:r w:rsidR="00C216AD" w:rsidRPr="007C3A41">
        <w:rPr>
          <w:i/>
          <w:iCs/>
        </w:rPr>
        <w:t>mM</w:t>
      </w:r>
      <w:proofErr w:type="spellEnd"/>
      <w:r w:rsidR="00C216AD" w:rsidRPr="007C3A41">
        <w:rPr>
          <w:i/>
          <w:iCs/>
        </w:rPr>
        <w:t xml:space="preserve"> PB in the absence of DA. The increasing color intensity of the curves corresponds to increasing DA concentrations (from 100 </w:t>
      </w:r>
      <w:proofErr w:type="spellStart"/>
      <w:r w:rsidR="00C216AD" w:rsidRPr="007C3A41">
        <w:rPr>
          <w:i/>
          <w:iCs/>
        </w:rPr>
        <w:t>fM</w:t>
      </w:r>
      <w:proofErr w:type="spellEnd"/>
      <w:r w:rsidR="00C216AD" w:rsidRPr="007C3A41">
        <w:rPr>
          <w:i/>
          <w:iCs/>
        </w:rPr>
        <w:t xml:space="preserve"> to 10 µM)</w:t>
      </w:r>
      <w:r w:rsidR="00C216AD">
        <w:rPr>
          <w:i/>
          <w:iCs/>
        </w:rPr>
        <w:t>.</w:t>
      </w:r>
      <w:bookmarkStart w:id="1" w:name="_GoBack"/>
      <w:bookmarkEnd w:id="1"/>
      <w:r w:rsidR="00665112">
        <w:rPr>
          <w:i/>
          <w:iCs/>
        </w:rPr>
        <w:br w:type="page"/>
      </w:r>
    </w:p>
    <w:p w:rsidR="00665112" w:rsidRDefault="00665112" w:rsidP="00665112">
      <w:pPr>
        <w:pBdr>
          <w:top w:val="nil"/>
          <w:left w:val="nil"/>
          <w:bottom w:val="nil"/>
          <w:right w:val="nil"/>
          <w:between w:val="nil"/>
        </w:pBdr>
        <w:jc w:val="both"/>
        <w:rPr>
          <w:color w:val="222222"/>
          <w:sz w:val="24"/>
          <w:szCs w:val="24"/>
          <w:highlight w:val="white"/>
        </w:rPr>
      </w:pPr>
      <w:r>
        <w:rPr>
          <w:b/>
          <w:bCs/>
          <w:sz w:val="32"/>
          <w:szCs w:val="32"/>
        </w:rPr>
        <w:lastRenderedPageBreak/>
        <w:t>References</w:t>
      </w:r>
    </w:p>
    <w:p w:rsidR="008872F4" w:rsidRPr="008872F4" w:rsidRDefault="00665112" w:rsidP="008872F4">
      <w:pPr>
        <w:widowControl w:val="0"/>
        <w:autoSpaceDE w:val="0"/>
        <w:autoSpaceDN w:val="0"/>
        <w:adjustRightInd w:val="0"/>
        <w:ind w:left="640" w:hanging="640"/>
        <w:rPr>
          <w:noProof/>
          <w:szCs w:val="24"/>
        </w:rPr>
      </w:pPr>
      <w:r>
        <w:rPr>
          <w:iCs/>
        </w:rPr>
        <w:fldChar w:fldCharType="begin" w:fldLock="1"/>
      </w:r>
      <w:r>
        <w:rPr>
          <w:iCs/>
        </w:rPr>
        <w:instrText xml:space="preserve">ADDIN Mendeley Bibliography CSL_BIBLIOGRAPHY </w:instrText>
      </w:r>
      <w:r>
        <w:rPr>
          <w:iCs/>
        </w:rPr>
        <w:fldChar w:fldCharType="separate"/>
      </w:r>
      <w:r w:rsidR="008872F4" w:rsidRPr="008872F4">
        <w:rPr>
          <w:noProof/>
          <w:szCs w:val="24"/>
        </w:rPr>
        <w:t>1.</w:t>
      </w:r>
      <w:r w:rsidR="008872F4" w:rsidRPr="008872F4">
        <w:rPr>
          <w:noProof/>
          <w:szCs w:val="24"/>
        </w:rPr>
        <w:tab/>
        <w:t xml:space="preserve">Allen-Perry, K. </w:t>
      </w:r>
      <w:r w:rsidR="008872F4" w:rsidRPr="008872F4">
        <w:rPr>
          <w:i/>
          <w:iCs/>
          <w:noProof/>
          <w:szCs w:val="24"/>
        </w:rPr>
        <w:t>et al.</w:t>
      </w:r>
      <w:r w:rsidR="008872F4" w:rsidRPr="008872F4">
        <w:rPr>
          <w:noProof/>
          <w:szCs w:val="24"/>
        </w:rPr>
        <w:t xml:space="preserve"> Tuning the magnetic properties of two-dimensional mxenes by chemical etching. </w:t>
      </w:r>
      <w:r w:rsidR="008872F4" w:rsidRPr="008872F4">
        <w:rPr>
          <w:i/>
          <w:iCs/>
          <w:noProof/>
          <w:szCs w:val="24"/>
        </w:rPr>
        <w:t>Materials (Basel).</w:t>
      </w:r>
      <w:r w:rsidR="008872F4" w:rsidRPr="008872F4">
        <w:rPr>
          <w:noProof/>
          <w:szCs w:val="24"/>
        </w:rPr>
        <w:t xml:space="preserve"> </w:t>
      </w:r>
      <w:r w:rsidR="008872F4" w:rsidRPr="008872F4">
        <w:rPr>
          <w:b/>
          <w:bCs/>
          <w:noProof/>
          <w:szCs w:val="24"/>
        </w:rPr>
        <w:t>14</w:t>
      </w:r>
      <w:r w:rsidR="008872F4" w:rsidRPr="008872F4">
        <w:rPr>
          <w:noProof/>
          <w:szCs w:val="24"/>
        </w:rPr>
        <w:t>, 1–9 (2021).</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2.</w:t>
      </w:r>
      <w:r w:rsidRPr="008872F4">
        <w:rPr>
          <w:noProof/>
          <w:szCs w:val="24"/>
        </w:rPr>
        <w:tab/>
        <w:t xml:space="preserve">Wang, H. </w:t>
      </w:r>
      <w:r w:rsidRPr="008872F4">
        <w:rPr>
          <w:i/>
          <w:iCs/>
          <w:noProof/>
          <w:szCs w:val="24"/>
        </w:rPr>
        <w:t>et al.</w:t>
      </w:r>
      <w:r w:rsidRPr="008872F4">
        <w:rPr>
          <w:noProof/>
          <w:szCs w:val="24"/>
        </w:rPr>
        <w:t xml:space="preserve"> Enhancement of the electrical properties of MXene Ti3C2 nanosheets by post-treatments of alkalization and calcination. </w:t>
      </w:r>
      <w:r w:rsidRPr="008872F4">
        <w:rPr>
          <w:i/>
          <w:iCs/>
          <w:noProof/>
          <w:szCs w:val="24"/>
        </w:rPr>
        <w:t>Mater. Lett.</w:t>
      </w:r>
      <w:r w:rsidRPr="008872F4">
        <w:rPr>
          <w:noProof/>
          <w:szCs w:val="24"/>
        </w:rPr>
        <w:t xml:space="preserve"> </w:t>
      </w:r>
      <w:r w:rsidRPr="008872F4">
        <w:rPr>
          <w:b/>
          <w:bCs/>
          <w:noProof/>
          <w:szCs w:val="24"/>
        </w:rPr>
        <w:t>160</w:t>
      </w:r>
      <w:r w:rsidRPr="008872F4">
        <w:rPr>
          <w:noProof/>
          <w:szCs w:val="24"/>
        </w:rPr>
        <w:t>, 537–540 (2015).</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3.</w:t>
      </w:r>
      <w:r w:rsidRPr="008872F4">
        <w:rPr>
          <w:noProof/>
          <w:szCs w:val="24"/>
        </w:rPr>
        <w:tab/>
        <w:t xml:space="preserve">Hu, T. </w:t>
      </w:r>
      <w:r w:rsidRPr="008872F4">
        <w:rPr>
          <w:i/>
          <w:iCs/>
          <w:noProof/>
          <w:szCs w:val="24"/>
        </w:rPr>
        <w:t>et al.</w:t>
      </w:r>
      <w:r w:rsidRPr="008872F4">
        <w:rPr>
          <w:noProof/>
          <w:szCs w:val="24"/>
        </w:rPr>
        <w:t xml:space="preserve"> Vibrational properties of Ti3C2 and Ti3C2T2 (T = O, F, OH) monosheets by first-principles calculations: A comparative study. </w:t>
      </w:r>
      <w:r w:rsidRPr="008872F4">
        <w:rPr>
          <w:i/>
          <w:iCs/>
          <w:noProof/>
          <w:szCs w:val="24"/>
        </w:rPr>
        <w:t>Phys. Chem. Chem. Phys.</w:t>
      </w:r>
      <w:r w:rsidRPr="008872F4">
        <w:rPr>
          <w:noProof/>
          <w:szCs w:val="24"/>
        </w:rPr>
        <w:t xml:space="preserve"> </w:t>
      </w:r>
      <w:r w:rsidRPr="008872F4">
        <w:rPr>
          <w:b/>
          <w:bCs/>
          <w:noProof/>
          <w:szCs w:val="24"/>
        </w:rPr>
        <w:t>17</w:t>
      </w:r>
      <w:r w:rsidRPr="008872F4">
        <w:rPr>
          <w:noProof/>
          <w:szCs w:val="24"/>
        </w:rPr>
        <w:t>, 9997–10003 (2015).</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4.</w:t>
      </w:r>
      <w:r w:rsidRPr="008872F4">
        <w:rPr>
          <w:noProof/>
          <w:szCs w:val="24"/>
        </w:rPr>
        <w:tab/>
        <w:t xml:space="preserve">Adomaviciute-Grabusove, S. </w:t>
      </w:r>
      <w:r w:rsidRPr="008872F4">
        <w:rPr>
          <w:i/>
          <w:iCs/>
          <w:noProof/>
          <w:szCs w:val="24"/>
        </w:rPr>
        <w:t>et al.</w:t>
      </w:r>
      <w:r w:rsidRPr="008872F4">
        <w:rPr>
          <w:noProof/>
          <w:szCs w:val="24"/>
        </w:rPr>
        <w:t xml:space="preserve"> Monitoring Ti3C2Tx MXene Degradation Pathways Using Raman Spectroscopy. </w:t>
      </w:r>
      <w:r w:rsidRPr="008872F4">
        <w:rPr>
          <w:i/>
          <w:iCs/>
          <w:noProof/>
          <w:szCs w:val="24"/>
        </w:rPr>
        <w:t>ACS Nano</w:t>
      </w:r>
      <w:r w:rsidRPr="008872F4">
        <w:rPr>
          <w:noProof/>
          <w:szCs w:val="24"/>
        </w:rPr>
        <w:t xml:space="preserve"> </w:t>
      </w:r>
      <w:r w:rsidRPr="008872F4">
        <w:rPr>
          <w:b/>
          <w:bCs/>
          <w:noProof/>
          <w:szCs w:val="24"/>
        </w:rPr>
        <w:t>18</w:t>
      </w:r>
      <w:r w:rsidRPr="008872F4">
        <w:rPr>
          <w:noProof/>
          <w:szCs w:val="24"/>
        </w:rPr>
        <w:t>, 13184–13195 (2024).</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5.</w:t>
      </w:r>
      <w:r w:rsidRPr="008872F4">
        <w:rPr>
          <w:noProof/>
          <w:szCs w:val="24"/>
        </w:rPr>
        <w:tab/>
        <w:t xml:space="preserve">Parker, T. </w:t>
      </w:r>
      <w:r w:rsidRPr="008872F4">
        <w:rPr>
          <w:i/>
          <w:iCs/>
          <w:noProof/>
          <w:szCs w:val="24"/>
        </w:rPr>
        <w:t>et al.</w:t>
      </w:r>
      <w:r w:rsidRPr="008872F4">
        <w:rPr>
          <w:noProof/>
          <w:szCs w:val="24"/>
        </w:rPr>
        <w:t xml:space="preserve"> Fourier-Transform Infrared Spectral Library of MXenes. </w:t>
      </w:r>
      <w:r w:rsidRPr="008872F4">
        <w:rPr>
          <w:i/>
          <w:iCs/>
          <w:noProof/>
          <w:szCs w:val="24"/>
        </w:rPr>
        <w:t>Chem. Mater.</w:t>
      </w:r>
      <w:r w:rsidRPr="008872F4">
        <w:rPr>
          <w:noProof/>
          <w:szCs w:val="24"/>
        </w:rPr>
        <w:t xml:space="preserve"> </w:t>
      </w:r>
      <w:r w:rsidRPr="008872F4">
        <w:rPr>
          <w:b/>
          <w:bCs/>
          <w:noProof/>
          <w:szCs w:val="24"/>
        </w:rPr>
        <w:t>36</w:t>
      </w:r>
      <w:r w:rsidRPr="008872F4">
        <w:rPr>
          <w:noProof/>
          <w:szCs w:val="24"/>
        </w:rPr>
        <w:t>, 8437–8446 (2024).</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6.</w:t>
      </w:r>
      <w:r w:rsidRPr="008872F4">
        <w:rPr>
          <w:noProof/>
          <w:szCs w:val="24"/>
        </w:rPr>
        <w:tab/>
        <w:t xml:space="preserve">Li, Y. </w:t>
      </w:r>
      <w:r w:rsidRPr="008872F4">
        <w:rPr>
          <w:i/>
          <w:iCs/>
          <w:noProof/>
          <w:szCs w:val="24"/>
        </w:rPr>
        <w:t>et al.</w:t>
      </w:r>
      <w:r w:rsidRPr="008872F4">
        <w:rPr>
          <w:noProof/>
          <w:szCs w:val="24"/>
        </w:rPr>
        <w:t xml:space="preserve"> Facile preparation of in situ coated Ti3C2Tx/Ni0.5Zn0.5Fe2O4 composites and their electromagnetic performance. </w:t>
      </w:r>
      <w:r w:rsidRPr="008872F4">
        <w:rPr>
          <w:i/>
          <w:iCs/>
          <w:noProof/>
          <w:szCs w:val="24"/>
        </w:rPr>
        <w:t>RSC Adv.</w:t>
      </w:r>
      <w:r w:rsidRPr="008872F4">
        <w:rPr>
          <w:noProof/>
          <w:szCs w:val="24"/>
        </w:rPr>
        <w:t xml:space="preserve"> </w:t>
      </w:r>
      <w:r w:rsidRPr="008872F4">
        <w:rPr>
          <w:b/>
          <w:bCs/>
          <w:noProof/>
          <w:szCs w:val="24"/>
        </w:rPr>
        <w:t>7</w:t>
      </w:r>
      <w:r w:rsidRPr="008872F4">
        <w:rPr>
          <w:noProof/>
          <w:szCs w:val="24"/>
        </w:rPr>
        <w:t>, 24698–24708 (2017).</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7.</w:t>
      </w:r>
      <w:r w:rsidRPr="008872F4">
        <w:rPr>
          <w:noProof/>
          <w:szCs w:val="24"/>
        </w:rPr>
        <w:tab/>
        <w:t xml:space="preserve">Al-Amin, K., Kawsar, M., Mamun, M. T. R. B. &amp; Sahadat Hossain, M. Fourier transform infrared spectroscopic technique for analysis of inorganic materials: a review. </w:t>
      </w:r>
      <w:r w:rsidRPr="008872F4">
        <w:rPr>
          <w:i/>
          <w:iCs/>
          <w:noProof/>
          <w:szCs w:val="24"/>
        </w:rPr>
        <w:t>Nanoscale Adv.</w:t>
      </w:r>
      <w:r w:rsidRPr="008872F4">
        <w:rPr>
          <w:noProof/>
          <w:szCs w:val="24"/>
        </w:rPr>
        <w:t xml:space="preserve"> 6677–6702 (2025) doi:10.1039/d5na00522a.</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8.</w:t>
      </w:r>
      <w:r w:rsidRPr="008872F4">
        <w:rPr>
          <w:noProof/>
          <w:szCs w:val="24"/>
        </w:rPr>
        <w:tab/>
        <w:t xml:space="preserve">Solangi, M. Y. </w:t>
      </w:r>
      <w:r w:rsidRPr="008872F4">
        <w:rPr>
          <w:i/>
          <w:iCs/>
          <w:noProof/>
          <w:szCs w:val="24"/>
        </w:rPr>
        <w:t>et al.</w:t>
      </w:r>
      <w:r w:rsidRPr="008872F4">
        <w:rPr>
          <w:noProof/>
          <w:szCs w:val="24"/>
        </w:rPr>
        <w:t xml:space="preserve"> Ti3C2Tx MXene coupled Co(OH)2: a stable electrocatalyst for the hydrogen evolution reaction in alkaline media. </w:t>
      </w:r>
      <w:r w:rsidRPr="008872F4">
        <w:rPr>
          <w:i/>
          <w:iCs/>
          <w:noProof/>
          <w:szCs w:val="24"/>
        </w:rPr>
        <w:t>RSC Sustain.</w:t>
      </w:r>
      <w:r w:rsidRPr="008872F4">
        <w:rPr>
          <w:noProof/>
          <w:szCs w:val="24"/>
        </w:rPr>
        <w:t xml:space="preserve"> </w:t>
      </w:r>
      <w:r w:rsidRPr="008872F4">
        <w:rPr>
          <w:b/>
          <w:bCs/>
          <w:noProof/>
          <w:szCs w:val="24"/>
        </w:rPr>
        <w:t>2</w:t>
      </w:r>
      <w:r w:rsidRPr="008872F4">
        <w:rPr>
          <w:noProof/>
          <w:szCs w:val="24"/>
        </w:rPr>
        <w:t>, 3424–3435 (2024).</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9.</w:t>
      </w:r>
      <w:r w:rsidRPr="008872F4">
        <w:rPr>
          <w:noProof/>
          <w:szCs w:val="24"/>
        </w:rPr>
        <w:tab/>
        <w:t xml:space="preserve">Naguib, M. </w:t>
      </w:r>
      <w:r w:rsidRPr="008872F4">
        <w:rPr>
          <w:i/>
          <w:iCs/>
          <w:noProof/>
          <w:szCs w:val="24"/>
        </w:rPr>
        <w:t>et al.</w:t>
      </w:r>
      <w:r w:rsidRPr="008872F4">
        <w:rPr>
          <w:noProof/>
          <w:szCs w:val="24"/>
        </w:rPr>
        <w:t xml:space="preserve"> Two-dimensional nanocrystals produced by exfoliation of Ti 3AlC 2. </w:t>
      </w:r>
      <w:r w:rsidRPr="008872F4">
        <w:rPr>
          <w:i/>
          <w:iCs/>
          <w:noProof/>
          <w:szCs w:val="24"/>
        </w:rPr>
        <w:t>Adv. Mater.</w:t>
      </w:r>
      <w:r w:rsidRPr="008872F4">
        <w:rPr>
          <w:noProof/>
          <w:szCs w:val="24"/>
        </w:rPr>
        <w:t xml:space="preserve"> </w:t>
      </w:r>
      <w:r w:rsidRPr="008872F4">
        <w:rPr>
          <w:b/>
          <w:bCs/>
          <w:noProof/>
          <w:szCs w:val="24"/>
        </w:rPr>
        <w:t>23</w:t>
      </w:r>
      <w:r w:rsidRPr="008872F4">
        <w:rPr>
          <w:noProof/>
          <w:szCs w:val="24"/>
        </w:rPr>
        <w:t>, 4248–4253 (2011).</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10.</w:t>
      </w:r>
      <w:r w:rsidRPr="008872F4">
        <w:rPr>
          <w:noProof/>
          <w:szCs w:val="24"/>
        </w:rPr>
        <w:tab/>
        <w:t xml:space="preserve">Anasori, B., Lukatskaya, M. R. &amp; Gogotsi, Y. 2D metal carbides and nitrides (MXenes) for energy storage. </w:t>
      </w:r>
      <w:r w:rsidRPr="008872F4">
        <w:rPr>
          <w:i/>
          <w:iCs/>
          <w:noProof/>
          <w:szCs w:val="24"/>
        </w:rPr>
        <w:t>Nat. Rev. Mater.</w:t>
      </w:r>
      <w:r w:rsidRPr="008872F4">
        <w:rPr>
          <w:noProof/>
          <w:szCs w:val="24"/>
        </w:rPr>
        <w:t xml:space="preserve"> </w:t>
      </w:r>
      <w:r w:rsidRPr="008872F4">
        <w:rPr>
          <w:b/>
          <w:bCs/>
          <w:noProof/>
          <w:szCs w:val="24"/>
        </w:rPr>
        <w:t>2</w:t>
      </w:r>
      <w:r w:rsidRPr="008872F4">
        <w:rPr>
          <w:noProof/>
          <w:szCs w:val="24"/>
        </w:rPr>
        <w:t>, (2017).</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11.</w:t>
      </w:r>
      <w:r w:rsidRPr="008872F4">
        <w:rPr>
          <w:noProof/>
          <w:szCs w:val="24"/>
        </w:rPr>
        <w:tab/>
        <w:t xml:space="preserve">Hope, M. A. </w:t>
      </w:r>
      <w:r w:rsidRPr="008872F4">
        <w:rPr>
          <w:i/>
          <w:iCs/>
          <w:noProof/>
          <w:szCs w:val="24"/>
        </w:rPr>
        <w:t>et al.</w:t>
      </w:r>
      <w:r w:rsidRPr="008872F4">
        <w:rPr>
          <w:noProof/>
          <w:szCs w:val="24"/>
        </w:rPr>
        <w:t xml:space="preserve"> NMR reveals the surface functionalisation of Ti3C2 MXene. </w:t>
      </w:r>
      <w:r w:rsidRPr="008872F4">
        <w:rPr>
          <w:i/>
          <w:iCs/>
          <w:noProof/>
          <w:szCs w:val="24"/>
        </w:rPr>
        <w:t>Phys. Chem. Chem. Phys.</w:t>
      </w:r>
      <w:r w:rsidRPr="008872F4">
        <w:rPr>
          <w:noProof/>
          <w:szCs w:val="24"/>
        </w:rPr>
        <w:t xml:space="preserve"> </w:t>
      </w:r>
      <w:r w:rsidRPr="008872F4">
        <w:rPr>
          <w:b/>
          <w:bCs/>
          <w:noProof/>
          <w:szCs w:val="24"/>
        </w:rPr>
        <w:t>18</w:t>
      </w:r>
      <w:r w:rsidRPr="008872F4">
        <w:rPr>
          <w:noProof/>
          <w:szCs w:val="24"/>
        </w:rPr>
        <w:t>, 5099–5102 (2016).</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12.</w:t>
      </w:r>
      <w:r w:rsidRPr="008872F4">
        <w:rPr>
          <w:noProof/>
          <w:szCs w:val="24"/>
        </w:rPr>
        <w:tab/>
        <w:t xml:space="preserve">Mashtalir, O. </w:t>
      </w:r>
      <w:r w:rsidRPr="008872F4">
        <w:rPr>
          <w:i/>
          <w:iCs/>
          <w:noProof/>
          <w:szCs w:val="24"/>
        </w:rPr>
        <w:t>et al.</w:t>
      </w:r>
      <w:r w:rsidRPr="008872F4">
        <w:rPr>
          <w:noProof/>
          <w:szCs w:val="24"/>
        </w:rPr>
        <w:t xml:space="preserve"> Intercalation and delamination of layered carbides and carbonitrides. </w:t>
      </w:r>
      <w:r w:rsidRPr="008872F4">
        <w:rPr>
          <w:i/>
          <w:iCs/>
          <w:noProof/>
          <w:szCs w:val="24"/>
        </w:rPr>
        <w:t>Nat. Commun.</w:t>
      </w:r>
      <w:r w:rsidRPr="008872F4">
        <w:rPr>
          <w:noProof/>
          <w:szCs w:val="24"/>
        </w:rPr>
        <w:t xml:space="preserve"> </w:t>
      </w:r>
      <w:r w:rsidRPr="008872F4">
        <w:rPr>
          <w:b/>
          <w:bCs/>
          <w:noProof/>
          <w:szCs w:val="24"/>
        </w:rPr>
        <w:t>4</w:t>
      </w:r>
      <w:r w:rsidRPr="008872F4">
        <w:rPr>
          <w:noProof/>
          <w:szCs w:val="24"/>
        </w:rPr>
        <w:t>, 1–7 (2013).</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13.</w:t>
      </w:r>
      <w:r w:rsidRPr="008872F4">
        <w:rPr>
          <w:noProof/>
          <w:szCs w:val="24"/>
        </w:rPr>
        <w:tab/>
        <w:t xml:space="preserve">Persson, I. </w:t>
      </w:r>
      <w:r w:rsidRPr="008872F4">
        <w:rPr>
          <w:i/>
          <w:iCs/>
          <w:noProof/>
          <w:szCs w:val="24"/>
        </w:rPr>
        <w:t>et al.</w:t>
      </w:r>
      <w:r w:rsidRPr="008872F4">
        <w:rPr>
          <w:noProof/>
          <w:szCs w:val="24"/>
        </w:rPr>
        <w:t xml:space="preserve"> On the organization and thermal behavior of functional groups on Ti3C2 MXene surfaces in vacuum. </w:t>
      </w:r>
      <w:r w:rsidRPr="008872F4">
        <w:rPr>
          <w:i/>
          <w:iCs/>
          <w:noProof/>
          <w:szCs w:val="24"/>
        </w:rPr>
        <w:t>2D Mater.</w:t>
      </w:r>
      <w:r w:rsidRPr="008872F4">
        <w:rPr>
          <w:noProof/>
          <w:szCs w:val="24"/>
        </w:rPr>
        <w:t xml:space="preserve"> </w:t>
      </w:r>
      <w:r w:rsidRPr="008872F4">
        <w:rPr>
          <w:b/>
          <w:bCs/>
          <w:noProof/>
          <w:szCs w:val="24"/>
        </w:rPr>
        <w:t>5</w:t>
      </w:r>
      <w:r w:rsidRPr="008872F4">
        <w:rPr>
          <w:noProof/>
          <w:szCs w:val="24"/>
        </w:rPr>
        <w:t>, (2018).</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14.</w:t>
      </w:r>
      <w:r w:rsidRPr="008872F4">
        <w:rPr>
          <w:noProof/>
          <w:szCs w:val="24"/>
        </w:rPr>
        <w:tab/>
        <w:t xml:space="preserve">Wen, Y. </w:t>
      </w:r>
      <w:r w:rsidRPr="008872F4">
        <w:rPr>
          <w:i/>
          <w:iCs/>
          <w:noProof/>
          <w:szCs w:val="24"/>
        </w:rPr>
        <w:t>et al.</w:t>
      </w:r>
      <w:r w:rsidRPr="008872F4">
        <w:rPr>
          <w:noProof/>
          <w:szCs w:val="24"/>
        </w:rPr>
        <w:t xml:space="preserve"> Nitrogen-doped Ti3C2Tx MXene electrodes for high-performance supercapacitors. </w:t>
      </w:r>
      <w:r w:rsidRPr="008872F4">
        <w:rPr>
          <w:i/>
          <w:iCs/>
          <w:noProof/>
          <w:szCs w:val="24"/>
        </w:rPr>
        <w:t>Nano Energy</w:t>
      </w:r>
      <w:r w:rsidRPr="008872F4">
        <w:rPr>
          <w:noProof/>
          <w:szCs w:val="24"/>
        </w:rPr>
        <w:t xml:space="preserve"> </w:t>
      </w:r>
      <w:r w:rsidRPr="008872F4">
        <w:rPr>
          <w:b/>
          <w:bCs/>
          <w:noProof/>
          <w:szCs w:val="24"/>
        </w:rPr>
        <w:t>38</w:t>
      </w:r>
      <w:r w:rsidRPr="008872F4">
        <w:rPr>
          <w:noProof/>
          <w:szCs w:val="24"/>
        </w:rPr>
        <w:t>, 368–376 (2017).</w:t>
      </w:r>
    </w:p>
    <w:p w:rsidR="008872F4" w:rsidRPr="008872F4" w:rsidRDefault="008872F4" w:rsidP="008872F4">
      <w:pPr>
        <w:widowControl w:val="0"/>
        <w:autoSpaceDE w:val="0"/>
        <w:autoSpaceDN w:val="0"/>
        <w:adjustRightInd w:val="0"/>
        <w:ind w:left="640" w:hanging="640"/>
        <w:rPr>
          <w:noProof/>
          <w:szCs w:val="24"/>
        </w:rPr>
      </w:pPr>
      <w:r w:rsidRPr="008872F4">
        <w:rPr>
          <w:noProof/>
          <w:szCs w:val="24"/>
        </w:rPr>
        <w:t>15.</w:t>
      </w:r>
      <w:r w:rsidRPr="008872F4">
        <w:rPr>
          <w:noProof/>
          <w:szCs w:val="24"/>
        </w:rPr>
        <w:tab/>
        <w:t xml:space="preserve">Lu, C. </w:t>
      </w:r>
      <w:r w:rsidRPr="008872F4">
        <w:rPr>
          <w:i/>
          <w:iCs/>
          <w:noProof/>
          <w:szCs w:val="24"/>
        </w:rPr>
        <w:t>et al.</w:t>
      </w:r>
      <w:r w:rsidRPr="008872F4">
        <w:rPr>
          <w:noProof/>
          <w:szCs w:val="24"/>
        </w:rPr>
        <w:t xml:space="preserve"> Nitrogen-Doped Ti3C2 MXene: Mechanism Investigation and Electrochemical Analysis. </w:t>
      </w:r>
      <w:r w:rsidRPr="008872F4">
        <w:rPr>
          <w:i/>
          <w:iCs/>
          <w:noProof/>
          <w:szCs w:val="24"/>
        </w:rPr>
        <w:t>Adv. Funct. Mater.</w:t>
      </w:r>
      <w:r w:rsidRPr="008872F4">
        <w:rPr>
          <w:noProof/>
          <w:szCs w:val="24"/>
        </w:rPr>
        <w:t xml:space="preserve"> </w:t>
      </w:r>
      <w:r w:rsidRPr="008872F4">
        <w:rPr>
          <w:b/>
          <w:bCs/>
          <w:noProof/>
          <w:szCs w:val="24"/>
        </w:rPr>
        <w:t>30</w:t>
      </w:r>
      <w:r w:rsidRPr="008872F4">
        <w:rPr>
          <w:noProof/>
          <w:szCs w:val="24"/>
        </w:rPr>
        <w:t>, (2020).</w:t>
      </w:r>
    </w:p>
    <w:p w:rsidR="008872F4" w:rsidRPr="008872F4" w:rsidRDefault="008872F4" w:rsidP="008872F4">
      <w:pPr>
        <w:widowControl w:val="0"/>
        <w:autoSpaceDE w:val="0"/>
        <w:autoSpaceDN w:val="0"/>
        <w:adjustRightInd w:val="0"/>
        <w:ind w:left="640" w:hanging="640"/>
        <w:rPr>
          <w:noProof/>
        </w:rPr>
      </w:pPr>
      <w:r w:rsidRPr="008872F4">
        <w:rPr>
          <w:noProof/>
          <w:szCs w:val="24"/>
        </w:rPr>
        <w:t>16.</w:t>
      </w:r>
      <w:r w:rsidRPr="008872F4">
        <w:rPr>
          <w:noProof/>
          <w:szCs w:val="24"/>
        </w:rPr>
        <w:tab/>
        <w:t xml:space="preserve">Yang, F. </w:t>
      </w:r>
      <w:r w:rsidRPr="008872F4">
        <w:rPr>
          <w:i/>
          <w:iCs/>
          <w:noProof/>
          <w:szCs w:val="24"/>
        </w:rPr>
        <w:t>et al.</w:t>
      </w:r>
      <w:r w:rsidRPr="008872F4">
        <w:rPr>
          <w:noProof/>
          <w:szCs w:val="24"/>
        </w:rPr>
        <w:t xml:space="preserve"> A nitrogenous pre-intercalation strategy for the synthesis of nitrogen-doped Ti3C2TxMXene with enhanced electrochemical capacitance. </w:t>
      </w:r>
      <w:r w:rsidRPr="008872F4">
        <w:rPr>
          <w:i/>
          <w:iCs/>
          <w:noProof/>
          <w:szCs w:val="24"/>
        </w:rPr>
        <w:t xml:space="preserve">J. Mater. Chem. </w:t>
      </w:r>
      <w:r w:rsidRPr="008872F4">
        <w:rPr>
          <w:i/>
          <w:iCs/>
          <w:noProof/>
          <w:szCs w:val="24"/>
        </w:rPr>
        <w:lastRenderedPageBreak/>
        <w:t>A</w:t>
      </w:r>
      <w:r w:rsidRPr="008872F4">
        <w:rPr>
          <w:noProof/>
          <w:szCs w:val="24"/>
        </w:rPr>
        <w:t xml:space="preserve"> </w:t>
      </w:r>
      <w:r w:rsidRPr="008872F4">
        <w:rPr>
          <w:b/>
          <w:bCs/>
          <w:noProof/>
          <w:szCs w:val="24"/>
        </w:rPr>
        <w:t>9</w:t>
      </w:r>
      <w:r w:rsidRPr="008872F4">
        <w:rPr>
          <w:noProof/>
          <w:szCs w:val="24"/>
        </w:rPr>
        <w:t>, 6393–6401 (2021).</w:t>
      </w:r>
    </w:p>
    <w:p w:rsidR="007459C5" w:rsidRPr="00665112" w:rsidRDefault="00665112">
      <w:pPr>
        <w:rPr>
          <w:iCs/>
        </w:rPr>
      </w:pPr>
      <w:r>
        <w:rPr>
          <w:iCs/>
        </w:rPr>
        <w:fldChar w:fldCharType="end"/>
      </w:r>
    </w:p>
    <w:sectPr w:rsidR="007459C5" w:rsidRPr="00665112">
      <w:headerReference w:type="default" r:id="rId32"/>
      <w:footerReference w:type="default" r:id="rId3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E34" w:rsidRDefault="00ED5E34">
      <w:pPr>
        <w:spacing w:line="240" w:lineRule="auto"/>
      </w:pPr>
      <w:r>
        <w:separator/>
      </w:r>
    </w:p>
  </w:endnote>
  <w:endnote w:type="continuationSeparator" w:id="0">
    <w:p w:rsidR="00ED5E34" w:rsidRDefault="00ED5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FD107178-0B84-48C3-BD51-1C08045DE388}"/>
    <w:embedBoldItalic r:id="rId2" w:fontKey="{E620A72F-0E26-40A6-A957-B68A8BB366E1}"/>
  </w:font>
  <w:font w:name="Calibri">
    <w:panose1 w:val="020F0502020204030204"/>
    <w:charset w:val="00"/>
    <w:family w:val="swiss"/>
    <w:pitch w:val="variable"/>
    <w:sig w:usb0="E4002EFF" w:usb1="C000247B" w:usb2="00000009" w:usb3="00000000" w:csb0="000001FF" w:csb1="00000000"/>
    <w:embedRegular r:id="rId3" w:fontKey="{3DCDE22A-71BF-4FB2-8853-0B29BA3B4662}"/>
  </w:font>
  <w:font w:name="Cambria">
    <w:panose1 w:val="02040503050406030204"/>
    <w:charset w:val="00"/>
    <w:family w:val="roman"/>
    <w:pitch w:val="variable"/>
    <w:sig w:usb0="E00006FF" w:usb1="420024FF" w:usb2="02000000" w:usb3="00000000" w:csb0="0000019F" w:csb1="00000000"/>
    <w:embedRegular r:id="rId4" w:fontKey="{534C4E28-AC93-4D3A-8F3E-C0E90FC80B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A2B" w:rsidRDefault="005F4A2B">
    <w:pPr>
      <w:jc w:val="both"/>
    </w:pPr>
  </w:p>
  <w:p w:rsidR="005F4A2B" w:rsidRDefault="005F4A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E34" w:rsidRDefault="00ED5E34">
      <w:pPr>
        <w:spacing w:line="240" w:lineRule="auto"/>
      </w:pPr>
      <w:r>
        <w:separator/>
      </w:r>
    </w:p>
  </w:footnote>
  <w:footnote w:type="continuationSeparator" w:id="0">
    <w:p w:rsidR="00ED5E34" w:rsidRDefault="00ED5E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4A2B" w:rsidRDefault="005F4A2B">
    <w:pPr>
      <w:jc w:val="both"/>
      <w:rPr>
        <w:highlight w:val="white"/>
      </w:rPr>
    </w:pPr>
  </w:p>
  <w:p w:rsidR="005F4A2B" w:rsidRDefault="005F4A2B">
    <w:pPr>
      <w:rPr>
        <w:highlight w:val="whit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9C5"/>
    <w:rsid w:val="000050FF"/>
    <w:rsid w:val="00015A0C"/>
    <w:rsid w:val="000C6FE9"/>
    <w:rsid w:val="001706E7"/>
    <w:rsid w:val="001A5823"/>
    <w:rsid w:val="002A2ACF"/>
    <w:rsid w:val="002C51E9"/>
    <w:rsid w:val="00443312"/>
    <w:rsid w:val="0047411A"/>
    <w:rsid w:val="00480798"/>
    <w:rsid w:val="004D3ED4"/>
    <w:rsid w:val="004E708F"/>
    <w:rsid w:val="005D36BC"/>
    <w:rsid w:val="005F4A2B"/>
    <w:rsid w:val="00617E87"/>
    <w:rsid w:val="00665112"/>
    <w:rsid w:val="006F3934"/>
    <w:rsid w:val="007459C5"/>
    <w:rsid w:val="007A3260"/>
    <w:rsid w:val="007D656B"/>
    <w:rsid w:val="008872F4"/>
    <w:rsid w:val="0089741A"/>
    <w:rsid w:val="009E5DA6"/>
    <w:rsid w:val="00BB1173"/>
    <w:rsid w:val="00C0161F"/>
    <w:rsid w:val="00C216AD"/>
    <w:rsid w:val="00CC0FB3"/>
    <w:rsid w:val="00D4582E"/>
    <w:rsid w:val="00D84313"/>
    <w:rsid w:val="00E56DE6"/>
    <w:rsid w:val="00EC364E"/>
    <w:rsid w:val="00ED5E34"/>
    <w:rsid w:val="00F00412"/>
    <w:rsid w:val="00F639E2"/>
    <w:rsid w:val="00F7529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11DC0"/>
  <w15:docId w15:val="{F134893F-B3A8-4DF0-BD53-D4728E318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it-IT"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00" w:after="120"/>
      <w:outlineLvl w:val="0"/>
    </w:pPr>
    <w:rPr>
      <w:sz w:val="40"/>
      <w:szCs w:val="40"/>
    </w:rPr>
  </w:style>
  <w:style w:type="paragraph" w:styleId="Titolo2">
    <w:name w:val="heading 2"/>
    <w:basedOn w:val="Normale"/>
    <w:next w:val="Normale"/>
    <w:pPr>
      <w:keepNext/>
      <w:keepLines/>
      <w:spacing w:before="360" w:after="120"/>
      <w:outlineLvl w:val="1"/>
    </w:pPr>
    <w:rPr>
      <w:sz w:val="32"/>
      <w:szCs w:val="32"/>
    </w:rPr>
  </w:style>
  <w:style w:type="paragraph" w:styleId="Titolo3">
    <w:name w:val="heading 3"/>
    <w:basedOn w:val="Normale"/>
    <w:next w:val="Normale"/>
    <w:pPr>
      <w:keepNext/>
      <w:keepLines/>
      <w:spacing w:before="320" w:after="80"/>
      <w:outlineLvl w:val="2"/>
    </w:pPr>
    <w:rPr>
      <w:color w:val="434343"/>
      <w:sz w:val="28"/>
      <w:szCs w:val="28"/>
    </w:rPr>
  </w:style>
  <w:style w:type="paragraph" w:styleId="Titolo4">
    <w:name w:val="heading 4"/>
    <w:basedOn w:val="Normale"/>
    <w:next w:val="Normale"/>
    <w:pPr>
      <w:keepNext/>
      <w:keepLines/>
      <w:spacing w:before="280" w:after="80"/>
      <w:outlineLvl w:val="3"/>
    </w:pPr>
    <w:rPr>
      <w:color w:val="666666"/>
      <w:sz w:val="24"/>
      <w:szCs w:val="24"/>
    </w:rPr>
  </w:style>
  <w:style w:type="paragraph" w:styleId="Titolo5">
    <w:name w:val="heading 5"/>
    <w:basedOn w:val="Normale"/>
    <w:next w:val="Normale"/>
    <w:pPr>
      <w:keepNext/>
      <w:keepLines/>
      <w:spacing w:before="240" w:after="80"/>
      <w:outlineLvl w:val="4"/>
    </w:pPr>
    <w:rPr>
      <w:color w:val="666666"/>
    </w:rPr>
  </w:style>
  <w:style w:type="paragraph" w:styleId="Titolo6">
    <w:name w:val="heading 6"/>
    <w:basedOn w:val="Normale"/>
    <w:next w:val="Normale"/>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Testocommento">
    <w:name w:val="annotation text"/>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link w:val="TestofumettoCarattere"/>
    <w:uiPriority w:val="99"/>
    <w:semiHidden/>
    <w:unhideWhenUsed/>
    <w:rsid w:val="002E0381"/>
    <w:pPr>
      <w:spacing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2E0381"/>
    <w:rPr>
      <w:rFonts w:ascii="Times New Roman" w:hAnsi="Times New Roman" w:cs="Times New Roman"/>
      <w:sz w:val="18"/>
      <w:szCs w:val="18"/>
    </w:rPr>
  </w:style>
  <w:style w:type="paragraph" w:styleId="Soggettocommento">
    <w:name w:val="annotation subject"/>
    <w:basedOn w:val="Testocommento"/>
    <w:next w:val="Testocommento"/>
    <w:link w:val="SoggettocommentoCarattere"/>
    <w:uiPriority w:val="99"/>
    <w:semiHidden/>
    <w:unhideWhenUsed/>
    <w:rsid w:val="00D560FE"/>
    <w:rPr>
      <w:b/>
      <w:bCs/>
    </w:rPr>
  </w:style>
  <w:style w:type="character" w:customStyle="1" w:styleId="SoggettocommentoCarattere">
    <w:name w:val="Soggetto commento Carattere"/>
    <w:basedOn w:val="TestocommentoCarattere"/>
    <w:link w:val="Soggettocommento"/>
    <w:uiPriority w:val="99"/>
    <w:semiHidden/>
    <w:rsid w:val="00D560FE"/>
    <w:rPr>
      <w:b/>
      <w:bCs/>
      <w:sz w:val="20"/>
      <w:szCs w:val="20"/>
    </w:rPr>
  </w:style>
  <w:style w:type="character" w:styleId="Testosegnaposto">
    <w:name w:val="Placeholder Text"/>
    <w:basedOn w:val="Carpredefinitoparagrafo"/>
    <w:uiPriority w:val="99"/>
    <w:semiHidden/>
    <w:rsid w:val="00D47B82"/>
    <w:rPr>
      <w:color w:val="808080"/>
    </w:rPr>
  </w:style>
  <w:style w:type="paragraph" w:styleId="Revisione">
    <w:name w:val="Revision"/>
    <w:hidden/>
    <w:uiPriority w:val="99"/>
    <w:semiHidden/>
    <w:rsid w:val="00BA73A6"/>
    <w:pPr>
      <w:spacing w:line="240" w:lineRule="auto"/>
    </w:pPr>
  </w:style>
  <w:style w:type="paragraph" w:styleId="Sottotitolo">
    <w:name w:val="Subtitle"/>
    <w:basedOn w:val="Normale"/>
    <w:next w:val="Normale"/>
    <w:pPr>
      <w:keepNext/>
      <w:keepLines/>
      <w:spacing w:after="320"/>
    </w:pPr>
    <w:rPr>
      <w:color w:val="666666"/>
      <w:sz w:val="30"/>
      <w:szCs w:val="30"/>
    </w:rPr>
  </w:style>
  <w:style w:type="table" w:customStyle="1" w:styleId="a1">
    <w:basedOn w:val="TableNormal0"/>
    <w:tblPr>
      <w:tblStyleRowBandSize w:val="1"/>
      <w:tblStyleColBandSize w:val="1"/>
    </w:tblPr>
  </w:style>
  <w:style w:type="paragraph" w:styleId="Intestazione">
    <w:name w:val="header"/>
    <w:basedOn w:val="Normale"/>
    <w:link w:val="IntestazioneCarattere"/>
    <w:uiPriority w:val="99"/>
    <w:unhideWhenUsed/>
    <w:rsid w:val="002A2ACF"/>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A2ACF"/>
  </w:style>
  <w:style w:type="paragraph" w:styleId="Pidipagina">
    <w:name w:val="footer"/>
    <w:basedOn w:val="Normale"/>
    <w:link w:val="PidipaginaCarattere"/>
    <w:uiPriority w:val="99"/>
    <w:unhideWhenUsed/>
    <w:rsid w:val="002A2ACF"/>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A2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304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hyperlink" Target="https://doi.org/10.1039/C7RA03402D" TargetMode="External"/><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ichele.bianchi@unimore.it" TargetMode="Externa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ioan.baragau@infim.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zsT4MrCr/q0Ol9T0ut8pBKTfDw==">CgMxLjAaGgoBMBIVChMIBCoPCgtBQUFCME9WSFp2RRAC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1D8222-4523-4AB6-8932-410499228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15</Pages>
  <Words>16639</Words>
  <Characters>94844</Characters>
  <Application>Microsoft Office Word</Application>
  <DocSecurity>0</DocSecurity>
  <Lines>790</Lines>
  <Paragraphs>222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18</cp:revision>
  <dcterms:created xsi:type="dcterms:W3CDTF">2026-01-14T14:19:00Z</dcterms:created>
  <dcterms:modified xsi:type="dcterms:W3CDTF">2026-02-16T11:11:00Z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http://www.zotero.org/styles/nature</vt:lpwstr>
  </property>
  <property fmtid="{D5CDD505-2E9C-101B-9397-08002B2CF9AE}" pid="4" name="Mendeley Unique User Id_1">
    <vt:lpwstr>7ac64da8-2531-3c50-b08f-8dbdb26db31c</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APSA Style Manual revised 2018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ASA Style Guide 6th/7th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