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0F89" w:rsidRPr="00FB127B" w:rsidRDefault="00FD0F89" w:rsidP="00FD0F89">
      <w:pPr>
        <w:widowControl/>
        <w:spacing w:line="360" w:lineRule="auto"/>
        <w:rPr>
          <w:rFonts w:ascii="Times New Roman" w:eastAsia="SimSun" w:hAnsi="Times New Roman" w:cs="Times New Roman"/>
          <w:b/>
          <w:color w:val="000000" w:themeColor="text1"/>
          <w:kern w:val="0"/>
          <w:sz w:val="24"/>
          <w:szCs w:val="24"/>
          <w:lang w:bidi="en-US"/>
        </w:rPr>
      </w:pPr>
      <w:r w:rsidRPr="00FB127B">
        <w:rPr>
          <w:rFonts w:ascii="Times New Roman" w:eastAsia="SimSun" w:hAnsi="Times New Roman" w:cs="Times New Roman"/>
          <w:b/>
          <w:color w:val="000000" w:themeColor="text1"/>
          <w:kern w:val="0"/>
          <w:sz w:val="24"/>
          <w:szCs w:val="24"/>
          <w:lang w:bidi="en-US"/>
        </w:rPr>
        <w:t>Novelty &amp; Impact Statements</w:t>
      </w:r>
    </w:p>
    <w:p w:rsidR="00FD0F89" w:rsidRPr="003553B0" w:rsidRDefault="00FD0F89" w:rsidP="00FD0F89">
      <w:pPr>
        <w:widowControl/>
        <w:spacing w:line="360" w:lineRule="auto"/>
        <w:rPr>
          <w:rFonts w:ascii="Times New Roman" w:eastAsia="SimSun" w:hAnsi="Times New Roman" w:cs="Times New Roman"/>
          <w:color w:val="000000" w:themeColor="text1"/>
          <w:kern w:val="0"/>
          <w:sz w:val="24"/>
          <w:szCs w:val="24"/>
          <w:lang w:bidi="en-US"/>
        </w:rPr>
      </w:pPr>
      <w:r w:rsidRPr="00FB127B">
        <w:rPr>
          <w:rFonts w:ascii="Times New Roman" w:eastAsia="SimSun" w:hAnsi="Times New Roman" w:cs="Times New Roman"/>
          <w:color w:val="000000" w:themeColor="text1"/>
          <w:kern w:val="0"/>
          <w:sz w:val="24"/>
          <w:szCs w:val="24"/>
          <w:lang w:bidi="en-US"/>
        </w:rPr>
        <w:t>There is limited evidence of the financial burden of cancer care in China across socio-economic groups. None study has evaluated whether catastrophic health expenditure (CHE) varies by cancer treatment types, or estimated the impact of the 2009 health reforms on health service utilization among cancer patients.</w:t>
      </w:r>
      <w:r w:rsidRPr="00FB127B">
        <w:rPr>
          <w:rFonts w:ascii="Times New Roman" w:eastAsia="SimSun" w:hAnsi="Times New Roman" w:cs="Times New Roman" w:hint="eastAsia"/>
          <w:color w:val="000000" w:themeColor="text1"/>
          <w:kern w:val="0"/>
          <w:sz w:val="24"/>
          <w:szCs w:val="24"/>
          <w:lang w:bidi="en-US"/>
        </w:rPr>
        <w:t xml:space="preserve"> </w:t>
      </w:r>
      <w:r w:rsidRPr="00FB127B">
        <w:rPr>
          <w:rFonts w:ascii="Times New Roman" w:eastAsia="SimSun" w:hAnsi="Times New Roman" w:cs="Times New Roman"/>
          <w:color w:val="000000" w:themeColor="text1"/>
          <w:kern w:val="0"/>
          <w:sz w:val="24"/>
          <w:szCs w:val="24"/>
          <w:lang w:bidi="en-US"/>
        </w:rPr>
        <w:t>We found that the treatment burden of cancer among Chinese adul</w:t>
      </w:r>
      <w:r w:rsidR="005B0C7F">
        <w:rPr>
          <w:rFonts w:ascii="Times New Roman" w:eastAsia="SimSun" w:hAnsi="Times New Roman" w:cs="Times New Roman"/>
          <w:color w:val="000000" w:themeColor="text1"/>
          <w:kern w:val="0"/>
          <w:sz w:val="24"/>
          <w:szCs w:val="24"/>
          <w:lang w:bidi="en-US"/>
        </w:rPr>
        <w:t>ts is increasing and about one-</w:t>
      </w:r>
      <w:bookmarkStart w:id="0" w:name="_GoBack"/>
      <w:bookmarkEnd w:id="0"/>
      <w:r w:rsidRPr="00FB127B">
        <w:rPr>
          <w:rFonts w:ascii="Times New Roman" w:eastAsia="SimSun" w:hAnsi="Times New Roman" w:cs="Times New Roman"/>
          <w:color w:val="000000" w:themeColor="text1"/>
          <w:kern w:val="0"/>
          <w:sz w:val="24"/>
          <w:szCs w:val="24"/>
          <w:lang w:bidi="en-US"/>
        </w:rPr>
        <w:t>fourth cancer patients experienced CHE. Yet disparities among urban-rural, and different socio-economic status still exist in China. To reduce financial burden of cancer and bridge the socio-economic gaps, meaningful changes to improve health insurance benefit packages are needed to ensure universal, affordable and patient-centered health coverage for the Chinese cancer patients.</w:t>
      </w:r>
    </w:p>
    <w:p w:rsidR="00A92682" w:rsidRPr="00FD0F89" w:rsidRDefault="00A92682">
      <w:pPr>
        <w:rPr>
          <w:lang w:val="en-GB"/>
        </w:rPr>
      </w:pPr>
    </w:p>
    <w:sectPr w:rsidR="00A92682" w:rsidRPr="00FD0F89">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4ABB" w:rsidRDefault="00104ABB" w:rsidP="00FD0F89">
      <w:r>
        <w:separator/>
      </w:r>
    </w:p>
  </w:endnote>
  <w:endnote w:type="continuationSeparator" w:id="0">
    <w:p w:rsidR="00104ABB" w:rsidRDefault="00104ABB" w:rsidP="00FD0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4ABB" w:rsidRDefault="00104ABB" w:rsidP="00FD0F89">
      <w:r>
        <w:separator/>
      </w:r>
    </w:p>
  </w:footnote>
  <w:footnote w:type="continuationSeparator" w:id="0">
    <w:p w:rsidR="00104ABB" w:rsidRDefault="00104ABB" w:rsidP="00FD0F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A87"/>
    <w:rsid w:val="000039B9"/>
    <w:rsid w:val="00104ABB"/>
    <w:rsid w:val="00322ABF"/>
    <w:rsid w:val="003553B0"/>
    <w:rsid w:val="005452EB"/>
    <w:rsid w:val="005B0C7F"/>
    <w:rsid w:val="006B698F"/>
    <w:rsid w:val="006E016A"/>
    <w:rsid w:val="006E43B5"/>
    <w:rsid w:val="008F0A87"/>
    <w:rsid w:val="00A92682"/>
    <w:rsid w:val="00E01C70"/>
    <w:rsid w:val="00FD0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5954C6D-92A5-4209-86CE-0945DC479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0F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D0F89"/>
    <w:pPr>
      <w:pBdr>
        <w:bottom w:val="single" w:sz="6" w:space="1" w:color="auto"/>
      </w:pBdr>
      <w:tabs>
        <w:tab w:val="center" w:pos="4513"/>
        <w:tab w:val="right" w:pos="9026"/>
      </w:tabs>
      <w:snapToGrid w:val="0"/>
      <w:jc w:val="center"/>
    </w:pPr>
    <w:rPr>
      <w:sz w:val="18"/>
      <w:szCs w:val="18"/>
    </w:rPr>
  </w:style>
  <w:style w:type="character" w:customStyle="1" w:styleId="Char">
    <w:name w:val="页眉 Char"/>
    <w:basedOn w:val="a0"/>
    <w:link w:val="a3"/>
    <w:uiPriority w:val="99"/>
    <w:rsid w:val="00FD0F89"/>
    <w:rPr>
      <w:sz w:val="18"/>
      <w:szCs w:val="18"/>
    </w:rPr>
  </w:style>
  <w:style w:type="paragraph" w:styleId="a4">
    <w:name w:val="footer"/>
    <w:basedOn w:val="a"/>
    <w:link w:val="Char0"/>
    <w:uiPriority w:val="99"/>
    <w:unhideWhenUsed/>
    <w:rsid w:val="00FD0F89"/>
    <w:pPr>
      <w:tabs>
        <w:tab w:val="center" w:pos="4513"/>
        <w:tab w:val="right" w:pos="9026"/>
      </w:tabs>
      <w:snapToGrid w:val="0"/>
      <w:jc w:val="left"/>
    </w:pPr>
    <w:rPr>
      <w:sz w:val="18"/>
      <w:szCs w:val="18"/>
    </w:rPr>
  </w:style>
  <w:style w:type="character" w:customStyle="1" w:styleId="Char0">
    <w:name w:val="页脚 Char"/>
    <w:basedOn w:val="a0"/>
    <w:link w:val="a4"/>
    <w:uiPriority w:val="99"/>
    <w:rsid w:val="00FD0F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122</Words>
  <Characters>697</Characters>
  <Application>Microsoft Office Word</Application>
  <DocSecurity>0</DocSecurity>
  <Lines>5</Lines>
  <Paragraphs>1</Paragraphs>
  <ScaleCrop>false</ScaleCrop>
  <Company/>
  <LinksUpToDate>false</LinksUpToDate>
  <CharactersWithSpaces>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Zhao</dc:creator>
  <cp:keywords/>
  <dc:description/>
  <cp:lastModifiedBy>Yang Zhao</cp:lastModifiedBy>
  <cp:revision>5</cp:revision>
  <dcterms:created xsi:type="dcterms:W3CDTF">2021-01-09T15:02:00Z</dcterms:created>
  <dcterms:modified xsi:type="dcterms:W3CDTF">2021-09-08T16:22:00Z</dcterms:modified>
</cp:coreProperties>
</file>