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658C" w:rsidRDefault="00C1032F" w:rsidP="00AE658C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268A5D34" wp14:editId="345978E7">
            <wp:extent cx="9282953" cy="38004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88157" cy="3802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32F" w:rsidRDefault="00C1032F" w:rsidP="00C1032F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GB"/>
        </w:rPr>
      </w:pPr>
      <w:r w:rsidRPr="00C1032F">
        <w:rPr>
          <w:rFonts w:ascii="Calibri" w:eastAsia="Times New Roman" w:hAnsi="Calibri" w:cs="Calibri"/>
          <w:sz w:val="24"/>
          <w:szCs w:val="24"/>
          <w:lang w:eastAsia="en-GB"/>
        </w:rPr>
        <w:t>Table I-1 Monthly meteorological data for 2019 to 2</w:t>
      </w:r>
      <w:r>
        <w:rPr>
          <w:rFonts w:ascii="Calibri" w:eastAsia="Times New Roman" w:hAnsi="Calibri" w:cs="Calibri"/>
          <w:sz w:val="24"/>
          <w:szCs w:val="24"/>
          <w:lang w:eastAsia="en-GB"/>
        </w:rPr>
        <w:t>022</w:t>
      </w:r>
      <w:bookmarkStart w:id="0" w:name="_GoBack"/>
      <w:bookmarkEnd w:id="0"/>
    </w:p>
    <w:p w:rsidR="00C1032F" w:rsidRDefault="00C1032F" w:rsidP="00AE658C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617BB989" wp14:editId="090AE6BD">
            <wp:extent cx="8791575" cy="547536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11204" cy="548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32F" w:rsidRDefault="00C1032F" w:rsidP="00AE658C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GB"/>
        </w:rPr>
      </w:pPr>
      <w:r w:rsidRPr="00C1032F">
        <w:rPr>
          <w:rFonts w:ascii="Calibri" w:eastAsia="Times New Roman" w:hAnsi="Calibri" w:cs="Calibri"/>
          <w:sz w:val="24"/>
          <w:szCs w:val="24"/>
          <w:lang w:eastAsia="en-GB"/>
        </w:rPr>
        <w:t>Table I-2 Summary of key water table level (WTL) statistics for summer 2019 to summer 2022</w:t>
      </w:r>
    </w:p>
    <w:p w:rsidR="00C1032F" w:rsidRDefault="00C1032F" w:rsidP="00AE658C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GB"/>
        </w:rPr>
        <w:sectPr w:rsidR="00C1032F" w:rsidSect="00C1032F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C1032F" w:rsidRDefault="00C1032F" w:rsidP="00AE658C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GB"/>
        </w:rPr>
      </w:pPr>
    </w:p>
    <w:p w:rsidR="00C1032F" w:rsidRDefault="00C1032F" w:rsidP="00AE658C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74ED7711" wp14:editId="26C846B5">
            <wp:extent cx="5219700" cy="7620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32F" w:rsidRDefault="00C1032F" w:rsidP="00C1032F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GB"/>
        </w:rPr>
      </w:pPr>
      <w:r w:rsidRPr="00C1032F">
        <w:rPr>
          <w:rFonts w:ascii="Calibri" w:eastAsia="Times New Roman" w:hAnsi="Calibri" w:cs="Calibri"/>
          <w:sz w:val="24"/>
          <w:szCs w:val="24"/>
          <w:lang w:eastAsia="en-GB"/>
        </w:rPr>
        <w:t xml:space="preserve">Figure I-1a </w:t>
      </w:r>
      <w:proofErr w:type="spellStart"/>
      <w:r w:rsidRPr="00C1032F">
        <w:rPr>
          <w:rFonts w:ascii="Calibri" w:eastAsia="Times New Roman" w:hAnsi="Calibri" w:cs="Calibri"/>
          <w:sz w:val="24"/>
          <w:szCs w:val="24"/>
          <w:lang w:eastAsia="en-GB"/>
        </w:rPr>
        <w:t>Fiddandarry</w:t>
      </w:r>
      <w:proofErr w:type="spellEnd"/>
      <w:r w:rsidRPr="00C1032F">
        <w:rPr>
          <w:rFonts w:ascii="Calibri" w:eastAsia="Times New Roman" w:hAnsi="Calibri" w:cs="Calibri"/>
          <w:sz w:val="24"/>
          <w:szCs w:val="24"/>
          <w:lang w:eastAsia="en-GB"/>
        </w:rPr>
        <w:t xml:space="preserve"> (F1 – F5) water level duration curves for summer and winter monitoring periods for illustrating water levels as a function of the</w:t>
      </w:r>
      <w:r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C1032F">
        <w:rPr>
          <w:rFonts w:ascii="Calibri" w:eastAsia="Times New Roman" w:hAnsi="Calibri" w:cs="Calibri"/>
          <w:sz w:val="24"/>
          <w:szCs w:val="24"/>
          <w:lang w:eastAsia="en-GB"/>
        </w:rPr>
        <w:t>proportion of time a particular water level (relative to ground surface) is equalled or exceeded (Negative values indicate depths below ground surface,</w:t>
      </w:r>
      <w:r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C1032F">
        <w:rPr>
          <w:rFonts w:ascii="Calibri" w:eastAsia="Times New Roman" w:hAnsi="Calibri" w:cs="Calibri"/>
          <w:sz w:val="24"/>
          <w:szCs w:val="24"/>
          <w:lang w:eastAsia="en-GB"/>
        </w:rPr>
        <w:t>positive values indicate height above ground surface measured from a fixed point)</w:t>
      </w:r>
    </w:p>
    <w:p w:rsidR="00C1032F" w:rsidRDefault="00C1032F" w:rsidP="00AE658C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50CC4BCE" wp14:editId="4BA0D2D8">
            <wp:extent cx="5295900" cy="77057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32F" w:rsidRPr="00C1032F" w:rsidRDefault="00C1032F" w:rsidP="00C103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1032F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Pr="00C1032F">
        <w:rPr>
          <w:rFonts w:ascii="Calibri" w:eastAsia="Times New Roman" w:hAnsi="Calibri" w:cs="Calibri"/>
          <w:sz w:val="24"/>
          <w:szCs w:val="24"/>
          <w:lang w:eastAsia="en-GB"/>
        </w:rPr>
        <w:t xml:space="preserve">Figure I-1b </w:t>
      </w:r>
      <w:proofErr w:type="spellStart"/>
      <w:r w:rsidRPr="00C1032F">
        <w:rPr>
          <w:rFonts w:ascii="Calibri" w:eastAsia="Times New Roman" w:hAnsi="Calibri" w:cs="Calibri"/>
          <w:sz w:val="24"/>
          <w:szCs w:val="24"/>
          <w:lang w:eastAsia="en-GB"/>
        </w:rPr>
        <w:t>Fiddandarry</w:t>
      </w:r>
      <w:proofErr w:type="spellEnd"/>
      <w:r w:rsidRPr="00C1032F">
        <w:rPr>
          <w:rFonts w:ascii="Calibri" w:eastAsia="Times New Roman" w:hAnsi="Calibri" w:cs="Calibri"/>
          <w:sz w:val="24"/>
          <w:szCs w:val="24"/>
          <w:lang w:eastAsia="en-GB"/>
        </w:rPr>
        <w:t xml:space="preserve"> (F6-F10) water level duration curves for summer and winter monitoring periods for illustrating water levels as a function of the</w:t>
      </w:r>
      <w:r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C1032F">
        <w:rPr>
          <w:rFonts w:ascii="Calibri" w:eastAsia="Times New Roman" w:hAnsi="Calibri" w:cs="Calibri"/>
          <w:sz w:val="24"/>
          <w:szCs w:val="24"/>
          <w:lang w:eastAsia="en-GB"/>
        </w:rPr>
        <w:t>proportion of time a particular water level (relative to ground surface) is equalled or exceeded (Negative values indicate depths below ground surface,</w:t>
      </w:r>
      <w:r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C1032F">
        <w:rPr>
          <w:rFonts w:ascii="Calibri" w:eastAsia="Times New Roman" w:hAnsi="Calibri" w:cs="Calibri"/>
          <w:sz w:val="24"/>
          <w:szCs w:val="24"/>
          <w:lang w:eastAsia="en-GB"/>
        </w:rPr>
        <w:t>positive values indicate height above ground surface measured from a fixed point)</w:t>
      </w:r>
    </w:p>
    <w:p w:rsidR="00C1032F" w:rsidRDefault="00C1032F" w:rsidP="00AE658C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GB"/>
        </w:rPr>
      </w:pPr>
    </w:p>
    <w:p w:rsidR="00AE658C" w:rsidRDefault="00C1032F" w:rsidP="00AE658C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65641665" wp14:editId="2F955705">
            <wp:extent cx="5334000" cy="7692899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9528" cy="770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32F" w:rsidRDefault="00C1032F" w:rsidP="00C1032F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GB"/>
        </w:rPr>
      </w:pPr>
      <w:r w:rsidRPr="00C1032F">
        <w:rPr>
          <w:rFonts w:ascii="Calibri" w:eastAsia="Times New Roman" w:hAnsi="Calibri" w:cs="Calibri"/>
          <w:sz w:val="24"/>
          <w:szCs w:val="24"/>
          <w:lang w:eastAsia="en-GB"/>
        </w:rPr>
        <w:t xml:space="preserve">Figure I-1c </w:t>
      </w:r>
      <w:proofErr w:type="spellStart"/>
      <w:r w:rsidRPr="00C1032F">
        <w:rPr>
          <w:rFonts w:ascii="Calibri" w:eastAsia="Times New Roman" w:hAnsi="Calibri" w:cs="Calibri"/>
          <w:sz w:val="24"/>
          <w:szCs w:val="24"/>
          <w:lang w:eastAsia="en-GB"/>
        </w:rPr>
        <w:t>Fiddandarry</w:t>
      </w:r>
      <w:proofErr w:type="spellEnd"/>
      <w:r w:rsidRPr="00C1032F">
        <w:rPr>
          <w:rFonts w:ascii="Calibri" w:eastAsia="Times New Roman" w:hAnsi="Calibri" w:cs="Calibri"/>
          <w:sz w:val="24"/>
          <w:szCs w:val="24"/>
          <w:lang w:eastAsia="en-GB"/>
        </w:rPr>
        <w:t xml:space="preserve"> (F11-F15) water level duration curves for summer and winter monitoring periods for illustrating water levels as a function of the</w:t>
      </w:r>
      <w:r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C1032F">
        <w:rPr>
          <w:rFonts w:ascii="Calibri" w:eastAsia="Times New Roman" w:hAnsi="Calibri" w:cs="Calibri"/>
          <w:sz w:val="24"/>
          <w:szCs w:val="24"/>
          <w:lang w:eastAsia="en-GB"/>
        </w:rPr>
        <w:t>proportion of time a particular water level (relative to ground surface) is equalled or exceeded (Negative values indicate depths below ground surface,</w:t>
      </w:r>
      <w:r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C1032F">
        <w:rPr>
          <w:rFonts w:ascii="Calibri" w:eastAsia="Times New Roman" w:hAnsi="Calibri" w:cs="Calibri"/>
          <w:sz w:val="24"/>
          <w:szCs w:val="24"/>
          <w:lang w:eastAsia="en-GB"/>
        </w:rPr>
        <w:t>positive values indicate height above ground surface measured from a fixed point)</w:t>
      </w:r>
    </w:p>
    <w:p w:rsidR="00C1032F" w:rsidRDefault="00C1032F" w:rsidP="00C1032F">
      <w:pPr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4BC70E6" wp14:editId="4C43E392">
            <wp:extent cx="5536583" cy="5172075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9744" cy="5175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>Figure I-1d Fiddandarry (F16-F18) water level duration curves for summer and winter monitoring periods for illustrating water levels as a function of the</w:t>
      </w: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t>proportion of time a particular water level (relative to ground surface) is equalled or exceeded (Negative values indicate depths below ground surface,</w:t>
      </w:r>
    </w:p>
    <w:p w:rsidR="00C1032F" w:rsidRDefault="00C1032F" w:rsidP="00C1032F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GB"/>
        </w:rPr>
      </w:pPr>
      <w:r>
        <w:rPr>
          <w:noProof/>
          <w:lang w:eastAsia="en-GB"/>
        </w:rPr>
        <w:t>positive values indicate height above ground surface measured from a fixed poin</w:t>
      </w:r>
      <w:r>
        <w:rPr>
          <w:noProof/>
          <w:lang w:eastAsia="en-GB"/>
        </w:rPr>
        <w:t>t.</w:t>
      </w:r>
    </w:p>
    <w:p w:rsidR="00C1032F" w:rsidRDefault="00C1032F" w:rsidP="00C1032F">
      <w:pPr>
        <w:spacing w:after="0" w:line="240" w:lineRule="auto"/>
        <w:rPr>
          <w:noProof/>
          <w:lang w:eastAsia="en-GB"/>
        </w:rPr>
      </w:pPr>
    </w:p>
    <w:p w:rsidR="00C1032F" w:rsidRDefault="00C1032F" w:rsidP="00C1032F">
      <w:pPr>
        <w:spacing w:after="0" w:line="240" w:lineRule="auto"/>
        <w:rPr>
          <w:noProof/>
          <w:lang w:eastAsia="en-GB"/>
        </w:rPr>
      </w:pPr>
    </w:p>
    <w:p w:rsidR="00C1032F" w:rsidRDefault="00C1032F" w:rsidP="00C1032F">
      <w:pPr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4C70DC41" wp14:editId="20BE797D">
            <wp:extent cx="5757765" cy="55911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8156" cy="560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32F" w:rsidRDefault="00C1032F" w:rsidP="00C1032F">
      <w:pPr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w:t>Figure I-1e Fiddandarry (Control wells - F19-F21) water level duration curves for summer and winter monitoring periods for illustrating water levels as a</w:t>
      </w: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t>function of the proportion of time a particular water level (relative to ground surface) is equalled or exceeded (Negative values indicate depths below</w:t>
      </w: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t>ground surface, positive values indicate height above ground surface measured from a fixed point</w:t>
      </w:r>
      <w:r>
        <w:rPr>
          <w:noProof/>
          <w:lang w:eastAsia="en-GB"/>
        </w:rPr>
        <w:t>).</w:t>
      </w:r>
    </w:p>
    <w:p w:rsidR="00C1032F" w:rsidRDefault="00C1032F" w:rsidP="00C1032F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GB"/>
        </w:rPr>
        <w:sectPr w:rsidR="00C1032F" w:rsidSect="00C1032F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C1032F" w:rsidRDefault="00C1032F" w:rsidP="00C1032F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GB"/>
        </w:rPr>
      </w:pPr>
    </w:p>
    <w:p w:rsidR="00C1032F" w:rsidRDefault="00C1032F" w:rsidP="00CF5C6F">
      <w:pPr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6EC2A8F8" wp14:editId="3CD91393">
            <wp:extent cx="8010525" cy="493810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61198" cy="496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32F" w:rsidRDefault="00C1032F" w:rsidP="00C1032F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GB"/>
        </w:rPr>
      </w:pPr>
    </w:p>
    <w:p w:rsidR="00C1032F" w:rsidRPr="00C1032F" w:rsidRDefault="00C1032F" w:rsidP="00C1032F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GB"/>
        </w:rPr>
      </w:pPr>
      <w:r w:rsidRPr="00C1032F">
        <w:rPr>
          <w:rFonts w:ascii="Calibri" w:eastAsia="Times New Roman" w:hAnsi="Calibri" w:cs="Calibri"/>
          <w:sz w:val="24"/>
          <w:szCs w:val="24"/>
          <w:lang w:eastAsia="en-GB"/>
        </w:rPr>
        <w:t xml:space="preserve">Figure I-2 </w:t>
      </w:r>
      <w:proofErr w:type="spellStart"/>
      <w:r w:rsidRPr="00C1032F">
        <w:rPr>
          <w:rFonts w:ascii="Calibri" w:eastAsia="Times New Roman" w:hAnsi="Calibri" w:cs="Calibri"/>
          <w:sz w:val="24"/>
          <w:szCs w:val="24"/>
          <w:lang w:eastAsia="en-GB"/>
        </w:rPr>
        <w:t>Fiddandarry</w:t>
      </w:r>
      <w:proofErr w:type="spellEnd"/>
      <w:r w:rsidRPr="00C1032F">
        <w:rPr>
          <w:rFonts w:ascii="Calibri" w:eastAsia="Times New Roman" w:hAnsi="Calibri" w:cs="Calibri"/>
          <w:sz w:val="24"/>
          <w:szCs w:val="24"/>
          <w:lang w:eastAsia="en-GB"/>
        </w:rPr>
        <w:t xml:space="preserve"> Box and whisker plot of summer WTLs at 18 test locations (Note boxes show S-D10, S-Med and S-D90 levels). WTLs were deepest in Summer 2020. Comparison between Summer 2019 and summer 2021</w:t>
      </w:r>
    </w:p>
    <w:p w:rsidR="00C1032F" w:rsidRDefault="00C1032F" w:rsidP="00C1032F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GB"/>
        </w:rPr>
      </w:pPr>
      <w:r w:rsidRPr="00C1032F">
        <w:rPr>
          <w:rFonts w:ascii="Calibri" w:eastAsia="Times New Roman" w:hAnsi="Calibri" w:cs="Calibri"/>
          <w:sz w:val="24"/>
          <w:szCs w:val="24"/>
          <w:lang w:eastAsia="en-GB"/>
        </w:rPr>
        <w:t>provide an indication in change in WTL associated with ditch blocking</w:t>
      </w:r>
    </w:p>
    <w:p w:rsidR="00AE658C" w:rsidRDefault="00AE658C" w:rsidP="00AE658C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GB"/>
        </w:rPr>
        <w:sectPr w:rsidR="00AE658C" w:rsidSect="00C1032F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AE658C" w:rsidRDefault="00AE658C" w:rsidP="00AE658C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GB"/>
        </w:rPr>
      </w:pPr>
    </w:p>
    <w:p w:rsidR="00CF5C6F" w:rsidRDefault="00CF5C6F" w:rsidP="00AE658C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2F0664FA" wp14:editId="235CA722">
            <wp:extent cx="5676900" cy="7691604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78821" cy="769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C6F" w:rsidRPr="00CF5C6F" w:rsidRDefault="00CF5C6F" w:rsidP="00CF5C6F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GB"/>
        </w:rPr>
      </w:pPr>
      <w:r w:rsidRPr="00CF5C6F">
        <w:rPr>
          <w:rFonts w:ascii="Calibri" w:eastAsia="Times New Roman" w:hAnsi="Calibri" w:cs="Calibri"/>
          <w:sz w:val="24"/>
          <w:szCs w:val="24"/>
          <w:lang w:eastAsia="en-GB"/>
        </w:rPr>
        <w:t>A-131</w:t>
      </w:r>
    </w:p>
    <w:p w:rsidR="00CF5C6F" w:rsidRDefault="00CF5C6F" w:rsidP="00CF5C6F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GB"/>
        </w:rPr>
      </w:pPr>
      <w:r w:rsidRPr="00CF5C6F">
        <w:rPr>
          <w:rFonts w:ascii="Calibri" w:eastAsia="Times New Roman" w:hAnsi="Calibri" w:cs="Calibri"/>
          <w:sz w:val="24"/>
          <w:szCs w:val="24"/>
          <w:lang w:eastAsia="en-GB"/>
        </w:rPr>
        <w:t xml:space="preserve">Figure I-3a </w:t>
      </w:r>
      <w:proofErr w:type="spellStart"/>
      <w:r w:rsidRPr="00CF5C6F">
        <w:rPr>
          <w:rFonts w:ascii="Calibri" w:eastAsia="Times New Roman" w:hAnsi="Calibri" w:cs="Calibri"/>
          <w:sz w:val="24"/>
          <w:szCs w:val="24"/>
          <w:lang w:eastAsia="en-GB"/>
        </w:rPr>
        <w:t>Fiddandarry</w:t>
      </w:r>
      <w:proofErr w:type="spellEnd"/>
      <w:r w:rsidRPr="00CF5C6F">
        <w:rPr>
          <w:rFonts w:ascii="Calibri" w:eastAsia="Times New Roman" w:hAnsi="Calibri" w:cs="Calibri"/>
          <w:sz w:val="24"/>
          <w:szCs w:val="24"/>
          <w:lang w:eastAsia="en-GB"/>
        </w:rPr>
        <w:t xml:space="preserve"> (F1-F3) rolling monthly RF predictions illustrating predicted water table levels and observed water table levels. The vertical</w:t>
      </w:r>
      <w:r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CF5C6F">
        <w:rPr>
          <w:rFonts w:ascii="Calibri" w:eastAsia="Times New Roman" w:hAnsi="Calibri" w:cs="Calibri"/>
          <w:sz w:val="24"/>
          <w:szCs w:val="24"/>
          <w:lang w:eastAsia="en-GB"/>
        </w:rPr>
        <w:t>dashed line indicates the approximate timeframe of ditch blocking occurring.).</w:t>
      </w:r>
    </w:p>
    <w:p w:rsidR="00CF5C6F" w:rsidRDefault="00CF5C6F" w:rsidP="00AE658C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GB"/>
        </w:rPr>
      </w:pPr>
    </w:p>
    <w:p w:rsidR="00AE658C" w:rsidRDefault="00AE658C" w:rsidP="00AE658C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GB"/>
        </w:rPr>
      </w:pPr>
    </w:p>
    <w:p w:rsidR="00AE658C" w:rsidRDefault="00AE658C" w:rsidP="00AE658C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2F6A6DFF" wp14:editId="66B8357D">
            <wp:extent cx="5791200" cy="7827557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94012" cy="7831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58C" w:rsidRDefault="00CF5C6F" w:rsidP="00CF5C6F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GB"/>
        </w:rPr>
      </w:pPr>
      <w:r w:rsidRPr="00CF5C6F">
        <w:rPr>
          <w:rFonts w:ascii="Calibri" w:eastAsia="Times New Roman" w:hAnsi="Calibri" w:cs="Calibri"/>
          <w:sz w:val="24"/>
          <w:szCs w:val="24"/>
          <w:lang w:eastAsia="en-GB"/>
        </w:rPr>
        <w:t xml:space="preserve">Figure I-3b </w:t>
      </w:r>
      <w:proofErr w:type="spellStart"/>
      <w:r w:rsidRPr="00CF5C6F">
        <w:rPr>
          <w:rFonts w:ascii="Calibri" w:eastAsia="Times New Roman" w:hAnsi="Calibri" w:cs="Calibri"/>
          <w:sz w:val="24"/>
          <w:szCs w:val="24"/>
          <w:lang w:eastAsia="en-GB"/>
        </w:rPr>
        <w:t>Fiddandarry</w:t>
      </w:r>
      <w:proofErr w:type="spellEnd"/>
      <w:r w:rsidRPr="00CF5C6F">
        <w:rPr>
          <w:rFonts w:ascii="Calibri" w:eastAsia="Times New Roman" w:hAnsi="Calibri" w:cs="Calibri"/>
          <w:sz w:val="24"/>
          <w:szCs w:val="24"/>
          <w:lang w:eastAsia="en-GB"/>
        </w:rPr>
        <w:t xml:space="preserve"> (F4-F6) rolling monthly RF predictions illustrating predicted water table levels and observed water table levels. The vertical</w:t>
      </w:r>
      <w:r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CF5C6F">
        <w:rPr>
          <w:rFonts w:ascii="Calibri" w:eastAsia="Times New Roman" w:hAnsi="Calibri" w:cs="Calibri"/>
          <w:sz w:val="24"/>
          <w:szCs w:val="24"/>
          <w:lang w:eastAsia="en-GB"/>
        </w:rPr>
        <w:t xml:space="preserve">dashed line indicates </w:t>
      </w:r>
      <w:proofErr w:type="gramStart"/>
      <w:r w:rsidRPr="00CF5C6F">
        <w:rPr>
          <w:rFonts w:ascii="Calibri" w:eastAsia="Times New Roman" w:hAnsi="Calibri" w:cs="Calibri"/>
          <w:sz w:val="24"/>
          <w:szCs w:val="24"/>
          <w:lang w:eastAsia="en-GB"/>
        </w:rPr>
        <w:t xml:space="preserve">the </w:t>
      </w:r>
      <w:r>
        <w:rPr>
          <w:rFonts w:ascii="Calibri" w:eastAsia="Times New Roman" w:hAnsi="Calibri" w:cs="Calibri"/>
          <w:sz w:val="24"/>
          <w:szCs w:val="24"/>
          <w:lang w:eastAsia="en-GB"/>
        </w:rPr>
        <w:t xml:space="preserve"> a</w:t>
      </w:r>
      <w:r w:rsidRPr="00CF5C6F">
        <w:rPr>
          <w:rFonts w:ascii="Calibri" w:eastAsia="Times New Roman" w:hAnsi="Calibri" w:cs="Calibri"/>
          <w:sz w:val="24"/>
          <w:szCs w:val="24"/>
          <w:lang w:eastAsia="en-GB"/>
        </w:rPr>
        <w:t>pproximate</w:t>
      </w:r>
      <w:proofErr w:type="gramEnd"/>
      <w:r w:rsidRPr="00CF5C6F">
        <w:rPr>
          <w:rFonts w:ascii="Calibri" w:eastAsia="Times New Roman" w:hAnsi="Calibri" w:cs="Calibri"/>
          <w:sz w:val="24"/>
          <w:szCs w:val="24"/>
          <w:lang w:eastAsia="en-GB"/>
        </w:rPr>
        <w:t xml:space="preserve"> timeframe of ditch blocking occurring.).</w:t>
      </w:r>
    </w:p>
    <w:p w:rsidR="00AE658C" w:rsidRDefault="00AE658C" w:rsidP="00AE658C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63995D9A" wp14:editId="20530256">
            <wp:extent cx="5781675" cy="798995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84494" cy="799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58C" w:rsidRDefault="00AE658C" w:rsidP="00AE658C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GB"/>
        </w:rPr>
      </w:pPr>
    </w:p>
    <w:p w:rsidR="00AE658C" w:rsidRDefault="00CF5C6F" w:rsidP="00CF5C6F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GB"/>
        </w:rPr>
      </w:pPr>
      <w:r w:rsidRPr="00CF5C6F">
        <w:rPr>
          <w:rFonts w:ascii="Calibri" w:eastAsia="Times New Roman" w:hAnsi="Calibri" w:cs="Calibri"/>
          <w:sz w:val="24"/>
          <w:szCs w:val="24"/>
          <w:lang w:eastAsia="en-GB"/>
        </w:rPr>
        <w:t xml:space="preserve">Figure I-3c </w:t>
      </w:r>
      <w:proofErr w:type="spellStart"/>
      <w:r w:rsidRPr="00CF5C6F">
        <w:rPr>
          <w:rFonts w:ascii="Calibri" w:eastAsia="Times New Roman" w:hAnsi="Calibri" w:cs="Calibri"/>
          <w:sz w:val="24"/>
          <w:szCs w:val="24"/>
          <w:lang w:eastAsia="en-GB"/>
        </w:rPr>
        <w:t>Fiddandarry</w:t>
      </w:r>
      <w:proofErr w:type="spellEnd"/>
      <w:r w:rsidRPr="00CF5C6F">
        <w:rPr>
          <w:rFonts w:ascii="Calibri" w:eastAsia="Times New Roman" w:hAnsi="Calibri" w:cs="Calibri"/>
          <w:sz w:val="24"/>
          <w:szCs w:val="24"/>
          <w:lang w:eastAsia="en-GB"/>
        </w:rPr>
        <w:t xml:space="preserve"> (F7-F9) rolling monthly RF predictions illustrating predicted water table levels and observed water table levels. The vertical</w:t>
      </w:r>
      <w:r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CF5C6F">
        <w:rPr>
          <w:rFonts w:ascii="Calibri" w:eastAsia="Times New Roman" w:hAnsi="Calibri" w:cs="Calibri"/>
          <w:sz w:val="24"/>
          <w:szCs w:val="24"/>
          <w:lang w:eastAsia="en-GB"/>
        </w:rPr>
        <w:t>dashed line indicates the approximate timeframe of ditch blocking occurring.)</w:t>
      </w:r>
    </w:p>
    <w:p w:rsidR="00AE658C" w:rsidRDefault="00CF5C6F" w:rsidP="00AE658C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6AF993AC" wp14:editId="03A31C9B">
            <wp:extent cx="5947620" cy="79914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53305" cy="7999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58C" w:rsidRDefault="00CF5C6F" w:rsidP="00CF5C6F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GB"/>
        </w:rPr>
      </w:pPr>
      <w:r>
        <w:rPr>
          <w:noProof/>
          <w:lang w:eastAsia="en-GB"/>
        </w:rPr>
        <w:t>Figure I-3d Fiddandarry (F10-F12) rolling monthly RF predictions illustrating predicted water table levels and observed water table levels. The vertical</w:t>
      </w: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t>dashed line indicates the approximate timeframe of ditch blocking occurring.).</w:t>
      </w:r>
    </w:p>
    <w:p w:rsidR="00AE658C" w:rsidRDefault="00AE658C" w:rsidP="00AE658C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04D66DBB" wp14:editId="37DEF4E0">
            <wp:extent cx="5581650" cy="7733014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85853" cy="773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58C" w:rsidRDefault="00AE658C" w:rsidP="00AE658C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GB"/>
        </w:rPr>
      </w:pPr>
    </w:p>
    <w:p w:rsidR="00CF5C6F" w:rsidRDefault="00CF5C6F" w:rsidP="00CF5C6F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GB"/>
        </w:rPr>
      </w:pPr>
      <w:r w:rsidRPr="00CF5C6F">
        <w:rPr>
          <w:rFonts w:ascii="Calibri" w:eastAsia="Times New Roman" w:hAnsi="Calibri" w:cs="Calibri"/>
          <w:sz w:val="24"/>
          <w:szCs w:val="24"/>
          <w:lang w:eastAsia="en-GB"/>
        </w:rPr>
        <w:t xml:space="preserve">Figure I-3e </w:t>
      </w:r>
      <w:proofErr w:type="spellStart"/>
      <w:r w:rsidRPr="00CF5C6F">
        <w:rPr>
          <w:rFonts w:ascii="Calibri" w:eastAsia="Times New Roman" w:hAnsi="Calibri" w:cs="Calibri"/>
          <w:sz w:val="24"/>
          <w:szCs w:val="24"/>
          <w:lang w:eastAsia="en-GB"/>
        </w:rPr>
        <w:t>Fiddandarry</w:t>
      </w:r>
      <w:proofErr w:type="spellEnd"/>
      <w:r w:rsidRPr="00CF5C6F">
        <w:rPr>
          <w:rFonts w:ascii="Calibri" w:eastAsia="Times New Roman" w:hAnsi="Calibri" w:cs="Calibri"/>
          <w:sz w:val="24"/>
          <w:szCs w:val="24"/>
          <w:lang w:eastAsia="en-GB"/>
        </w:rPr>
        <w:t xml:space="preserve"> (F13-F16) rolling monthly RF predictions illustrating predicted water table levels and observed water table levels. The vertical</w:t>
      </w:r>
      <w:r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CF5C6F">
        <w:rPr>
          <w:rFonts w:ascii="Calibri" w:eastAsia="Times New Roman" w:hAnsi="Calibri" w:cs="Calibri"/>
          <w:sz w:val="24"/>
          <w:szCs w:val="24"/>
          <w:lang w:eastAsia="en-GB"/>
        </w:rPr>
        <w:t>dashed line indicates the approximate timeframe of ditch blocking occurring.)</w:t>
      </w:r>
    </w:p>
    <w:p w:rsidR="00CF5C6F" w:rsidRDefault="00CF5C6F" w:rsidP="00AE658C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GB"/>
        </w:rPr>
      </w:pPr>
    </w:p>
    <w:p w:rsidR="00CF5C6F" w:rsidRDefault="00CF5C6F" w:rsidP="00AE658C">
      <w:pPr>
        <w:spacing w:after="0" w:line="240" w:lineRule="auto"/>
        <w:rPr>
          <w:noProof/>
          <w:lang w:eastAsia="en-GB"/>
        </w:rPr>
      </w:pPr>
    </w:p>
    <w:p w:rsidR="00CF5C6F" w:rsidRDefault="00CF5C6F" w:rsidP="00AE658C">
      <w:pPr>
        <w:spacing w:after="0" w:line="240" w:lineRule="auto"/>
        <w:rPr>
          <w:noProof/>
          <w:lang w:eastAsia="en-GB"/>
        </w:rPr>
      </w:pPr>
    </w:p>
    <w:p w:rsidR="00AE658C" w:rsidRDefault="00CF5C6F" w:rsidP="00CF5C6F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550AB685" wp14:editId="1708E1E3">
            <wp:extent cx="5762625" cy="7840784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7184" cy="784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>Figure I-3e Fiddandarry (F16-F18) rolling monthly RF predictions illustrating predicted water table levels and observed water table levels. The vertical</w:t>
      </w: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t>dashed line indicates the approximate timeframe of ditch blocking occurring.).</w:t>
      </w:r>
    </w:p>
    <w:p w:rsidR="00AE658C" w:rsidRDefault="00AE658C" w:rsidP="00AE658C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41647469" wp14:editId="74D8C2B1">
            <wp:extent cx="5762625" cy="787015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6562" cy="787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7A5" w:rsidRDefault="00CF5C6F" w:rsidP="00CF5C6F">
      <w:r w:rsidRPr="00CF5C6F">
        <w:rPr>
          <w:rFonts w:ascii="Calibri" w:eastAsia="Times New Roman" w:hAnsi="Calibri" w:cs="Calibri"/>
          <w:sz w:val="24"/>
          <w:szCs w:val="24"/>
          <w:lang w:eastAsia="en-GB"/>
        </w:rPr>
        <w:t xml:space="preserve">Figure I-3f </w:t>
      </w:r>
      <w:proofErr w:type="spellStart"/>
      <w:r w:rsidRPr="00CF5C6F">
        <w:rPr>
          <w:rFonts w:ascii="Calibri" w:eastAsia="Times New Roman" w:hAnsi="Calibri" w:cs="Calibri"/>
          <w:sz w:val="24"/>
          <w:szCs w:val="24"/>
          <w:lang w:eastAsia="en-GB"/>
        </w:rPr>
        <w:t>Fiddandarry</w:t>
      </w:r>
      <w:proofErr w:type="spellEnd"/>
      <w:r w:rsidRPr="00CF5C6F">
        <w:rPr>
          <w:rFonts w:ascii="Calibri" w:eastAsia="Times New Roman" w:hAnsi="Calibri" w:cs="Calibri"/>
          <w:sz w:val="24"/>
          <w:szCs w:val="24"/>
          <w:lang w:eastAsia="en-GB"/>
        </w:rPr>
        <w:t xml:space="preserve"> (Control wells F19-F21) rolling monthly RF predictions illustrating predicted water table levels and observed water table levels.</w:t>
      </w:r>
      <w:r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CF5C6F">
        <w:rPr>
          <w:rFonts w:ascii="Calibri" w:eastAsia="Times New Roman" w:hAnsi="Calibri" w:cs="Calibri"/>
          <w:sz w:val="24"/>
          <w:szCs w:val="24"/>
          <w:lang w:eastAsia="en-GB"/>
        </w:rPr>
        <w:t>The vertical dashed line indicates the approximate timeframe of ditch blocking occurring.)</w:t>
      </w:r>
    </w:p>
    <w:sectPr w:rsidR="006B77A5" w:rsidSect="00AE65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comments="0" w:insDel="0" w:formatting="0"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58C"/>
    <w:rsid w:val="006B77A5"/>
    <w:rsid w:val="00AE658C"/>
    <w:rsid w:val="00C1032F"/>
    <w:rsid w:val="00CF5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3587A7"/>
  <w15:chartTrackingRefBased/>
  <w15:docId w15:val="{F2B1A076-C5D2-4198-A748-0D29A8355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arkedcontent">
    <w:name w:val="markedcontent"/>
    <w:basedOn w:val="DefaultParagraphFont"/>
    <w:rsid w:val="00AE65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80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90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41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60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33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0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21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10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8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79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27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05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39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79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0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42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34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3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0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04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6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30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16</Pages>
  <Words>606</Words>
  <Characters>3458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Raymond Flynn</dc:creator>
  <cp:keywords/>
  <dc:description/>
  <cp:lastModifiedBy>Raymond Flynn</cp:lastModifiedBy>
  <cp:revision>1</cp:revision>
  <dcterms:created xsi:type="dcterms:W3CDTF">2026-02-08T18:48:00Z</dcterms:created>
  <dcterms:modified xsi:type="dcterms:W3CDTF">2026-02-08T19:13:00Z</dcterms:modified>
</cp:coreProperties>
</file>