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AC" w:rsidRPr="00914D41" w:rsidRDefault="008502AC" w:rsidP="008502AC">
      <w:pPr>
        <w:widowControl/>
        <w:wordWrap/>
        <w:autoSpaceDE/>
        <w:rPr>
          <w:rFonts w:ascii="Times New Roman" w:hAnsi="Times New Roman"/>
          <w:sz w:val="22"/>
          <w:szCs w:val="20"/>
        </w:rPr>
      </w:pPr>
      <w:r w:rsidRPr="00914D41">
        <w:rPr>
          <w:rFonts w:ascii="Times New Roman" w:hAnsi="Times New Roman"/>
          <w:sz w:val="22"/>
          <w:szCs w:val="20"/>
        </w:rPr>
        <w:t>Supplementary</w:t>
      </w:r>
      <w:r w:rsidR="004F417C">
        <w:rPr>
          <w:rFonts w:ascii="Times New Roman" w:hAnsi="Times New Roman"/>
          <w:sz w:val="22"/>
          <w:szCs w:val="20"/>
        </w:rPr>
        <w:t xml:space="preserve"> Table 1. List of target genes in</w:t>
      </w:r>
      <w:r w:rsidRPr="00914D41">
        <w:rPr>
          <w:rFonts w:ascii="Times New Roman" w:hAnsi="Times New Roman"/>
          <w:sz w:val="22"/>
          <w:szCs w:val="20"/>
        </w:rPr>
        <w:t xml:space="preserve"> the NGS panel. </w:t>
      </w:r>
    </w:p>
    <w:tbl>
      <w:tblPr>
        <w:tblStyle w:val="21"/>
        <w:tblW w:w="7371" w:type="dxa"/>
        <w:jc w:val="center"/>
        <w:tblLook w:val="0420" w:firstRow="1" w:lastRow="0" w:firstColumn="0" w:lastColumn="0" w:noHBand="0" w:noVBand="1"/>
      </w:tblPr>
      <w:tblGrid>
        <w:gridCol w:w="1953"/>
        <w:gridCol w:w="2300"/>
        <w:gridCol w:w="142"/>
        <w:gridCol w:w="1134"/>
        <w:gridCol w:w="283"/>
        <w:gridCol w:w="1559"/>
      </w:tblGrid>
      <w:tr w:rsidR="00914D41" w:rsidRPr="00914D41" w:rsidTr="00914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single" w:sz="4" w:space="0" w:color="7F7F7F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58" w:left="248" w:hangingChars="94" w:hanging="132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Target genes</w:t>
            </w:r>
          </w:p>
        </w:tc>
        <w:tc>
          <w:tcPr>
            <w:tcW w:w="2300" w:type="dxa"/>
            <w:tcBorders>
              <w:top w:val="single" w:sz="4" w:space="0" w:color="7F7F7F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217" w:left="434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Interval</w:t>
            </w:r>
          </w:p>
        </w:tc>
        <w:tc>
          <w:tcPr>
            <w:tcW w:w="1559" w:type="dxa"/>
            <w:gridSpan w:val="3"/>
            <w:tcBorders>
              <w:top w:val="single" w:sz="4" w:space="0" w:color="7F7F7F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Number of r</w:t>
            </w:r>
            <w:r w:rsidRPr="00914D41">
              <w:rPr>
                <w:rFonts w:ascii="Times New Roman" w:hAnsi="Times New Roman"/>
                <w:sz w:val="14"/>
              </w:rPr>
              <w:t>egions</w:t>
            </w:r>
          </w:p>
        </w:tc>
        <w:tc>
          <w:tcPr>
            <w:tcW w:w="1559" w:type="dxa"/>
            <w:tcBorders>
              <w:top w:val="single" w:sz="4" w:space="0" w:color="7F7F7F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Size</w:t>
            </w:r>
            <w:r>
              <w:rPr>
                <w:rFonts w:ascii="Times New Roman" w:hAnsi="Times New Roman"/>
                <w:sz w:val="14"/>
              </w:rPr>
              <w:t xml:space="preserve"> (base pair</w:t>
            </w:r>
            <w:r w:rsidR="004F417C"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z w:val="14"/>
              </w:rPr>
              <w:t>)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ABCA12</w:t>
            </w:r>
          </w:p>
        </w:tc>
        <w:tc>
          <w:tcPr>
            <w:tcW w:w="2442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chr2:215797358-216002931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54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7929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ABL1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chr9:133589707-133761070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3529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ASXL1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chr20:30946579-31025141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4720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ATM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chr11:108098352-108236235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9171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ATRX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chrX:76763829-77041487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7543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ATXN7L1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chr7:105248299-105517004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3132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BCOR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chrX:39909169-39937182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5348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BRAF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chr7:140426294-140624503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2379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BRCC3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chrX:154299803-154348425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1021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CALR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chr19:13049494-13054795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1294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CBL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chr11:119077128-119170491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2721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CBLB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chr3:105377814-105588232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3079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CD101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chr1:117544440-117576723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3066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CEBPA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chr19:33792244-33793425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1182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CREBBP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chr16:3777719-3929917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7368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CSF1R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chr5:149433632-149465990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3003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CSF3R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chr1:36931697-36945097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2698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CTCF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chr16:67644736-67671775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2184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CUX1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chr7:101459311-101926382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5433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DNMT1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chr19:10244343-10311559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5292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DNMT3A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chr2:25457148-25536853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2888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EGFR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chr7:55086971-55273310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4084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EP300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chr22:41489009-41574960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7245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ERG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chr21:39739557-39947624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1764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ETV6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chr12:11803062-12044535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1443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EZH2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chr7:148504738-148544390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2456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FBXW7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chr4:153244033-153332955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2618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FLT3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chr13:28578189-28674647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3004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GATA1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chrX:48649517-48652675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1346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GATA2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chr3:128199862-128205874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1443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GNAS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chr20:57415162-57485884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4096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HIPK2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chr7:139257673-139477422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3708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IDH1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chr2:209101803-209116275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1248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IDH2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chr15:90627498-90645622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1359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INVS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chr9:102866804-103062956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3395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IRF1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chr5:131819643-131825170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978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JAK2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chr9:5021988-5126791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3399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KDM2B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chr12:121867919-122018816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4276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KDM6A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chrX:44732798-44970656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4470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KIT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chr4:55524182-55604723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2931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KMT2A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chr11:118307228-118392887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12082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KMT2D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chr12:49415563-49449107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16662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KRAS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chr12:25362729-25398318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708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LAMB4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chr7:107664484-107763609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5507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MECOM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chr3:168802697-169381160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3816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MET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chr7:116335811-116436178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4359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MLL3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chr7:151833917-152132871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15030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MLL5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chr7:104681400-104753780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5743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MN1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chr22:28146903-28196531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3963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MPL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chr1:43803520-43818443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1993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NCOR2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chr12:124809948-124979797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7734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NF1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chr17:29422226-29705949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9011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NLRP1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chr17:5405134-5487277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4493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NOTCH1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chr9:139390523-139440238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7668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NPM1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chr5:170814953-170837569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894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NRAS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chr1:115251156-115258781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570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NRD1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chr1:52254908-52344287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3696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NUP98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chr11:3692612-3803347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5567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OCA2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chr15:28000534-28327020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2573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PDGFRA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chr4:55106220-55161439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3450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PHF12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chr17:27233201-27278622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3519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PHF6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chrX:133511648-133559360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1207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PRPF40B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chr12:50017374-50037975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2682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PRPF8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chr17:1553953-1587865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7151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PTPN11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chr12:112856916-112942568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1822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RAD21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chr8:117859739-117878968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1896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RAD50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chr5:131893017-131978781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4211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RINT1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chr7:105172763-105207758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2417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ROBO1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chr3:78648063-79639061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5223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ROBO2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chr3:75986645-77695209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4862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RUNX1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chr21:36164432-36421196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1584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RUNX1T1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chr8:92972470-93115112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2350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SETBP1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chr18:42281312-42643663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4980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SF3A1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chr22:30730583-30752781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2382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SF3B1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chr2:198257027-198299723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4045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SMC1A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chrX:53407024-53449549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3882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SMC3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chr10:112327575-112364060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3654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SRSF2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chr17:74732243-74733242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666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STAG2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chrX:123156478-123234447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3861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TET1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chr10:70332096-70451571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6411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TET2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chr4:106111627-106197676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6165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TP53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chr17:7565257-7579912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1378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TP53BP1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chr15:43699581-43785241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6130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U2AF1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chr21:44513212-44527604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790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U2AF2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chr19:56166471-56185434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1541</w:t>
            </w:r>
          </w:p>
        </w:tc>
      </w:tr>
      <w:tr w:rsidR="00914D41" w:rsidRPr="00914D41" w:rsidTr="00914D41">
        <w:trPr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WT1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chr11:32410604-32456891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1568</w:t>
            </w:r>
          </w:p>
        </w:tc>
      </w:tr>
      <w:tr w:rsidR="00914D41" w:rsidRPr="00914D41" w:rsidTr="00914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95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ind w:leftChars="129" w:left="258"/>
              <w:rPr>
                <w:rFonts w:ascii="Times New Roman" w:hAnsi="Times New Roman"/>
                <w:i/>
                <w:sz w:val="14"/>
              </w:rPr>
            </w:pPr>
            <w:r w:rsidRPr="00914D41">
              <w:rPr>
                <w:rFonts w:ascii="Times New Roman" w:hAnsi="Times New Roman"/>
                <w:i/>
                <w:sz w:val="14"/>
              </w:rPr>
              <w:t>ZRSR2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chrX:15808619-15841365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914D41" w:rsidRPr="00914D41" w:rsidRDefault="00914D41" w:rsidP="00231BDA">
            <w:pPr>
              <w:widowControl/>
              <w:wordWrap/>
              <w:autoSpaceDE/>
              <w:jc w:val="center"/>
              <w:rPr>
                <w:rFonts w:ascii="Times New Roman" w:hAnsi="Times New Roman"/>
                <w:sz w:val="14"/>
              </w:rPr>
            </w:pPr>
            <w:r w:rsidRPr="00914D41">
              <w:rPr>
                <w:rFonts w:ascii="Times New Roman" w:hAnsi="Times New Roman"/>
                <w:sz w:val="14"/>
              </w:rPr>
              <w:t>1690</w:t>
            </w:r>
          </w:p>
        </w:tc>
      </w:tr>
    </w:tbl>
    <w:p w:rsidR="008502AC" w:rsidRPr="00914D41" w:rsidRDefault="008502AC" w:rsidP="008502AC">
      <w:pPr>
        <w:spacing w:line="256" w:lineRule="auto"/>
        <w:rPr>
          <w:rFonts w:ascii="Times New Roman" w:hAnsi="Times New Roman"/>
          <w:sz w:val="18"/>
          <w:szCs w:val="18"/>
        </w:rPr>
      </w:pPr>
    </w:p>
    <w:p w:rsidR="008502AC" w:rsidRPr="00914D41" w:rsidRDefault="008502AC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 w:rsidRPr="00914D41">
        <w:rPr>
          <w:rFonts w:ascii="Times New Roman" w:hAnsi="Times New Roman" w:cs="Times New Roman"/>
          <w:sz w:val="24"/>
        </w:rPr>
        <w:br w:type="page"/>
      </w:r>
    </w:p>
    <w:p w:rsidR="00DD7F0D" w:rsidRPr="00914D41" w:rsidRDefault="00DD7F0D" w:rsidP="00DD7F0D">
      <w:pPr>
        <w:rPr>
          <w:rFonts w:ascii="Times New Roman" w:hAnsi="Times New Roman" w:cs="Times New Roman"/>
          <w:sz w:val="24"/>
        </w:rPr>
      </w:pPr>
      <w:r w:rsidRPr="00914D41">
        <w:rPr>
          <w:rFonts w:ascii="Times New Roman" w:hAnsi="Times New Roman" w:cs="Times New Roman"/>
          <w:sz w:val="24"/>
        </w:rPr>
        <w:lastRenderedPageBreak/>
        <w:t xml:space="preserve">Supplementary </w:t>
      </w:r>
      <w:r w:rsidR="00322FE4" w:rsidRPr="00914D41">
        <w:rPr>
          <w:rFonts w:ascii="Times New Roman" w:hAnsi="Times New Roman" w:cs="Times New Roman"/>
          <w:sz w:val="24"/>
        </w:rPr>
        <w:t>T</w:t>
      </w:r>
      <w:r w:rsidRPr="00914D41">
        <w:rPr>
          <w:rFonts w:ascii="Times New Roman" w:hAnsi="Times New Roman" w:cs="Times New Roman"/>
          <w:sz w:val="24"/>
        </w:rPr>
        <w:t xml:space="preserve">able </w:t>
      </w:r>
      <w:r w:rsidR="008502AC" w:rsidRPr="00914D41">
        <w:rPr>
          <w:rFonts w:ascii="Times New Roman" w:hAnsi="Times New Roman" w:cs="Times New Roman"/>
          <w:sz w:val="24"/>
        </w:rPr>
        <w:t>2</w:t>
      </w:r>
      <w:r w:rsidRPr="00914D41">
        <w:rPr>
          <w:rFonts w:ascii="Times New Roman" w:hAnsi="Times New Roman" w:cs="Times New Roman"/>
          <w:sz w:val="24"/>
        </w:rPr>
        <w:t xml:space="preserve">. Univariate analysis of clinical and genetic factors for overall survival, leukemic transformation, </w:t>
      </w:r>
      <w:r w:rsidR="00356A48" w:rsidRPr="00914D41">
        <w:rPr>
          <w:rFonts w:ascii="Times New Roman" w:hAnsi="Times New Roman" w:cs="Times New Roman"/>
          <w:sz w:val="24"/>
        </w:rPr>
        <w:t>and fibrosis progression</w:t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87"/>
        <w:gridCol w:w="902"/>
        <w:gridCol w:w="975"/>
        <w:gridCol w:w="115"/>
        <w:gridCol w:w="785"/>
        <w:gridCol w:w="902"/>
        <w:gridCol w:w="902"/>
        <w:gridCol w:w="231"/>
        <w:gridCol w:w="669"/>
        <w:gridCol w:w="902"/>
        <w:gridCol w:w="872"/>
        <w:gridCol w:w="10"/>
      </w:tblGrid>
      <w:tr w:rsidR="00DD7F0D" w:rsidRPr="00914D41" w:rsidTr="00914D41">
        <w:trPr>
          <w:trHeight w:val="263"/>
        </w:trPr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Variables</w:t>
            </w:r>
          </w:p>
        </w:tc>
        <w:tc>
          <w:tcPr>
            <w:tcW w:w="277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Overall survival</w:t>
            </w:r>
          </w:p>
        </w:tc>
        <w:tc>
          <w:tcPr>
            <w:tcW w:w="282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Leukemic transformation</w:t>
            </w:r>
          </w:p>
        </w:tc>
        <w:tc>
          <w:tcPr>
            <w:tcW w:w="245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Fibrosis progression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D7F0D" w:rsidRPr="00914D41" w:rsidRDefault="00DD7F0D" w:rsidP="008720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Cs w:val="20"/>
              </w:rPr>
              <w:t>P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HR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95% 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Cs w:val="20"/>
              </w:rPr>
              <w:t>P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HR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95% CI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Cs w:val="20"/>
              </w:rPr>
              <w:t>P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HR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95% CI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Demographics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Diagnosis</w:t>
            </w:r>
            <w:r w:rsidR="00914D41">
              <w:rPr>
                <w:rFonts w:ascii="Times New Roman" w:eastAsia="맑은 고딕" w:hAnsi="Times New Roman" w:cs="Times New Roman"/>
                <w:color w:val="000000"/>
                <w:position w:val="7"/>
                <w:szCs w:val="20"/>
                <w:vertAlign w:val="superscript"/>
              </w:rPr>
              <w:t>a</w:t>
            </w: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13.0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2.7-63.5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0.0677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3.5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0.9-13.5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0.2424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0.7-3.9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Age at diagnosis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0.0234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1.0-1.1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0.1953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1.0-1.1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0.1090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0.9-1.0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Splenomegaly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0.4385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0.5-5.9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0.2077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2.3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0.6-8.9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0.4211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0.6-3.5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Vascular event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0.3313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0.0-2.8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0.6042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0.1-3.2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0.9801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0.4-2.7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914D41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Bone marrow </w:t>
            </w:r>
            <w:r w:rsidR="00DD7F0D"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fibrosis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0.0346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9.3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1.2-73.6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0.2183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2.7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0.6-13.3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914D41" w:rsidP="004F417C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szCs w:val="20"/>
              </w:rPr>
              <w:t>PB blast proportion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0.0750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1.0-1.4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1.3-1.8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0.0011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1.1-1.4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H</w:t>
            </w:r>
            <w:r w:rsidR="00356A48"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emoglo</w:t>
            </w: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b</w:t>
            </w:r>
            <w:r w:rsidR="00356A48"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in </w:t>
            </w:r>
            <w:r w:rsid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level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0.5-0.8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0.0516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0.6-1.0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0.0060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0.7-0.9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914D41" w:rsidP="00914D41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White blood cell</w:t>
            </w:r>
            <w:r w:rsidR="00DD7F0D"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count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0.1201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1.0-1.0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0.0186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0.6-1.0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0.5532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1.0-1.1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Platelet count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0.0192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1.0-1.0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0.1613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1.0-1.0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0.4431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1.0-1.0</w:t>
            </w:r>
          </w:p>
        </w:tc>
      </w:tr>
      <w:tr w:rsidR="008720CF" w:rsidRPr="00914D41" w:rsidTr="00914D41">
        <w:trPr>
          <w:gridAfter w:val="1"/>
          <w:wAfter w:w="10" w:type="dxa"/>
          <w:trHeight w:val="2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Triple mutations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JAK2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0.0403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0.0-0.9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0.8913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0.2-3.4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0.7567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0.4-2.0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CALR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0.9085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0.3-4.6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0.4695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0.4-6.2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0.7756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0.5-2.7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MPL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0.2307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3.5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0.4-28.1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0.9667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0.1888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2.7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0.6-12.0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Other mutations</w:t>
            </w:r>
            <w:r w:rsidR="00914D41" w:rsidRPr="00914D41">
              <w:rPr>
                <w:rFonts w:ascii="Times New Roman" w:eastAsia="돋움" w:hAnsi="Times New Roman" w:cs="Times New Roman"/>
                <w:szCs w:val="20"/>
                <w:vertAlign w:val="superscript"/>
              </w:rPr>
              <w:t>b</w:t>
            </w: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  <w:vertAlign w:val="superscript"/>
              </w:rPr>
              <w:t xml:space="preserve">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ASXL1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0.0964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3.2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0.8-12.2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0.9254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0.1-9.0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0.0045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4.1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1.5-10.8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TET2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0.2384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2.5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0.5-12.0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0.8795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0.1-9.4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0.0740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3.3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0.9-12.1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U2AF1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11.9690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4.6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0.6-37.3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0.9667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NA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DNMT3A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0.9554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0.5456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0.2-16.1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0.9542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RUNX1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0.0941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6.0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0.7-49.0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0.0252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13.3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1.4-128.7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0.9722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SF3B1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0.9612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0.9709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0.0084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8.4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1.7-40.6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TP53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33.7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9.4-120.8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0.0005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13.6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3.1-59.2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0.6805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0.3-6.0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SRSF2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0.9718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0.9637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0.9594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IDH1/2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0.9687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0.0063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7.3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1.8-30.2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0.0208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5.9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1.3-26.4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N</w:t>
            </w:r>
            <w:r w:rsidR="00322FE4"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o.</w:t>
            </w: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mutations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0.9625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0.9616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0.0348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2.8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1.1-7.2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&gt;2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0.9592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0.0959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3.3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0.8-13.2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0.0161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4.2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1.3-13.4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322FE4" w:rsidP="00914D41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Abn</w:t>
            </w:r>
            <w:r w:rsid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ormal</w:t>
            </w: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karyotype</w:t>
            </w:r>
            <w:r w:rsidR="00914D41"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 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20q-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0.0027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9.0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2.1-37.9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24"/>
                <w:szCs w:val="20"/>
              </w:rPr>
              <w:t>0.2406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24"/>
                <w:szCs w:val="20"/>
              </w:rPr>
              <w:t>3.7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24"/>
                <w:szCs w:val="20"/>
              </w:rPr>
              <w:t>0.4-33.4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0.0045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9.5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2.0-45.2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13q-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0.0075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6.9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1.7-28.1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24"/>
                <w:szCs w:val="20"/>
              </w:rPr>
              <w:t>0.9662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24"/>
                <w:szCs w:val="20"/>
              </w:rPr>
              <w:t>1.0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24"/>
                <w:szCs w:val="20"/>
              </w:rPr>
              <w:t>0.1-8.3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0.3353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2.8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0.3-22.4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-5/5q-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18.1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4.7-69.7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0.0279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5.2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1.2-22.7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0.6969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0.2-2.7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-7/7q-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44.2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11.6-168.3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0.0022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14.7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2.6-82.1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0.9116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0.1-8.5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Complex karyotype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27.0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7.1-102.4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0.0012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12.7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2.7-58.9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0.8063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1.2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</w:rPr>
              <w:t>0.3-5.3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N</w:t>
            </w:r>
            <w:r w:rsidR="004F417C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o. a</w:t>
            </w:r>
            <w:r w:rsidR="00322FE4"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bn</w:t>
            </w:r>
            <w:r w:rsid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ormal</w:t>
            </w:r>
            <w:r w:rsidR="00322FE4"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karyotype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0.0432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11.9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1.1-131.4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0.0382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3.4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20"/>
              </w:rPr>
              <w:t>1.1-10.7</w:t>
            </w: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0.0438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17.5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1.1-282.3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720CF" w:rsidRPr="00914D41" w:rsidTr="00914D41">
        <w:trPr>
          <w:gridAfter w:val="1"/>
          <w:wAfter w:w="10" w:type="dxa"/>
          <w:trHeight w:val="263"/>
        </w:trPr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D7F0D" w:rsidRPr="00914D41" w:rsidRDefault="00DD7F0D" w:rsidP="008720CF">
            <w:pPr>
              <w:widowControl/>
              <w:autoSpaceDE/>
              <w:autoSpaceDN/>
              <w:spacing w:after="0" w:line="240" w:lineRule="auto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&gt;2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&lt;0.0001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88.2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10.2-764.7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0.0012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12.7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b/>
                <w:bCs/>
                <w:kern w:val="24"/>
                <w:szCs w:val="20"/>
              </w:rPr>
              <w:t>2.7-58.9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7F0D" w:rsidRPr="00914D41" w:rsidRDefault="00DD7F0D" w:rsidP="00322F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4F417C" w:rsidRDefault="00914D41" w:rsidP="00D64E53">
      <w:pPr>
        <w:pStyle w:val="a4"/>
        <w:rPr>
          <w:rFonts w:ascii="Times New Roman" w:hAnsi="Times New Roman" w:cs="Times New Roman"/>
        </w:rPr>
      </w:pPr>
      <w:r w:rsidRPr="001B0CA7">
        <w:rPr>
          <w:rFonts w:ascii="Times New Roman" w:hAnsi="Times New Roman" w:cs="Times New Roman"/>
        </w:rPr>
        <w:t xml:space="preserve">Bold indicates significant values </w:t>
      </w:r>
      <w:r w:rsidR="004F417C">
        <w:rPr>
          <w:rFonts w:ascii="Times New Roman" w:hAnsi="Times New Roman" w:cs="Times New Roman"/>
        </w:rPr>
        <w:t xml:space="preserve">with </w:t>
      </w:r>
      <w:r w:rsidRPr="00F650A9">
        <w:rPr>
          <w:rFonts w:ascii="Times New Roman" w:hAnsi="Times New Roman" w:cs="Times New Roman"/>
          <w:i/>
        </w:rPr>
        <w:t>P</w:t>
      </w:r>
      <w:r w:rsidRPr="001B0CA7">
        <w:rPr>
          <w:rFonts w:ascii="Times New Roman" w:hAnsi="Times New Roman" w:cs="Times New Roman"/>
        </w:rPr>
        <w:t xml:space="preserve"> &lt; 0.05</w:t>
      </w:r>
    </w:p>
    <w:p w:rsidR="00914D41" w:rsidRDefault="00717323" w:rsidP="00D64E53">
      <w:pPr>
        <w:pStyle w:val="a4"/>
        <w:rPr>
          <w:rFonts w:ascii="Times New Roman" w:hAnsi="Times New Roman" w:cs="Times New Roman"/>
        </w:rPr>
      </w:pPr>
      <w:r w:rsidRPr="00914D41">
        <w:rPr>
          <w:rFonts w:ascii="Times New Roman" w:hAnsi="Times New Roman" w:cs="Times New Roman"/>
        </w:rPr>
        <w:t>The fibrosis progression was</w:t>
      </w:r>
      <w:r w:rsidR="004F417C">
        <w:rPr>
          <w:rFonts w:ascii="Times New Roman" w:hAnsi="Times New Roman" w:cs="Times New Roman"/>
        </w:rPr>
        <w:t xml:space="preserve"> analyzed in </w:t>
      </w:r>
      <w:r w:rsidRPr="00914D41">
        <w:rPr>
          <w:rFonts w:ascii="Times New Roman" w:hAnsi="Times New Roman" w:cs="Times New Roman"/>
        </w:rPr>
        <w:t>patients with polycythemia and essential thrombocythemia, excluding primary myelofibrosis</w:t>
      </w:r>
      <w:r>
        <w:rPr>
          <w:rFonts w:ascii="Times New Roman" w:hAnsi="Times New Roman" w:cs="Times New Roman"/>
        </w:rPr>
        <w:t>.</w:t>
      </w:r>
    </w:p>
    <w:p w:rsidR="004F417C" w:rsidRDefault="00914D41" w:rsidP="00D64E53">
      <w:pPr>
        <w:pStyle w:val="a4"/>
        <w:rPr>
          <w:rFonts w:ascii="Times New Roman" w:hAnsi="Times New Roman" w:cs="Times New Roman"/>
        </w:rPr>
      </w:pPr>
      <w:r w:rsidRPr="00914D41">
        <w:rPr>
          <w:rFonts w:ascii="Times New Roman" w:hAnsi="Times New Roman" w:cs="Times New Roman"/>
          <w:vertAlign w:val="superscript"/>
        </w:rPr>
        <w:t>a</w:t>
      </w:r>
      <w:r w:rsidR="00356A48" w:rsidRPr="00914D41">
        <w:rPr>
          <w:rFonts w:ascii="Times New Roman" w:hAnsi="Times New Roman" w:cs="Times New Roman"/>
        </w:rPr>
        <w:t xml:space="preserve">Diagnosis </w:t>
      </w:r>
      <w:r w:rsidR="004F417C">
        <w:rPr>
          <w:rFonts w:ascii="Times New Roman" w:hAnsi="Times New Roman" w:cs="Times New Roman"/>
        </w:rPr>
        <w:t>refers to</w:t>
      </w:r>
      <w:r w:rsidR="00613F9E" w:rsidRPr="00914D41">
        <w:rPr>
          <w:rFonts w:ascii="Times New Roman" w:hAnsi="Times New Roman" w:cs="Times New Roman"/>
        </w:rPr>
        <w:t xml:space="preserve"> primary myelofibrosis for overall survival and leukemic transformation, and essential thrombocythemia for fibrosis progression</w:t>
      </w:r>
      <w:r w:rsidR="005B3D86" w:rsidRPr="00914D41">
        <w:rPr>
          <w:rFonts w:ascii="Times New Roman" w:hAnsi="Times New Roman" w:cs="Times New Roman"/>
        </w:rPr>
        <w:t>.</w:t>
      </w:r>
      <w:r w:rsidR="00352DEB" w:rsidRPr="00914D41">
        <w:rPr>
          <w:rFonts w:ascii="Times New Roman" w:hAnsi="Times New Roman" w:cs="Times New Roman"/>
        </w:rPr>
        <w:t xml:space="preserve"> </w:t>
      </w:r>
    </w:p>
    <w:p w:rsidR="008A287A" w:rsidRPr="00914D41" w:rsidRDefault="00717323" w:rsidP="00D64E53">
      <w:pPr>
        <w:pStyle w:val="a4"/>
        <w:rPr>
          <w:rFonts w:ascii="Times New Roman" w:eastAsia="맑은 고딕" w:hAnsi="Times New Roman" w:cs="Times New Roman"/>
          <w:color w:val="000000"/>
          <w:position w:val="7"/>
        </w:rPr>
      </w:pPr>
      <w:r w:rsidRPr="00717323">
        <w:rPr>
          <w:rFonts w:ascii="Times New Roman" w:hAnsi="Times New Roman" w:cs="Times New Roman"/>
          <w:vertAlign w:val="superscript"/>
        </w:rPr>
        <w:t>b</w:t>
      </w:r>
      <w:r w:rsidR="00332E5A" w:rsidRPr="00914D41">
        <w:rPr>
          <w:rFonts w:ascii="Times New Roman" w:eastAsia="돋움" w:hAnsi="Times New Roman" w:cs="Times New Roman"/>
          <w:szCs w:val="20"/>
        </w:rPr>
        <w:t>Frequently detected</w:t>
      </w:r>
      <w:r w:rsidR="00332E5A" w:rsidRPr="00914D41">
        <w:rPr>
          <w:rFonts w:ascii="Times New Roman" w:eastAsia="돋움" w:hAnsi="Times New Roman" w:cs="Times New Roman"/>
          <w:sz w:val="22"/>
        </w:rPr>
        <w:t xml:space="preserve"> m</w:t>
      </w:r>
      <w:r w:rsidR="00352DEB" w:rsidRPr="00914D41">
        <w:rPr>
          <w:rFonts w:ascii="Times New Roman" w:hAnsi="Times New Roman" w:cs="Times New Roman"/>
        </w:rPr>
        <w:t>utation</w:t>
      </w:r>
      <w:r w:rsidR="00332E5A" w:rsidRPr="00914D41">
        <w:rPr>
          <w:rFonts w:ascii="Times New Roman" w:hAnsi="Times New Roman" w:cs="Times New Roman"/>
        </w:rPr>
        <w:t>s and cytogenetic abnormalities (</w:t>
      </w:r>
      <w:r w:rsidR="00352DEB" w:rsidRPr="00914D41">
        <w:rPr>
          <w:rFonts w:ascii="Times New Roman" w:hAnsi="Times New Roman" w:cs="Times New Roman"/>
        </w:rPr>
        <w:t>5</w:t>
      </w:r>
      <w:r w:rsidR="00332E5A" w:rsidRPr="00914D41">
        <w:rPr>
          <w:rFonts w:ascii="Times New Roman" w:hAnsi="Times New Roman" w:cs="Times New Roman"/>
        </w:rPr>
        <w:t xml:space="preserve"> or more times)</w:t>
      </w:r>
      <w:r w:rsidR="00352DEB" w:rsidRPr="00914D41">
        <w:rPr>
          <w:rFonts w:ascii="Times New Roman" w:hAnsi="Times New Roman" w:cs="Times New Roman"/>
        </w:rPr>
        <w:t xml:space="preserve"> were included. </w:t>
      </w:r>
    </w:p>
    <w:p w:rsidR="00C2033F" w:rsidRPr="00914D41" w:rsidRDefault="00914D41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1B0CA7">
        <w:rPr>
          <w:rFonts w:ascii="Times New Roman" w:hAnsi="Times New Roman" w:cs="Times New Roman"/>
          <w:i/>
        </w:rPr>
        <w:t>HR</w:t>
      </w:r>
      <w:r w:rsidRPr="001B0CA7">
        <w:rPr>
          <w:rFonts w:ascii="Times New Roman" w:hAnsi="Times New Roman" w:cs="Times New Roman"/>
        </w:rPr>
        <w:t xml:space="preserve"> hazard ratio, </w:t>
      </w:r>
      <w:r w:rsidRPr="001B0CA7">
        <w:rPr>
          <w:rFonts w:ascii="Times New Roman" w:hAnsi="Times New Roman" w:cs="Times New Roman"/>
          <w:i/>
        </w:rPr>
        <w:t>CI</w:t>
      </w:r>
      <w:r w:rsidRPr="001B0CA7">
        <w:rPr>
          <w:rFonts w:ascii="Times New Roman" w:hAnsi="Times New Roman" w:cs="Times New Roman"/>
        </w:rPr>
        <w:t xml:space="preserve"> confidence interval, </w:t>
      </w:r>
      <w:r w:rsidRPr="001B0CA7">
        <w:rPr>
          <w:rFonts w:ascii="Times New Roman" w:hAnsi="Times New Roman" w:cs="Times New Roman"/>
          <w:i/>
        </w:rPr>
        <w:t>PB</w:t>
      </w:r>
      <w:r w:rsidRPr="001B0CA7">
        <w:rPr>
          <w:rFonts w:ascii="Times New Roman" w:hAnsi="Times New Roman" w:cs="Times New Roman"/>
        </w:rPr>
        <w:t xml:space="preserve"> peripheral blood, </w:t>
      </w:r>
      <w:r w:rsidRPr="001B0CA7">
        <w:rPr>
          <w:rFonts w:ascii="Times New Roman" w:hAnsi="Times New Roman" w:cs="Times New Roman"/>
          <w:i/>
        </w:rPr>
        <w:t>No.</w:t>
      </w:r>
      <w:r w:rsidRPr="001B0CA7">
        <w:rPr>
          <w:rFonts w:ascii="Times New Roman" w:hAnsi="Times New Roman" w:cs="Times New Roman"/>
        </w:rPr>
        <w:t>number.</w:t>
      </w:r>
      <w:r w:rsidR="008720CF" w:rsidRPr="00914D41">
        <w:rPr>
          <w:rFonts w:ascii="Times New Roman" w:hAnsi="Times New Roman" w:cs="Times New Roman"/>
          <w:sz w:val="22"/>
        </w:rPr>
        <w:br w:type="page"/>
      </w:r>
    </w:p>
    <w:p w:rsidR="00C2033F" w:rsidRPr="00914D41" w:rsidRDefault="00C2033F" w:rsidP="00C2033F">
      <w:pPr>
        <w:rPr>
          <w:rFonts w:ascii="Times New Roman" w:hAnsi="Times New Roman" w:cs="Times New Roman"/>
          <w:sz w:val="24"/>
        </w:rPr>
      </w:pPr>
      <w:r w:rsidRPr="00914D41">
        <w:rPr>
          <w:rFonts w:ascii="Times New Roman" w:hAnsi="Times New Roman" w:cs="Times New Roman"/>
          <w:sz w:val="24"/>
        </w:rPr>
        <w:lastRenderedPageBreak/>
        <w:t>Supplementary Table</w:t>
      </w:r>
      <w:r w:rsidR="00C10879" w:rsidRPr="00914D41">
        <w:rPr>
          <w:rFonts w:ascii="Times New Roman" w:hAnsi="Times New Roman" w:cs="Times New Roman"/>
          <w:sz w:val="24"/>
        </w:rPr>
        <w:t xml:space="preserve"> 3</w:t>
      </w:r>
      <w:r w:rsidRPr="00914D41">
        <w:rPr>
          <w:rFonts w:ascii="Times New Roman" w:hAnsi="Times New Roman" w:cs="Times New Roman"/>
          <w:sz w:val="24"/>
        </w:rPr>
        <w:t>.</w:t>
      </w:r>
      <w:r w:rsidR="00A04B8C" w:rsidRPr="00914D41">
        <w:rPr>
          <w:rFonts w:ascii="Times New Roman" w:hAnsi="Times New Roman" w:cs="Times New Roman"/>
          <w:sz w:val="24"/>
        </w:rPr>
        <w:t xml:space="preserve"> </w:t>
      </w:r>
      <w:r w:rsidR="00A04B8C" w:rsidRPr="00914D41">
        <w:rPr>
          <w:rFonts w:ascii="Times New Roman" w:hAnsi="Times New Roman" w:cs="Times New Roman"/>
          <w:i/>
          <w:sz w:val="24"/>
        </w:rPr>
        <w:t>P</w:t>
      </w:r>
      <w:r w:rsidR="00A04B8C" w:rsidRPr="00914D41">
        <w:rPr>
          <w:rFonts w:ascii="Times New Roman" w:hAnsi="Times New Roman" w:cs="Times New Roman"/>
          <w:sz w:val="24"/>
        </w:rPr>
        <w:t xml:space="preserve"> values from</w:t>
      </w:r>
      <w:r w:rsidRPr="00914D41">
        <w:rPr>
          <w:rFonts w:ascii="Times New Roman" w:hAnsi="Times New Roman" w:cs="Times New Roman"/>
          <w:sz w:val="24"/>
        </w:rPr>
        <w:t xml:space="preserve"> </w:t>
      </w:r>
      <w:r w:rsidR="004F417C">
        <w:rPr>
          <w:rFonts w:ascii="Times New Roman" w:hAnsi="Times New Roman" w:cs="Times New Roman"/>
          <w:sz w:val="24"/>
        </w:rPr>
        <w:t>l</w:t>
      </w:r>
      <w:r w:rsidR="007D672A" w:rsidRPr="00914D41">
        <w:rPr>
          <w:rFonts w:ascii="Times New Roman" w:hAnsi="Times New Roman" w:cs="Times New Roman"/>
          <w:sz w:val="24"/>
        </w:rPr>
        <w:t xml:space="preserve">og rank tests for overall survival, leukemic transformation, and fibrosis progression in each disease category.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1119"/>
        <w:gridCol w:w="1004"/>
        <w:gridCol w:w="110"/>
        <w:gridCol w:w="8"/>
        <w:gridCol w:w="1111"/>
        <w:gridCol w:w="8"/>
        <w:gridCol w:w="1107"/>
        <w:gridCol w:w="13"/>
        <w:gridCol w:w="946"/>
        <w:gridCol w:w="157"/>
        <w:gridCol w:w="17"/>
        <w:gridCol w:w="1099"/>
        <w:gridCol w:w="21"/>
        <w:gridCol w:w="1095"/>
        <w:gridCol w:w="25"/>
      </w:tblGrid>
      <w:tr w:rsidR="007D672A" w:rsidRPr="00914D41" w:rsidTr="000A157E">
        <w:trPr>
          <w:trHeight w:val="263"/>
        </w:trPr>
        <w:tc>
          <w:tcPr>
            <w:tcW w:w="125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Variables</w:t>
            </w:r>
          </w:p>
        </w:tc>
        <w:tc>
          <w:tcPr>
            <w:tcW w:w="1015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Overall survival</w:t>
            </w:r>
          </w:p>
        </w:tc>
        <w:tc>
          <w:tcPr>
            <w:tcW w:w="1577" w:type="pct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Leukemic transformation</w:t>
            </w:r>
          </w:p>
        </w:tc>
        <w:tc>
          <w:tcPr>
            <w:tcW w:w="1153" w:type="pct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Fibrosis progression</w:t>
            </w:r>
          </w:p>
        </w:tc>
      </w:tr>
      <w:tr w:rsidR="007D672A" w:rsidRPr="00914D41" w:rsidTr="00717323">
        <w:trPr>
          <w:trHeight w:val="263"/>
        </w:trPr>
        <w:tc>
          <w:tcPr>
            <w:tcW w:w="125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D672A" w:rsidRPr="00914D41" w:rsidRDefault="007D672A" w:rsidP="000610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ET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PMF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PV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ET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PMF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PV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06100A">
            <w:pPr>
              <w:widowControl/>
              <w:tabs>
                <w:tab w:val="left" w:pos="1140"/>
              </w:tabs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ET</w:t>
            </w:r>
          </w:p>
        </w:tc>
      </w:tr>
      <w:tr w:rsidR="007D672A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221217">
            <w:pPr>
              <w:widowControl/>
              <w:wordWrap/>
              <w:autoSpaceDE/>
              <w:autoSpaceDN/>
              <w:spacing w:after="0" w:line="40" w:lineRule="atLeast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Triple mutations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JAK2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0.3678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0.2789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0.5583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0.9779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0.9306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0.4245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0.5136</w:t>
            </w: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CALR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0.7966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0.4426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0.5937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0.8573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0.5656</w:t>
            </w: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MPL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0.0073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0.6945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0.8728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0.7324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0.8586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0.3888</w:t>
            </w:r>
          </w:p>
        </w:tc>
      </w:tr>
      <w:tr w:rsidR="007D672A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717323">
            <w:pPr>
              <w:widowControl/>
              <w:wordWrap/>
              <w:autoSpaceDE/>
              <w:autoSpaceDN/>
              <w:spacing w:after="0" w:line="40" w:lineRule="atLeast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Other mutations</w:t>
            </w:r>
            <w:r w:rsidR="00717323" w:rsidRPr="00717323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  <w:vertAlign w:val="superscript"/>
              </w:rPr>
              <w:t>a</w:t>
            </w:r>
            <w:r w:rsidR="009328CA" w:rsidRPr="00717323">
              <w:rPr>
                <w:rFonts w:ascii="Times New Roman" w:eastAsia="맑은 고딕" w:hAnsi="Times New Roman" w:cs="Times New Roman"/>
                <w:color w:val="000000"/>
                <w:szCs w:val="20"/>
                <w:vertAlign w:val="superscript"/>
              </w:rPr>
              <w:t xml:space="preserve"> </w:t>
            </w: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  <w:vertAlign w:val="superscript"/>
              </w:rPr>
              <w:t xml:space="preserve"> 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ASXL1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0.5344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0.3659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0.8728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0.4748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0.6402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0.0109</w:t>
            </w: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TET2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0.7257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0.1304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0.5773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0.6889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0.1262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0.1187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0.3663</w:t>
            </w: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U2AF1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0.7933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0.5708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DNMT3A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0.7257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0.7969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0.6158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0.2352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0.9005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0.7844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0.1083</w:t>
            </w: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RUNX1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0.9028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0.1550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0.8728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0.8415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0.0079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0.8063</w:t>
            </w: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SF3B1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0.8618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0.5474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0.7728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0.7979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0.0098</w:t>
            </w:r>
          </w:p>
        </w:tc>
      </w:tr>
      <w:tr w:rsidR="000A157E" w:rsidRPr="00914D41" w:rsidTr="00717323">
        <w:trPr>
          <w:gridAfter w:val="1"/>
          <w:wAfter w:w="15" w:type="pct"/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TP53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0.0454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0.0056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 0.0001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0.5505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0.9340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SRSF2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0.9028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0.6056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0.8728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0.8259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0.3437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IDH1/2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0.7434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0.6760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0.0696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0.0050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0.8586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 0.0001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0.5126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No. mutations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0.1539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0.1980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0.5726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0.8836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0.3961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0.4366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0.2778</w:t>
            </w:r>
          </w:p>
        </w:tc>
      </w:tr>
      <w:tr w:rsidR="007D672A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D672A" w:rsidRPr="00914D41" w:rsidRDefault="007D672A" w:rsidP="00221217">
            <w:pPr>
              <w:widowControl/>
              <w:wordWrap/>
              <w:autoSpaceDE/>
              <w:autoSpaceDN/>
              <w:spacing w:after="0" w:line="40" w:lineRule="atLeast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Abn</w:t>
            </w:r>
            <w:r w:rsidR="00717323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ormal</w:t>
            </w: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karyotype</w:t>
            </w:r>
            <w:r w:rsidR="00717323" w:rsidRPr="00717323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672A" w:rsidRPr="00914D41" w:rsidRDefault="007D672A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20q-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0.8955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0.1525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0.8575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0.5929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0.0363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 0.0001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13q-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0.9829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0.8273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0.6896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0.4613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-5/5q-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0.0001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0.2087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0.5586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0.0004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0.8421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0.5101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ind w:firstLineChars="36" w:firstLine="72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color w:val="000000"/>
                <w:szCs w:val="20"/>
              </w:rPr>
              <w:t>-7/7q-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0.0005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0.0150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0.0261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0.9312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221217">
            <w:pPr>
              <w:widowControl/>
              <w:wordWrap/>
              <w:autoSpaceDE/>
              <w:autoSpaceDN/>
              <w:spacing w:after="0" w:line="40" w:lineRule="atLeast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Complex karyotype</w:t>
            </w: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0.1658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0.0150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0.0004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0.7431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0.9312</w:t>
            </w:r>
          </w:p>
        </w:tc>
      </w:tr>
      <w:tr w:rsidR="000A157E" w:rsidRPr="00914D41" w:rsidTr="00717323">
        <w:trPr>
          <w:trHeight w:val="300"/>
        </w:trPr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A157E" w:rsidRPr="00914D41" w:rsidRDefault="000A157E" w:rsidP="004F417C">
            <w:pPr>
              <w:widowControl/>
              <w:wordWrap/>
              <w:autoSpaceDE/>
              <w:autoSpaceDN/>
              <w:spacing w:after="0" w:line="40" w:lineRule="atLeast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No. </w:t>
            </w:r>
            <w:r w:rsidR="004F417C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a</w:t>
            </w: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bn</w:t>
            </w:r>
            <w:r w:rsidR="00717323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ormal</w:t>
            </w:r>
            <w:r w:rsidRPr="00914D41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 xml:space="preserve"> karyotype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&lt;0.0001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0.3646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0.0936</w:t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0.0031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 w:rsidRPr="00914D41">
              <w:rPr>
                <w:rFonts w:ascii="Times New Roman" w:hAnsi="Times New Roman" w:cs="Times New Roman"/>
                <w:szCs w:val="20"/>
              </w:rPr>
              <w:t>0.8767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57E" w:rsidRPr="00914D41" w:rsidRDefault="000A157E" w:rsidP="0006100A">
            <w:pPr>
              <w:pStyle w:val="a4"/>
              <w:wordWrap/>
              <w:spacing w:line="4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14D41">
              <w:rPr>
                <w:rFonts w:ascii="Times New Roman" w:hAnsi="Times New Roman" w:cs="Times New Roman"/>
                <w:b/>
                <w:bCs/>
                <w:szCs w:val="20"/>
              </w:rPr>
              <w:t>0.0016</w:t>
            </w:r>
          </w:p>
        </w:tc>
      </w:tr>
    </w:tbl>
    <w:p w:rsidR="004F417C" w:rsidRDefault="00717323" w:rsidP="00717323">
      <w:pPr>
        <w:pStyle w:val="a4"/>
        <w:rPr>
          <w:rFonts w:ascii="Times New Roman" w:hAnsi="Times New Roman" w:cs="Times New Roman"/>
        </w:rPr>
      </w:pPr>
      <w:r w:rsidRPr="001B0CA7">
        <w:rPr>
          <w:rFonts w:ascii="Times New Roman" w:hAnsi="Times New Roman" w:cs="Times New Roman"/>
        </w:rPr>
        <w:t>Bold indicates significant values</w:t>
      </w:r>
      <w:r w:rsidR="004F417C">
        <w:rPr>
          <w:rFonts w:ascii="Times New Roman" w:hAnsi="Times New Roman" w:cs="Times New Roman"/>
        </w:rPr>
        <w:t xml:space="preserve"> with</w:t>
      </w:r>
      <w:r w:rsidRPr="001B0CA7">
        <w:rPr>
          <w:rFonts w:ascii="Times New Roman" w:hAnsi="Times New Roman" w:cs="Times New Roman"/>
        </w:rPr>
        <w:t xml:space="preserve"> </w:t>
      </w:r>
      <w:r w:rsidRPr="00F650A9">
        <w:rPr>
          <w:rFonts w:ascii="Times New Roman" w:hAnsi="Times New Roman" w:cs="Times New Roman"/>
          <w:i/>
        </w:rPr>
        <w:t>P</w:t>
      </w:r>
      <w:r w:rsidRPr="001B0CA7"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/>
        </w:rPr>
        <w:t xml:space="preserve"> </w:t>
      </w:r>
    </w:p>
    <w:p w:rsidR="00717323" w:rsidRDefault="00717323" w:rsidP="00717323">
      <w:pPr>
        <w:pStyle w:val="a4"/>
        <w:rPr>
          <w:rFonts w:ascii="Times New Roman" w:hAnsi="Times New Roman" w:cs="Times New Roman"/>
        </w:rPr>
      </w:pPr>
      <w:r w:rsidRPr="00914D41">
        <w:rPr>
          <w:rFonts w:ascii="Times New Roman" w:hAnsi="Times New Roman" w:cs="Times New Roman"/>
          <w:vertAlign w:val="superscript"/>
        </w:rPr>
        <w:t>a</w:t>
      </w:r>
      <w:r w:rsidRPr="00914D41">
        <w:rPr>
          <w:rFonts w:ascii="Times New Roman" w:eastAsia="돋움" w:hAnsi="Times New Roman" w:cs="Times New Roman"/>
          <w:szCs w:val="20"/>
        </w:rPr>
        <w:t>Frequently detected</w:t>
      </w:r>
      <w:r w:rsidRPr="00914D41">
        <w:rPr>
          <w:rFonts w:ascii="Times New Roman" w:eastAsia="돋움" w:hAnsi="Times New Roman" w:cs="Times New Roman"/>
          <w:sz w:val="22"/>
        </w:rPr>
        <w:t xml:space="preserve"> m</w:t>
      </w:r>
      <w:r w:rsidRPr="00914D41">
        <w:rPr>
          <w:rFonts w:ascii="Times New Roman" w:hAnsi="Times New Roman" w:cs="Times New Roman"/>
        </w:rPr>
        <w:t xml:space="preserve">utations and cytogenetic abnormalities (5 or more times) were included. </w:t>
      </w:r>
    </w:p>
    <w:p w:rsidR="009328CA" w:rsidRPr="00914D41" w:rsidRDefault="00717323" w:rsidP="00717323">
      <w:pPr>
        <w:pStyle w:val="a4"/>
        <w:rPr>
          <w:rFonts w:ascii="Times New Roman" w:hAnsi="Times New Roman" w:cs="Times New Roman"/>
        </w:rPr>
      </w:pPr>
      <w:r w:rsidRPr="001B0CA7">
        <w:rPr>
          <w:rFonts w:ascii="Times New Roman" w:hAnsi="Times New Roman" w:cs="Times New Roman"/>
          <w:i/>
        </w:rPr>
        <w:t>PV</w:t>
      </w:r>
      <w:r w:rsidRPr="001B0CA7">
        <w:rPr>
          <w:rFonts w:ascii="Times New Roman" w:hAnsi="Times New Roman" w:cs="Times New Roman"/>
        </w:rPr>
        <w:t xml:space="preserve"> polycythemia vera, </w:t>
      </w:r>
      <w:r w:rsidRPr="001B0CA7">
        <w:rPr>
          <w:rFonts w:ascii="Times New Roman" w:hAnsi="Times New Roman" w:cs="Times New Roman"/>
          <w:i/>
        </w:rPr>
        <w:t>ET</w:t>
      </w:r>
      <w:r w:rsidRPr="001B0CA7">
        <w:rPr>
          <w:rFonts w:ascii="Times New Roman" w:hAnsi="Times New Roman" w:cs="Times New Roman"/>
        </w:rPr>
        <w:t xml:space="preserve"> essential thrombocythemia, </w:t>
      </w:r>
      <w:r w:rsidRPr="001B0CA7">
        <w:rPr>
          <w:rFonts w:ascii="Times New Roman" w:hAnsi="Times New Roman" w:cs="Times New Roman"/>
          <w:i/>
        </w:rPr>
        <w:t>PMF</w:t>
      </w:r>
      <w:r w:rsidRPr="001B0CA7">
        <w:rPr>
          <w:rFonts w:ascii="Times New Roman" w:hAnsi="Times New Roman" w:cs="Times New Roman"/>
        </w:rPr>
        <w:t xml:space="preserve"> primary myelofibrosis</w:t>
      </w:r>
      <w:r>
        <w:rPr>
          <w:rFonts w:ascii="Times New Roman" w:hAnsi="Times New Roman" w:cs="Times New Roman"/>
        </w:rPr>
        <w:t>,</w:t>
      </w:r>
      <w:r w:rsidRPr="001B0CA7">
        <w:rPr>
          <w:rFonts w:ascii="Times New Roman" w:hAnsi="Times New Roman" w:cs="Times New Roman"/>
          <w:i/>
        </w:rPr>
        <w:t xml:space="preserve"> No.</w:t>
      </w:r>
      <w:r w:rsidR="004F417C">
        <w:rPr>
          <w:rFonts w:ascii="Times New Roman" w:hAnsi="Times New Roman" w:cs="Times New Roman"/>
          <w:i/>
        </w:rPr>
        <w:t xml:space="preserve"> </w:t>
      </w:r>
      <w:r w:rsidRPr="001B0CA7">
        <w:rPr>
          <w:rFonts w:ascii="Times New Roman" w:hAnsi="Times New Roman" w:cs="Times New Roman"/>
        </w:rPr>
        <w:t>number.</w:t>
      </w: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C10879" w:rsidRPr="00914D41" w:rsidRDefault="00C10879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</w:rPr>
      </w:pPr>
    </w:p>
    <w:p w:rsidR="009328CA" w:rsidRPr="00914D41" w:rsidRDefault="009328CA" w:rsidP="009328CA">
      <w:pPr>
        <w:pStyle w:val="a4"/>
        <w:rPr>
          <w:rFonts w:ascii="Times New Roman" w:hAnsi="Times New Roman" w:cs="Times New Roman"/>
          <w:sz w:val="22"/>
        </w:rPr>
      </w:pPr>
    </w:p>
    <w:p w:rsidR="00944895" w:rsidRPr="00914D41" w:rsidRDefault="00944895" w:rsidP="00944895">
      <w:pPr>
        <w:rPr>
          <w:rFonts w:ascii="Times New Roman" w:hAnsi="Times New Roman" w:cs="Times New Roman"/>
          <w:sz w:val="22"/>
          <w:szCs w:val="20"/>
        </w:rPr>
      </w:pPr>
      <w:r w:rsidRPr="00914D41">
        <w:rPr>
          <w:rFonts w:ascii="Times New Roman" w:hAnsi="Times New Roman" w:cs="Times New Roman"/>
          <w:sz w:val="22"/>
          <w:szCs w:val="20"/>
        </w:rPr>
        <w:lastRenderedPageBreak/>
        <w:t xml:space="preserve">Supplementary Table 4. Comparison </w:t>
      </w:r>
      <w:r w:rsidR="004F417C">
        <w:rPr>
          <w:rFonts w:ascii="Times New Roman" w:hAnsi="Times New Roman" w:cs="Times New Roman"/>
          <w:sz w:val="22"/>
          <w:szCs w:val="20"/>
        </w:rPr>
        <w:t xml:space="preserve">of the </w:t>
      </w:r>
      <w:r w:rsidRPr="00914D41">
        <w:rPr>
          <w:rFonts w:ascii="Times New Roman" w:hAnsi="Times New Roman" w:cs="Times New Roman"/>
          <w:sz w:val="22"/>
          <w:szCs w:val="20"/>
        </w:rPr>
        <w:t>prediction power of conventional risk group</w:t>
      </w:r>
      <w:r w:rsidR="004F417C">
        <w:rPr>
          <w:rFonts w:ascii="Times New Roman" w:hAnsi="Times New Roman" w:cs="Times New Roman"/>
          <w:sz w:val="22"/>
          <w:szCs w:val="20"/>
        </w:rPr>
        <w:t>s</w:t>
      </w:r>
      <w:r w:rsidRPr="00914D41">
        <w:rPr>
          <w:rFonts w:ascii="Times New Roman" w:hAnsi="Times New Roman" w:cs="Times New Roman"/>
          <w:sz w:val="22"/>
          <w:szCs w:val="20"/>
        </w:rPr>
        <w:t xml:space="preserve"> and mutation and/or karyotype enhanced system</w:t>
      </w:r>
      <w:r w:rsidR="004F417C">
        <w:rPr>
          <w:rFonts w:ascii="Times New Roman" w:hAnsi="Times New Roman" w:cs="Times New Roman"/>
          <w:sz w:val="22"/>
          <w:szCs w:val="20"/>
        </w:rPr>
        <w:t>s</w:t>
      </w:r>
      <w:r w:rsidRPr="00914D41">
        <w:rPr>
          <w:rFonts w:ascii="Times New Roman" w:hAnsi="Times New Roman" w:cs="Times New Roman"/>
          <w:sz w:val="22"/>
          <w:szCs w:val="20"/>
        </w:rPr>
        <w:t xml:space="preserve">. </w:t>
      </w:r>
    </w:p>
    <w:tbl>
      <w:tblPr>
        <w:tblStyle w:val="a7"/>
        <w:tblW w:w="9358" w:type="dxa"/>
        <w:tblInd w:w="478" w:type="dxa"/>
        <w:tblLook w:val="04A0" w:firstRow="1" w:lastRow="0" w:firstColumn="1" w:lastColumn="0" w:noHBand="0" w:noVBand="1"/>
      </w:tblPr>
      <w:tblGrid>
        <w:gridCol w:w="2970"/>
        <w:gridCol w:w="1596"/>
        <w:gridCol w:w="1180"/>
        <w:gridCol w:w="417"/>
        <w:gridCol w:w="1597"/>
        <w:gridCol w:w="1598"/>
      </w:tblGrid>
      <w:tr w:rsidR="00944895" w:rsidRPr="00914D41" w:rsidTr="007C3D2C">
        <w:trPr>
          <w:trHeight w:val="606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895" w:rsidRPr="00914D41" w:rsidRDefault="00944895" w:rsidP="00944895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Overall survival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Event free survival</w:t>
            </w:r>
          </w:p>
        </w:tc>
      </w:tr>
      <w:tr w:rsidR="00944895" w:rsidRPr="00914D41" w:rsidTr="007C3D2C">
        <w:trPr>
          <w:trHeight w:val="606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914D41" w:rsidRDefault="00944895" w:rsidP="00944895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914D41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</w:rPr>
              <w:t>χ</w:t>
            </w: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</w:rPr>
              <w:t>2</w:t>
            </w: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value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914D41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i/>
                <w:kern w:val="0"/>
                <w:szCs w:val="20"/>
              </w:rPr>
              <w:t>P</w:t>
            </w: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value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914D41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</w:rPr>
              <w:t>χ</w:t>
            </w: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</w:rPr>
              <w:t xml:space="preserve"> 2</w:t>
            </w: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value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914D41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914D41">
              <w:rPr>
                <w:rFonts w:ascii="Times New Roman" w:eastAsia="Times New Roman" w:hAnsi="Times New Roman" w:cs="Times New Roman"/>
                <w:i/>
                <w:kern w:val="0"/>
                <w:szCs w:val="20"/>
              </w:rPr>
              <w:t>P</w:t>
            </w:r>
            <w:r w:rsidRPr="00914D41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value</w:t>
            </w: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left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PV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ind w:firstLineChars="89" w:firstLine="178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Conventional risk group</w:t>
            </w:r>
            <w:r w:rsidR="0023745C" w:rsidRPr="00717323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*</w:t>
            </w:r>
            <w:r w:rsidR="0023745C" w:rsidRPr="00717323"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0.9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0.635</w:t>
            </w: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ind w:firstLineChars="89" w:firstLine="178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MIPSS-ET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0.4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0.815</w:t>
            </w: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left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ET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ind w:firstLineChars="89" w:firstLine="178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Conventional risk group</w:t>
            </w:r>
            <w:r w:rsidR="0023745C" w:rsidRPr="00717323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*</w:t>
            </w:r>
            <w:r w:rsidR="0023745C" w:rsidRPr="00717323"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tabs>
                <w:tab w:val="left" w:pos="1140"/>
              </w:tabs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0.2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tabs>
                <w:tab w:val="left" w:pos="1140"/>
              </w:tabs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0.922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1.0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0.611</w:t>
            </w:r>
          </w:p>
        </w:tc>
      </w:tr>
      <w:tr w:rsidR="00944895" w:rsidRPr="00914D41" w:rsidTr="007C3D2C">
        <w:trPr>
          <w:trHeight w:val="33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ind w:firstLineChars="89" w:firstLine="178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MIPSS-ET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tabs>
                <w:tab w:val="left" w:pos="1140"/>
              </w:tabs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11.9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tabs>
                <w:tab w:val="left" w:pos="1140"/>
              </w:tabs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0.003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4.2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0.120</w:t>
            </w: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left"/>
              <w:rPr>
                <w:rFonts w:ascii="Times New Roman" w:eastAsia="맑은 고딕" w:hAnsi="Times New Roman" w:cs="Times New Roman"/>
                <w:b/>
                <w:bCs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b/>
                <w:bCs/>
                <w:szCs w:val="20"/>
              </w:rPr>
              <w:t>PMF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944895" w:rsidRPr="00914D41" w:rsidTr="007C3D2C">
        <w:trPr>
          <w:trHeight w:val="33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ind w:firstLineChars="89" w:firstLine="178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DIPSS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9.4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0.024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kern w:val="0"/>
                <w:szCs w:val="20"/>
              </w:rPr>
              <w:t>4.6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0.201</w:t>
            </w: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ind w:firstLineChars="89" w:firstLine="178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szCs w:val="20"/>
              </w:rPr>
              <w:t>MIPSS70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10.4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0.006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10.6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b/>
                <w:szCs w:val="20"/>
              </w:rPr>
              <w:t>0.005</w:t>
            </w:r>
          </w:p>
        </w:tc>
      </w:tr>
      <w:tr w:rsidR="00944895" w:rsidRPr="00914D41" w:rsidTr="007C3D2C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ind w:firstLineChars="89" w:firstLine="178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bCs/>
                <w:szCs w:val="20"/>
              </w:rPr>
              <w:t>MIPSS70+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16.21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0.003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kern w:val="0"/>
                <w:szCs w:val="20"/>
              </w:rPr>
              <w:t>16.8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4895" w:rsidRPr="00717323" w:rsidRDefault="00944895" w:rsidP="00944895">
            <w:pPr>
              <w:widowControl/>
              <w:autoSpaceDE/>
              <w:autoSpaceDN/>
              <w:spacing w:line="256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717323">
              <w:rPr>
                <w:rFonts w:ascii="Times New Roman" w:eastAsia="맑은 고딕" w:hAnsi="Times New Roman" w:cs="Times New Roman"/>
                <w:b/>
                <w:szCs w:val="20"/>
              </w:rPr>
              <w:t>0.002</w:t>
            </w:r>
          </w:p>
        </w:tc>
      </w:tr>
    </w:tbl>
    <w:p w:rsidR="0067712D" w:rsidRPr="00717323" w:rsidRDefault="00944895" w:rsidP="00717323">
      <w:pPr>
        <w:pStyle w:val="a4"/>
        <w:rPr>
          <w:rFonts w:ascii="Times New Roman" w:hAnsi="Times New Roman" w:cs="Times New Roman"/>
        </w:rPr>
      </w:pPr>
      <w:r w:rsidRPr="00717323">
        <w:rPr>
          <w:rFonts w:ascii="Times New Roman" w:hAnsi="Times New Roman" w:cs="Times New Roman"/>
        </w:rPr>
        <w:t xml:space="preserve">The </w:t>
      </w:r>
      <w:r w:rsidRPr="00717323">
        <w:rPr>
          <w:rFonts w:ascii="Times New Roman" w:eastAsia="Times New Roman" w:hAnsi="Times New Roman" w:cs="Times New Roman"/>
          <w:kern w:val="0"/>
        </w:rPr>
        <w:t>χ</w:t>
      </w:r>
      <w:r w:rsidRPr="00717323">
        <w:rPr>
          <w:rFonts w:ascii="Times New Roman" w:eastAsia="Times New Roman" w:hAnsi="Times New Roman" w:cs="Times New Roman"/>
          <w:kern w:val="0"/>
          <w:vertAlign w:val="superscript"/>
        </w:rPr>
        <w:t xml:space="preserve">2 </w:t>
      </w:r>
      <w:r w:rsidRPr="00717323">
        <w:rPr>
          <w:rFonts w:ascii="Times New Roman" w:hAnsi="Times New Roman" w:cs="Times New Roman"/>
        </w:rPr>
        <w:t xml:space="preserve">and </w:t>
      </w:r>
      <w:r w:rsidRPr="00717323">
        <w:rPr>
          <w:rFonts w:ascii="Times New Roman" w:hAnsi="Times New Roman" w:cs="Times New Roman"/>
          <w:i/>
        </w:rPr>
        <w:t>P</w:t>
      </w:r>
      <w:r w:rsidRPr="00717323">
        <w:rPr>
          <w:rFonts w:ascii="Times New Roman" w:hAnsi="Times New Roman" w:cs="Times New Roman"/>
        </w:rPr>
        <w:t xml:space="preserve"> values were derived from log-rank test </w:t>
      </w:r>
      <w:r w:rsidR="0023745C" w:rsidRPr="00717323">
        <w:rPr>
          <w:rFonts w:ascii="Times New Roman" w:hAnsi="Times New Roman" w:cs="Times New Roman"/>
        </w:rPr>
        <w:t>comparison</w:t>
      </w:r>
      <w:r w:rsidR="004F417C">
        <w:rPr>
          <w:rFonts w:ascii="Times New Roman" w:hAnsi="Times New Roman" w:cs="Times New Roman"/>
        </w:rPr>
        <w:t>s</w:t>
      </w:r>
      <w:r w:rsidR="0023745C" w:rsidRPr="00717323">
        <w:rPr>
          <w:rFonts w:ascii="Times New Roman" w:hAnsi="Times New Roman" w:cs="Times New Roman"/>
        </w:rPr>
        <w:t xml:space="preserve"> of survival curves. </w:t>
      </w:r>
    </w:p>
    <w:p w:rsidR="00944895" w:rsidRPr="00717323" w:rsidRDefault="0023745C" w:rsidP="00717323">
      <w:pPr>
        <w:pStyle w:val="a4"/>
        <w:rPr>
          <w:rFonts w:ascii="Times New Roman" w:hAnsi="Times New Roman" w:cs="Times New Roman"/>
        </w:rPr>
      </w:pPr>
      <w:r w:rsidRPr="00717323">
        <w:rPr>
          <w:rFonts w:ascii="Times New Roman" w:hAnsi="Times New Roman" w:cs="Times New Roman"/>
          <w:vertAlign w:val="superscript"/>
        </w:rPr>
        <w:t>*</w:t>
      </w:r>
      <w:r w:rsidR="0067712D" w:rsidRPr="00717323">
        <w:rPr>
          <w:rFonts w:ascii="Times New Roman" w:hAnsi="Times New Roman" w:cs="Times New Roman"/>
          <w:vertAlign w:val="superscript"/>
        </w:rPr>
        <w:t xml:space="preserve"> </w:t>
      </w:r>
      <w:r w:rsidR="004F417C" w:rsidRPr="004F417C">
        <w:rPr>
          <w:rFonts w:ascii="Times New Roman" w:hAnsi="Times New Roman" w:cs="Times New Roman"/>
        </w:rPr>
        <w:t>C</w:t>
      </w:r>
      <w:r w:rsidRPr="00717323">
        <w:rPr>
          <w:rFonts w:ascii="Times New Roman" w:hAnsi="Times New Roman" w:cs="Times New Roman"/>
        </w:rPr>
        <w:t>onventional risk group</w:t>
      </w:r>
      <w:r w:rsidR="004F417C">
        <w:rPr>
          <w:rFonts w:ascii="Times New Roman" w:hAnsi="Times New Roman" w:cs="Times New Roman"/>
        </w:rPr>
        <w:t>s are</w:t>
      </w:r>
      <w:r w:rsidRPr="00717323">
        <w:rPr>
          <w:rFonts w:ascii="Times New Roman" w:hAnsi="Times New Roman" w:cs="Times New Roman"/>
        </w:rPr>
        <w:t xml:space="preserve"> described in Table 4.</w:t>
      </w:r>
    </w:p>
    <w:p w:rsidR="00717323" w:rsidRPr="00717323" w:rsidRDefault="00717323" w:rsidP="00717323">
      <w:pPr>
        <w:pStyle w:val="a4"/>
        <w:rPr>
          <w:rFonts w:ascii="Times New Roman" w:hAnsi="Times New Roman" w:cs="Times New Roman"/>
        </w:rPr>
      </w:pPr>
      <w:r w:rsidRPr="00717323">
        <w:rPr>
          <w:rFonts w:ascii="Times New Roman" w:hAnsi="Times New Roman" w:cs="Times New Roman"/>
          <w:i/>
        </w:rPr>
        <w:t>PV</w:t>
      </w:r>
      <w:r w:rsidRPr="00717323">
        <w:rPr>
          <w:rFonts w:ascii="Times New Roman" w:hAnsi="Times New Roman" w:cs="Times New Roman"/>
        </w:rPr>
        <w:t xml:space="preserve"> polycythemia vera, </w:t>
      </w:r>
      <w:r w:rsidRPr="00717323">
        <w:rPr>
          <w:rFonts w:ascii="Times New Roman" w:hAnsi="Times New Roman" w:cs="Times New Roman"/>
          <w:i/>
        </w:rPr>
        <w:t>ET</w:t>
      </w:r>
      <w:r w:rsidRPr="00717323">
        <w:rPr>
          <w:rFonts w:ascii="Times New Roman" w:hAnsi="Times New Roman" w:cs="Times New Roman"/>
        </w:rPr>
        <w:t xml:space="preserve"> essential thrombocythemia, </w:t>
      </w:r>
      <w:r w:rsidRPr="00717323">
        <w:rPr>
          <w:rFonts w:ascii="Times New Roman" w:hAnsi="Times New Roman" w:cs="Times New Roman"/>
          <w:i/>
        </w:rPr>
        <w:t>PMF</w:t>
      </w:r>
      <w:r w:rsidRPr="00717323">
        <w:rPr>
          <w:rFonts w:ascii="Times New Roman" w:hAnsi="Times New Roman" w:cs="Times New Roman"/>
        </w:rPr>
        <w:t xml:space="preserve"> primary myelofibrosis</w:t>
      </w:r>
    </w:p>
    <w:p w:rsidR="0023745C" w:rsidRPr="00914D41" w:rsidRDefault="0023745C" w:rsidP="0023745C">
      <w:pPr>
        <w:pStyle w:val="a8"/>
      </w:pPr>
    </w:p>
    <w:p w:rsidR="008502AC" w:rsidRPr="00914D41" w:rsidRDefault="008502AC" w:rsidP="008502AC"/>
    <w:p w:rsidR="00486AB8" w:rsidRPr="00914D41" w:rsidRDefault="00486AB8" w:rsidP="008502AC">
      <w:bookmarkStart w:id="0" w:name="_GoBack"/>
      <w:bookmarkEnd w:id="0"/>
    </w:p>
    <w:p w:rsidR="00486AB8" w:rsidRPr="00914D41" w:rsidRDefault="00486AB8" w:rsidP="008502AC"/>
    <w:p w:rsidR="00486AB8" w:rsidRPr="00914D41" w:rsidRDefault="00486AB8" w:rsidP="008502AC"/>
    <w:p w:rsidR="00486AB8" w:rsidRPr="00914D41" w:rsidRDefault="00486AB8" w:rsidP="008502AC"/>
    <w:p w:rsidR="00486AB8" w:rsidRPr="00914D41" w:rsidRDefault="00486AB8" w:rsidP="008502AC"/>
    <w:p w:rsidR="00486AB8" w:rsidRPr="00914D41" w:rsidRDefault="00486AB8" w:rsidP="008502AC"/>
    <w:p w:rsidR="00486AB8" w:rsidRPr="00914D41" w:rsidRDefault="00486AB8" w:rsidP="008502AC"/>
    <w:p w:rsidR="00486AB8" w:rsidRPr="00914D41" w:rsidRDefault="00486AB8" w:rsidP="008502AC"/>
    <w:p w:rsidR="008502AC" w:rsidRPr="00914D41" w:rsidRDefault="008502AC" w:rsidP="00356A48">
      <w:pPr>
        <w:rPr>
          <w:rFonts w:ascii="Times New Roman" w:hAnsi="Times New Roman" w:cs="Times New Roman"/>
        </w:rPr>
      </w:pPr>
    </w:p>
    <w:p w:rsidR="00071C2F" w:rsidRPr="00914D41" w:rsidRDefault="008502AC">
      <w:pPr>
        <w:widowControl/>
        <w:wordWrap/>
        <w:autoSpaceDE/>
        <w:autoSpaceDN/>
        <w:rPr>
          <w:rFonts w:ascii="Times New Roman" w:hAnsi="Times New Roman" w:cs="Times New Roman"/>
        </w:rPr>
        <w:sectPr w:rsidR="00071C2F" w:rsidRPr="00914D41" w:rsidSect="00231BDA">
          <w:pgSz w:w="11906" w:h="16838"/>
          <w:pgMar w:top="720" w:right="720" w:bottom="720" w:left="720" w:header="851" w:footer="992" w:gutter="0"/>
          <w:cols w:space="425"/>
          <w:docGrid w:linePitch="360"/>
        </w:sectPr>
      </w:pPr>
      <w:r w:rsidRPr="00914D41">
        <w:rPr>
          <w:rFonts w:ascii="Times New Roman" w:hAnsi="Times New Roman" w:cs="Times New Roman"/>
        </w:rPr>
        <w:br w:type="page"/>
      </w:r>
    </w:p>
    <w:p w:rsidR="008502AC" w:rsidRPr="00914D41" w:rsidRDefault="008502AC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:rsidR="00D424EB" w:rsidRPr="00914D41" w:rsidRDefault="009B1075" w:rsidP="00D424EB">
      <w:pPr>
        <w:jc w:val="left"/>
        <w:rPr>
          <w:rFonts w:ascii="Times New Roman" w:hAnsi="Times New Roman" w:cs="Times New Roman"/>
          <w:sz w:val="22"/>
        </w:rPr>
      </w:pPr>
      <w:r w:rsidRPr="00914D41">
        <w:rPr>
          <w:rFonts w:ascii="Times New Roman" w:hAnsi="Times New Roman" w:cs="Times New Roman"/>
          <w:sz w:val="22"/>
        </w:rPr>
        <w:t>Supplementary Figure</w:t>
      </w:r>
      <w:r w:rsidR="00F96A22" w:rsidRPr="00914D41">
        <w:rPr>
          <w:rFonts w:ascii="Times New Roman" w:hAnsi="Times New Roman" w:cs="Times New Roman"/>
          <w:sz w:val="22"/>
        </w:rPr>
        <w:t xml:space="preserve"> 1</w:t>
      </w:r>
      <w:r w:rsidRPr="00914D41">
        <w:rPr>
          <w:rFonts w:ascii="Times New Roman" w:hAnsi="Times New Roman" w:cs="Times New Roman"/>
          <w:sz w:val="22"/>
        </w:rPr>
        <w:t>.</w:t>
      </w:r>
      <w:r w:rsidR="00071C2F" w:rsidRPr="00914D41">
        <w:rPr>
          <w:rFonts w:ascii="Times New Roman" w:hAnsi="Times New Roman" w:cs="Times New Roman"/>
          <w:sz w:val="22"/>
        </w:rPr>
        <w:t xml:space="preserve"> Comparison of clinical and genetic variables </w:t>
      </w:r>
      <w:r w:rsidR="00103CE1" w:rsidRPr="00914D41">
        <w:rPr>
          <w:rFonts w:ascii="Times New Roman" w:hAnsi="Times New Roman" w:cs="Times New Roman"/>
          <w:sz w:val="22"/>
        </w:rPr>
        <w:t xml:space="preserve">among </w:t>
      </w:r>
      <w:r w:rsidR="00071C2F" w:rsidRPr="00914D41">
        <w:rPr>
          <w:rFonts w:ascii="Times New Roman" w:hAnsi="Times New Roman" w:cs="Times New Roman"/>
          <w:sz w:val="22"/>
        </w:rPr>
        <w:t xml:space="preserve">disease </w:t>
      </w:r>
      <w:r w:rsidR="00103CE1" w:rsidRPr="00914D41">
        <w:rPr>
          <w:rFonts w:ascii="Times New Roman" w:hAnsi="Times New Roman" w:cs="Times New Roman"/>
          <w:sz w:val="22"/>
        </w:rPr>
        <w:t>categories</w:t>
      </w:r>
      <w:r w:rsidR="00071C2F" w:rsidRPr="00914D41">
        <w:rPr>
          <w:rFonts w:ascii="Times New Roman" w:hAnsi="Times New Roman" w:cs="Times New Roman"/>
          <w:sz w:val="22"/>
        </w:rPr>
        <w:t>.</w:t>
      </w:r>
    </w:p>
    <w:p w:rsidR="009B1075" w:rsidRPr="00914D41" w:rsidRDefault="00D424EB" w:rsidP="00D424EB">
      <w:pPr>
        <w:jc w:val="left"/>
        <w:rPr>
          <w:rFonts w:ascii="Times New Roman" w:hAnsi="Times New Roman" w:cs="Times New Roman"/>
        </w:rPr>
      </w:pPr>
      <w:r w:rsidRPr="00914D41">
        <w:rPr>
          <w:rFonts w:ascii="Times New Roman" w:hAnsi="Times New Roman" w:cs="Times New Roman"/>
          <w:noProof/>
        </w:rPr>
        <w:t xml:space="preserve"> </w:t>
      </w:r>
      <w:r w:rsidRPr="00914D41">
        <w:rPr>
          <w:rFonts w:ascii="Times New Roman" w:hAnsi="Times New Roman" w:cs="Times New Roman"/>
          <w:noProof/>
        </w:rPr>
        <w:drawing>
          <wp:inline distT="0" distB="0" distL="0" distR="0" wp14:anchorId="2E3474C6" wp14:editId="2D709B89">
            <wp:extent cx="6161013" cy="3031958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75" cy="3055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1075" w:rsidRPr="00D64E53" w:rsidRDefault="00D424EB" w:rsidP="00356A48">
      <w:pPr>
        <w:rPr>
          <w:rFonts w:ascii="Times New Roman" w:hAnsi="Times New Roman" w:cs="Times New Roman"/>
        </w:rPr>
      </w:pPr>
      <w:r w:rsidRPr="00914D41">
        <w:rPr>
          <w:rFonts w:ascii="Times New Roman" w:hAnsi="Times New Roman" w:cs="Times New Roman"/>
          <w:noProof/>
        </w:rPr>
        <w:drawing>
          <wp:inline distT="0" distB="0" distL="0" distR="0" wp14:anchorId="5BEF2ED9">
            <wp:extent cx="6246795" cy="3258448"/>
            <wp:effectExtent l="0" t="0" r="190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136" cy="3333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B1075" w:rsidRPr="00D64E53" w:rsidSect="00231BD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AB6" w:rsidRDefault="00AF5AB6" w:rsidP="00322FE4">
      <w:pPr>
        <w:spacing w:after="0" w:line="240" w:lineRule="auto"/>
      </w:pPr>
      <w:r>
        <w:separator/>
      </w:r>
    </w:p>
  </w:endnote>
  <w:endnote w:type="continuationSeparator" w:id="0">
    <w:p w:rsidR="00AF5AB6" w:rsidRDefault="00AF5AB6" w:rsidP="00322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AB6" w:rsidRDefault="00AF5AB6" w:rsidP="00322FE4">
      <w:pPr>
        <w:spacing w:after="0" w:line="240" w:lineRule="auto"/>
      </w:pPr>
      <w:r>
        <w:separator/>
      </w:r>
    </w:p>
  </w:footnote>
  <w:footnote w:type="continuationSeparator" w:id="0">
    <w:p w:rsidR="00AF5AB6" w:rsidRDefault="00AF5AB6" w:rsidP="00322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1097"/>
    <w:multiLevelType w:val="hybridMultilevel"/>
    <w:tmpl w:val="5582AD7A"/>
    <w:lvl w:ilvl="0" w:tplc="F0DCED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F74B5"/>
    <w:multiLevelType w:val="hybridMultilevel"/>
    <w:tmpl w:val="1ADA8248"/>
    <w:lvl w:ilvl="0" w:tplc="B5AABD5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0D"/>
    <w:rsid w:val="0006100A"/>
    <w:rsid w:val="00071C2F"/>
    <w:rsid w:val="000A157E"/>
    <w:rsid w:val="000A7DF0"/>
    <w:rsid w:val="00103CE1"/>
    <w:rsid w:val="001242C6"/>
    <w:rsid w:val="00221217"/>
    <w:rsid w:val="00231BDA"/>
    <w:rsid w:val="0023745C"/>
    <w:rsid w:val="002C0DF6"/>
    <w:rsid w:val="00322FE4"/>
    <w:rsid w:val="00332E5A"/>
    <w:rsid w:val="00352DEB"/>
    <w:rsid w:val="00356A48"/>
    <w:rsid w:val="003B1310"/>
    <w:rsid w:val="003E1AF4"/>
    <w:rsid w:val="00486AB8"/>
    <w:rsid w:val="00492F6B"/>
    <w:rsid w:val="00495DDB"/>
    <w:rsid w:val="004D3BDB"/>
    <w:rsid w:val="004F417C"/>
    <w:rsid w:val="00511A9F"/>
    <w:rsid w:val="00547FDB"/>
    <w:rsid w:val="00571796"/>
    <w:rsid w:val="005A34FC"/>
    <w:rsid w:val="005B3D86"/>
    <w:rsid w:val="005F0F6B"/>
    <w:rsid w:val="00613F9E"/>
    <w:rsid w:val="00657BC2"/>
    <w:rsid w:val="0067712D"/>
    <w:rsid w:val="006928AB"/>
    <w:rsid w:val="00714013"/>
    <w:rsid w:val="00717323"/>
    <w:rsid w:val="007B461A"/>
    <w:rsid w:val="007C3D2C"/>
    <w:rsid w:val="007D672A"/>
    <w:rsid w:val="008502AC"/>
    <w:rsid w:val="008720CF"/>
    <w:rsid w:val="008A287A"/>
    <w:rsid w:val="00914D41"/>
    <w:rsid w:val="009328CA"/>
    <w:rsid w:val="00944895"/>
    <w:rsid w:val="009B1075"/>
    <w:rsid w:val="00A04B8C"/>
    <w:rsid w:val="00A56CDC"/>
    <w:rsid w:val="00AB0FFF"/>
    <w:rsid w:val="00AF5AB6"/>
    <w:rsid w:val="00BD5A3B"/>
    <w:rsid w:val="00C10879"/>
    <w:rsid w:val="00C2033F"/>
    <w:rsid w:val="00C24875"/>
    <w:rsid w:val="00C62902"/>
    <w:rsid w:val="00D424EB"/>
    <w:rsid w:val="00D645FB"/>
    <w:rsid w:val="00D64E53"/>
    <w:rsid w:val="00D66E46"/>
    <w:rsid w:val="00DD7F0D"/>
    <w:rsid w:val="00E5798C"/>
    <w:rsid w:val="00F96A22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5CABC"/>
  <w15:chartTrackingRefBased/>
  <w15:docId w15:val="{390CE49C-6042-4A37-93B6-D017E567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AB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A48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56A48"/>
    <w:rPr>
      <w:rFonts w:ascii="맑은 고딕" w:eastAsia="맑은 고딕"/>
      <w:sz w:val="18"/>
      <w:szCs w:val="18"/>
    </w:rPr>
  </w:style>
  <w:style w:type="paragraph" w:styleId="a4">
    <w:name w:val="No Spacing"/>
    <w:uiPriority w:val="1"/>
    <w:qFormat/>
    <w:rsid w:val="00D64E53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0"/>
    <w:uiPriority w:val="99"/>
    <w:unhideWhenUsed/>
    <w:rsid w:val="00322F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322FE4"/>
  </w:style>
  <w:style w:type="paragraph" w:styleId="a6">
    <w:name w:val="footer"/>
    <w:basedOn w:val="a"/>
    <w:link w:val="Char1"/>
    <w:uiPriority w:val="99"/>
    <w:unhideWhenUsed/>
    <w:rsid w:val="00322FE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322FE4"/>
  </w:style>
  <w:style w:type="table" w:styleId="a7">
    <w:name w:val="Table Grid"/>
    <w:basedOn w:val="a1"/>
    <w:uiPriority w:val="39"/>
    <w:rsid w:val="0085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일반 표 21"/>
    <w:basedOn w:val="a1"/>
    <w:uiPriority w:val="42"/>
    <w:rsid w:val="008502AC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List Paragraph"/>
    <w:basedOn w:val="a"/>
    <w:uiPriority w:val="34"/>
    <w:qFormat/>
    <w:rsid w:val="0023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cp:lastPrinted>2020-06-23T02:11:00Z</cp:lastPrinted>
  <dcterms:created xsi:type="dcterms:W3CDTF">2020-07-10T03:06:00Z</dcterms:created>
  <dcterms:modified xsi:type="dcterms:W3CDTF">2020-07-10T03:06:00Z</dcterms:modified>
</cp:coreProperties>
</file>