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55" w:rsidRPr="00950A21" w:rsidRDefault="00085A55" w:rsidP="00516852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0A21">
        <w:rPr>
          <w:rFonts w:ascii="Times New Roman" w:hAnsi="Times New Roman" w:cs="Times New Roman"/>
          <w:b/>
          <w:sz w:val="24"/>
          <w:szCs w:val="24"/>
          <w:lang w:val="en-US"/>
        </w:rPr>
        <w:t>Droplet digital PCR analysis</w:t>
      </w:r>
    </w:p>
    <w:p w:rsidR="00AB48CD" w:rsidRDefault="00085A55" w:rsidP="0051685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50A21">
        <w:rPr>
          <w:rFonts w:ascii="Times New Roman" w:hAnsi="Times New Roman" w:cs="Times New Roman"/>
          <w:sz w:val="24"/>
          <w:szCs w:val="24"/>
          <w:lang w:val="en-US"/>
        </w:rPr>
        <w:t>ddPCR</w:t>
      </w:r>
      <w:proofErr w:type="spellEnd"/>
      <w:proofErr w:type="gramEnd"/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analyses were performed using the QX200 </w:t>
      </w:r>
      <w:proofErr w:type="spellStart"/>
      <w:r w:rsidRPr="00950A21">
        <w:rPr>
          <w:rFonts w:ascii="Times New Roman" w:hAnsi="Times New Roman" w:cs="Times New Roman"/>
          <w:sz w:val="24"/>
          <w:szCs w:val="24"/>
          <w:lang w:val="en-US"/>
        </w:rPr>
        <w:t>AutoDG</w:t>
      </w:r>
      <w:proofErr w:type="spellEnd"/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Droplet Digital PCR system (Bio-Rad, Hercules, CA, USA). </w:t>
      </w:r>
      <w:r w:rsidR="00287E41"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CTNNB1 p.T41A commercial assay from Bio-Rad </w:t>
      </w:r>
      <w:proofErr w:type="gramStart"/>
      <w:r w:rsidR="00287E41"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>was used and validated by testing plasma with the cell line A-427</w:t>
      </w:r>
      <w:proofErr w:type="gramEnd"/>
      <w:r w:rsidR="00287E41"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proofErr w:type="spellStart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>ddPCR</w:t>
      </w:r>
      <w:proofErr w:type="spellEnd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reaction was run in a total volume of </w:t>
      </w:r>
      <w:r w:rsidR="00CC13D2"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22 µl including </w:t>
      </w:r>
      <w:proofErr w:type="gramStart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× </w:t>
      </w:r>
      <w:proofErr w:type="spellStart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>ddPCR</w:t>
      </w:r>
      <w:proofErr w:type="spellEnd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>Supermix</w:t>
      </w:r>
      <w:proofErr w:type="spellEnd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for Probes (No </w:t>
      </w:r>
      <w:proofErr w:type="spellStart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>dUTP</w:t>
      </w:r>
      <w:proofErr w:type="spellEnd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) (Bio-Rad), the CTNNB1 assay (p.T41A and WT) and </w:t>
      </w:r>
      <w:r w:rsidR="00CC13D2"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13D2"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>µl</w:t>
      </w:r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purified </w:t>
      </w:r>
      <w:proofErr w:type="spellStart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>cfDNA</w:t>
      </w:r>
      <w:proofErr w:type="spellEnd"/>
      <w:r w:rsidR="00CC13D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following the manufacturer’s protocol. 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PCR amplification </w:t>
      </w:r>
      <w:proofErr w:type="gramStart"/>
      <w:r w:rsidRPr="00950A21">
        <w:rPr>
          <w:rFonts w:ascii="Times New Roman" w:hAnsi="Times New Roman" w:cs="Times New Roman"/>
          <w:sz w:val="24"/>
          <w:szCs w:val="24"/>
          <w:lang w:val="en-US"/>
        </w:rPr>
        <w:t>was performed</w:t>
      </w:r>
      <w:proofErr w:type="gramEnd"/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using the following cycling conditions: 95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sym w:font="Symbol" w:char="F0B0"/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>C for 10 minutes, 40 cycles of 96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sym w:font="Symbol" w:char="F0B0"/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>C for 30 seconds and 62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sym w:font="Symbol" w:char="F0B0"/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>C for 1 minute, 98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sym w:font="Symbol" w:char="F0B0"/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>C for 10 minutes, and 4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sym w:font="Symbol" w:char="F0B0"/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>C for infinite hold.</w:t>
      </w:r>
      <w:r w:rsidRPr="00950A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Samples </w:t>
      </w:r>
      <w:proofErr w:type="gramStart"/>
      <w:r w:rsidRPr="00950A21">
        <w:rPr>
          <w:rFonts w:ascii="Times New Roman" w:hAnsi="Times New Roman" w:cs="Times New Roman"/>
          <w:sz w:val="24"/>
          <w:szCs w:val="24"/>
          <w:lang w:val="en-US"/>
        </w:rPr>
        <w:t>were run</w:t>
      </w:r>
      <w:proofErr w:type="gramEnd"/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in a minimum of triplicates. Each run included a </w:t>
      </w:r>
      <w:proofErr w:type="spellStart"/>
      <w:r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>nontemplate</w:t>
      </w:r>
      <w:proofErr w:type="spellEnd"/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control, </w:t>
      </w:r>
      <w:proofErr w:type="spellStart"/>
      <w:r w:rsidRPr="00950A21">
        <w:rPr>
          <w:rFonts w:ascii="Times New Roman" w:hAnsi="Times New Roman" w:cs="Times New Roman"/>
          <w:sz w:val="24"/>
          <w:szCs w:val="24"/>
          <w:lang w:val="en-US"/>
        </w:rPr>
        <w:t>cfDNA</w:t>
      </w:r>
      <w:proofErr w:type="spellEnd"/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from a healthy donor and a mutation-positive control. </w:t>
      </w:r>
      <w:proofErr w:type="spellStart"/>
      <w:proofErr w:type="gramStart"/>
      <w:r w:rsidRPr="00950A21">
        <w:rPr>
          <w:rFonts w:ascii="Times New Roman" w:hAnsi="Times New Roman" w:cs="Times New Roman"/>
          <w:sz w:val="24"/>
          <w:szCs w:val="24"/>
          <w:lang w:val="en-US"/>
        </w:rPr>
        <w:t>QuantaSoft</w:t>
      </w:r>
      <w:proofErr w:type="spellEnd"/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analysis software version v.1.7.4.0917</w:t>
      </w:r>
      <w:proofErr w:type="gramEnd"/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(Bio-Rad) was used in all analyses. 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br/>
        <w:t xml:space="preserve">The analysis of FFPE tissue was performed by adding </w:t>
      </w:r>
      <w:r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>1 U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uracil-DNA glycosylase UDG (NEB, Ipswich, MA, USA) to each reaction</w:t>
      </w:r>
      <w:r w:rsidRPr="00950A21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and the generated droplets were incubated at 37</w:t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sym w:font="Symbol" w:char="F0B0"/>
      </w:r>
      <w:r w:rsidRPr="00950A21">
        <w:rPr>
          <w:rFonts w:ascii="Times New Roman" w:hAnsi="Times New Roman" w:cs="Times New Roman"/>
          <w:sz w:val="24"/>
          <w:szCs w:val="24"/>
          <w:lang w:val="en-US"/>
        </w:rPr>
        <w:t>C for 20 minutes before PCR cycling.</w:t>
      </w:r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br/>
        <w:t>The limit of detection (</w:t>
      </w:r>
      <w:proofErr w:type="spellStart"/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t>LoD</w:t>
      </w:r>
      <w:proofErr w:type="spellEnd"/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) was determined as previously described by analyzing </w:t>
      </w:r>
      <w:proofErr w:type="spellStart"/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t>cfDNA</w:t>
      </w:r>
      <w:proofErr w:type="spellEnd"/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from healthy donors</w:t>
      </w:r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PEVuZE5vdGU+PENpdGU+PEF1dGhvcj5NaWxidXJ5PC9BdXRob3I+PFllYXI+MjAxNDwvWWVhcj48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</w:fldData>
        </w:fldChar>
      </w:r>
      <w:r w:rsidR="00AB48CD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AB48CD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PEVuZE5vdGU+PENpdGU+PEF1dGhvcj5NaWxidXJ5PC9BdXRob3I+PFllYXI+MjAxNDwvWWVhcj48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</w:fldData>
        </w:fldChar>
      </w:r>
      <w:r w:rsidR="00AB48CD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AB48CD">
        <w:rPr>
          <w:rFonts w:ascii="Times New Roman" w:hAnsi="Times New Roman" w:cs="Times New Roman"/>
          <w:sz w:val="24"/>
          <w:szCs w:val="24"/>
          <w:lang w:val="en-US"/>
        </w:rPr>
      </w:r>
      <w:r w:rsidR="00AB48C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AB48CD" w:rsidRPr="00AB48CD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</w:t>
      </w:r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50A21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Since the sensitivity, and therefore the </w:t>
      </w:r>
      <w:proofErr w:type="spellStart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>LoD</w:t>
      </w:r>
      <w:proofErr w:type="spellEnd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, varies with the input of DNA analyzed, we evaluated the </w:t>
      </w:r>
      <w:proofErr w:type="spellStart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>LoD</w:t>
      </w:r>
      <w:proofErr w:type="spellEnd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>for the amount of</w:t>
      </w:r>
      <w:proofErr w:type="gramEnd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input DN</w:t>
      </w:r>
      <w:bookmarkStart w:id="0" w:name="_GoBack"/>
      <w:bookmarkEnd w:id="0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A in each individual sample. Based on the average </w:t>
      </w:r>
      <w:proofErr w:type="gramStart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>wild-type</w:t>
      </w:r>
      <w:proofErr w:type="gramEnd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(WT) counts, the </w:t>
      </w:r>
      <w:proofErr w:type="spellStart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>LoD</w:t>
      </w:r>
      <w:proofErr w:type="spellEnd"/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16852" w:rsidRPr="00950A21">
        <w:rPr>
          <w:rFonts w:ascii="Times New Roman" w:hAnsi="Times New Roman" w:cs="Times New Roman"/>
          <w:i/>
          <w:sz w:val="24"/>
          <w:szCs w:val="24"/>
          <w:lang w:val="en-US"/>
        </w:rPr>
        <w:t>CTNNB1</w:t>
      </w:r>
      <w:r w:rsidR="00516852" w:rsidRPr="00950A21">
        <w:rPr>
          <w:rFonts w:ascii="Times New Roman" w:hAnsi="Times New Roman" w:cs="Times New Roman"/>
          <w:sz w:val="24"/>
          <w:szCs w:val="24"/>
          <w:lang w:val="en-US"/>
        </w:rPr>
        <w:t xml:space="preserve"> p.T41A in plasma is 0.05% (based on 10,650 WT molecules).</w:t>
      </w:r>
    </w:p>
    <w:p w:rsidR="00AB48CD" w:rsidRDefault="00AB48CD" w:rsidP="0051685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B48CD" w:rsidRPr="00AB48CD" w:rsidRDefault="00AB48CD" w:rsidP="00AB48CD">
      <w:pPr>
        <w:pStyle w:val="EndNoteBibliography"/>
        <w:ind w:left="720" w:hanging="720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B48CD">
        <w:t>1.</w:t>
      </w:r>
      <w:r w:rsidRPr="00AB48CD">
        <w:tab/>
        <w:t xml:space="preserve">Milbury CA, Zhong Q, Lin J, et al. Determining lower limits of detection of digital PCR assays for cancer-related gene mutations. </w:t>
      </w:r>
      <w:r w:rsidRPr="00AB48CD">
        <w:rPr>
          <w:i/>
        </w:rPr>
        <w:t xml:space="preserve">Biomolecular detection and quantification. </w:t>
      </w:r>
      <w:r w:rsidRPr="00AB48CD">
        <w:t xml:space="preserve">2014;1(1):8-22.  </w:t>
      </w:r>
      <w:hyperlink r:id="rId4" w:history="1">
        <w:r w:rsidRPr="00AB48CD">
          <w:rPr>
            <w:rStyle w:val="Hyperlink"/>
          </w:rPr>
          <w:t>http://dx.doi.org/10.1016/j.bdq.2014.08.001</w:t>
        </w:r>
      </w:hyperlink>
      <w:r w:rsidRPr="00AB48CD">
        <w:t>.</w:t>
      </w:r>
    </w:p>
    <w:p w:rsidR="00085A55" w:rsidRPr="00950A21" w:rsidRDefault="00AB48CD" w:rsidP="0051685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sectPr w:rsidR="00085A55" w:rsidRPr="00950A2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JAMA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reprpzdxfxtdew5rxx95rrzxvera0pvaee&quot;&gt;Stine Karlsen 2011&lt;record-ids&gt;&lt;item&gt;308&lt;/item&gt;&lt;/record-ids&gt;&lt;/item&gt;&lt;/Libraries&gt;"/>
  </w:docVars>
  <w:rsids>
    <w:rsidRoot w:val="00F20B31"/>
    <w:rsid w:val="00085A55"/>
    <w:rsid w:val="00287E41"/>
    <w:rsid w:val="00421662"/>
    <w:rsid w:val="00516852"/>
    <w:rsid w:val="0065328D"/>
    <w:rsid w:val="008505D2"/>
    <w:rsid w:val="00950A21"/>
    <w:rsid w:val="00AB48CD"/>
    <w:rsid w:val="00CC13D2"/>
    <w:rsid w:val="00E91AFE"/>
    <w:rsid w:val="00F2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F64B"/>
  <w15:chartTrackingRefBased/>
  <w15:docId w15:val="{E56C3792-3657-400B-9202-48CF5E3F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Tegn"/>
    <w:rsid w:val="00AB48C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AB48C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AB48C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AB48CD"/>
    <w:rPr>
      <w:rFonts w:ascii="Calibri" w:hAnsi="Calibri" w:cs="Calibri"/>
      <w:noProof/>
      <w:lang w:val="en-US"/>
    </w:rPr>
  </w:style>
  <w:style w:type="character" w:styleId="Hyperlink">
    <w:name w:val="Hyperlink"/>
    <w:basedOn w:val="Standardskrifttypeiafsnit"/>
    <w:uiPriority w:val="99"/>
    <w:unhideWhenUsed/>
    <w:rsid w:val="00AB4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7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016/j.bdq.2014.08.001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Karlsen</dc:creator>
  <cp:keywords/>
  <dc:description/>
  <cp:lastModifiedBy>Stine Karlsen</cp:lastModifiedBy>
  <cp:revision>8</cp:revision>
  <dcterms:created xsi:type="dcterms:W3CDTF">2020-08-12T09:37:00Z</dcterms:created>
  <dcterms:modified xsi:type="dcterms:W3CDTF">2020-08-12T11:01:00Z</dcterms:modified>
</cp:coreProperties>
</file>