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C34A4" w14:textId="77777777" w:rsidR="005E18A4" w:rsidRPr="00805EFF" w:rsidRDefault="005E18A4" w:rsidP="005E18A4">
      <w:pPr>
        <w:rPr>
          <w:b/>
        </w:rPr>
      </w:pPr>
      <w:r>
        <w:rPr>
          <w:b/>
        </w:rPr>
        <w:t xml:space="preserve">Appendix </w:t>
      </w:r>
      <w:r w:rsidRPr="00805EFF">
        <w:rPr>
          <w:b/>
        </w:rPr>
        <w:t>. Supplementary material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79"/>
        <w:gridCol w:w="1879"/>
        <w:gridCol w:w="1879"/>
      </w:tblGrid>
      <w:tr w:rsidR="005E18A4" w14:paraId="3E37EF53" w14:textId="77777777" w:rsidTr="00A332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  <w:vMerge w:val="restart"/>
          </w:tcPr>
          <w:p w14:paraId="795C66EB" w14:textId="77777777" w:rsidR="005E18A4" w:rsidRPr="003C4652" w:rsidRDefault="005E18A4" w:rsidP="00A33288">
            <w:pPr>
              <w:rPr>
                <w:b w:val="0"/>
                <w:shd w:val="clear" w:color="auto" w:fill="FFFFFF"/>
              </w:rPr>
            </w:pPr>
            <w:r w:rsidRPr="003C4652">
              <w:t>Variables</w:t>
            </w:r>
          </w:p>
        </w:tc>
        <w:tc>
          <w:tcPr>
            <w:tcW w:w="3758" w:type="dxa"/>
            <w:gridSpan w:val="2"/>
          </w:tcPr>
          <w:p w14:paraId="68E54293" w14:textId="77777777" w:rsidR="005E18A4" w:rsidRPr="003C4652" w:rsidRDefault="005E18A4" w:rsidP="00A332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hd w:val="clear" w:color="auto" w:fill="FFFFFF"/>
              </w:rPr>
            </w:pPr>
            <w:r w:rsidRPr="003C4652">
              <w:rPr>
                <w:shd w:val="clear" w:color="auto" w:fill="FFFFFF"/>
              </w:rPr>
              <w:t>Fasting</w:t>
            </w:r>
          </w:p>
        </w:tc>
      </w:tr>
      <w:tr w:rsidR="005E18A4" w14:paraId="2C45CC36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  <w:vMerge/>
          </w:tcPr>
          <w:p w14:paraId="02E5088A" w14:textId="77777777" w:rsidR="005E18A4" w:rsidRPr="003C4652" w:rsidRDefault="005E18A4" w:rsidP="00A33288">
            <w:pPr>
              <w:rPr>
                <w:b w:val="0"/>
                <w:shd w:val="clear" w:color="auto" w:fill="FFFFFF"/>
              </w:rPr>
            </w:pPr>
          </w:p>
        </w:tc>
        <w:tc>
          <w:tcPr>
            <w:tcW w:w="1879" w:type="dxa"/>
          </w:tcPr>
          <w:p w14:paraId="27855141" w14:textId="77777777" w:rsidR="005E18A4" w:rsidRPr="003C4652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hd w:val="clear" w:color="auto" w:fill="FFFFFF"/>
              </w:rPr>
            </w:pPr>
            <w:r w:rsidRPr="003C4652">
              <w:rPr>
                <w:b/>
                <w:shd w:val="clear" w:color="auto" w:fill="FFFFFF"/>
              </w:rPr>
              <w:t>Before</w:t>
            </w:r>
          </w:p>
        </w:tc>
        <w:tc>
          <w:tcPr>
            <w:tcW w:w="1879" w:type="dxa"/>
          </w:tcPr>
          <w:p w14:paraId="408AEA28" w14:textId="77777777" w:rsidR="005E18A4" w:rsidRPr="003C4652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hd w:val="clear" w:color="auto" w:fill="FFFFFF"/>
              </w:rPr>
            </w:pPr>
            <w:r w:rsidRPr="003C4652">
              <w:rPr>
                <w:b/>
                <w:shd w:val="clear" w:color="auto" w:fill="FFFFFF"/>
              </w:rPr>
              <w:t>After</w:t>
            </w:r>
          </w:p>
        </w:tc>
      </w:tr>
      <w:tr w:rsidR="005E18A4" w14:paraId="5ED8CE84" w14:textId="77777777" w:rsidTr="00A33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0CB7F8A1" w14:textId="77777777" w:rsidR="005E18A4" w:rsidRDefault="005E18A4" w:rsidP="00A3328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Age (years)</w:t>
            </w:r>
          </w:p>
        </w:tc>
        <w:tc>
          <w:tcPr>
            <w:tcW w:w="1879" w:type="dxa"/>
          </w:tcPr>
          <w:p w14:paraId="08C9F722" w14:textId="77777777" w:rsidR="005E18A4" w:rsidRPr="00676618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60.82 ± 10.96</w:t>
            </w:r>
          </w:p>
        </w:tc>
        <w:tc>
          <w:tcPr>
            <w:tcW w:w="1879" w:type="dxa"/>
          </w:tcPr>
          <w:p w14:paraId="471A8122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</w:p>
        </w:tc>
      </w:tr>
      <w:tr w:rsidR="005E18A4" w14:paraId="25AA9A62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3E777DA3" w14:textId="77777777" w:rsidR="005E18A4" w:rsidRDefault="005E18A4" w:rsidP="00A33288">
            <w:pPr>
              <w:rPr>
                <w:shd w:val="clear" w:color="auto" w:fill="FFFFFF"/>
              </w:rPr>
            </w:pPr>
            <w:r w:rsidRPr="000B3AB0">
              <w:rPr>
                <w:shd w:val="clear" w:color="auto" w:fill="FFFFFF"/>
              </w:rPr>
              <w:t>BH</w:t>
            </w:r>
            <w:r>
              <w:rPr>
                <w:shd w:val="clear" w:color="auto" w:fill="FFFFFF"/>
              </w:rPr>
              <w:t xml:space="preserve"> (cm)</w:t>
            </w:r>
          </w:p>
        </w:tc>
        <w:tc>
          <w:tcPr>
            <w:tcW w:w="1879" w:type="dxa"/>
          </w:tcPr>
          <w:p w14:paraId="091BAE56" w14:textId="77777777" w:rsidR="005E18A4" w:rsidRPr="00676618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175.73 ± 7.66</w:t>
            </w:r>
          </w:p>
        </w:tc>
        <w:tc>
          <w:tcPr>
            <w:tcW w:w="1879" w:type="dxa"/>
          </w:tcPr>
          <w:p w14:paraId="05FBBDBC" w14:textId="77777777" w:rsidR="005E18A4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</w:p>
        </w:tc>
      </w:tr>
      <w:tr w:rsidR="005E18A4" w14:paraId="1EFB5623" w14:textId="77777777" w:rsidTr="00A33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1CF16736" w14:textId="77777777" w:rsidR="005E18A4" w:rsidRPr="000B3AB0" w:rsidRDefault="005E18A4" w:rsidP="00A33288">
            <w:r w:rsidRPr="000B3AB0">
              <w:t>BM</w:t>
            </w:r>
            <w:r>
              <w:t xml:space="preserve"> (kg)</w:t>
            </w:r>
          </w:p>
        </w:tc>
        <w:tc>
          <w:tcPr>
            <w:tcW w:w="1879" w:type="dxa"/>
          </w:tcPr>
          <w:p w14:paraId="741152A3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84.65 ± 12.78</w:t>
            </w:r>
          </w:p>
        </w:tc>
        <w:tc>
          <w:tcPr>
            <w:tcW w:w="1879" w:type="dxa"/>
          </w:tcPr>
          <w:p w14:paraId="579C371E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78.37 ± 11.9</w:t>
            </w:r>
          </w:p>
        </w:tc>
      </w:tr>
      <w:tr w:rsidR="005E18A4" w14:paraId="6C6FA2CE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2B244732" w14:textId="77777777" w:rsidR="005E18A4" w:rsidRDefault="005E18A4" w:rsidP="00A33288">
            <w:pPr>
              <w:rPr>
                <w:shd w:val="clear" w:color="auto" w:fill="FFFFFF"/>
              </w:rPr>
            </w:pPr>
            <w:r>
              <w:t>BF (kg)</w:t>
            </w:r>
          </w:p>
        </w:tc>
        <w:tc>
          <w:tcPr>
            <w:tcW w:w="1879" w:type="dxa"/>
          </w:tcPr>
          <w:p w14:paraId="29CC11C5" w14:textId="77777777" w:rsidR="005E18A4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20.56 ± 8.6</w:t>
            </w:r>
          </w:p>
        </w:tc>
        <w:tc>
          <w:tcPr>
            <w:tcW w:w="1879" w:type="dxa"/>
          </w:tcPr>
          <w:p w14:paraId="14D28CC8" w14:textId="77777777" w:rsidR="005E18A4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18.69 ± 8.07</w:t>
            </w:r>
          </w:p>
        </w:tc>
      </w:tr>
      <w:tr w:rsidR="005E18A4" w14:paraId="60A07399" w14:textId="77777777" w:rsidTr="00A33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11C5A3FD" w14:textId="77777777" w:rsidR="005E18A4" w:rsidRDefault="005E18A4" w:rsidP="00A33288">
            <w:pPr>
              <w:rPr>
                <w:shd w:val="clear" w:color="auto" w:fill="FFFFFF"/>
              </w:rPr>
            </w:pPr>
            <w:r>
              <w:t>FFM (kg)</w:t>
            </w:r>
          </w:p>
        </w:tc>
        <w:tc>
          <w:tcPr>
            <w:tcW w:w="1879" w:type="dxa"/>
          </w:tcPr>
          <w:p w14:paraId="6630CACB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64.1 ± 8.59</w:t>
            </w:r>
          </w:p>
        </w:tc>
        <w:tc>
          <w:tcPr>
            <w:tcW w:w="1879" w:type="dxa"/>
          </w:tcPr>
          <w:p w14:paraId="78E0BC30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59.72 ± 7.72</w:t>
            </w:r>
          </w:p>
        </w:tc>
      </w:tr>
      <w:tr w:rsidR="005E18A4" w14:paraId="07837259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067F9FA9" w14:textId="77777777" w:rsidR="005E18A4" w:rsidRDefault="005E18A4" w:rsidP="00A33288">
            <w:pPr>
              <w:rPr>
                <w:shd w:val="clear" w:color="auto" w:fill="FFFFFF"/>
              </w:rPr>
            </w:pPr>
            <w:r>
              <w:t>TBW (kg)</w:t>
            </w:r>
          </w:p>
        </w:tc>
        <w:tc>
          <w:tcPr>
            <w:tcW w:w="1879" w:type="dxa"/>
          </w:tcPr>
          <w:p w14:paraId="691CB929" w14:textId="77777777" w:rsidR="005E18A4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46.59 ± 6.28</w:t>
            </w:r>
          </w:p>
        </w:tc>
        <w:tc>
          <w:tcPr>
            <w:tcW w:w="1879" w:type="dxa"/>
          </w:tcPr>
          <w:p w14:paraId="0DF83E87" w14:textId="77777777" w:rsidR="005E18A4" w:rsidRPr="00F33941" w:rsidRDefault="005E18A4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43.71 ± 5.69</w:t>
            </w:r>
          </w:p>
        </w:tc>
      </w:tr>
      <w:tr w:rsidR="005E18A4" w14:paraId="316F8C95" w14:textId="77777777" w:rsidTr="00A33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58C687BD" w14:textId="77777777" w:rsidR="005E18A4" w:rsidRDefault="005E18A4" w:rsidP="00A33288">
            <w:r>
              <w:t>BMI (</w:t>
            </w:r>
            <w:r w:rsidRPr="008037B0">
              <w:t>kg/m2</w:t>
            </w:r>
            <w:r>
              <w:t>)</w:t>
            </w:r>
          </w:p>
        </w:tc>
        <w:tc>
          <w:tcPr>
            <w:tcW w:w="1879" w:type="dxa"/>
          </w:tcPr>
          <w:p w14:paraId="53523B78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27.42 ± 4.01</w:t>
            </w:r>
          </w:p>
        </w:tc>
        <w:tc>
          <w:tcPr>
            <w:tcW w:w="1879" w:type="dxa"/>
          </w:tcPr>
          <w:p w14:paraId="14C05452" w14:textId="77777777" w:rsidR="005E18A4" w:rsidRDefault="005E18A4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hd w:val="clear" w:color="auto" w:fill="FFFFFF"/>
              </w:rPr>
            </w:pPr>
            <w:r>
              <w:rPr>
                <w:rFonts w:ascii="Calibri" w:hAnsi="Calibri" w:cs="Calibri"/>
              </w:rPr>
              <w:t>25.37 ± 3.71</w:t>
            </w:r>
          </w:p>
        </w:tc>
      </w:tr>
    </w:tbl>
    <w:p w14:paraId="1F70EBD9" w14:textId="77777777" w:rsidR="005E18A4" w:rsidRDefault="005E18A4" w:rsidP="005E18A4">
      <w:pPr>
        <w:rPr>
          <w:shd w:val="clear" w:color="auto" w:fill="FFFFFF"/>
        </w:rPr>
      </w:pPr>
    </w:p>
    <w:p w14:paraId="4A14B4C1" w14:textId="77777777" w:rsidR="005E18A4" w:rsidRPr="0062210E" w:rsidRDefault="005E18A4" w:rsidP="005E18A4">
      <w:pPr>
        <w:jc w:val="both"/>
        <w:rPr>
          <w:rFonts w:cstheme="minorHAnsi"/>
        </w:rPr>
      </w:pPr>
      <w:r w:rsidRPr="00E07EBB">
        <w:rPr>
          <w:rFonts w:cstheme="minorHAnsi"/>
          <w:b/>
        </w:rPr>
        <w:t>Table S1.</w:t>
      </w:r>
      <w:r w:rsidRPr="0062210E">
        <w:rPr>
          <w:rFonts w:cstheme="minorHAnsi"/>
        </w:rPr>
        <w:t xml:space="preserve"> </w:t>
      </w:r>
      <w:r>
        <w:t xml:space="preserve">Somatic variables (M ± SD) before and after the 8 days of water-only fasting. Data includes </w:t>
      </w:r>
      <w:r>
        <w:rPr>
          <w:shd w:val="clear" w:color="auto" w:fill="FFFFFF"/>
        </w:rPr>
        <w:t xml:space="preserve">body height (BH), body weight (BM), fat tissue content (BF), fat-free mass (FFM), total body water (TBW), and body mass index (BMI). </w:t>
      </w:r>
    </w:p>
    <w:p w14:paraId="1767308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8A4"/>
    <w:rsid w:val="000C4033"/>
    <w:rsid w:val="004B42CB"/>
    <w:rsid w:val="005E18A4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23486"/>
  <w15:chartTrackingRefBased/>
  <w15:docId w15:val="{98B38A41-C2AE-4D71-8B93-EF95EE3FB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8A4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8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8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8A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8A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8A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8A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8A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8A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8A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8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8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8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8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8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8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8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8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8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8A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8A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8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8A4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8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8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8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8A4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E18A4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464</Characters>
  <Application>Microsoft Office Word</Application>
  <DocSecurity>0</DocSecurity>
  <Lines>6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2026-03-12T11:04:00Z</dcterms:created>
  <dcterms:modified xsi:type="dcterms:W3CDTF">2026-03-12T11:04:00Z</dcterms:modified>
</cp:coreProperties>
</file>