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2F7A6" w14:textId="77777777" w:rsidR="0097602A" w:rsidRPr="00603106" w:rsidRDefault="0097602A" w:rsidP="0097602A">
      <w:pPr>
        <w:pStyle w:val="Heading2"/>
        <w:rPr>
          <w:rFonts w:asciiTheme="majorBidi" w:hAnsiTheme="majorBidi"/>
          <w:sz w:val="20"/>
          <w:szCs w:val="20"/>
        </w:rPr>
      </w:pPr>
      <w:r w:rsidRPr="00603106">
        <w:rPr>
          <w:rFonts w:asciiTheme="majorBidi" w:hAnsiTheme="majorBidi"/>
          <w:b/>
          <w:bCs/>
          <w:sz w:val="20"/>
          <w:szCs w:val="20"/>
        </w:rPr>
        <w:t>Table A1</w:t>
      </w:r>
      <w:r w:rsidRPr="00603106">
        <w:rPr>
          <w:rFonts w:asciiTheme="majorBidi" w:hAnsiTheme="majorBidi"/>
          <w:sz w:val="20"/>
          <w:szCs w:val="20"/>
        </w:rPr>
        <w:t>. Methodological Quality Appraisal of Included Studies (NOS/CASP)</w:t>
      </w:r>
    </w:p>
    <w:tbl>
      <w:tblPr>
        <w:tblStyle w:val="PlainTable1"/>
        <w:tblW w:w="0" w:type="auto"/>
        <w:tblLook w:val="04A0" w:firstRow="1" w:lastRow="0" w:firstColumn="1" w:lastColumn="0" w:noHBand="0" w:noVBand="1"/>
      </w:tblPr>
      <w:tblGrid>
        <w:gridCol w:w="668"/>
        <w:gridCol w:w="1539"/>
        <w:gridCol w:w="2071"/>
        <w:gridCol w:w="1313"/>
        <w:gridCol w:w="3902"/>
        <w:gridCol w:w="1701"/>
        <w:gridCol w:w="1756"/>
      </w:tblGrid>
      <w:tr w:rsidR="0097602A" w:rsidRPr="00603106" w14:paraId="28A42473" w14:textId="77777777" w:rsidTr="00982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062382C9" w14:textId="77777777" w:rsidR="0097602A" w:rsidRPr="00603106" w:rsidRDefault="0097602A" w:rsidP="00D32594">
            <w:pPr>
              <w:rPr>
                <w:rFonts w:asciiTheme="majorBidi" w:hAnsiTheme="majorBidi" w:cstheme="majorBidi"/>
                <w:b w:val="0"/>
                <w:bCs w:val="0"/>
                <w:sz w:val="20"/>
                <w:szCs w:val="20"/>
              </w:rPr>
            </w:pPr>
            <w:r w:rsidRPr="00603106">
              <w:rPr>
                <w:rFonts w:asciiTheme="majorBidi" w:hAnsiTheme="majorBidi" w:cstheme="majorBidi"/>
                <w:sz w:val="20"/>
                <w:szCs w:val="20"/>
              </w:rPr>
              <w:t>No</w:t>
            </w:r>
          </w:p>
        </w:tc>
        <w:tc>
          <w:tcPr>
            <w:tcW w:w="1539" w:type="dxa"/>
          </w:tcPr>
          <w:p w14:paraId="1B5D0694" w14:textId="77777777" w:rsidR="0097602A" w:rsidRPr="00603106" w:rsidRDefault="0097602A" w:rsidP="00D3259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603106">
              <w:rPr>
                <w:rFonts w:asciiTheme="majorBidi" w:hAnsiTheme="majorBidi" w:cstheme="majorBidi"/>
                <w:sz w:val="20"/>
                <w:szCs w:val="20"/>
              </w:rPr>
              <w:t>Author(s), Year</w:t>
            </w:r>
          </w:p>
        </w:tc>
        <w:tc>
          <w:tcPr>
            <w:tcW w:w="2071" w:type="dxa"/>
          </w:tcPr>
          <w:p w14:paraId="5AD22006" w14:textId="77777777" w:rsidR="0097602A" w:rsidRPr="00603106" w:rsidRDefault="0097602A" w:rsidP="00D3259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603106">
              <w:rPr>
                <w:rFonts w:asciiTheme="majorBidi" w:hAnsiTheme="majorBidi" w:cstheme="majorBidi"/>
                <w:sz w:val="20"/>
                <w:szCs w:val="20"/>
              </w:rPr>
              <w:t>Study Design</w:t>
            </w:r>
          </w:p>
        </w:tc>
        <w:tc>
          <w:tcPr>
            <w:tcW w:w="1313" w:type="dxa"/>
          </w:tcPr>
          <w:p w14:paraId="4A23723A" w14:textId="77777777" w:rsidR="0097602A" w:rsidRPr="00603106" w:rsidRDefault="0097602A" w:rsidP="00D3259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603106">
              <w:rPr>
                <w:rFonts w:asciiTheme="majorBidi" w:hAnsiTheme="majorBidi" w:cstheme="majorBidi"/>
                <w:sz w:val="20"/>
                <w:szCs w:val="20"/>
              </w:rPr>
              <w:t>Appraisal Tool</w:t>
            </w:r>
          </w:p>
        </w:tc>
        <w:tc>
          <w:tcPr>
            <w:tcW w:w="3902" w:type="dxa"/>
          </w:tcPr>
          <w:p w14:paraId="4CE1F210" w14:textId="77777777" w:rsidR="0097602A" w:rsidRPr="00603106" w:rsidRDefault="0097602A" w:rsidP="00D3259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603106">
              <w:rPr>
                <w:rFonts w:asciiTheme="majorBidi" w:hAnsiTheme="majorBidi" w:cstheme="majorBidi"/>
                <w:sz w:val="20"/>
                <w:szCs w:val="20"/>
              </w:rPr>
              <w:t>Key Quality Criteria Assessed*</w:t>
            </w:r>
          </w:p>
        </w:tc>
        <w:tc>
          <w:tcPr>
            <w:tcW w:w="1701" w:type="dxa"/>
          </w:tcPr>
          <w:p w14:paraId="1310253C" w14:textId="77777777" w:rsidR="0097602A" w:rsidRPr="00603106" w:rsidRDefault="0097602A" w:rsidP="00D3259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603106">
              <w:rPr>
                <w:rFonts w:asciiTheme="majorBidi" w:hAnsiTheme="majorBidi" w:cstheme="majorBidi"/>
                <w:sz w:val="20"/>
                <w:szCs w:val="20"/>
              </w:rPr>
              <w:t>Score / Rating</w:t>
            </w:r>
          </w:p>
        </w:tc>
        <w:tc>
          <w:tcPr>
            <w:tcW w:w="1756" w:type="dxa"/>
          </w:tcPr>
          <w:p w14:paraId="6D7124F8" w14:textId="77777777" w:rsidR="0097602A" w:rsidRPr="00603106" w:rsidRDefault="0097602A" w:rsidP="00D3259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603106">
              <w:rPr>
                <w:rFonts w:asciiTheme="majorBidi" w:hAnsiTheme="majorBidi" w:cstheme="majorBidi"/>
                <w:sz w:val="20"/>
                <w:szCs w:val="20"/>
              </w:rPr>
              <w:t>Quality Level</w:t>
            </w:r>
          </w:p>
        </w:tc>
      </w:tr>
      <w:tr w:rsidR="0097602A" w:rsidRPr="00603106" w14:paraId="2F3FBBD1"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C17080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A9C9E02" w14:textId="3DC2A0F6"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sz w:val="20"/>
                <w:szCs w:val="20"/>
              </w:rPr>
              <w:t xml:space="preserve">Ali et al. </w:t>
            </w:r>
            <w:bookmarkStart w:id="0" w:name="_Hlk195884801"/>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bookmarkEnd w:id="0"/>
            <w:r w:rsidRPr="00603106">
              <w:rPr>
                <w:rFonts w:asciiTheme="majorBidi" w:hAnsiTheme="majorBidi" w:cstheme="majorBidi"/>
                <w:color w:val="000000" w:themeColor="text1"/>
                <w:sz w:val="20"/>
                <w:szCs w:val="20"/>
              </w:rPr>
              <w:t>*</w:t>
            </w:r>
          </w:p>
        </w:tc>
        <w:tc>
          <w:tcPr>
            <w:tcW w:w="2071" w:type="dxa"/>
          </w:tcPr>
          <w:p w14:paraId="456690E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Systematic Review</w:t>
            </w:r>
          </w:p>
        </w:tc>
        <w:tc>
          <w:tcPr>
            <w:tcW w:w="1313" w:type="dxa"/>
          </w:tcPr>
          <w:p w14:paraId="0AD220D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3A42F56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Clear aims; rigorous search; transparent synthesis; limitations addressed</w:t>
            </w:r>
          </w:p>
        </w:tc>
        <w:tc>
          <w:tcPr>
            <w:tcW w:w="1701" w:type="dxa"/>
          </w:tcPr>
          <w:p w14:paraId="35CC6E3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7EAC337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46B42DE"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3B151B5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3C7A1D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sz w:val="20"/>
                <w:szCs w:val="20"/>
              </w:rPr>
              <w:t xml:space="preserve">Álvarez-Otero </w:t>
            </w:r>
            <w:r w:rsidRPr="00603106">
              <w:rPr>
                <w:rFonts w:asciiTheme="majorBidi" w:eastAsia="Times New Roman" w:hAnsiTheme="majorBidi" w:cstheme="majorBidi"/>
                <w:sz w:val="20"/>
                <w:szCs w:val="20"/>
              </w:rPr>
              <w:fldChar w:fldCharType="begin" w:fldLock="1"/>
            </w:r>
            <w:r w:rsidRPr="00603106">
              <w:rPr>
                <w:rFonts w:asciiTheme="majorBidi" w:eastAsia="Times New Roman" w:hAnsiTheme="majorBidi" w:cstheme="majorBidi"/>
                <w:sz w:val="20"/>
                <w:szCs w:val="20"/>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603106">
              <w:rPr>
                <w:rFonts w:asciiTheme="majorBidi" w:eastAsia="Times New Roman" w:hAnsiTheme="majorBidi" w:cstheme="majorBidi"/>
                <w:sz w:val="20"/>
                <w:szCs w:val="20"/>
              </w:rPr>
              <w:fldChar w:fldCharType="separate"/>
            </w:r>
            <w:r w:rsidRPr="00603106">
              <w:rPr>
                <w:rFonts w:asciiTheme="majorBidi" w:eastAsia="Times New Roman" w:hAnsiTheme="majorBidi" w:cstheme="majorBidi"/>
                <w:noProof/>
                <w:sz w:val="20"/>
                <w:szCs w:val="20"/>
              </w:rPr>
              <w:t>(2018)</w:t>
            </w:r>
            <w:r w:rsidRPr="00603106">
              <w:rPr>
                <w:rFonts w:asciiTheme="majorBidi" w:eastAsia="Times New Roman" w:hAnsiTheme="majorBidi" w:cstheme="majorBidi"/>
                <w:sz w:val="20"/>
                <w:szCs w:val="20"/>
              </w:rPr>
              <w:fldChar w:fldCharType="end"/>
            </w:r>
            <w:r w:rsidRPr="00603106">
              <w:rPr>
                <w:rFonts w:asciiTheme="majorBidi" w:eastAsia="Times New Roman" w:hAnsiTheme="majorBidi" w:cstheme="majorBidi"/>
                <w:sz w:val="20"/>
                <w:szCs w:val="20"/>
              </w:rPr>
              <w:t xml:space="preserve"> *</w:t>
            </w:r>
          </w:p>
        </w:tc>
        <w:tc>
          <w:tcPr>
            <w:tcW w:w="2071" w:type="dxa"/>
          </w:tcPr>
          <w:p w14:paraId="0C9893E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Mixed Methods</w:t>
            </w:r>
          </w:p>
        </w:tc>
        <w:tc>
          <w:tcPr>
            <w:tcW w:w="1313" w:type="dxa"/>
          </w:tcPr>
          <w:p w14:paraId="546E630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29DABFA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Clear research design; appropriate data collection; triangulation</w:t>
            </w:r>
          </w:p>
        </w:tc>
        <w:tc>
          <w:tcPr>
            <w:tcW w:w="1701" w:type="dxa"/>
          </w:tcPr>
          <w:p w14:paraId="47F7C3B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Moderate–High</w:t>
            </w:r>
          </w:p>
        </w:tc>
        <w:tc>
          <w:tcPr>
            <w:tcW w:w="1756" w:type="dxa"/>
          </w:tcPr>
          <w:p w14:paraId="071BE6A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198242AB"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1F12813"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B9B2A30" w14:textId="1639F721"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Apps et al. </w:t>
            </w:r>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(2019)</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5AAE194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Qualitative</w:t>
            </w:r>
          </w:p>
        </w:tc>
        <w:tc>
          <w:tcPr>
            <w:tcW w:w="1313" w:type="dxa"/>
          </w:tcPr>
          <w:p w14:paraId="640C883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4FD2948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Theoretical coherence; reflexivity; analytical rigor</w:t>
            </w:r>
          </w:p>
        </w:tc>
        <w:tc>
          <w:tcPr>
            <w:tcW w:w="1701" w:type="dxa"/>
          </w:tcPr>
          <w:p w14:paraId="5C97C94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46111C9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2B4B6E45"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354458F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A16A499"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Arantes</w:t>
            </w:r>
            <w:proofErr w:type="spellEnd"/>
            <w:r w:rsidRPr="00603106">
              <w:rPr>
                <w:rFonts w:asciiTheme="majorBidi" w:eastAsia="Times New Roman"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71B54E6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 Policy Analysis</w:t>
            </w:r>
          </w:p>
        </w:tc>
        <w:tc>
          <w:tcPr>
            <w:tcW w:w="1313" w:type="dxa"/>
          </w:tcPr>
          <w:p w14:paraId="538CE66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5F7017B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Argument coherence; use of evidence; policy relevance</w:t>
            </w:r>
          </w:p>
        </w:tc>
        <w:tc>
          <w:tcPr>
            <w:tcW w:w="1701" w:type="dxa"/>
          </w:tcPr>
          <w:p w14:paraId="6A49E16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c>
          <w:tcPr>
            <w:tcW w:w="1756" w:type="dxa"/>
          </w:tcPr>
          <w:p w14:paraId="2F5A03A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0A68A27C"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07D21AEC"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25F78A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Balli</w:t>
            </w:r>
            <w:proofErr w:type="spellEnd"/>
            <w:r w:rsidRPr="00603106">
              <w:rPr>
                <w:rFonts w:asciiTheme="majorBidi" w:eastAsia="Times New Roman" w:hAnsiTheme="majorBidi" w:cstheme="majorBidi"/>
                <w:color w:val="000000" w:themeColor="text1"/>
                <w:sz w:val="20"/>
                <w:szCs w:val="20"/>
              </w:rPr>
              <w:t xml:space="preserve"> &amp; Singla </w:t>
            </w:r>
            <w:bookmarkStart w:id="1" w:name="_Hlk195888392"/>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bookmarkEnd w:id="1"/>
            <w:r w:rsidRPr="00603106">
              <w:rPr>
                <w:rFonts w:asciiTheme="majorBidi" w:hAnsiTheme="majorBidi" w:cstheme="majorBidi"/>
                <w:color w:val="000000" w:themeColor="text1"/>
                <w:sz w:val="20"/>
                <w:szCs w:val="20"/>
              </w:rPr>
              <w:t>*</w:t>
            </w:r>
          </w:p>
        </w:tc>
        <w:tc>
          <w:tcPr>
            <w:tcW w:w="2071" w:type="dxa"/>
          </w:tcPr>
          <w:p w14:paraId="43A4328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Case Study</w:t>
            </w:r>
          </w:p>
        </w:tc>
        <w:tc>
          <w:tcPr>
            <w:tcW w:w="1313" w:type="dxa"/>
          </w:tcPr>
          <w:p w14:paraId="0D331DB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7D06CF1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Context clarity; methodological transparency; analytical depth</w:t>
            </w:r>
          </w:p>
        </w:tc>
        <w:tc>
          <w:tcPr>
            <w:tcW w:w="1701" w:type="dxa"/>
          </w:tcPr>
          <w:p w14:paraId="094288C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58853C5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23C40019"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6B2E3075"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605E84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Chalmeta &amp; Barbeito-Caamaño</w:t>
            </w:r>
            <w:r w:rsidRPr="00603106">
              <w:rPr>
                <w:rFonts w:asciiTheme="majorBidi"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p>
        </w:tc>
        <w:tc>
          <w:tcPr>
            <w:tcW w:w="2071" w:type="dxa"/>
          </w:tcPr>
          <w:p w14:paraId="0BAD85C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Framework Development</w:t>
            </w:r>
          </w:p>
        </w:tc>
        <w:tc>
          <w:tcPr>
            <w:tcW w:w="1313" w:type="dxa"/>
          </w:tcPr>
          <w:p w14:paraId="1AF0DDE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257EE2B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grounding; applicability; validation logic</w:t>
            </w:r>
          </w:p>
        </w:tc>
        <w:tc>
          <w:tcPr>
            <w:tcW w:w="1701" w:type="dxa"/>
          </w:tcPr>
          <w:p w14:paraId="0FCCEFA9"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c>
          <w:tcPr>
            <w:tcW w:w="1756" w:type="dxa"/>
          </w:tcPr>
          <w:p w14:paraId="4412E41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1448BF39"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1448118"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C19508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bookmarkStart w:id="2" w:name="_Hlk186621930"/>
            <w:r w:rsidRPr="00603106">
              <w:rPr>
                <w:rFonts w:asciiTheme="majorBidi" w:eastAsia="Times New Roman" w:hAnsiTheme="majorBidi" w:cstheme="majorBidi"/>
                <w:color w:val="000000" w:themeColor="text1"/>
                <w:sz w:val="20"/>
                <w:szCs w:val="20"/>
              </w:rPr>
              <w:t xml:space="preserve">Cockerham </w:t>
            </w:r>
            <w:bookmarkEnd w:id="2"/>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623350F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Meta-synthesis (PAR)</w:t>
            </w:r>
          </w:p>
        </w:tc>
        <w:tc>
          <w:tcPr>
            <w:tcW w:w="1313" w:type="dxa"/>
          </w:tcPr>
          <w:p w14:paraId="65B4F7B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6A90940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Methodological justification; synthesis rigor</w:t>
            </w:r>
          </w:p>
        </w:tc>
        <w:tc>
          <w:tcPr>
            <w:tcW w:w="1701" w:type="dxa"/>
          </w:tcPr>
          <w:p w14:paraId="478BBB3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569B062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68D777B5"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5DC9D23"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B8520B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Creed et al. </w:t>
            </w:r>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7D4577A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Qualitative / Stakeholder Study</w:t>
            </w:r>
          </w:p>
        </w:tc>
        <w:tc>
          <w:tcPr>
            <w:tcW w:w="1313" w:type="dxa"/>
          </w:tcPr>
          <w:p w14:paraId="6D0D2E9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2DC0614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Sampling clarity; stakeholder diversity; analytical transparency</w:t>
            </w:r>
          </w:p>
        </w:tc>
        <w:tc>
          <w:tcPr>
            <w:tcW w:w="1701" w:type="dxa"/>
          </w:tcPr>
          <w:p w14:paraId="4861546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58EF212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33D0DE3"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D1850D8"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8E22C2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Eljak</w:t>
            </w:r>
            <w:proofErr w:type="spellEnd"/>
            <w:r w:rsidRPr="00603106">
              <w:rPr>
                <w:rFonts w:asciiTheme="majorBidi" w:eastAsia="Times New Roman" w:hAnsiTheme="majorBidi" w:cstheme="majorBidi"/>
                <w:color w:val="000000" w:themeColor="text1"/>
                <w:sz w:val="20"/>
                <w:szCs w:val="20"/>
              </w:rPr>
              <w:t xml:space="preserve"> et al. </w:t>
            </w:r>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37C4010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Systematic Review</w:t>
            </w:r>
          </w:p>
        </w:tc>
        <w:tc>
          <w:tcPr>
            <w:tcW w:w="1313" w:type="dxa"/>
          </w:tcPr>
          <w:p w14:paraId="75671F0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101D90E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Selection (2); comparability (2); outcome assessment (3)</w:t>
            </w:r>
          </w:p>
        </w:tc>
        <w:tc>
          <w:tcPr>
            <w:tcW w:w="1701" w:type="dxa"/>
          </w:tcPr>
          <w:p w14:paraId="594CCD7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272A55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1CDD502B"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84A81E0"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D6541FE" w14:textId="574CFBF0"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Esposito </w:t>
            </w:r>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60A1A26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Qualitative (FGD)</w:t>
            </w:r>
          </w:p>
        </w:tc>
        <w:tc>
          <w:tcPr>
            <w:tcW w:w="1313" w:type="dxa"/>
          </w:tcPr>
          <w:p w14:paraId="33DF863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212C7BB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 saturation; coding transparency; reflexivity</w:t>
            </w:r>
          </w:p>
        </w:tc>
        <w:tc>
          <w:tcPr>
            <w:tcW w:w="1701" w:type="dxa"/>
          </w:tcPr>
          <w:p w14:paraId="4292FAD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1BAED2E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7BFB26B8"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7159453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8C0D5F4" w14:textId="48A022F2"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sz w:val="20"/>
                <w:szCs w:val="20"/>
              </w:rPr>
              <w:t>Gligorea</w:t>
            </w:r>
            <w:proofErr w:type="spellEnd"/>
            <w:r w:rsidRPr="00603106">
              <w:rPr>
                <w:rFonts w:asciiTheme="majorBidi" w:eastAsia="Times New Roman" w:hAnsiTheme="majorBidi" w:cstheme="majorBidi"/>
                <w:sz w:val="20"/>
                <w:szCs w:val="20"/>
              </w:rPr>
              <w:t xml:space="preserve"> et al. </w:t>
            </w:r>
            <w:r w:rsidRPr="00603106">
              <w:rPr>
                <w:rFonts w:asciiTheme="majorBidi" w:eastAsia="Times New Roman" w:hAnsiTheme="majorBidi" w:cstheme="majorBidi"/>
                <w:sz w:val="20"/>
                <w:szCs w:val="20"/>
              </w:rPr>
              <w:fldChar w:fldCharType="begin" w:fldLock="1"/>
            </w:r>
            <w:r w:rsidR="00C72F21">
              <w:rPr>
                <w:rFonts w:asciiTheme="majorBidi" w:eastAsia="Times New Roman" w:hAnsiTheme="majorBidi" w:cstheme="majorBidi"/>
                <w:sz w:val="20"/>
                <w:szCs w:val="20"/>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roperties":{"noteIndex":0},"schema":"https://github.com/citation-style-language/schema/raw/master/csl-citation.json"}</w:instrText>
            </w:r>
            <w:r w:rsidRPr="00603106">
              <w:rPr>
                <w:rFonts w:asciiTheme="majorBidi" w:eastAsia="Times New Roman" w:hAnsiTheme="majorBidi" w:cstheme="majorBidi"/>
                <w:sz w:val="20"/>
                <w:szCs w:val="20"/>
              </w:rPr>
              <w:fldChar w:fldCharType="separate"/>
            </w:r>
            <w:r w:rsidR="00C72F21" w:rsidRPr="00C72F21">
              <w:rPr>
                <w:rFonts w:asciiTheme="majorBidi" w:eastAsia="Times New Roman" w:hAnsiTheme="majorBidi" w:cstheme="majorBidi"/>
                <w:noProof/>
                <w:sz w:val="20"/>
                <w:szCs w:val="20"/>
              </w:rPr>
              <w:t>(2023)</w:t>
            </w:r>
            <w:r w:rsidRPr="00603106">
              <w:rPr>
                <w:rFonts w:asciiTheme="majorBidi" w:eastAsia="Times New Roman" w:hAnsiTheme="majorBidi" w:cstheme="majorBidi"/>
                <w:sz w:val="20"/>
                <w:szCs w:val="20"/>
              </w:rPr>
              <w:fldChar w:fldCharType="end"/>
            </w:r>
            <w:r w:rsidRPr="00603106">
              <w:rPr>
                <w:rFonts w:asciiTheme="majorBidi" w:eastAsia="Times New Roman" w:hAnsiTheme="majorBidi" w:cstheme="majorBidi"/>
                <w:sz w:val="20"/>
                <w:szCs w:val="20"/>
              </w:rPr>
              <w:t>*</w:t>
            </w:r>
          </w:p>
        </w:tc>
        <w:tc>
          <w:tcPr>
            <w:tcW w:w="2071" w:type="dxa"/>
          </w:tcPr>
          <w:p w14:paraId="68DCA11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Literature Review</w:t>
            </w:r>
          </w:p>
        </w:tc>
        <w:tc>
          <w:tcPr>
            <w:tcW w:w="1313" w:type="dxa"/>
          </w:tcPr>
          <w:p w14:paraId="731C088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1581015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Search rigor; synthesis clarity; handling bias</w:t>
            </w:r>
          </w:p>
        </w:tc>
        <w:tc>
          <w:tcPr>
            <w:tcW w:w="1701" w:type="dxa"/>
          </w:tcPr>
          <w:p w14:paraId="111CFA5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1FBBA02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4A6E2EA4"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6D095009"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950586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Heath et al. </w:t>
            </w:r>
            <w:bookmarkStart w:id="3" w:name="_Hlk217875281"/>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bookmarkEnd w:id="3"/>
            <w:r w:rsidRPr="00603106">
              <w:rPr>
                <w:rFonts w:asciiTheme="majorBidi" w:hAnsiTheme="majorBidi" w:cstheme="majorBidi"/>
                <w:color w:val="000000" w:themeColor="text1"/>
                <w:sz w:val="20"/>
                <w:szCs w:val="20"/>
              </w:rPr>
              <w:t xml:space="preserve"> *</w:t>
            </w:r>
          </w:p>
        </w:tc>
        <w:tc>
          <w:tcPr>
            <w:tcW w:w="2071" w:type="dxa"/>
          </w:tcPr>
          <w:p w14:paraId="3A5BB63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Technological Audit</w:t>
            </w:r>
          </w:p>
        </w:tc>
        <w:tc>
          <w:tcPr>
            <w:tcW w:w="1313" w:type="dxa"/>
          </w:tcPr>
          <w:p w14:paraId="6B6942A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402FCEA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Analytical rigor; ethical positioning; evidence coherence</w:t>
            </w:r>
          </w:p>
        </w:tc>
        <w:tc>
          <w:tcPr>
            <w:tcW w:w="1701" w:type="dxa"/>
          </w:tcPr>
          <w:p w14:paraId="051699A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4F10969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3CD76B3"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0000393A"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3A00BE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hAnsiTheme="majorBidi" w:cstheme="majorBidi"/>
                <w:color w:val="000000" w:themeColor="text1"/>
                <w:sz w:val="20"/>
                <w:szCs w:val="20"/>
              </w:rPr>
              <w:t>Hübscher</w:t>
            </w:r>
            <w:proofErr w:type="spellEnd"/>
            <w:r w:rsidRPr="00603106">
              <w:rPr>
                <w:rFonts w:asciiTheme="majorBidi" w:hAnsiTheme="majorBidi" w:cstheme="majorBidi"/>
                <w:color w:val="000000" w:themeColor="text1"/>
                <w:sz w:val="20"/>
                <w:szCs w:val="20"/>
              </w:rPr>
              <w:t xml:space="preserve">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p>
        </w:tc>
        <w:tc>
          <w:tcPr>
            <w:tcW w:w="2071" w:type="dxa"/>
          </w:tcPr>
          <w:p w14:paraId="4DF5B91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Bibliometric Review</w:t>
            </w:r>
          </w:p>
        </w:tc>
        <w:tc>
          <w:tcPr>
            <w:tcW w:w="1313" w:type="dxa"/>
          </w:tcPr>
          <w:p w14:paraId="66C9BD7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6476FEA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 source clarity; analytical transparency</w:t>
            </w:r>
          </w:p>
        </w:tc>
        <w:tc>
          <w:tcPr>
            <w:tcW w:w="1701" w:type="dxa"/>
          </w:tcPr>
          <w:p w14:paraId="44137CB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3AA47FF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822A43E"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0C4FA0A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5D3B2A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 xml:space="preserve">Kalogiannakis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(2021)</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057AD95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Systematic Review</w:t>
            </w:r>
          </w:p>
        </w:tc>
        <w:tc>
          <w:tcPr>
            <w:tcW w:w="1313" w:type="dxa"/>
          </w:tcPr>
          <w:p w14:paraId="54F18CF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51B8D05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Selection (2); comparability (2); outcomes (3)</w:t>
            </w:r>
          </w:p>
        </w:tc>
        <w:tc>
          <w:tcPr>
            <w:tcW w:w="1701" w:type="dxa"/>
          </w:tcPr>
          <w:p w14:paraId="3A1C9A4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65864D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8CCB376"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403A149"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A4F414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Koole</w:t>
            </w:r>
            <w:proofErr w:type="spellEnd"/>
            <w:r w:rsidRPr="00603106">
              <w:rPr>
                <w:rFonts w:asciiTheme="majorBidi" w:eastAsia="Times New Roman" w:hAnsiTheme="majorBidi" w:cstheme="majorBidi"/>
                <w:color w:val="000000" w:themeColor="text1"/>
                <w:sz w:val="20"/>
                <w:szCs w:val="20"/>
              </w:rPr>
              <w:t xml:space="preserve">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0D88909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 Critical Review</w:t>
            </w:r>
          </w:p>
        </w:tc>
        <w:tc>
          <w:tcPr>
            <w:tcW w:w="1313" w:type="dxa"/>
          </w:tcPr>
          <w:p w14:paraId="4B1EFEF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7F281FF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Theoretical depth; critical reflexivity</w:t>
            </w:r>
          </w:p>
        </w:tc>
        <w:tc>
          <w:tcPr>
            <w:tcW w:w="1701" w:type="dxa"/>
          </w:tcPr>
          <w:p w14:paraId="415F6FE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055569E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24FBA795"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200D88F7"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24C301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noProof/>
                <w:color w:val="000000" w:themeColor="text1"/>
                <w:sz w:val="20"/>
                <w:szCs w:val="20"/>
              </w:rPr>
              <w:t>Mac Fadden et al.</w:t>
            </w:r>
            <w:r w:rsidRPr="00603106">
              <w:rPr>
                <w:rFonts w:asciiTheme="majorBidi" w:eastAsia="Times New Roman"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7FDCC8D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Bibliometric Analysis</w:t>
            </w:r>
          </w:p>
        </w:tc>
        <w:tc>
          <w:tcPr>
            <w:tcW w:w="1313" w:type="dxa"/>
          </w:tcPr>
          <w:p w14:paraId="54113FE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34CCBD69"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Database coverage; rigor mapping</w:t>
            </w:r>
          </w:p>
        </w:tc>
        <w:tc>
          <w:tcPr>
            <w:tcW w:w="1701" w:type="dxa"/>
          </w:tcPr>
          <w:p w14:paraId="2D8B25B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4E3366C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26912921"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558C230"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91E9B1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Macgilchrist</w:t>
            </w:r>
            <w:proofErr w:type="spellEnd"/>
            <w:r w:rsidRPr="00603106">
              <w:rPr>
                <w:rFonts w:asciiTheme="majorBidi" w:eastAsia="Times New Roman"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(2019)</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463040D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Ethnographic</w:t>
            </w:r>
          </w:p>
        </w:tc>
        <w:tc>
          <w:tcPr>
            <w:tcW w:w="1313" w:type="dxa"/>
          </w:tcPr>
          <w:p w14:paraId="4433FAC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192978FF"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Contextual depth; analytical transparency</w:t>
            </w:r>
          </w:p>
        </w:tc>
        <w:tc>
          <w:tcPr>
            <w:tcW w:w="1701" w:type="dxa"/>
          </w:tcPr>
          <w:p w14:paraId="67137F0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71FD898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D24057B"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29E395DB"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AF8B53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sz w:val="20"/>
                <w:szCs w:val="20"/>
              </w:rPr>
              <w:t>Queiroga</w:t>
            </w:r>
            <w:proofErr w:type="spellEnd"/>
            <w:r w:rsidRPr="00603106">
              <w:rPr>
                <w:rFonts w:asciiTheme="majorBidi" w:eastAsia="Times New Roman" w:hAnsiTheme="majorBidi" w:cstheme="majorBidi"/>
                <w:sz w:val="20"/>
                <w:szCs w:val="20"/>
              </w:rPr>
              <w:t xml:space="preserve"> et al. </w:t>
            </w:r>
            <w:r w:rsidRPr="00603106">
              <w:rPr>
                <w:rFonts w:asciiTheme="majorBidi" w:eastAsia="Times New Roman" w:hAnsiTheme="majorBidi" w:cstheme="majorBidi"/>
                <w:sz w:val="20"/>
                <w:szCs w:val="20"/>
              </w:rPr>
              <w:fldChar w:fldCharType="begin" w:fldLock="1"/>
            </w:r>
            <w:r w:rsidRPr="00603106">
              <w:rPr>
                <w:rFonts w:asciiTheme="majorBidi" w:eastAsia="Times New Roman" w:hAnsiTheme="majorBidi" w:cstheme="majorBidi"/>
                <w:sz w:val="20"/>
                <w:szCs w:val="20"/>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603106">
              <w:rPr>
                <w:rFonts w:asciiTheme="majorBidi" w:eastAsia="Times New Roman" w:hAnsiTheme="majorBidi" w:cstheme="majorBidi"/>
                <w:sz w:val="20"/>
                <w:szCs w:val="20"/>
              </w:rPr>
              <w:fldChar w:fldCharType="separate"/>
            </w:r>
            <w:r w:rsidRPr="00603106">
              <w:rPr>
                <w:rFonts w:asciiTheme="majorBidi" w:eastAsia="Times New Roman" w:hAnsiTheme="majorBidi" w:cstheme="majorBidi"/>
                <w:noProof/>
                <w:sz w:val="20"/>
                <w:szCs w:val="20"/>
              </w:rPr>
              <w:t>(2024)</w:t>
            </w:r>
            <w:r w:rsidRPr="00603106">
              <w:rPr>
                <w:rFonts w:asciiTheme="majorBidi" w:eastAsia="Times New Roman" w:hAnsiTheme="majorBidi" w:cstheme="majorBidi"/>
                <w:sz w:val="20"/>
                <w:szCs w:val="20"/>
              </w:rPr>
              <w:fldChar w:fldCharType="end"/>
            </w:r>
            <w:r w:rsidRPr="00603106">
              <w:rPr>
                <w:rFonts w:asciiTheme="majorBidi" w:eastAsia="Times New Roman" w:hAnsiTheme="majorBidi" w:cstheme="majorBidi"/>
                <w:sz w:val="20"/>
                <w:szCs w:val="20"/>
              </w:rPr>
              <w:t>*</w:t>
            </w:r>
          </w:p>
        </w:tc>
        <w:tc>
          <w:tcPr>
            <w:tcW w:w="2071" w:type="dxa"/>
          </w:tcPr>
          <w:p w14:paraId="524DFEB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Quantitative Policy Study</w:t>
            </w:r>
          </w:p>
        </w:tc>
        <w:tc>
          <w:tcPr>
            <w:tcW w:w="1313" w:type="dxa"/>
          </w:tcPr>
          <w:p w14:paraId="153086B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01AE1AF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Sampling (2); comparability (2); outcomes (3)</w:t>
            </w:r>
          </w:p>
        </w:tc>
        <w:tc>
          <w:tcPr>
            <w:tcW w:w="1701" w:type="dxa"/>
          </w:tcPr>
          <w:p w14:paraId="0F4C42F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BB1555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268CDDB"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9F32AE8"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0C1DD5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bookmarkStart w:id="4" w:name="_Hlk186617349"/>
            <w:r w:rsidRPr="00603106">
              <w:rPr>
                <w:rFonts w:asciiTheme="majorBidi" w:eastAsia="Times New Roman" w:hAnsiTheme="majorBidi" w:cstheme="majorBidi"/>
                <w:color w:val="000000" w:themeColor="text1"/>
                <w:sz w:val="20"/>
                <w:szCs w:val="20"/>
              </w:rPr>
              <w:t xml:space="preserve">Kuhn </w:t>
            </w:r>
            <w:bookmarkEnd w:id="4"/>
            <w:r w:rsidRPr="00603106">
              <w:rPr>
                <w:rFonts w:asciiTheme="majorBidi" w:eastAsia="Times New Roman" w:hAnsiTheme="majorBidi" w:cstheme="majorBidi"/>
                <w:color w:val="000000" w:themeColor="text1"/>
                <w:sz w:val="20"/>
                <w:szCs w:val="20"/>
              </w:rPr>
              <w:t xml:space="preserve">et al. </w:t>
            </w:r>
            <w:bookmarkStart w:id="5" w:name="_Hlk217875231"/>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bookmarkEnd w:id="5"/>
            <w:r w:rsidRPr="00603106">
              <w:rPr>
                <w:rFonts w:asciiTheme="majorBidi" w:hAnsiTheme="majorBidi" w:cstheme="majorBidi"/>
                <w:color w:val="000000" w:themeColor="text1"/>
                <w:sz w:val="20"/>
                <w:szCs w:val="20"/>
              </w:rPr>
              <w:t xml:space="preserve"> *</w:t>
            </w:r>
          </w:p>
        </w:tc>
        <w:tc>
          <w:tcPr>
            <w:tcW w:w="2071" w:type="dxa"/>
          </w:tcPr>
          <w:p w14:paraId="78557BB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Theoretical Synthesis</w:t>
            </w:r>
          </w:p>
        </w:tc>
        <w:tc>
          <w:tcPr>
            <w:tcW w:w="1313" w:type="dxa"/>
          </w:tcPr>
          <w:p w14:paraId="02781A4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54943CB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integration; analytical coherence</w:t>
            </w:r>
          </w:p>
        </w:tc>
        <w:tc>
          <w:tcPr>
            <w:tcW w:w="1701" w:type="dxa"/>
          </w:tcPr>
          <w:p w14:paraId="55E9A05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7EB9A12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C173AD1"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79AE1F4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7F3B786" w14:textId="46FA135F"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Korhonen et al. </w:t>
            </w:r>
            <w:r w:rsidRPr="00603106">
              <w:rPr>
                <w:rFonts w:asciiTheme="majorBidi" w:hAnsiTheme="majorBidi" w:cstheme="majorBidi"/>
                <w:color w:val="000000" w:themeColor="text1"/>
                <w:sz w:val="20"/>
                <w:szCs w:val="20"/>
              </w:rPr>
              <w:fldChar w:fldCharType="begin" w:fldLock="1"/>
            </w:r>
            <w:r w:rsidR="00C72F21">
              <w:rPr>
                <w:rFonts w:asciiTheme="majorBidi" w:eastAsia="Times New Roman" w:hAnsiTheme="majorBidi" w:cstheme="majorBidi"/>
                <w:color w:val="000000" w:themeColor="text1"/>
                <w:sz w:val="20"/>
                <w:szCs w:val="20"/>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4BD44E8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Quantitative Workforce Analysis</w:t>
            </w:r>
          </w:p>
        </w:tc>
        <w:tc>
          <w:tcPr>
            <w:tcW w:w="1313" w:type="dxa"/>
          </w:tcPr>
          <w:p w14:paraId="2AD6138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71B8AEA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 integrity; analytical rigor</w:t>
            </w:r>
          </w:p>
        </w:tc>
        <w:tc>
          <w:tcPr>
            <w:tcW w:w="1701" w:type="dxa"/>
          </w:tcPr>
          <w:p w14:paraId="55116A3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18241A7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4F3E4804"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2382EA1"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061B400" w14:textId="2192DD69"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bookmarkStart w:id="6" w:name="_Hlk217875111"/>
            <w:proofErr w:type="spellStart"/>
            <w:r w:rsidRPr="00603106">
              <w:rPr>
                <w:rFonts w:asciiTheme="majorBidi" w:eastAsia="Times New Roman" w:hAnsiTheme="majorBidi" w:cstheme="majorBidi"/>
                <w:color w:val="000000" w:themeColor="text1"/>
                <w:sz w:val="20"/>
                <w:szCs w:val="20"/>
              </w:rPr>
              <w:t>McGarr</w:t>
            </w:r>
            <w:proofErr w:type="spellEnd"/>
            <w:r w:rsidRPr="00603106">
              <w:rPr>
                <w:rFonts w:asciiTheme="majorBidi" w:eastAsia="Times New Roman"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bookmarkEnd w:id="6"/>
            <w:r w:rsidRPr="00603106">
              <w:rPr>
                <w:rFonts w:asciiTheme="majorBidi" w:hAnsiTheme="majorBidi" w:cstheme="majorBidi"/>
                <w:color w:val="000000" w:themeColor="text1"/>
                <w:sz w:val="20"/>
                <w:szCs w:val="20"/>
              </w:rPr>
              <w:t>*</w:t>
            </w:r>
            <w:r w:rsidRPr="00603106">
              <w:rPr>
                <w:rFonts w:asciiTheme="majorBidi" w:eastAsia="Times New Roman" w:hAnsiTheme="majorBidi" w:cstheme="majorBidi"/>
                <w:sz w:val="20"/>
                <w:szCs w:val="20"/>
              </w:rPr>
              <w:t xml:space="preserve"> </w:t>
            </w:r>
          </w:p>
        </w:tc>
        <w:tc>
          <w:tcPr>
            <w:tcW w:w="2071" w:type="dxa"/>
          </w:tcPr>
          <w:p w14:paraId="5F4331D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Survey-based Empirical Study</w:t>
            </w:r>
          </w:p>
        </w:tc>
        <w:tc>
          <w:tcPr>
            <w:tcW w:w="1313" w:type="dxa"/>
          </w:tcPr>
          <w:p w14:paraId="2FDC477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30AEA72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Sampling (2); comparability (2); outcome measurement (3)</w:t>
            </w:r>
          </w:p>
        </w:tc>
        <w:tc>
          <w:tcPr>
            <w:tcW w:w="1701" w:type="dxa"/>
          </w:tcPr>
          <w:p w14:paraId="3750485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1DF4B13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01AC66F4"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235DA988"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B3D8558" w14:textId="2224F5F4"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Miller &amp; Liu </w:t>
            </w:r>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623170F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Critical Theoretical Analysis</w:t>
            </w:r>
          </w:p>
        </w:tc>
        <w:tc>
          <w:tcPr>
            <w:tcW w:w="1313" w:type="dxa"/>
          </w:tcPr>
          <w:p w14:paraId="1DC8629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2B7B1C0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rigor; analytical coherence; policy relevance</w:t>
            </w:r>
          </w:p>
        </w:tc>
        <w:tc>
          <w:tcPr>
            <w:tcW w:w="1701" w:type="dxa"/>
          </w:tcPr>
          <w:p w14:paraId="2CEF75A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7981BFE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022C2E3E"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DF6445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7BA8325E" w14:textId="254DE276"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Pappas et al. </w:t>
            </w:r>
            <w:r w:rsidRPr="00603106">
              <w:rPr>
                <w:rStyle w:val="FootnoteReference"/>
                <w:rFonts w:asciiTheme="majorBidi" w:hAnsiTheme="majorBidi" w:cstheme="majorBidi"/>
                <w:color w:val="000000" w:themeColor="text1"/>
                <w:sz w:val="20"/>
                <w:szCs w:val="20"/>
              </w:rPr>
              <w:fldChar w:fldCharType="begin" w:fldLock="1"/>
            </w:r>
            <w:r w:rsidR="00C72F21">
              <w:rPr>
                <w:rFonts w:asciiTheme="majorBidi" w:eastAsia="Times New Roman" w:hAnsiTheme="majorBidi" w:cstheme="majorBidi"/>
                <w:color w:val="000000" w:themeColor="text1"/>
                <w:sz w:val="20"/>
                <w:szCs w:val="20"/>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roperties":{"noteIndex":0},"schema":"https://github.com/citation-style-language/schema/raw/master/csl-citation.json"}</w:instrText>
            </w:r>
            <w:r w:rsidRPr="00603106">
              <w:rPr>
                <w:rStyle w:val="FootnoteReference"/>
                <w:rFonts w:asciiTheme="majorBidi" w:hAnsiTheme="majorBidi" w:cstheme="majorBidi"/>
                <w:color w:val="000000" w:themeColor="text1"/>
                <w:sz w:val="20"/>
                <w:szCs w:val="20"/>
              </w:rPr>
              <w:fldChar w:fldCharType="separate"/>
            </w:r>
            <w:r w:rsidR="00C72F21" w:rsidRPr="00C72F21">
              <w:rPr>
                <w:rFonts w:asciiTheme="majorBidi" w:eastAsia="Times New Roman" w:hAnsiTheme="majorBidi" w:cstheme="majorBidi"/>
                <w:bCs/>
                <w:noProof/>
                <w:color w:val="000000" w:themeColor="text1"/>
                <w:sz w:val="20"/>
                <w:szCs w:val="20"/>
              </w:rPr>
              <w:t>(2018)</w:t>
            </w:r>
            <w:r w:rsidRPr="00603106">
              <w:rPr>
                <w:rStyle w:val="FootnoteReference"/>
                <w:rFonts w:asciiTheme="majorBidi" w:hAnsiTheme="majorBidi" w:cstheme="majorBidi"/>
                <w:color w:val="000000" w:themeColor="text1"/>
                <w:sz w:val="20"/>
                <w:szCs w:val="20"/>
              </w:rPr>
              <w:fldChar w:fldCharType="end"/>
            </w:r>
            <w:r w:rsidRPr="00603106">
              <w:rPr>
                <w:rFonts w:asciiTheme="majorBidi" w:eastAsia="Times New Roman" w:hAnsiTheme="majorBidi" w:cstheme="majorBidi"/>
                <w:sz w:val="20"/>
                <w:szCs w:val="20"/>
              </w:rPr>
              <w:t>*</w:t>
            </w:r>
          </w:p>
        </w:tc>
        <w:tc>
          <w:tcPr>
            <w:tcW w:w="2071" w:type="dxa"/>
          </w:tcPr>
          <w:p w14:paraId="7EA1278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Quantitative Survey</w:t>
            </w:r>
          </w:p>
        </w:tc>
        <w:tc>
          <w:tcPr>
            <w:tcW w:w="1313" w:type="dxa"/>
          </w:tcPr>
          <w:p w14:paraId="0777192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7F0D9BC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Selection (2); comparability (2); outcome assessment (3)</w:t>
            </w:r>
          </w:p>
        </w:tc>
        <w:tc>
          <w:tcPr>
            <w:tcW w:w="1701" w:type="dxa"/>
          </w:tcPr>
          <w:p w14:paraId="481EFA1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676E011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16F31F6"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73F6A90F"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8C0888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Pierce &amp; Cleary </w:t>
            </w:r>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6D4393E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Large-scale Quantitative Study</w:t>
            </w:r>
          </w:p>
        </w:tc>
        <w:tc>
          <w:tcPr>
            <w:tcW w:w="1313" w:type="dxa"/>
          </w:tcPr>
          <w:p w14:paraId="548E5A2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7425D54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Representative sampling (3); comparability (2); statistical rigor (3)</w:t>
            </w:r>
          </w:p>
        </w:tc>
        <w:tc>
          <w:tcPr>
            <w:tcW w:w="1701" w:type="dxa"/>
          </w:tcPr>
          <w:p w14:paraId="6A74AED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1964F74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CB955DF"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1DC9C09"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775ACDC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noProof/>
                <w:color w:val="000000" w:themeColor="text1"/>
                <w:sz w:val="20"/>
                <w:szCs w:val="20"/>
              </w:rPr>
              <w:t>Marques Queiroga et al.</w:t>
            </w:r>
            <w:r w:rsidRPr="00603106">
              <w:rPr>
                <w:rFonts w:asciiTheme="majorBidi" w:eastAsia="Times New Roman"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p>
        </w:tc>
        <w:tc>
          <w:tcPr>
            <w:tcW w:w="2071" w:type="dxa"/>
          </w:tcPr>
          <w:p w14:paraId="719604B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Data-driven Policy Analysis</w:t>
            </w:r>
          </w:p>
        </w:tc>
        <w:tc>
          <w:tcPr>
            <w:tcW w:w="1313" w:type="dxa"/>
          </w:tcPr>
          <w:p w14:paraId="233FD93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637BF84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 integrity (3); comparability (2); outcome robustness (3)</w:t>
            </w:r>
          </w:p>
        </w:tc>
        <w:tc>
          <w:tcPr>
            <w:tcW w:w="1701" w:type="dxa"/>
          </w:tcPr>
          <w:p w14:paraId="25EFAC1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6A96CA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2456B824"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D202FBE"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6D45CC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Regmi</w:t>
            </w:r>
            <w:r w:rsidRPr="00603106">
              <w:rPr>
                <w:rFonts w:asciiTheme="majorBidi"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7BF8D09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Critical Conceptual Analysis</w:t>
            </w:r>
          </w:p>
        </w:tc>
        <w:tc>
          <w:tcPr>
            <w:tcW w:w="1313" w:type="dxa"/>
          </w:tcPr>
          <w:p w14:paraId="1367A3A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09FCF86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Theoretical grounding; reflexivity; global relevance</w:t>
            </w:r>
          </w:p>
        </w:tc>
        <w:tc>
          <w:tcPr>
            <w:tcW w:w="1701" w:type="dxa"/>
          </w:tcPr>
          <w:p w14:paraId="48D1977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2BACEEE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01E85EBE"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DE2FFD7"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787DAEDF"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Shaghaghi</w:t>
            </w:r>
            <w:proofErr w:type="spellEnd"/>
            <w:r w:rsidRPr="00603106">
              <w:rPr>
                <w:rFonts w:asciiTheme="majorBidi" w:eastAsia="Times New Roman" w:hAnsiTheme="majorBidi" w:cstheme="majorBidi"/>
                <w:color w:val="000000" w:themeColor="text1"/>
                <w:sz w:val="20"/>
                <w:szCs w:val="20"/>
              </w:rPr>
              <w:t xml:space="preserve"> et al. </w:t>
            </w:r>
            <w:bookmarkStart w:id="7" w:name="_Hlk195887218"/>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(2022)</w:t>
            </w:r>
            <w:r w:rsidRPr="00603106">
              <w:rPr>
                <w:rFonts w:asciiTheme="majorBidi" w:hAnsiTheme="majorBidi" w:cstheme="majorBidi"/>
                <w:color w:val="000000" w:themeColor="text1"/>
                <w:sz w:val="20"/>
                <w:szCs w:val="20"/>
              </w:rPr>
              <w:fldChar w:fldCharType="end"/>
            </w:r>
            <w:bookmarkEnd w:id="7"/>
          </w:p>
        </w:tc>
        <w:tc>
          <w:tcPr>
            <w:tcW w:w="2071" w:type="dxa"/>
          </w:tcPr>
          <w:p w14:paraId="08AAA41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Applied Design / Pipeline Study</w:t>
            </w:r>
          </w:p>
        </w:tc>
        <w:tc>
          <w:tcPr>
            <w:tcW w:w="1313" w:type="dxa"/>
          </w:tcPr>
          <w:p w14:paraId="1564C7D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565253C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Design clarity; cultural alignment; implementation logic</w:t>
            </w:r>
          </w:p>
        </w:tc>
        <w:tc>
          <w:tcPr>
            <w:tcW w:w="1701" w:type="dxa"/>
          </w:tcPr>
          <w:p w14:paraId="2F64AB4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Moderate–High</w:t>
            </w:r>
          </w:p>
        </w:tc>
        <w:tc>
          <w:tcPr>
            <w:tcW w:w="1756" w:type="dxa"/>
          </w:tcPr>
          <w:p w14:paraId="440B55D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7E9B2FE5"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A873F6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197CB2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roofErr w:type="spellStart"/>
            <w:r w:rsidRPr="00603106">
              <w:rPr>
                <w:rFonts w:asciiTheme="majorBidi" w:eastAsia="Times New Roman" w:hAnsiTheme="majorBidi" w:cstheme="majorBidi"/>
                <w:sz w:val="20"/>
                <w:szCs w:val="20"/>
              </w:rPr>
              <w:t>Shenkoya</w:t>
            </w:r>
            <w:proofErr w:type="spellEnd"/>
            <w:r w:rsidRPr="00603106">
              <w:rPr>
                <w:rFonts w:asciiTheme="majorBidi" w:eastAsia="Times New Roman" w:hAnsiTheme="majorBidi" w:cstheme="majorBidi"/>
                <w:sz w:val="20"/>
                <w:szCs w:val="20"/>
              </w:rPr>
              <w:t xml:space="preserve"> &amp; Kim</w:t>
            </w:r>
          </w:p>
          <w:p w14:paraId="7759704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3D346CB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Systematic Review &amp; Bibliometrics</w:t>
            </w:r>
          </w:p>
        </w:tc>
        <w:tc>
          <w:tcPr>
            <w:tcW w:w="1313" w:type="dxa"/>
          </w:tcPr>
          <w:p w14:paraId="1F3A9E8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26E0DE9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Search rigor (3); comparability (2); synthesis clarity (3)</w:t>
            </w:r>
          </w:p>
        </w:tc>
        <w:tc>
          <w:tcPr>
            <w:tcW w:w="1701" w:type="dxa"/>
          </w:tcPr>
          <w:p w14:paraId="1BC8F5A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07846EC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06A5459D"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2894F57"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8B58CDB" w14:textId="160A18A1"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Sunny et al. </w:t>
            </w:r>
            <w:r w:rsidRPr="00603106">
              <w:rPr>
                <w:rStyle w:val="FootnoteReference"/>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roperties":{"noteIndex":0},"schema":"https://github.com/citation-style-language/schema/raw/master/csl-citation.json"}</w:instrText>
            </w:r>
            <w:r w:rsidRPr="00603106">
              <w:rPr>
                <w:rStyle w:val="FootnoteReference"/>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(2024)</w:t>
            </w:r>
            <w:r w:rsidRPr="00603106">
              <w:rPr>
                <w:rStyle w:val="FootnoteReference"/>
                <w:rFonts w:asciiTheme="majorBidi" w:hAnsiTheme="majorBidi" w:cstheme="majorBidi"/>
                <w:color w:val="000000" w:themeColor="text1"/>
                <w:sz w:val="20"/>
                <w:szCs w:val="20"/>
              </w:rPr>
              <w:fldChar w:fldCharType="end"/>
            </w:r>
            <w:r w:rsidRPr="00603106">
              <w:rPr>
                <w:rStyle w:val="FootnoteReference"/>
                <w:rFonts w:asciiTheme="majorBidi" w:hAnsiTheme="majorBidi" w:cstheme="majorBidi"/>
                <w:color w:val="000000" w:themeColor="text1"/>
                <w:sz w:val="20"/>
                <w:szCs w:val="20"/>
              </w:rPr>
              <w:t>*</w:t>
            </w:r>
          </w:p>
        </w:tc>
        <w:tc>
          <w:tcPr>
            <w:tcW w:w="2071" w:type="dxa"/>
          </w:tcPr>
          <w:p w14:paraId="37E975A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Narrative Review / Policy Analysis</w:t>
            </w:r>
          </w:p>
        </w:tc>
        <w:tc>
          <w:tcPr>
            <w:tcW w:w="1313" w:type="dxa"/>
          </w:tcPr>
          <w:p w14:paraId="1252E46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111021E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Argument coherence; critical balance; relevance to equity</w:t>
            </w:r>
          </w:p>
        </w:tc>
        <w:tc>
          <w:tcPr>
            <w:tcW w:w="1701" w:type="dxa"/>
          </w:tcPr>
          <w:p w14:paraId="32F0508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c>
          <w:tcPr>
            <w:tcW w:w="1756" w:type="dxa"/>
          </w:tcPr>
          <w:p w14:paraId="484E808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5AC83DE2"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0D6C3C9B"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C5DAC0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color w:val="000000" w:themeColor="text1"/>
                <w:sz w:val="20"/>
                <w:szCs w:val="20"/>
              </w:rPr>
              <w:t>Timsal</w:t>
            </w:r>
            <w:proofErr w:type="spellEnd"/>
            <w:r w:rsidRPr="00603106">
              <w:rPr>
                <w:rFonts w:asciiTheme="majorBidi" w:eastAsia="Times New Roman" w:hAnsiTheme="majorBidi" w:cstheme="majorBidi"/>
                <w:color w:val="000000" w:themeColor="text1"/>
                <w:sz w:val="20"/>
                <w:szCs w:val="20"/>
              </w:rPr>
              <w:t xml:space="preserve"> et al. </w:t>
            </w:r>
            <w:r w:rsidRPr="00603106">
              <w:rPr>
                <w:rFonts w:asciiTheme="majorBidi" w:hAnsiTheme="majorBidi" w:cstheme="majorBidi"/>
                <w:color w:val="000000" w:themeColor="text1"/>
                <w:sz w:val="20"/>
                <w:szCs w:val="20"/>
              </w:rPr>
              <w:fldChar w:fldCharType="begin" w:fldLock="1"/>
            </w:r>
            <w:r w:rsidRPr="00603106">
              <w:rPr>
                <w:rFonts w:asciiTheme="majorBidi" w:eastAsia="Times New Roman" w:hAnsiTheme="majorBidi" w:cstheme="majorBidi"/>
                <w:color w:val="000000" w:themeColor="text1"/>
                <w:sz w:val="20"/>
                <w:szCs w:val="20"/>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eastAsia="Times New Roman"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009C3D7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 xml:space="preserve">Qualitative </w:t>
            </w:r>
            <w:proofErr w:type="spellStart"/>
            <w:r w:rsidRPr="00603106">
              <w:rPr>
                <w:rFonts w:asciiTheme="majorBidi" w:hAnsiTheme="majorBidi" w:cstheme="majorBidi"/>
                <w:sz w:val="20"/>
                <w:szCs w:val="20"/>
              </w:rPr>
              <w:t>Phenomenographic</w:t>
            </w:r>
            <w:proofErr w:type="spellEnd"/>
            <w:r w:rsidRPr="00603106">
              <w:rPr>
                <w:rFonts w:asciiTheme="majorBidi" w:hAnsiTheme="majorBidi" w:cstheme="majorBidi"/>
                <w:sz w:val="20"/>
                <w:szCs w:val="20"/>
              </w:rPr>
              <w:t xml:space="preserve"> Study</w:t>
            </w:r>
          </w:p>
        </w:tc>
        <w:tc>
          <w:tcPr>
            <w:tcW w:w="1313" w:type="dxa"/>
          </w:tcPr>
          <w:p w14:paraId="04EFB4D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7AF83F3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Methodological transparency; analytical depth; reflexivity</w:t>
            </w:r>
          </w:p>
        </w:tc>
        <w:tc>
          <w:tcPr>
            <w:tcW w:w="1701" w:type="dxa"/>
          </w:tcPr>
          <w:p w14:paraId="209E1A6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6C67878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CDCD3DF"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EFAE523"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A3547F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sz w:val="20"/>
                <w:szCs w:val="20"/>
              </w:rPr>
              <w:t xml:space="preserve">UNESCO </w:t>
            </w:r>
            <w:r w:rsidRPr="00603106">
              <w:rPr>
                <w:rFonts w:asciiTheme="majorBidi" w:eastAsia="Times New Roman" w:hAnsiTheme="majorBidi" w:cstheme="majorBidi"/>
                <w:sz w:val="20"/>
                <w:szCs w:val="20"/>
              </w:rPr>
              <w:fldChar w:fldCharType="begin" w:fldLock="1"/>
            </w:r>
            <w:r w:rsidRPr="00603106">
              <w:rPr>
                <w:rFonts w:asciiTheme="majorBidi" w:eastAsia="Times New Roman"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sz w:val="20"/>
                <w:szCs w:val="20"/>
              </w:rPr>
              <w:fldChar w:fldCharType="separate"/>
            </w:r>
            <w:r w:rsidRPr="00603106">
              <w:rPr>
                <w:rFonts w:asciiTheme="majorBidi" w:eastAsia="Times New Roman" w:hAnsiTheme="majorBidi" w:cstheme="majorBidi"/>
                <w:noProof/>
                <w:sz w:val="20"/>
                <w:szCs w:val="20"/>
              </w:rPr>
              <w:t>(2021)</w:t>
            </w:r>
            <w:r w:rsidRPr="00603106">
              <w:rPr>
                <w:rFonts w:asciiTheme="majorBidi" w:eastAsia="Times New Roman" w:hAnsiTheme="majorBidi" w:cstheme="majorBidi"/>
                <w:sz w:val="20"/>
                <w:szCs w:val="20"/>
              </w:rPr>
              <w:fldChar w:fldCharType="end"/>
            </w:r>
            <w:r w:rsidRPr="00603106">
              <w:rPr>
                <w:rFonts w:asciiTheme="majorBidi" w:eastAsia="Times New Roman" w:hAnsiTheme="majorBidi" w:cstheme="majorBidi"/>
                <w:sz w:val="20"/>
                <w:szCs w:val="20"/>
              </w:rPr>
              <w:t xml:space="preserve"> *</w:t>
            </w:r>
          </w:p>
        </w:tc>
        <w:tc>
          <w:tcPr>
            <w:tcW w:w="2071" w:type="dxa"/>
          </w:tcPr>
          <w:p w14:paraId="391740F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Policy Guidance Document</w:t>
            </w:r>
          </w:p>
        </w:tc>
        <w:tc>
          <w:tcPr>
            <w:tcW w:w="1313" w:type="dxa"/>
          </w:tcPr>
          <w:p w14:paraId="4C2473A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2D76071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Evidence integration; ethical grounding; global applicability</w:t>
            </w:r>
          </w:p>
        </w:tc>
        <w:tc>
          <w:tcPr>
            <w:tcW w:w="1701" w:type="dxa"/>
          </w:tcPr>
          <w:p w14:paraId="23FBD2E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0ED5D86F"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2564BC98"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7EB8D8AA"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45CFCFA" w14:textId="76F4E89D"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603106">
              <w:rPr>
                <w:rFonts w:asciiTheme="majorBidi" w:eastAsia="Times New Roman" w:hAnsiTheme="majorBidi" w:cstheme="majorBidi"/>
                <w:color w:val="000000" w:themeColor="text1"/>
                <w:sz w:val="20"/>
                <w:szCs w:val="20"/>
              </w:rPr>
              <w:t xml:space="preserve">Ventrella &amp; </w:t>
            </w:r>
            <w:proofErr w:type="spellStart"/>
            <w:r w:rsidRPr="00603106">
              <w:rPr>
                <w:rFonts w:asciiTheme="majorBidi" w:eastAsia="Times New Roman" w:hAnsiTheme="majorBidi" w:cstheme="majorBidi"/>
                <w:color w:val="000000" w:themeColor="text1"/>
                <w:sz w:val="20"/>
                <w:szCs w:val="20"/>
              </w:rPr>
              <w:t>Cotnam</w:t>
            </w:r>
            <w:proofErr w:type="spellEnd"/>
            <w:r w:rsidRPr="00603106">
              <w:rPr>
                <w:rFonts w:asciiTheme="majorBidi" w:eastAsia="Times New Roman" w:hAnsiTheme="majorBidi" w:cstheme="majorBidi"/>
                <w:color w:val="000000" w:themeColor="text1"/>
                <w:sz w:val="20"/>
                <w:szCs w:val="20"/>
              </w:rPr>
              <w:t xml:space="preserve">-Kappel </w:t>
            </w:r>
            <w:r w:rsidRPr="00603106">
              <w:rPr>
                <w:rStyle w:val="FootnoteReference"/>
                <w:rFonts w:asciiTheme="majorBidi" w:hAnsiTheme="majorBidi" w:cstheme="majorBidi"/>
                <w:color w:val="000000" w:themeColor="text1"/>
                <w:sz w:val="20"/>
                <w:szCs w:val="20"/>
              </w:rPr>
              <w:fldChar w:fldCharType="begin" w:fldLock="1"/>
            </w:r>
            <w:r w:rsidR="00C72F21">
              <w:rPr>
                <w:rFonts w:asciiTheme="majorBidi" w:eastAsia="Times New Roman" w:hAnsiTheme="majorBidi" w:cstheme="majorBidi"/>
                <w:color w:val="000000" w:themeColor="text1"/>
                <w:sz w:val="20"/>
                <w:szCs w:val="20"/>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roperties":{"noteIndex":0},"schema":"https://github.com/citation-style-language/schema/raw/master/csl-citation.json"}</w:instrText>
            </w:r>
            <w:r w:rsidRPr="00603106">
              <w:rPr>
                <w:rStyle w:val="FootnoteReference"/>
                <w:rFonts w:asciiTheme="majorBidi" w:hAnsiTheme="majorBidi" w:cstheme="majorBidi"/>
                <w:color w:val="000000" w:themeColor="text1"/>
                <w:sz w:val="20"/>
                <w:szCs w:val="20"/>
              </w:rPr>
              <w:fldChar w:fldCharType="separate"/>
            </w:r>
            <w:r w:rsidR="00C72F21" w:rsidRPr="00C72F21">
              <w:rPr>
                <w:rFonts w:asciiTheme="majorBidi" w:eastAsia="Times New Roman" w:hAnsiTheme="majorBidi" w:cstheme="majorBidi"/>
                <w:noProof/>
                <w:color w:val="000000" w:themeColor="text1"/>
                <w:sz w:val="20"/>
                <w:szCs w:val="20"/>
              </w:rPr>
              <w:t>(2024)</w:t>
            </w:r>
            <w:r w:rsidRPr="00603106">
              <w:rPr>
                <w:rStyle w:val="FootnoteReference"/>
                <w:rFonts w:asciiTheme="majorBidi" w:hAnsiTheme="majorBidi" w:cstheme="majorBidi"/>
                <w:color w:val="000000" w:themeColor="text1"/>
                <w:sz w:val="20"/>
                <w:szCs w:val="20"/>
              </w:rPr>
              <w:fldChar w:fldCharType="end"/>
            </w:r>
            <w:r w:rsidRPr="00603106">
              <w:rPr>
                <w:rFonts w:asciiTheme="majorBidi" w:eastAsia="Times New Roman" w:hAnsiTheme="majorBidi" w:cstheme="majorBidi"/>
                <w:sz w:val="20"/>
                <w:szCs w:val="20"/>
              </w:rPr>
              <w:t>*</w:t>
            </w:r>
          </w:p>
          <w:p w14:paraId="4E61C92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71" w:type="dxa"/>
          </w:tcPr>
          <w:p w14:paraId="186FB2B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Qualitative Case Study</w:t>
            </w:r>
          </w:p>
        </w:tc>
        <w:tc>
          <w:tcPr>
            <w:tcW w:w="1313" w:type="dxa"/>
          </w:tcPr>
          <w:p w14:paraId="102706F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44441E2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Sampling rationale; data saturation; analytical transparency</w:t>
            </w:r>
          </w:p>
        </w:tc>
        <w:tc>
          <w:tcPr>
            <w:tcW w:w="1701" w:type="dxa"/>
          </w:tcPr>
          <w:p w14:paraId="0446B7B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280365C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DE2811C"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4A3CE4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B2CBF46" w14:textId="64D7641E"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Wang et al.</w:t>
            </w:r>
            <w:r w:rsidRPr="00603106">
              <w:rPr>
                <w:rFonts w:asciiTheme="majorBidi"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eastAsia="Times New Roman" w:hAnsiTheme="majorBidi" w:cstheme="majorBidi"/>
                <w:color w:val="000000" w:themeColor="text1"/>
                <w:sz w:val="20"/>
                <w:szCs w:val="20"/>
              </w:rPr>
              <w:t>*</w:t>
            </w:r>
          </w:p>
        </w:tc>
        <w:tc>
          <w:tcPr>
            <w:tcW w:w="2071" w:type="dxa"/>
          </w:tcPr>
          <w:p w14:paraId="3EB2BF9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Meta-analysis</w:t>
            </w:r>
          </w:p>
        </w:tc>
        <w:tc>
          <w:tcPr>
            <w:tcW w:w="1313" w:type="dxa"/>
          </w:tcPr>
          <w:p w14:paraId="6A6CD18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6BB01C4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Study selection (3); comparability (2); statistical validity (3)</w:t>
            </w:r>
          </w:p>
        </w:tc>
        <w:tc>
          <w:tcPr>
            <w:tcW w:w="1701" w:type="dxa"/>
          </w:tcPr>
          <w:p w14:paraId="5E3A055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2EBDF4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6BFB5A1E"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557FFDF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A3FC58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Weisberg &amp; Dawson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6B8A889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Qualitative Longitudinal Study</w:t>
            </w:r>
          </w:p>
        </w:tc>
        <w:tc>
          <w:tcPr>
            <w:tcW w:w="1313" w:type="dxa"/>
          </w:tcPr>
          <w:p w14:paraId="3CA7D96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0E4D4E7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Design coherence; analytical rigor; pedagogical relevance</w:t>
            </w:r>
          </w:p>
        </w:tc>
        <w:tc>
          <w:tcPr>
            <w:tcW w:w="1701" w:type="dxa"/>
          </w:tcPr>
          <w:p w14:paraId="46C80E9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03E464C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0FBB5D28"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4BD2EB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8B5885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Yang &amp; Hong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373BEFA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Qualitative Case Study</w:t>
            </w:r>
          </w:p>
        </w:tc>
        <w:tc>
          <w:tcPr>
            <w:tcW w:w="1313" w:type="dxa"/>
          </w:tcPr>
          <w:p w14:paraId="1165E48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0CFC3F5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Contextual depth; triangulation; analytical transparency</w:t>
            </w:r>
          </w:p>
        </w:tc>
        <w:tc>
          <w:tcPr>
            <w:tcW w:w="1701" w:type="dxa"/>
          </w:tcPr>
          <w:p w14:paraId="4415FC7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1A8231C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6893DD3D"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21F1892C"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A2814F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color w:val="000000" w:themeColor="text1"/>
                <w:sz w:val="20"/>
                <w:szCs w:val="20"/>
              </w:rPr>
              <w:t xml:space="preserve">Zhan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(2022)</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 xml:space="preserve"> *</w:t>
            </w:r>
          </w:p>
        </w:tc>
        <w:tc>
          <w:tcPr>
            <w:tcW w:w="2071" w:type="dxa"/>
          </w:tcPr>
          <w:p w14:paraId="7EB8C8C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Bibliometric Analysis</w:t>
            </w:r>
          </w:p>
        </w:tc>
        <w:tc>
          <w:tcPr>
            <w:tcW w:w="1313" w:type="dxa"/>
          </w:tcPr>
          <w:p w14:paraId="11FB68F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NOS</w:t>
            </w:r>
          </w:p>
        </w:tc>
        <w:tc>
          <w:tcPr>
            <w:tcW w:w="3902" w:type="dxa"/>
          </w:tcPr>
          <w:p w14:paraId="74F68A2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Data source rigor (3); mapping validity (2); interpretive clarity (2)</w:t>
            </w:r>
          </w:p>
        </w:tc>
        <w:tc>
          <w:tcPr>
            <w:tcW w:w="1701" w:type="dxa"/>
          </w:tcPr>
          <w:p w14:paraId="311E930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CFBF28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56357911"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0B9B4FFE"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0588D2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color w:val="000000" w:themeColor="text1"/>
                <w:sz w:val="20"/>
                <w:szCs w:val="20"/>
              </w:rPr>
              <w:t xml:space="preserve">Zhang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(2024)</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402BEEC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 Applied Review</w:t>
            </w:r>
          </w:p>
        </w:tc>
        <w:tc>
          <w:tcPr>
            <w:tcW w:w="1313" w:type="dxa"/>
          </w:tcPr>
          <w:p w14:paraId="707336E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0F0F39F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Argument coherence; technological relevance; limited awareness</w:t>
            </w:r>
          </w:p>
        </w:tc>
        <w:tc>
          <w:tcPr>
            <w:tcW w:w="1701" w:type="dxa"/>
          </w:tcPr>
          <w:p w14:paraId="56300CD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c>
          <w:tcPr>
            <w:tcW w:w="1756" w:type="dxa"/>
          </w:tcPr>
          <w:p w14:paraId="0C69E9A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2A4E68BF"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5C72735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DC0B01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sz w:val="20"/>
                <w:szCs w:val="20"/>
              </w:rPr>
              <w:t>Capraro et al.</w:t>
            </w:r>
            <w:r w:rsidRPr="00603106">
              <w:rPr>
                <w:rFonts w:asciiTheme="majorBidi" w:hAnsiTheme="majorBidi" w:cstheme="majorBidi"/>
                <w:sz w:val="20"/>
                <w:szCs w:val="20"/>
              </w:rPr>
              <w:t xml:space="preserve">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(2024)</w:t>
            </w:r>
            <w:r w:rsidRPr="00603106">
              <w:rPr>
                <w:rFonts w:asciiTheme="majorBidi" w:hAnsiTheme="majorBidi" w:cstheme="majorBidi"/>
                <w:sz w:val="20"/>
                <w:szCs w:val="20"/>
              </w:rPr>
              <w:fldChar w:fldCharType="end"/>
            </w:r>
            <w:r w:rsidRPr="00603106">
              <w:rPr>
                <w:rFonts w:asciiTheme="majorBidi" w:hAnsiTheme="majorBidi" w:cstheme="majorBidi"/>
                <w:sz w:val="20"/>
                <w:szCs w:val="20"/>
              </w:rPr>
              <w:t xml:space="preserve"> *</w:t>
            </w:r>
          </w:p>
        </w:tc>
        <w:tc>
          <w:tcPr>
            <w:tcW w:w="2071" w:type="dxa"/>
          </w:tcPr>
          <w:p w14:paraId="5430657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Interdisciplinary Critical Review</w:t>
            </w:r>
          </w:p>
        </w:tc>
        <w:tc>
          <w:tcPr>
            <w:tcW w:w="1313" w:type="dxa"/>
          </w:tcPr>
          <w:p w14:paraId="5FB1F49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4900A3E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Analytical rigor; policy integration; interdisciplinary validity</w:t>
            </w:r>
          </w:p>
        </w:tc>
        <w:tc>
          <w:tcPr>
            <w:tcW w:w="1701" w:type="dxa"/>
          </w:tcPr>
          <w:p w14:paraId="389C184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575D1DD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36C9B42B"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1D151E3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E35BC2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 xml:space="preserve">Timotheou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p>
        </w:tc>
        <w:tc>
          <w:tcPr>
            <w:tcW w:w="2071" w:type="dxa"/>
          </w:tcPr>
          <w:p w14:paraId="7E7F6A7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Narrative Literature Review</w:t>
            </w:r>
          </w:p>
        </w:tc>
        <w:tc>
          <w:tcPr>
            <w:tcW w:w="1313" w:type="dxa"/>
          </w:tcPr>
          <w:p w14:paraId="7924830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08C403CF"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Thematic coherence; evidence linkage; analytical transparency</w:t>
            </w:r>
          </w:p>
        </w:tc>
        <w:tc>
          <w:tcPr>
            <w:tcW w:w="1701" w:type="dxa"/>
          </w:tcPr>
          <w:p w14:paraId="62D2C25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Moderate–High</w:t>
            </w:r>
          </w:p>
        </w:tc>
        <w:tc>
          <w:tcPr>
            <w:tcW w:w="1756" w:type="dxa"/>
          </w:tcPr>
          <w:p w14:paraId="4A76488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Moderate</w:t>
            </w:r>
          </w:p>
        </w:tc>
      </w:tr>
      <w:tr w:rsidR="0097602A" w:rsidRPr="00603106" w14:paraId="00A60F9C"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7311ADE2"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848B64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 xml:space="preserve">Wach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p>
        </w:tc>
        <w:tc>
          <w:tcPr>
            <w:tcW w:w="2071" w:type="dxa"/>
          </w:tcPr>
          <w:p w14:paraId="6884BEE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Critical Conceptual Analysis</w:t>
            </w:r>
          </w:p>
        </w:tc>
        <w:tc>
          <w:tcPr>
            <w:tcW w:w="1313" w:type="dxa"/>
          </w:tcPr>
          <w:p w14:paraId="479C248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CASP</w:t>
            </w:r>
          </w:p>
        </w:tc>
        <w:tc>
          <w:tcPr>
            <w:tcW w:w="3902" w:type="dxa"/>
          </w:tcPr>
          <w:p w14:paraId="4C31C72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Conceptual depth; risk taxonomy clarity; policy relevance</w:t>
            </w:r>
          </w:p>
        </w:tc>
        <w:tc>
          <w:tcPr>
            <w:tcW w:w="1701" w:type="dxa"/>
          </w:tcPr>
          <w:p w14:paraId="2CB2E06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c>
          <w:tcPr>
            <w:tcW w:w="1756" w:type="dxa"/>
          </w:tcPr>
          <w:p w14:paraId="65581EE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sz w:val="20"/>
                <w:szCs w:val="20"/>
              </w:rPr>
              <w:t>High</w:t>
            </w:r>
          </w:p>
        </w:tc>
      </w:tr>
      <w:tr w:rsidR="0097602A" w:rsidRPr="00603106" w14:paraId="17416BE4"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7DB19408"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088F83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Vassilakopoulou &amp; Hustad</w:t>
            </w:r>
            <w:r w:rsidRPr="00603106">
              <w:rPr>
                <w:rFonts w:asciiTheme="majorBidi" w:hAnsiTheme="majorBidi" w:cstheme="majorBidi"/>
                <w:color w:val="000000" w:themeColor="text1"/>
                <w:sz w:val="20"/>
                <w:szCs w:val="20"/>
              </w:rPr>
              <w:t xml:space="preserve">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p>
        </w:tc>
        <w:tc>
          <w:tcPr>
            <w:tcW w:w="2071" w:type="dxa"/>
          </w:tcPr>
          <w:p w14:paraId="41A7E87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Systematic Literature Review &amp; Research Agenda</w:t>
            </w:r>
          </w:p>
        </w:tc>
        <w:tc>
          <w:tcPr>
            <w:tcW w:w="1313" w:type="dxa"/>
          </w:tcPr>
          <w:p w14:paraId="618D1E4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7DD0555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Review rigor; conceptual mapping; coherence agenda</w:t>
            </w:r>
          </w:p>
        </w:tc>
        <w:tc>
          <w:tcPr>
            <w:tcW w:w="1701" w:type="dxa"/>
          </w:tcPr>
          <w:p w14:paraId="3C672E5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5D68C45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2F5C5946"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3D4D056"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6494A2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Ren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(2023)</w:t>
            </w:r>
            <w:r w:rsidRPr="00603106">
              <w:rPr>
                <w:rFonts w:asciiTheme="majorBidi" w:hAnsiTheme="majorBidi" w:cstheme="majorBidi"/>
                <w:color w:val="000000" w:themeColor="text1"/>
                <w:sz w:val="20"/>
                <w:szCs w:val="20"/>
              </w:rPr>
              <w:fldChar w:fldCharType="end"/>
            </w:r>
          </w:p>
        </w:tc>
        <w:tc>
          <w:tcPr>
            <w:tcW w:w="2071" w:type="dxa"/>
          </w:tcPr>
          <w:p w14:paraId="54AED55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Longitudinal Panel Quantitative Study</w:t>
            </w:r>
          </w:p>
        </w:tc>
        <w:tc>
          <w:tcPr>
            <w:tcW w:w="1313" w:type="dxa"/>
          </w:tcPr>
          <w:p w14:paraId="523B71A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4D82ED1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Selection (3); comparability (2); outcome robustness (3)</w:t>
            </w:r>
          </w:p>
        </w:tc>
        <w:tc>
          <w:tcPr>
            <w:tcW w:w="1701" w:type="dxa"/>
          </w:tcPr>
          <w:p w14:paraId="32CEE07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45858C1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55FC3172"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04D9A322"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C53F48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Star,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(2023)</w:t>
            </w:r>
            <w:r w:rsidRPr="00603106">
              <w:rPr>
                <w:rFonts w:asciiTheme="majorBidi" w:eastAsia="Times New Roman" w:hAnsiTheme="majorBidi" w:cstheme="majorBidi"/>
                <w:kern w:val="0"/>
                <w:sz w:val="20"/>
                <w:szCs w:val="20"/>
                <w14:ligatures w14:val="none"/>
              </w:rPr>
              <w:fldChar w:fldCharType="end"/>
            </w:r>
          </w:p>
        </w:tc>
        <w:tc>
          <w:tcPr>
            <w:tcW w:w="2071" w:type="dxa"/>
          </w:tcPr>
          <w:p w14:paraId="2BD8496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Systematic Review &amp; Meta-analysis</w:t>
            </w:r>
          </w:p>
        </w:tc>
        <w:tc>
          <w:tcPr>
            <w:tcW w:w="1313" w:type="dxa"/>
          </w:tcPr>
          <w:p w14:paraId="2384483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24D3130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Search rigor (3); comparability (2); statistical validity (3)</w:t>
            </w:r>
          </w:p>
        </w:tc>
        <w:tc>
          <w:tcPr>
            <w:tcW w:w="1701" w:type="dxa"/>
          </w:tcPr>
          <w:p w14:paraId="508D3A4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5502582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6A350EF9"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701D07C"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BA7F85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Lythreatis</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65F0076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Systematic Review</w:t>
            </w:r>
          </w:p>
        </w:tc>
        <w:tc>
          <w:tcPr>
            <w:tcW w:w="1313" w:type="dxa"/>
          </w:tcPr>
          <w:p w14:paraId="4458479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09C04C6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Study selection (3); thematic synthesis (2); analytical clarity (3)</w:t>
            </w:r>
          </w:p>
        </w:tc>
        <w:tc>
          <w:tcPr>
            <w:tcW w:w="1701" w:type="dxa"/>
          </w:tcPr>
          <w:p w14:paraId="313F89E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6D9AE44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76E83794"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108C5EDF"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7420408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Demir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1457E7F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Cross-national Panel Quantitative Study</w:t>
            </w:r>
          </w:p>
        </w:tc>
        <w:tc>
          <w:tcPr>
            <w:tcW w:w="1313" w:type="dxa"/>
          </w:tcPr>
          <w:p w14:paraId="0B69AFE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708D7F2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Sampling (3); comparability (2); outcome measurement (3)</w:t>
            </w:r>
          </w:p>
        </w:tc>
        <w:tc>
          <w:tcPr>
            <w:tcW w:w="1701" w:type="dxa"/>
          </w:tcPr>
          <w:p w14:paraId="7F54571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619D9EF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16FC53E7"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5A91E67"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400362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Yao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172A3CC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Scoping Review</w:t>
            </w:r>
          </w:p>
        </w:tc>
        <w:tc>
          <w:tcPr>
            <w:tcW w:w="1313" w:type="dxa"/>
          </w:tcPr>
          <w:p w14:paraId="4A696FA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49EC8A8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Search transparency; descriptive synthesis; equity focus</w:t>
            </w:r>
          </w:p>
        </w:tc>
        <w:tc>
          <w:tcPr>
            <w:tcW w:w="1701" w:type="dxa"/>
          </w:tcPr>
          <w:p w14:paraId="128BD78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19D8388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10C7FCDA"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92B90BE"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75CC25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Mukhuty</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4C9813A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Integrative Thematic Literature Review</w:t>
            </w:r>
          </w:p>
        </w:tc>
        <w:tc>
          <w:tcPr>
            <w:tcW w:w="1313" w:type="dxa"/>
          </w:tcPr>
          <w:p w14:paraId="01364F7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1B93A71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Thematic rigor; conceptual integration; policy relevance</w:t>
            </w:r>
          </w:p>
        </w:tc>
        <w:tc>
          <w:tcPr>
            <w:tcW w:w="1701" w:type="dxa"/>
          </w:tcPr>
          <w:p w14:paraId="0A7D871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0CB4D7D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6C9D1384"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633BEE7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D37C3A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Kolade</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2F58AD7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Systematic Review</w:t>
            </w:r>
          </w:p>
        </w:tc>
        <w:tc>
          <w:tcPr>
            <w:tcW w:w="1313" w:type="dxa"/>
          </w:tcPr>
          <w:p w14:paraId="7802732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1107CA3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Coherence review; theoretical integration; policy insight</w:t>
            </w:r>
          </w:p>
        </w:tc>
        <w:tc>
          <w:tcPr>
            <w:tcW w:w="1701" w:type="dxa"/>
          </w:tcPr>
          <w:p w14:paraId="72E4E14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51A2C64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280A7BAB"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1028F9C"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A4C39C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Li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1952370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Longitudinal Panel Quantitative Study</w:t>
            </w:r>
          </w:p>
        </w:tc>
        <w:tc>
          <w:tcPr>
            <w:tcW w:w="1313" w:type="dxa"/>
          </w:tcPr>
          <w:p w14:paraId="0216D5C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4114D86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Selection (3); comparability (2); robustness checks (3)</w:t>
            </w:r>
          </w:p>
        </w:tc>
        <w:tc>
          <w:tcPr>
            <w:tcW w:w="1701" w:type="dxa"/>
          </w:tcPr>
          <w:p w14:paraId="57BF242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5ADB3EF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79DB5AF6"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353719FA"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DEC50E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Heeks</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(2022)</w:t>
            </w:r>
            <w:r w:rsidRPr="00603106">
              <w:rPr>
                <w:rFonts w:asciiTheme="majorBidi" w:eastAsia="Times New Roman" w:hAnsiTheme="majorBidi" w:cstheme="majorBidi"/>
                <w:kern w:val="0"/>
                <w:sz w:val="20"/>
                <w:szCs w:val="20"/>
                <w14:ligatures w14:val="none"/>
              </w:rPr>
              <w:fldChar w:fldCharType="end"/>
            </w:r>
          </w:p>
        </w:tc>
        <w:tc>
          <w:tcPr>
            <w:tcW w:w="2071" w:type="dxa"/>
          </w:tcPr>
          <w:p w14:paraId="0DE899E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 Theory-Building Study</w:t>
            </w:r>
          </w:p>
        </w:tc>
        <w:tc>
          <w:tcPr>
            <w:tcW w:w="1313" w:type="dxa"/>
          </w:tcPr>
          <w:p w14:paraId="2F648FD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3FEF77B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 originality; theoretical grounding; applicability</w:t>
            </w:r>
          </w:p>
        </w:tc>
        <w:tc>
          <w:tcPr>
            <w:tcW w:w="1701" w:type="dxa"/>
          </w:tcPr>
          <w:p w14:paraId="60D1437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5715C96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67C60571"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F3D8F91"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7B9A5C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Engzell</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(2021)</w:t>
            </w:r>
            <w:r w:rsidRPr="00603106">
              <w:rPr>
                <w:rFonts w:asciiTheme="majorBidi" w:eastAsia="Times New Roman" w:hAnsiTheme="majorBidi" w:cstheme="majorBidi"/>
                <w:kern w:val="0"/>
                <w:sz w:val="20"/>
                <w:szCs w:val="20"/>
                <w14:ligatures w14:val="none"/>
              </w:rPr>
              <w:fldChar w:fldCharType="end"/>
            </w:r>
            <w:r w:rsidRPr="00603106">
              <w:rPr>
                <w:rFonts w:asciiTheme="majorBidi" w:eastAsia="Times New Roman" w:hAnsiTheme="majorBidi" w:cstheme="majorBidi"/>
                <w:kern w:val="0"/>
                <w:sz w:val="20"/>
                <w:szCs w:val="20"/>
                <w14:ligatures w14:val="none"/>
              </w:rPr>
              <w:t xml:space="preserve"> *</w:t>
            </w:r>
          </w:p>
        </w:tc>
        <w:tc>
          <w:tcPr>
            <w:tcW w:w="2071" w:type="dxa"/>
          </w:tcPr>
          <w:p w14:paraId="1819F07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Quasi-experimental Large-scale Study</w:t>
            </w:r>
          </w:p>
        </w:tc>
        <w:tc>
          <w:tcPr>
            <w:tcW w:w="1313" w:type="dxa"/>
          </w:tcPr>
          <w:p w14:paraId="362A633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132CFCF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Representativeness (3); comparability (3); outcome validity (3)</w:t>
            </w:r>
          </w:p>
        </w:tc>
        <w:tc>
          <w:tcPr>
            <w:tcW w:w="1701" w:type="dxa"/>
          </w:tcPr>
          <w:p w14:paraId="3FF23EB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4B5DC7C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70315444"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32CBAC53" w14:textId="77777777" w:rsidR="0097602A" w:rsidRPr="00603106" w:rsidRDefault="0097602A" w:rsidP="0097602A">
            <w:pPr>
              <w:pStyle w:val="ListParagraph"/>
              <w:numPr>
                <w:ilvl w:val="0"/>
                <w:numId w:val="1"/>
              </w:numPr>
              <w:spacing w:line="240" w:lineRule="auto"/>
              <w:rPr>
                <w:rFonts w:asciiTheme="majorBidi" w:eastAsia="Times New Roman" w:hAnsiTheme="majorBidi" w:cstheme="majorBidi"/>
                <w:kern w:val="0"/>
                <w:sz w:val="20"/>
                <w:szCs w:val="20"/>
                <w14:ligatures w14:val="none"/>
              </w:rPr>
            </w:pPr>
          </w:p>
        </w:tc>
        <w:tc>
          <w:tcPr>
            <w:tcW w:w="1539" w:type="dxa"/>
          </w:tcPr>
          <w:p w14:paraId="4A9EB1A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 xml:space="preserve">Lin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(2021)</w:t>
            </w:r>
            <w:r w:rsidRPr="00603106">
              <w:rPr>
                <w:rFonts w:asciiTheme="majorBidi" w:hAnsiTheme="majorBidi" w:cstheme="majorBidi"/>
                <w:sz w:val="20"/>
                <w:szCs w:val="20"/>
              </w:rPr>
              <w:fldChar w:fldCharType="end"/>
            </w:r>
          </w:p>
        </w:tc>
        <w:tc>
          <w:tcPr>
            <w:tcW w:w="2071" w:type="dxa"/>
          </w:tcPr>
          <w:p w14:paraId="451375F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Simulation / Technical Design</w:t>
            </w:r>
          </w:p>
        </w:tc>
        <w:tc>
          <w:tcPr>
            <w:tcW w:w="1313" w:type="dxa"/>
          </w:tcPr>
          <w:p w14:paraId="16A26EF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(Adapted for Modeling Studies)</w:t>
            </w:r>
          </w:p>
        </w:tc>
        <w:tc>
          <w:tcPr>
            <w:tcW w:w="3902" w:type="dxa"/>
          </w:tcPr>
          <w:p w14:paraId="7086A29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Clear objectives; methodological transparency; validation via simulation; limitations addressed</w:t>
            </w:r>
          </w:p>
        </w:tc>
        <w:tc>
          <w:tcPr>
            <w:tcW w:w="1701" w:type="dxa"/>
          </w:tcPr>
          <w:p w14:paraId="7819281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c>
          <w:tcPr>
            <w:tcW w:w="1756" w:type="dxa"/>
          </w:tcPr>
          <w:p w14:paraId="7822F58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r>
      <w:tr w:rsidR="0097602A" w:rsidRPr="00603106" w14:paraId="19546F40"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F7A9F07"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E339FC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Seifert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(2021)</w:t>
            </w:r>
            <w:r w:rsidRPr="00603106">
              <w:rPr>
                <w:rFonts w:asciiTheme="majorBidi" w:eastAsia="Times New Roman" w:hAnsiTheme="majorBidi" w:cstheme="majorBidi"/>
                <w:kern w:val="0"/>
                <w:sz w:val="20"/>
                <w:szCs w:val="20"/>
                <w14:ligatures w14:val="none"/>
              </w:rPr>
              <w:fldChar w:fldCharType="end"/>
            </w:r>
          </w:p>
        </w:tc>
        <w:tc>
          <w:tcPr>
            <w:tcW w:w="2071" w:type="dxa"/>
          </w:tcPr>
          <w:p w14:paraId="6D85F6D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Conceptual/Policy-Oriented Analysis</w:t>
            </w:r>
          </w:p>
        </w:tc>
        <w:tc>
          <w:tcPr>
            <w:tcW w:w="1313" w:type="dxa"/>
          </w:tcPr>
          <w:p w14:paraId="475AF2D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072200A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Articulation problems; population relevance; policy insight</w:t>
            </w:r>
          </w:p>
        </w:tc>
        <w:tc>
          <w:tcPr>
            <w:tcW w:w="1701" w:type="dxa"/>
          </w:tcPr>
          <w:p w14:paraId="3E7F365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Moderate</w:t>
            </w:r>
          </w:p>
        </w:tc>
        <w:tc>
          <w:tcPr>
            <w:tcW w:w="1756" w:type="dxa"/>
          </w:tcPr>
          <w:p w14:paraId="3154B29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Moderate</w:t>
            </w:r>
          </w:p>
        </w:tc>
      </w:tr>
      <w:tr w:rsidR="0097602A" w:rsidRPr="00603106" w14:paraId="6277D19D"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573CB1A8"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E7857D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Bonina</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(2021)</w:t>
            </w:r>
            <w:r w:rsidRPr="00603106">
              <w:rPr>
                <w:rFonts w:asciiTheme="majorBidi" w:eastAsia="Times New Roman" w:hAnsiTheme="majorBidi" w:cstheme="majorBidi"/>
                <w:kern w:val="0"/>
                <w:sz w:val="20"/>
                <w:szCs w:val="20"/>
                <w14:ligatures w14:val="none"/>
              </w:rPr>
              <w:fldChar w:fldCharType="end"/>
            </w:r>
          </w:p>
        </w:tc>
        <w:tc>
          <w:tcPr>
            <w:tcW w:w="2071" w:type="dxa"/>
          </w:tcPr>
          <w:p w14:paraId="79CEBCD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 Review &amp; Research Agenda</w:t>
            </w:r>
          </w:p>
        </w:tc>
        <w:tc>
          <w:tcPr>
            <w:tcW w:w="1313" w:type="dxa"/>
          </w:tcPr>
          <w:p w14:paraId="0B2EF62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23A6B1D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 clarity; synthesis depth; research framing</w:t>
            </w:r>
          </w:p>
        </w:tc>
        <w:tc>
          <w:tcPr>
            <w:tcW w:w="1701" w:type="dxa"/>
          </w:tcPr>
          <w:p w14:paraId="4D01D70E"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5AA40C4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138946F1"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29B15B5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140AC4C5"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603106">
              <w:rPr>
                <w:rFonts w:asciiTheme="majorBidi" w:eastAsia="Times New Roman" w:hAnsiTheme="majorBidi" w:cstheme="majorBidi"/>
                <w:kern w:val="0"/>
                <w:sz w:val="20"/>
                <w:szCs w:val="20"/>
                <w14:ligatures w14:val="none"/>
              </w:rPr>
              <w:t>Ciarli</w:t>
            </w:r>
            <w:proofErr w:type="spellEnd"/>
            <w:r w:rsidRPr="00603106">
              <w:rPr>
                <w:rFonts w:asciiTheme="majorBidi" w:eastAsia="Times New Roman" w:hAnsiTheme="majorBidi" w:cstheme="majorBidi"/>
                <w:kern w:val="0"/>
                <w:sz w:val="20"/>
                <w:szCs w:val="20"/>
                <w14:ligatures w14:val="none"/>
              </w:rPr>
              <w:t xml:space="preserve">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(2021)</w:t>
            </w:r>
            <w:r w:rsidRPr="00603106">
              <w:rPr>
                <w:rFonts w:asciiTheme="majorBidi" w:eastAsia="Times New Roman" w:hAnsiTheme="majorBidi" w:cstheme="majorBidi"/>
                <w:kern w:val="0"/>
                <w:sz w:val="20"/>
                <w:szCs w:val="20"/>
                <w14:ligatures w14:val="none"/>
              </w:rPr>
              <w:fldChar w:fldCharType="end"/>
            </w:r>
          </w:p>
        </w:tc>
        <w:tc>
          <w:tcPr>
            <w:tcW w:w="2071" w:type="dxa"/>
          </w:tcPr>
          <w:p w14:paraId="7C2B861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Conceptual/Evidence-informed Review</w:t>
            </w:r>
          </w:p>
        </w:tc>
        <w:tc>
          <w:tcPr>
            <w:tcW w:w="1313" w:type="dxa"/>
          </w:tcPr>
          <w:p w14:paraId="2CC3257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558170F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Analytical coherence; grounding literature; foresight value</w:t>
            </w:r>
          </w:p>
        </w:tc>
        <w:tc>
          <w:tcPr>
            <w:tcW w:w="1701" w:type="dxa"/>
          </w:tcPr>
          <w:p w14:paraId="61D8988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4D60BEE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1DC5BA9B"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147351E9"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71A20A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 xml:space="preserve">Burrell </w:t>
            </w:r>
            <w:r w:rsidRPr="00603106">
              <w:rPr>
                <w:rFonts w:asciiTheme="majorBidi" w:eastAsia="Times New Roman" w:hAnsiTheme="majorBidi" w:cstheme="majorBidi"/>
                <w:kern w:val="0"/>
                <w:sz w:val="20"/>
                <w:szCs w:val="20"/>
                <w14:ligatures w14:val="none"/>
              </w:rPr>
              <w:fldChar w:fldCharType="begin" w:fldLock="1"/>
            </w:r>
            <w:r w:rsidRPr="00603106">
              <w:rPr>
                <w:rFonts w:asciiTheme="majorBidi" w:eastAsia="Times New Roman" w:hAnsiTheme="majorBidi" w:cstheme="majorBidi"/>
                <w:kern w:val="0"/>
                <w:sz w:val="20"/>
                <w:szCs w:val="20"/>
                <w14:ligatures w14:val="none"/>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kern w:val="0"/>
                <w:sz w:val="20"/>
                <w:szCs w:val="20"/>
                <w14:ligatures w14:val="none"/>
              </w:rPr>
              <w:fldChar w:fldCharType="separate"/>
            </w:r>
            <w:r w:rsidRPr="00603106">
              <w:rPr>
                <w:rFonts w:asciiTheme="majorBidi" w:eastAsia="Times New Roman" w:hAnsiTheme="majorBidi" w:cstheme="majorBidi"/>
                <w:noProof/>
                <w:kern w:val="0"/>
                <w:sz w:val="20"/>
                <w:szCs w:val="20"/>
                <w14:ligatures w14:val="none"/>
              </w:rPr>
              <w:t>(2021)</w:t>
            </w:r>
            <w:r w:rsidRPr="00603106">
              <w:rPr>
                <w:rFonts w:asciiTheme="majorBidi" w:eastAsia="Times New Roman" w:hAnsiTheme="majorBidi" w:cstheme="majorBidi"/>
                <w:kern w:val="0"/>
                <w:sz w:val="20"/>
                <w:szCs w:val="20"/>
                <w14:ligatures w14:val="none"/>
              </w:rPr>
              <w:fldChar w:fldCharType="end"/>
            </w:r>
          </w:p>
        </w:tc>
        <w:tc>
          <w:tcPr>
            <w:tcW w:w="2071" w:type="dxa"/>
          </w:tcPr>
          <w:p w14:paraId="306270D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Critical Sociological Review</w:t>
            </w:r>
          </w:p>
        </w:tc>
        <w:tc>
          <w:tcPr>
            <w:tcW w:w="1313" w:type="dxa"/>
          </w:tcPr>
          <w:p w14:paraId="4B8EE1D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437A956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Theoretical depth; analytical rigor; societal relevance</w:t>
            </w:r>
          </w:p>
        </w:tc>
        <w:tc>
          <w:tcPr>
            <w:tcW w:w="1701" w:type="dxa"/>
          </w:tcPr>
          <w:p w14:paraId="50C24EE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495A06D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6ED87608"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59484E1"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DBA8AE5" w14:textId="0F7E3EDA"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 xml:space="preserve">Gran et al. </w:t>
            </w:r>
            <w:r w:rsidRPr="00603106">
              <w:rPr>
                <w:rFonts w:asciiTheme="majorBidi" w:hAnsiTheme="majorBidi" w:cstheme="majorBidi"/>
                <w:color w:val="000000" w:themeColor="text1"/>
                <w:sz w:val="20"/>
                <w:szCs w:val="20"/>
              </w:rPr>
              <w:fldChar w:fldCharType="begin" w:fldLock="1"/>
            </w:r>
            <w:r w:rsidR="00C72F21">
              <w:rPr>
                <w:rFonts w:asciiTheme="majorBidi" w:hAnsiTheme="majorBidi" w:cstheme="majorBidi"/>
                <w:color w:val="000000" w:themeColor="text1"/>
                <w:sz w:val="20"/>
                <w:szCs w:val="20"/>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00C72F21" w:rsidRPr="00C72F21">
              <w:rPr>
                <w:rFonts w:asciiTheme="majorBidi" w:hAnsiTheme="majorBidi" w:cstheme="majorBidi"/>
                <w:noProof/>
                <w:color w:val="000000" w:themeColor="text1"/>
                <w:sz w:val="20"/>
                <w:szCs w:val="20"/>
              </w:rPr>
              <w:t>(2021)</w:t>
            </w:r>
            <w:r w:rsidRPr="00603106">
              <w:rPr>
                <w:rFonts w:asciiTheme="majorBidi" w:hAnsiTheme="majorBidi" w:cstheme="majorBidi"/>
                <w:color w:val="000000" w:themeColor="text1"/>
                <w:sz w:val="20"/>
                <w:szCs w:val="20"/>
              </w:rPr>
              <w:fldChar w:fldCharType="end"/>
            </w:r>
            <w:r w:rsidRPr="00603106">
              <w:rPr>
                <w:rFonts w:asciiTheme="majorBidi" w:eastAsia="Times New Roman" w:hAnsiTheme="majorBidi" w:cstheme="majorBidi"/>
                <w:color w:val="000000" w:themeColor="text1"/>
                <w:sz w:val="20"/>
                <w:szCs w:val="20"/>
              </w:rPr>
              <w:t>.</w:t>
            </w:r>
          </w:p>
        </w:tc>
        <w:tc>
          <w:tcPr>
            <w:tcW w:w="2071" w:type="dxa"/>
          </w:tcPr>
          <w:p w14:paraId="286F674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Quantitative Survey &amp; Cluster Analysis</w:t>
            </w:r>
          </w:p>
        </w:tc>
        <w:tc>
          <w:tcPr>
            <w:tcW w:w="1313" w:type="dxa"/>
          </w:tcPr>
          <w:p w14:paraId="54D9106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NOS</w:t>
            </w:r>
          </w:p>
        </w:tc>
        <w:tc>
          <w:tcPr>
            <w:tcW w:w="3902" w:type="dxa"/>
          </w:tcPr>
          <w:p w14:paraId="265695C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Sampling (2); comparability (2); outcome analysis (3)</w:t>
            </w:r>
          </w:p>
        </w:tc>
        <w:tc>
          <w:tcPr>
            <w:tcW w:w="1701" w:type="dxa"/>
          </w:tcPr>
          <w:p w14:paraId="62BC0D9D"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63632D94"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2CB5296F"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013506FF"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6A5A224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noProof/>
                <w:sz w:val="20"/>
                <w:szCs w:val="20"/>
              </w:rPr>
              <w:t>Aziz &amp; Naima</w:t>
            </w:r>
            <w:r w:rsidRPr="00603106">
              <w:rPr>
                <w:rFonts w:asciiTheme="majorBidi" w:eastAsia="Times New Roman" w:hAnsiTheme="majorBidi" w:cstheme="majorBidi"/>
                <w:sz w:val="20"/>
                <w:szCs w:val="20"/>
              </w:rPr>
              <w:t xml:space="preserve"> </w:t>
            </w:r>
            <w:r w:rsidRPr="00603106">
              <w:rPr>
                <w:rFonts w:asciiTheme="majorBidi" w:eastAsia="Times New Roman" w:hAnsiTheme="majorBidi" w:cstheme="majorBidi"/>
                <w:sz w:val="20"/>
                <w:szCs w:val="20"/>
              </w:rPr>
              <w:fldChar w:fldCharType="begin" w:fldLock="1"/>
            </w:r>
            <w:r w:rsidRPr="00603106">
              <w:rPr>
                <w:rFonts w:asciiTheme="majorBidi" w:eastAsia="Times New Roman" w:hAnsiTheme="majorBidi" w:cstheme="majorBidi"/>
                <w:sz w:val="20"/>
                <w:szCs w:val="20"/>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603106">
              <w:rPr>
                <w:rFonts w:asciiTheme="majorBidi" w:eastAsia="Times New Roman" w:hAnsiTheme="majorBidi" w:cstheme="majorBidi"/>
                <w:sz w:val="20"/>
                <w:szCs w:val="20"/>
              </w:rPr>
              <w:fldChar w:fldCharType="separate"/>
            </w:r>
            <w:r w:rsidRPr="00603106">
              <w:rPr>
                <w:rFonts w:asciiTheme="majorBidi" w:eastAsia="Times New Roman" w:hAnsiTheme="majorBidi" w:cstheme="majorBidi"/>
                <w:noProof/>
                <w:sz w:val="20"/>
                <w:szCs w:val="20"/>
              </w:rPr>
              <w:t>(2021)</w:t>
            </w:r>
            <w:r w:rsidRPr="00603106">
              <w:rPr>
                <w:rFonts w:asciiTheme="majorBidi" w:eastAsia="Times New Roman" w:hAnsiTheme="majorBidi" w:cstheme="majorBidi"/>
                <w:sz w:val="20"/>
                <w:szCs w:val="20"/>
              </w:rPr>
              <w:fldChar w:fldCharType="end"/>
            </w:r>
          </w:p>
        </w:tc>
        <w:tc>
          <w:tcPr>
            <w:tcW w:w="2071" w:type="dxa"/>
          </w:tcPr>
          <w:p w14:paraId="1EE2D09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Qualitative Conceptual–Empirical Study</w:t>
            </w:r>
          </w:p>
        </w:tc>
        <w:tc>
          <w:tcPr>
            <w:tcW w:w="1313" w:type="dxa"/>
          </w:tcPr>
          <w:p w14:paraId="7E6A313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4AEFC3F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Context sensitivity; analytical depth; theoretical contribution</w:t>
            </w:r>
          </w:p>
        </w:tc>
        <w:tc>
          <w:tcPr>
            <w:tcW w:w="1701" w:type="dxa"/>
          </w:tcPr>
          <w:p w14:paraId="6B3D5CE7"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2C21EE0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575C2788"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D034537"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41832A2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 xml:space="preserve">Goudeau et al. </w:t>
            </w:r>
            <w:r w:rsidRPr="00603106">
              <w:rPr>
                <w:rFonts w:asciiTheme="majorBidi" w:hAnsiTheme="majorBidi" w:cstheme="majorBidi"/>
                <w:color w:val="000000" w:themeColor="text1"/>
                <w:sz w:val="20"/>
                <w:szCs w:val="20"/>
              </w:rPr>
              <w:fldChar w:fldCharType="begin" w:fldLock="1"/>
            </w:r>
            <w:r w:rsidRPr="00603106">
              <w:rPr>
                <w:rFonts w:asciiTheme="majorBidi" w:hAnsiTheme="majorBidi" w:cstheme="majorBidi"/>
                <w:color w:val="000000" w:themeColor="text1"/>
                <w:sz w:val="20"/>
                <w:szCs w:val="20"/>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color w:val="000000" w:themeColor="text1"/>
                <w:sz w:val="20"/>
                <w:szCs w:val="20"/>
              </w:rPr>
              <w:fldChar w:fldCharType="separate"/>
            </w:r>
            <w:r w:rsidRPr="00603106">
              <w:rPr>
                <w:rFonts w:asciiTheme="majorBidi" w:hAnsiTheme="majorBidi" w:cstheme="majorBidi"/>
                <w:noProof/>
                <w:color w:val="000000" w:themeColor="text1"/>
                <w:sz w:val="20"/>
                <w:szCs w:val="20"/>
              </w:rPr>
              <w:t>(2021)</w:t>
            </w:r>
            <w:r w:rsidRPr="00603106">
              <w:rPr>
                <w:rFonts w:asciiTheme="majorBidi" w:hAnsiTheme="majorBidi" w:cstheme="majorBidi"/>
                <w:color w:val="000000" w:themeColor="text1"/>
                <w:sz w:val="20"/>
                <w:szCs w:val="20"/>
              </w:rPr>
              <w:fldChar w:fldCharType="end"/>
            </w:r>
            <w:r w:rsidRPr="00603106">
              <w:rPr>
                <w:rFonts w:asciiTheme="majorBidi" w:hAnsiTheme="majorBidi" w:cstheme="majorBidi"/>
                <w:color w:val="000000" w:themeColor="text1"/>
                <w:sz w:val="20"/>
                <w:szCs w:val="20"/>
              </w:rPr>
              <w:t>*</w:t>
            </w:r>
          </w:p>
        </w:tc>
        <w:tc>
          <w:tcPr>
            <w:tcW w:w="2071" w:type="dxa"/>
          </w:tcPr>
          <w:p w14:paraId="5FF58FA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Conceptual–Empirical Policy Analysis</w:t>
            </w:r>
          </w:p>
        </w:tc>
        <w:tc>
          <w:tcPr>
            <w:tcW w:w="1313" w:type="dxa"/>
          </w:tcPr>
          <w:p w14:paraId="6A9415C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4E14BB5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Argument coherence; interdisciplinary grounding; policy relevance</w:t>
            </w:r>
          </w:p>
        </w:tc>
        <w:tc>
          <w:tcPr>
            <w:tcW w:w="1701" w:type="dxa"/>
          </w:tcPr>
          <w:p w14:paraId="0C6444C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DAFABB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1B2B0DF8"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05657D5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185A8BA" w14:textId="23DA37BD"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OECD </w:t>
            </w:r>
            <w:r w:rsidRPr="00603106">
              <w:rPr>
                <w:rFonts w:asciiTheme="majorBidi" w:hAnsiTheme="majorBidi" w:cstheme="majorBidi"/>
                <w:sz w:val="20"/>
                <w:szCs w:val="20"/>
              </w:rPr>
              <w:fldChar w:fldCharType="begin" w:fldLock="1"/>
            </w:r>
            <w:r w:rsidR="00C72F21">
              <w:rPr>
                <w:rFonts w:asciiTheme="majorBidi" w:hAnsiTheme="majorBidi" w:cstheme="majorBidi"/>
                <w:sz w:val="20"/>
                <w:szCs w:val="20"/>
              </w:rPr>
              <w:instrText>ADDIN CSL_CITATION {"citationItems":[{"id":"ITEM-1","itemData":{"DOI":"10.1556/063.2024.00340","ISBN":"9789264527614","ISSN":"2064-2199","abstract":"The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country.","author":[{"dropping-particle":"","family":"Bo","given":"Nang Sagawah Win","non-dropping-particle":"","parse-names":false,"suffix":""}],"collection-title":"OECD Digital Education Outlook","container-title":"Hungarian Educational Research Journal","id":"ITEM-1","issue":"2","issued":{"date-parts":[["2024","5","20"]]},"number-of-pages":"284-289","publisher":"OECD","title":"OECD digital education outlook 2023: Towards an effective education ecosystem","type":"report","volume":"15"},"suppress-author":1,"uris":["http://www.mendeley.com/documents/?uuid=58a767cd-c2d8-44b8-ac8c-fca5721954dd"]}],"mendeley":{"formattedCitation":"(2024)","plainTextFormattedCitation":"(2024)","previouslyFormattedCitation":"(2023)"},"properties":{"noteIndex":0},"schema":"https://github.com/citation-style-language/schema/raw/master/csl-citation.json"}</w:instrText>
            </w:r>
            <w:r w:rsidRPr="00603106">
              <w:rPr>
                <w:rFonts w:asciiTheme="majorBidi" w:hAnsiTheme="majorBidi" w:cstheme="majorBidi"/>
                <w:sz w:val="20"/>
                <w:szCs w:val="20"/>
              </w:rPr>
              <w:fldChar w:fldCharType="separate"/>
            </w:r>
            <w:r w:rsidR="00C72F21" w:rsidRPr="00C72F21">
              <w:rPr>
                <w:rFonts w:asciiTheme="majorBidi" w:hAnsiTheme="majorBidi" w:cstheme="majorBidi"/>
                <w:noProof/>
                <w:sz w:val="20"/>
                <w:szCs w:val="20"/>
              </w:rPr>
              <w:t>(2024)</w:t>
            </w:r>
            <w:r w:rsidRPr="00603106">
              <w:rPr>
                <w:rFonts w:asciiTheme="majorBidi" w:hAnsiTheme="majorBidi" w:cstheme="majorBidi"/>
                <w:sz w:val="20"/>
                <w:szCs w:val="20"/>
              </w:rPr>
              <w:fldChar w:fldCharType="end"/>
            </w:r>
            <w:r w:rsidRPr="00603106">
              <w:rPr>
                <w:rFonts w:asciiTheme="majorBidi" w:hAnsiTheme="majorBidi" w:cstheme="majorBidi"/>
                <w:sz w:val="20"/>
                <w:szCs w:val="20"/>
              </w:rPr>
              <w:t xml:space="preserve"> *</w:t>
            </w:r>
          </w:p>
        </w:tc>
        <w:tc>
          <w:tcPr>
            <w:tcW w:w="2071" w:type="dxa"/>
          </w:tcPr>
          <w:p w14:paraId="1FA6BDA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Policy Report / Comparative Analysis</w:t>
            </w:r>
          </w:p>
        </w:tc>
        <w:tc>
          <w:tcPr>
            <w:tcW w:w="1313" w:type="dxa"/>
          </w:tcPr>
          <w:p w14:paraId="5AC6F14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Policy Research</w:t>
            </w:r>
          </w:p>
        </w:tc>
        <w:tc>
          <w:tcPr>
            <w:tcW w:w="3902" w:type="dxa"/>
          </w:tcPr>
          <w:p w14:paraId="1D233EC9"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Clear aims; use of evidence; relevance; stakeholder perspective; applicability</w:t>
            </w:r>
          </w:p>
        </w:tc>
        <w:tc>
          <w:tcPr>
            <w:tcW w:w="1701" w:type="dxa"/>
          </w:tcPr>
          <w:p w14:paraId="6C2C6083"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Moderate–High</w:t>
            </w:r>
          </w:p>
        </w:tc>
        <w:tc>
          <w:tcPr>
            <w:tcW w:w="1756" w:type="dxa"/>
          </w:tcPr>
          <w:p w14:paraId="7D7F63F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r>
      <w:tr w:rsidR="0097602A" w:rsidRPr="00603106" w14:paraId="5B655432"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5DC393B9"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306F5A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Twenge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(2021)</w:t>
            </w:r>
            <w:r w:rsidRPr="00603106">
              <w:rPr>
                <w:rFonts w:asciiTheme="majorBidi" w:hAnsiTheme="majorBidi" w:cstheme="majorBidi"/>
                <w:sz w:val="20"/>
                <w:szCs w:val="20"/>
              </w:rPr>
              <w:fldChar w:fldCharType="end"/>
            </w:r>
          </w:p>
        </w:tc>
        <w:tc>
          <w:tcPr>
            <w:tcW w:w="2071" w:type="dxa"/>
          </w:tcPr>
          <w:p w14:paraId="2D09D7A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Cross-sectional / Survey Analysis</w:t>
            </w:r>
          </w:p>
        </w:tc>
        <w:tc>
          <w:tcPr>
            <w:tcW w:w="1313" w:type="dxa"/>
          </w:tcPr>
          <w:p w14:paraId="6DA354B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NOS (Adapted)</w:t>
            </w:r>
          </w:p>
        </w:tc>
        <w:tc>
          <w:tcPr>
            <w:tcW w:w="3902" w:type="dxa"/>
          </w:tcPr>
          <w:p w14:paraId="2DF701DF"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Selection (2); comparability (2); outcome assessment (3)</w:t>
            </w:r>
          </w:p>
        </w:tc>
        <w:tc>
          <w:tcPr>
            <w:tcW w:w="1701" w:type="dxa"/>
          </w:tcPr>
          <w:p w14:paraId="780FA3C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c>
          <w:tcPr>
            <w:tcW w:w="1756" w:type="dxa"/>
          </w:tcPr>
          <w:p w14:paraId="0B0BB68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r>
      <w:tr w:rsidR="0097602A" w:rsidRPr="00603106" w14:paraId="5C588548"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595BDA21"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3CC074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Bashir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(2021)</w:t>
            </w:r>
            <w:r w:rsidRPr="00603106">
              <w:rPr>
                <w:rFonts w:asciiTheme="majorBidi" w:hAnsiTheme="majorBidi" w:cstheme="majorBidi"/>
                <w:sz w:val="20"/>
                <w:szCs w:val="20"/>
              </w:rPr>
              <w:fldChar w:fldCharType="end"/>
            </w:r>
            <w:r w:rsidRPr="00603106">
              <w:rPr>
                <w:rFonts w:asciiTheme="majorBidi" w:hAnsiTheme="majorBidi" w:cstheme="majorBidi"/>
                <w:sz w:val="20"/>
                <w:szCs w:val="20"/>
              </w:rPr>
              <w:t xml:space="preserve"> *</w:t>
            </w:r>
          </w:p>
        </w:tc>
        <w:tc>
          <w:tcPr>
            <w:tcW w:w="2071" w:type="dxa"/>
          </w:tcPr>
          <w:p w14:paraId="353FAF6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Survey-based Pedagogical Study</w:t>
            </w:r>
          </w:p>
        </w:tc>
        <w:tc>
          <w:tcPr>
            <w:tcW w:w="1313" w:type="dxa"/>
          </w:tcPr>
          <w:p w14:paraId="67387A8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Quantitative Studies</w:t>
            </w:r>
          </w:p>
        </w:tc>
        <w:tc>
          <w:tcPr>
            <w:tcW w:w="3902" w:type="dxa"/>
          </w:tcPr>
          <w:p w14:paraId="7CC24A49"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Clear research questions; appropriate design; response rate; transparency analysis</w:t>
            </w:r>
          </w:p>
        </w:tc>
        <w:tc>
          <w:tcPr>
            <w:tcW w:w="1701" w:type="dxa"/>
          </w:tcPr>
          <w:p w14:paraId="44A8D54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c>
          <w:tcPr>
            <w:tcW w:w="1756" w:type="dxa"/>
          </w:tcPr>
          <w:p w14:paraId="1C0A908F"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r>
      <w:tr w:rsidR="0097602A" w:rsidRPr="00603106" w14:paraId="7B6CF265"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AFDF1FF"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B39B17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20"/>
                <w:szCs w:val="20"/>
              </w:rPr>
            </w:pPr>
            <w:proofErr w:type="spellStart"/>
            <w:r w:rsidRPr="00603106">
              <w:rPr>
                <w:rFonts w:asciiTheme="majorBidi" w:hAnsiTheme="majorBidi" w:cstheme="majorBidi"/>
                <w:sz w:val="20"/>
                <w:szCs w:val="20"/>
              </w:rPr>
              <w:t>Khlaif</w:t>
            </w:r>
            <w:proofErr w:type="spellEnd"/>
            <w:r w:rsidRPr="00603106">
              <w:rPr>
                <w:rFonts w:asciiTheme="majorBidi" w:hAnsiTheme="majorBidi" w:cstheme="majorBidi"/>
                <w:sz w:val="20"/>
                <w:szCs w:val="20"/>
              </w:rPr>
              <w:t xml:space="preserve">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(2021)</w:t>
            </w:r>
            <w:r w:rsidRPr="00603106">
              <w:rPr>
                <w:rFonts w:asciiTheme="majorBidi" w:hAnsiTheme="majorBidi" w:cstheme="majorBidi"/>
                <w:sz w:val="20"/>
                <w:szCs w:val="20"/>
              </w:rPr>
              <w:fldChar w:fldCharType="end"/>
            </w:r>
            <w:r w:rsidRPr="00603106">
              <w:rPr>
                <w:rFonts w:asciiTheme="majorBidi" w:hAnsiTheme="majorBidi" w:cstheme="majorBidi"/>
                <w:sz w:val="20"/>
                <w:szCs w:val="20"/>
              </w:rPr>
              <w:t xml:space="preserve"> *</w:t>
            </w:r>
          </w:p>
        </w:tc>
        <w:tc>
          <w:tcPr>
            <w:tcW w:w="2071" w:type="dxa"/>
          </w:tcPr>
          <w:p w14:paraId="3F5AA07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Qualitative (Interviews + Observations)</w:t>
            </w:r>
          </w:p>
        </w:tc>
        <w:tc>
          <w:tcPr>
            <w:tcW w:w="1313" w:type="dxa"/>
          </w:tcPr>
          <w:p w14:paraId="12CAB47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Qualitative Studies</w:t>
            </w:r>
          </w:p>
        </w:tc>
        <w:tc>
          <w:tcPr>
            <w:tcW w:w="3902" w:type="dxa"/>
          </w:tcPr>
          <w:p w14:paraId="057A452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Theoretical coherence; method appropriateness; data triangulation; reflexivity</w:t>
            </w:r>
          </w:p>
        </w:tc>
        <w:tc>
          <w:tcPr>
            <w:tcW w:w="1701" w:type="dxa"/>
          </w:tcPr>
          <w:p w14:paraId="3EBA94D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Moderate–High</w:t>
            </w:r>
          </w:p>
        </w:tc>
        <w:tc>
          <w:tcPr>
            <w:tcW w:w="1756" w:type="dxa"/>
          </w:tcPr>
          <w:p w14:paraId="16EC1EF9"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r>
      <w:tr w:rsidR="0097602A" w:rsidRPr="00603106" w14:paraId="7418BB0A"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1D9C18E2"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8736A4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Pal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(2021)</w:t>
            </w:r>
            <w:r w:rsidRPr="00603106">
              <w:rPr>
                <w:rFonts w:asciiTheme="majorBidi" w:hAnsiTheme="majorBidi" w:cstheme="majorBidi"/>
                <w:sz w:val="20"/>
                <w:szCs w:val="20"/>
              </w:rPr>
              <w:fldChar w:fldCharType="end"/>
            </w:r>
          </w:p>
        </w:tc>
        <w:tc>
          <w:tcPr>
            <w:tcW w:w="2071" w:type="dxa"/>
          </w:tcPr>
          <w:p w14:paraId="4EBFCC0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Quantitative (Survey + TAM/TTF Model)</w:t>
            </w:r>
          </w:p>
        </w:tc>
        <w:tc>
          <w:tcPr>
            <w:tcW w:w="1313" w:type="dxa"/>
          </w:tcPr>
          <w:p w14:paraId="2F03EE6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Quantitative Studies</w:t>
            </w:r>
          </w:p>
        </w:tc>
        <w:tc>
          <w:tcPr>
            <w:tcW w:w="3902" w:type="dxa"/>
          </w:tcPr>
          <w:p w14:paraId="44DDE3E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Clear aims; model fit; measurement validity; statistical rigor</w:t>
            </w:r>
          </w:p>
        </w:tc>
        <w:tc>
          <w:tcPr>
            <w:tcW w:w="1701" w:type="dxa"/>
          </w:tcPr>
          <w:p w14:paraId="0F7CB969"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c>
          <w:tcPr>
            <w:tcW w:w="1756" w:type="dxa"/>
          </w:tcPr>
          <w:p w14:paraId="3EE1B63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r>
      <w:tr w:rsidR="0097602A" w:rsidRPr="00603106" w14:paraId="7840BB7C"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73CC6504"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034C4A5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20"/>
                <w:szCs w:val="20"/>
              </w:rPr>
            </w:pPr>
            <w:proofErr w:type="spellStart"/>
            <w:r w:rsidRPr="00603106">
              <w:rPr>
                <w:rFonts w:asciiTheme="majorBidi" w:hAnsiTheme="majorBidi" w:cstheme="majorBidi"/>
                <w:sz w:val="20"/>
                <w:szCs w:val="20"/>
              </w:rPr>
              <w:t>Beaunoyer</w:t>
            </w:r>
            <w:proofErr w:type="spellEnd"/>
            <w:r w:rsidRPr="00603106">
              <w:rPr>
                <w:rFonts w:asciiTheme="majorBidi" w:hAnsiTheme="majorBidi" w:cstheme="majorBidi"/>
                <w:sz w:val="20"/>
                <w:szCs w:val="20"/>
              </w:rPr>
              <w:t xml:space="preserve">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(2020)</w:t>
            </w:r>
            <w:r w:rsidRPr="00603106">
              <w:rPr>
                <w:rFonts w:asciiTheme="majorBidi" w:hAnsiTheme="majorBidi" w:cstheme="majorBidi"/>
                <w:sz w:val="20"/>
                <w:szCs w:val="20"/>
              </w:rPr>
              <w:fldChar w:fldCharType="end"/>
            </w:r>
            <w:r w:rsidRPr="00603106">
              <w:rPr>
                <w:rFonts w:asciiTheme="majorBidi" w:hAnsiTheme="majorBidi" w:cstheme="majorBidi"/>
                <w:sz w:val="20"/>
                <w:szCs w:val="20"/>
              </w:rPr>
              <w:t xml:space="preserve"> *</w:t>
            </w:r>
          </w:p>
        </w:tc>
        <w:tc>
          <w:tcPr>
            <w:tcW w:w="2071" w:type="dxa"/>
          </w:tcPr>
          <w:p w14:paraId="20CD614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Conceptual / Review</w:t>
            </w:r>
          </w:p>
        </w:tc>
        <w:tc>
          <w:tcPr>
            <w:tcW w:w="1313" w:type="dxa"/>
          </w:tcPr>
          <w:p w14:paraId="021A6B1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Review Papers</w:t>
            </w:r>
          </w:p>
        </w:tc>
        <w:tc>
          <w:tcPr>
            <w:tcW w:w="3902" w:type="dxa"/>
          </w:tcPr>
          <w:p w14:paraId="4A8B30F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Argument coherence; use of evidence; policy relevance; clarity</w:t>
            </w:r>
          </w:p>
        </w:tc>
        <w:tc>
          <w:tcPr>
            <w:tcW w:w="1701" w:type="dxa"/>
          </w:tcPr>
          <w:p w14:paraId="58E244E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c>
          <w:tcPr>
            <w:tcW w:w="1756" w:type="dxa"/>
          </w:tcPr>
          <w:p w14:paraId="7B7951B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r>
      <w:tr w:rsidR="0097602A" w:rsidRPr="00603106" w14:paraId="462D5343"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6665745D"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D2DF86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Du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(2020)</w:t>
            </w:r>
            <w:r w:rsidRPr="00603106">
              <w:rPr>
                <w:rFonts w:asciiTheme="majorBidi" w:hAnsiTheme="majorBidi" w:cstheme="majorBidi"/>
                <w:sz w:val="20"/>
                <w:szCs w:val="20"/>
              </w:rPr>
              <w:fldChar w:fldCharType="end"/>
            </w:r>
          </w:p>
        </w:tc>
        <w:tc>
          <w:tcPr>
            <w:tcW w:w="2071" w:type="dxa"/>
          </w:tcPr>
          <w:p w14:paraId="479FD22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Technical / Framework Development</w:t>
            </w:r>
          </w:p>
        </w:tc>
        <w:tc>
          <w:tcPr>
            <w:tcW w:w="1313" w:type="dxa"/>
          </w:tcPr>
          <w:p w14:paraId="594ECFC1"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Technical Studies</w:t>
            </w:r>
          </w:p>
        </w:tc>
        <w:tc>
          <w:tcPr>
            <w:tcW w:w="3902" w:type="dxa"/>
          </w:tcPr>
          <w:p w14:paraId="3F84FCED"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Conceptual grounding; validation logic; applicability; transparency</w:t>
            </w:r>
          </w:p>
        </w:tc>
        <w:tc>
          <w:tcPr>
            <w:tcW w:w="1701" w:type="dxa"/>
          </w:tcPr>
          <w:p w14:paraId="6BE7D37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c>
          <w:tcPr>
            <w:tcW w:w="1756" w:type="dxa"/>
          </w:tcPr>
          <w:p w14:paraId="37A814A8"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r>
      <w:tr w:rsidR="0097602A" w:rsidRPr="00603106" w14:paraId="78DE8C06"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53E01033"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5DA4CB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Livingstone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(2020)</w:t>
            </w:r>
            <w:r w:rsidRPr="00603106">
              <w:rPr>
                <w:rFonts w:asciiTheme="majorBidi" w:hAnsiTheme="majorBidi" w:cstheme="majorBidi"/>
                <w:sz w:val="20"/>
                <w:szCs w:val="20"/>
              </w:rPr>
              <w:fldChar w:fldCharType="end"/>
            </w:r>
          </w:p>
        </w:tc>
        <w:tc>
          <w:tcPr>
            <w:tcW w:w="2071" w:type="dxa"/>
          </w:tcPr>
          <w:p w14:paraId="32BE00AB"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Mixed Methods (Qual + Quant)</w:t>
            </w:r>
          </w:p>
        </w:tc>
        <w:tc>
          <w:tcPr>
            <w:tcW w:w="1313" w:type="dxa"/>
          </w:tcPr>
          <w:p w14:paraId="3E2C611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Mixed Methods</w:t>
            </w:r>
          </w:p>
        </w:tc>
        <w:tc>
          <w:tcPr>
            <w:tcW w:w="3902" w:type="dxa"/>
          </w:tcPr>
          <w:p w14:paraId="47954EF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Design justification; triangulation; reflexivity; analytical depth</w:t>
            </w:r>
          </w:p>
        </w:tc>
        <w:tc>
          <w:tcPr>
            <w:tcW w:w="1701" w:type="dxa"/>
          </w:tcPr>
          <w:p w14:paraId="46039952"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c>
          <w:tcPr>
            <w:tcW w:w="1756" w:type="dxa"/>
          </w:tcPr>
          <w:p w14:paraId="131DCA17"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r>
      <w:tr w:rsidR="0097602A" w:rsidRPr="00603106" w14:paraId="03258E3E"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0CAEC0D0"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27279E2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hAnsiTheme="majorBidi" w:cstheme="majorBidi"/>
                <w:noProof/>
                <w:color w:val="000000" w:themeColor="text1"/>
                <w:sz w:val="20"/>
                <w:szCs w:val="20"/>
              </w:rPr>
              <w:t xml:space="preserve">Nguyen et al. </w:t>
            </w:r>
            <w:r w:rsidRPr="00603106">
              <w:rPr>
                <w:rFonts w:asciiTheme="majorBidi" w:hAnsiTheme="majorBidi" w:cstheme="majorBidi"/>
                <w:noProof/>
                <w:color w:val="000000" w:themeColor="text1"/>
                <w:sz w:val="20"/>
                <w:szCs w:val="20"/>
              </w:rPr>
              <w:fldChar w:fldCharType="begin" w:fldLock="1"/>
            </w:r>
            <w:r w:rsidRPr="00603106">
              <w:rPr>
                <w:rFonts w:asciiTheme="majorBidi" w:hAnsiTheme="majorBidi" w:cstheme="majorBidi"/>
                <w:noProof/>
                <w:color w:val="000000" w:themeColor="text1"/>
                <w:sz w:val="20"/>
                <w:szCs w:val="20"/>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noProof/>
                <w:color w:val="000000" w:themeColor="text1"/>
                <w:sz w:val="20"/>
                <w:szCs w:val="20"/>
              </w:rPr>
              <w:fldChar w:fldCharType="separate"/>
            </w:r>
            <w:r w:rsidRPr="00603106">
              <w:rPr>
                <w:rFonts w:asciiTheme="majorBidi" w:hAnsiTheme="majorBidi" w:cstheme="majorBidi"/>
                <w:noProof/>
                <w:color w:val="000000" w:themeColor="text1"/>
                <w:sz w:val="20"/>
                <w:szCs w:val="20"/>
              </w:rPr>
              <w:t>(2020)</w:t>
            </w:r>
            <w:r w:rsidRPr="00603106">
              <w:rPr>
                <w:rFonts w:asciiTheme="majorBidi" w:hAnsiTheme="majorBidi" w:cstheme="majorBidi"/>
                <w:noProof/>
                <w:color w:val="000000" w:themeColor="text1"/>
                <w:sz w:val="20"/>
                <w:szCs w:val="20"/>
              </w:rPr>
              <w:fldChar w:fldCharType="end"/>
            </w:r>
          </w:p>
        </w:tc>
        <w:tc>
          <w:tcPr>
            <w:tcW w:w="2071" w:type="dxa"/>
          </w:tcPr>
          <w:p w14:paraId="35EA95D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Cross-sectional quantitative survey (COVID-19 context)</w:t>
            </w:r>
          </w:p>
        </w:tc>
        <w:tc>
          <w:tcPr>
            <w:tcW w:w="1313" w:type="dxa"/>
          </w:tcPr>
          <w:p w14:paraId="0383D70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CASP</w:t>
            </w:r>
          </w:p>
        </w:tc>
        <w:tc>
          <w:tcPr>
            <w:tcW w:w="3902" w:type="dxa"/>
          </w:tcPr>
          <w:p w14:paraId="73DD645C"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Clear research aims; appropriate study design; adequate sample size (n=1,374); valid measurement of digital communication practices; consideration of sociodemographic variables (age, gender, living arrangement, internet skills); appropriate statistical analysis; relevance to digital inequality discourse</w:t>
            </w:r>
          </w:p>
        </w:tc>
        <w:tc>
          <w:tcPr>
            <w:tcW w:w="1701" w:type="dxa"/>
          </w:tcPr>
          <w:p w14:paraId="0F601370"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c>
          <w:tcPr>
            <w:tcW w:w="1756" w:type="dxa"/>
          </w:tcPr>
          <w:p w14:paraId="73D66675"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03106">
              <w:rPr>
                <w:rFonts w:asciiTheme="majorBidi" w:eastAsia="Times New Roman" w:hAnsiTheme="majorBidi" w:cstheme="majorBidi"/>
                <w:kern w:val="0"/>
                <w:sz w:val="20"/>
                <w:szCs w:val="20"/>
                <w14:ligatures w14:val="none"/>
              </w:rPr>
              <w:t>High</w:t>
            </w:r>
          </w:p>
        </w:tc>
      </w:tr>
      <w:tr w:rsidR="0097602A" w:rsidRPr="00603106" w14:paraId="17846B3A"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52CE9E30"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5B978416"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20"/>
                <w:szCs w:val="20"/>
              </w:rPr>
            </w:pPr>
            <w:proofErr w:type="spellStart"/>
            <w:r w:rsidRPr="00603106">
              <w:rPr>
                <w:rFonts w:asciiTheme="majorBidi" w:hAnsiTheme="majorBidi" w:cstheme="majorBidi"/>
                <w:sz w:val="20"/>
                <w:szCs w:val="20"/>
              </w:rPr>
              <w:t>Xie</w:t>
            </w:r>
            <w:proofErr w:type="spellEnd"/>
            <w:r w:rsidRPr="00603106">
              <w:rPr>
                <w:rFonts w:asciiTheme="majorBidi" w:hAnsiTheme="majorBidi" w:cstheme="majorBidi"/>
                <w:sz w:val="20"/>
                <w:szCs w:val="20"/>
              </w:rPr>
              <w:t xml:space="preserve">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(2020)</w:t>
            </w:r>
            <w:r w:rsidRPr="00603106">
              <w:rPr>
                <w:rFonts w:asciiTheme="majorBidi" w:hAnsiTheme="majorBidi" w:cstheme="majorBidi"/>
                <w:sz w:val="20"/>
                <w:szCs w:val="20"/>
              </w:rPr>
              <w:fldChar w:fldCharType="end"/>
            </w:r>
          </w:p>
        </w:tc>
        <w:tc>
          <w:tcPr>
            <w:tcW w:w="2071" w:type="dxa"/>
          </w:tcPr>
          <w:p w14:paraId="5EB3190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Policy / Commentary</w:t>
            </w:r>
          </w:p>
        </w:tc>
        <w:tc>
          <w:tcPr>
            <w:tcW w:w="1313" w:type="dxa"/>
          </w:tcPr>
          <w:p w14:paraId="17D3337A"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Policy Research</w:t>
            </w:r>
          </w:p>
        </w:tc>
        <w:tc>
          <w:tcPr>
            <w:tcW w:w="3902" w:type="dxa"/>
          </w:tcPr>
          <w:p w14:paraId="1C6A8951"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Evidence-based argument; applicability; stakeholder focus; clarity</w:t>
            </w:r>
          </w:p>
        </w:tc>
        <w:tc>
          <w:tcPr>
            <w:tcW w:w="1701" w:type="dxa"/>
          </w:tcPr>
          <w:p w14:paraId="3E22B28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c>
          <w:tcPr>
            <w:tcW w:w="1756" w:type="dxa"/>
          </w:tcPr>
          <w:p w14:paraId="5427D788"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r>
      <w:tr w:rsidR="0097602A" w:rsidRPr="00603106" w14:paraId="238C8171" w14:textId="77777777" w:rsidTr="009823ED">
        <w:tc>
          <w:tcPr>
            <w:cnfStyle w:val="001000000000" w:firstRow="0" w:lastRow="0" w:firstColumn="1" w:lastColumn="0" w:oddVBand="0" w:evenVBand="0" w:oddHBand="0" w:evenHBand="0" w:firstRowFirstColumn="0" w:firstRowLastColumn="0" w:lastRowFirstColumn="0" w:lastRowLastColumn="0"/>
            <w:tcW w:w="668" w:type="dxa"/>
          </w:tcPr>
          <w:p w14:paraId="4E125C59"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16D98B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sz w:val="20"/>
                <w:szCs w:val="20"/>
              </w:rPr>
              <w:t xml:space="preserve">Wasserman </w:t>
            </w:r>
            <w:r w:rsidRPr="00603106">
              <w:rPr>
                <w:rFonts w:asciiTheme="majorBidi" w:hAnsiTheme="majorBidi" w:cstheme="majorBidi"/>
                <w:sz w:val="20"/>
                <w:szCs w:val="20"/>
              </w:rPr>
              <w:fldChar w:fldCharType="begin" w:fldLock="1"/>
            </w:r>
            <w:r w:rsidRPr="00603106">
              <w:rPr>
                <w:rFonts w:asciiTheme="majorBidi" w:hAnsiTheme="majorBidi" w:cstheme="majorBidi"/>
                <w:sz w:val="20"/>
                <w:szCs w:val="20"/>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(2020)</w:t>
            </w:r>
            <w:r w:rsidRPr="00603106">
              <w:rPr>
                <w:rFonts w:asciiTheme="majorBidi" w:hAnsiTheme="majorBidi" w:cstheme="majorBidi"/>
                <w:sz w:val="20"/>
                <w:szCs w:val="20"/>
              </w:rPr>
              <w:fldChar w:fldCharType="end"/>
            </w:r>
          </w:p>
        </w:tc>
        <w:tc>
          <w:tcPr>
            <w:tcW w:w="2071" w:type="dxa"/>
          </w:tcPr>
          <w:p w14:paraId="5488DB9B"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Review / Policy Analysis</w:t>
            </w:r>
          </w:p>
        </w:tc>
        <w:tc>
          <w:tcPr>
            <w:tcW w:w="1313" w:type="dxa"/>
          </w:tcPr>
          <w:p w14:paraId="215DA074"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Review Papers</w:t>
            </w:r>
          </w:p>
        </w:tc>
        <w:tc>
          <w:tcPr>
            <w:tcW w:w="3902" w:type="dxa"/>
          </w:tcPr>
          <w:p w14:paraId="1FE13F22"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Synthesis rigor; use of evidence; applicability; limitations noted</w:t>
            </w:r>
          </w:p>
        </w:tc>
        <w:tc>
          <w:tcPr>
            <w:tcW w:w="1701" w:type="dxa"/>
          </w:tcPr>
          <w:p w14:paraId="1F3FCFA6"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c>
          <w:tcPr>
            <w:tcW w:w="1756" w:type="dxa"/>
          </w:tcPr>
          <w:p w14:paraId="6E0DD40A" w14:textId="77777777" w:rsidR="0097602A" w:rsidRPr="00603106" w:rsidRDefault="0097602A" w:rsidP="00D32594">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High</w:t>
            </w:r>
          </w:p>
        </w:tc>
      </w:tr>
      <w:tr w:rsidR="0097602A" w:rsidRPr="00603106" w14:paraId="577F3167" w14:textId="77777777" w:rsidTr="0098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04E7EA0" w14:textId="77777777" w:rsidR="0097602A" w:rsidRPr="00603106" w:rsidRDefault="0097602A" w:rsidP="0097602A">
            <w:pPr>
              <w:pStyle w:val="ListParagraph"/>
              <w:numPr>
                <w:ilvl w:val="0"/>
                <w:numId w:val="1"/>
              </w:numPr>
              <w:spacing w:line="240" w:lineRule="auto"/>
              <w:rPr>
                <w:rFonts w:asciiTheme="majorBidi" w:hAnsiTheme="majorBidi" w:cstheme="majorBidi"/>
                <w:sz w:val="20"/>
                <w:szCs w:val="20"/>
              </w:rPr>
            </w:pPr>
          </w:p>
        </w:tc>
        <w:tc>
          <w:tcPr>
            <w:tcW w:w="1539" w:type="dxa"/>
          </w:tcPr>
          <w:p w14:paraId="3E5CB144" w14:textId="622DDD5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20"/>
                <w:szCs w:val="20"/>
              </w:rPr>
            </w:pPr>
            <w:r w:rsidRPr="00603106">
              <w:rPr>
                <w:rFonts w:asciiTheme="majorBidi" w:hAnsiTheme="majorBidi" w:cstheme="majorBidi"/>
                <w:noProof/>
                <w:sz w:val="20"/>
                <w:szCs w:val="20"/>
              </w:rPr>
              <w:t>Martins Van Jaarsveld</w:t>
            </w:r>
            <w:r w:rsidRPr="00603106">
              <w:rPr>
                <w:rFonts w:asciiTheme="majorBidi" w:hAnsiTheme="majorBidi" w:cstheme="majorBidi"/>
                <w:sz w:val="20"/>
                <w:szCs w:val="20"/>
              </w:rPr>
              <w:t xml:space="preserve"> </w:t>
            </w:r>
            <w:r w:rsidRPr="00603106">
              <w:rPr>
                <w:rFonts w:asciiTheme="majorBidi" w:hAnsiTheme="majorBidi" w:cstheme="majorBidi"/>
                <w:sz w:val="20"/>
                <w:szCs w:val="20"/>
              </w:rPr>
              <w:fldChar w:fldCharType="begin" w:fldLock="1"/>
            </w:r>
            <w:r w:rsidR="00C72F21">
              <w:rPr>
                <w:rFonts w:asciiTheme="majorBidi" w:hAnsiTheme="majorBidi" w:cstheme="majorBidi"/>
                <w:sz w:val="20"/>
                <w:szCs w:val="20"/>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(2020)"},"properties":{"noteIndex":0},"schema":"https://github.com/citation-style-language/schema/raw/master/csl-citation.json"}</w:instrText>
            </w:r>
            <w:r w:rsidRPr="00603106">
              <w:rPr>
                <w:rFonts w:asciiTheme="majorBidi" w:hAnsiTheme="majorBidi" w:cstheme="majorBidi"/>
                <w:sz w:val="20"/>
                <w:szCs w:val="20"/>
              </w:rPr>
              <w:fldChar w:fldCharType="separate"/>
            </w:r>
            <w:r w:rsidRPr="00603106">
              <w:rPr>
                <w:rFonts w:asciiTheme="majorBidi" w:hAnsiTheme="majorBidi" w:cstheme="majorBidi"/>
                <w:noProof/>
                <w:sz w:val="20"/>
                <w:szCs w:val="20"/>
              </w:rPr>
              <w:t>(2020)</w:t>
            </w:r>
            <w:r w:rsidRPr="00603106">
              <w:rPr>
                <w:rFonts w:asciiTheme="majorBidi" w:hAnsiTheme="majorBidi" w:cstheme="majorBidi"/>
                <w:sz w:val="20"/>
                <w:szCs w:val="20"/>
              </w:rPr>
              <w:fldChar w:fldCharType="end"/>
            </w:r>
          </w:p>
        </w:tc>
        <w:tc>
          <w:tcPr>
            <w:tcW w:w="2071" w:type="dxa"/>
          </w:tcPr>
          <w:p w14:paraId="05096230"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Conceptual / Commentary</w:t>
            </w:r>
          </w:p>
        </w:tc>
        <w:tc>
          <w:tcPr>
            <w:tcW w:w="1313" w:type="dxa"/>
          </w:tcPr>
          <w:p w14:paraId="54086ECE"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CASP for Review Papers</w:t>
            </w:r>
          </w:p>
        </w:tc>
        <w:tc>
          <w:tcPr>
            <w:tcW w:w="3902" w:type="dxa"/>
          </w:tcPr>
          <w:p w14:paraId="628FA47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Argument coherence; evidence support; relevance; clarity</w:t>
            </w:r>
          </w:p>
        </w:tc>
        <w:tc>
          <w:tcPr>
            <w:tcW w:w="1701" w:type="dxa"/>
          </w:tcPr>
          <w:p w14:paraId="3BA6061C"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c>
          <w:tcPr>
            <w:tcW w:w="1756" w:type="dxa"/>
          </w:tcPr>
          <w:p w14:paraId="6B452A93" w14:textId="77777777" w:rsidR="0097602A" w:rsidRPr="00603106" w:rsidRDefault="0097602A" w:rsidP="00D32594">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0"/>
                <w:szCs w:val="20"/>
                <w14:ligatures w14:val="none"/>
              </w:rPr>
            </w:pPr>
            <w:r w:rsidRPr="00603106">
              <w:rPr>
                <w:rFonts w:asciiTheme="majorBidi" w:hAnsiTheme="majorBidi" w:cstheme="majorBidi"/>
                <w:sz w:val="20"/>
                <w:szCs w:val="20"/>
              </w:rPr>
              <w:t>Moderate</w:t>
            </w:r>
          </w:p>
        </w:tc>
      </w:tr>
    </w:tbl>
    <w:p w14:paraId="45971AC1" w14:textId="77777777" w:rsidR="0097602A" w:rsidRPr="00603106" w:rsidRDefault="0097602A" w:rsidP="0097602A">
      <w:pPr>
        <w:rPr>
          <w:rFonts w:asciiTheme="majorBidi" w:hAnsiTheme="majorBidi" w:cstheme="majorBidi"/>
          <w:sz w:val="20"/>
          <w:szCs w:val="20"/>
        </w:rPr>
      </w:pPr>
    </w:p>
    <w:p w14:paraId="50EA2BE3" w14:textId="77777777" w:rsidR="0097602A" w:rsidRPr="00603106" w:rsidRDefault="0097602A" w:rsidP="0097602A">
      <w:pPr>
        <w:rPr>
          <w:rFonts w:asciiTheme="majorBidi" w:hAnsiTheme="majorBidi" w:cstheme="majorBidi"/>
          <w:b/>
          <w:bCs/>
          <w:sz w:val="20"/>
          <w:szCs w:val="20"/>
        </w:rPr>
      </w:pPr>
      <w:r w:rsidRPr="00603106">
        <w:rPr>
          <w:rFonts w:asciiTheme="majorBidi" w:hAnsiTheme="majorBidi" w:cstheme="majorBidi"/>
          <w:b/>
          <w:bCs/>
          <w:sz w:val="20"/>
          <w:szCs w:val="20"/>
        </w:rPr>
        <w:t>Methodological Notes:</w:t>
      </w:r>
    </w:p>
    <w:p w14:paraId="42A29222" w14:textId="77777777" w:rsidR="0097602A" w:rsidRPr="00603106" w:rsidRDefault="0097602A" w:rsidP="0097602A">
      <w:pPr>
        <w:numPr>
          <w:ilvl w:val="0"/>
          <w:numId w:val="2"/>
        </w:numPr>
        <w:rPr>
          <w:rFonts w:asciiTheme="majorBidi" w:hAnsiTheme="majorBidi" w:cstheme="majorBidi"/>
          <w:sz w:val="20"/>
          <w:szCs w:val="20"/>
        </w:rPr>
      </w:pPr>
      <w:r w:rsidRPr="00603106">
        <w:rPr>
          <w:rFonts w:asciiTheme="majorBidi" w:hAnsiTheme="majorBidi" w:cstheme="majorBidi"/>
          <w:b/>
          <w:bCs/>
          <w:sz w:val="20"/>
          <w:szCs w:val="20"/>
        </w:rPr>
        <w:t xml:space="preserve">CASP </w:t>
      </w:r>
      <w:r w:rsidRPr="00603106">
        <w:rPr>
          <w:rFonts w:asciiTheme="majorBidi" w:hAnsiTheme="majorBidi" w:cstheme="majorBidi"/>
          <w:sz w:val="20"/>
          <w:szCs w:val="20"/>
        </w:rPr>
        <w:t>is used for qualitative, quantitative, review, and policy studies.</w:t>
      </w:r>
    </w:p>
    <w:p w14:paraId="71CD070D" w14:textId="77777777" w:rsidR="0097602A" w:rsidRPr="00603106" w:rsidRDefault="0097602A" w:rsidP="0097602A">
      <w:pPr>
        <w:numPr>
          <w:ilvl w:val="0"/>
          <w:numId w:val="2"/>
        </w:numPr>
        <w:rPr>
          <w:rFonts w:asciiTheme="majorBidi" w:hAnsiTheme="majorBidi" w:cstheme="majorBidi"/>
          <w:sz w:val="20"/>
          <w:szCs w:val="20"/>
        </w:rPr>
      </w:pPr>
      <w:r w:rsidRPr="00603106">
        <w:rPr>
          <w:rFonts w:asciiTheme="majorBidi" w:hAnsiTheme="majorBidi" w:cstheme="majorBidi"/>
          <w:b/>
          <w:bCs/>
          <w:sz w:val="20"/>
          <w:szCs w:val="20"/>
        </w:rPr>
        <w:t xml:space="preserve">The NOS </w:t>
      </w:r>
      <w:r w:rsidRPr="00603106">
        <w:rPr>
          <w:rFonts w:asciiTheme="majorBidi" w:hAnsiTheme="majorBidi" w:cstheme="majorBidi"/>
          <w:sz w:val="20"/>
          <w:szCs w:val="20"/>
        </w:rPr>
        <w:t>or its adaptations are used for observational/survey studies with a focus on selection, comparability, and outcome assessment.</w:t>
      </w:r>
    </w:p>
    <w:p w14:paraId="619482B8" w14:textId="77777777" w:rsidR="0097602A" w:rsidRPr="00603106" w:rsidRDefault="0097602A" w:rsidP="0097602A">
      <w:pPr>
        <w:numPr>
          <w:ilvl w:val="0"/>
          <w:numId w:val="2"/>
        </w:numPr>
        <w:rPr>
          <w:rFonts w:asciiTheme="majorBidi" w:hAnsiTheme="majorBidi" w:cstheme="majorBidi"/>
          <w:sz w:val="20"/>
          <w:szCs w:val="20"/>
        </w:rPr>
      </w:pPr>
      <w:r w:rsidRPr="00603106">
        <w:rPr>
          <w:rFonts w:asciiTheme="majorBidi" w:hAnsiTheme="majorBidi" w:cstheme="majorBidi"/>
          <w:sz w:val="20"/>
          <w:szCs w:val="20"/>
        </w:rPr>
        <w:t>A “High” rating is given if the study meets ≥80% of the criteria, “Moderate” if 50–79%, and “Low” if &lt;50%.</w:t>
      </w:r>
    </w:p>
    <w:p w14:paraId="1967B692" w14:textId="43D05A39" w:rsidR="0097602A" w:rsidRDefault="0097602A" w:rsidP="0097602A">
      <w:pPr>
        <w:numPr>
          <w:ilvl w:val="0"/>
          <w:numId w:val="2"/>
        </w:numPr>
        <w:rPr>
          <w:rFonts w:asciiTheme="majorBidi" w:hAnsiTheme="majorBidi" w:cstheme="majorBidi"/>
          <w:sz w:val="20"/>
          <w:szCs w:val="20"/>
        </w:rPr>
      </w:pPr>
      <w:r w:rsidRPr="00603106">
        <w:rPr>
          <w:rFonts w:asciiTheme="majorBidi" w:hAnsiTheme="majorBidi" w:cstheme="majorBidi"/>
          <w:sz w:val="20"/>
          <w:szCs w:val="20"/>
        </w:rPr>
        <w:t xml:space="preserve">All studies were assessed based on </w:t>
      </w:r>
      <w:r w:rsidRPr="00603106">
        <w:rPr>
          <w:rFonts w:asciiTheme="majorBidi" w:hAnsiTheme="majorBidi" w:cstheme="majorBidi"/>
          <w:b/>
          <w:bCs/>
          <w:sz w:val="20"/>
          <w:szCs w:val="20"/>
        </w:rPr>
        <w:t>clarity of purpose, rigor of methods, transparency of analysis, and relevance of findings</w:t>
      </w:r>
      <w:r w:rsidRPr="00603106">
        <w:rPr>
          <w:rFonts w:asciiTheme="majorBidi" w:hAnsiTheme="majorBidi" w:cstheme="majorBidi"/>
          <w:sz w:val="20"/>
          <w:szCs w:val="20"/>
        </w:rPr>
        <w:t>.</w:t>
      </w:r>
    </w:p>
    <w:p w14:paraId="2B2215A6" w14:textId="55A54C15" w:rsidR="00CB314A" w:rsidRDefault="00CB314A" w:rsidP="00CB314A">
      <w:pPr>
        <w:rPr>
          <w:rFonts w:asciiTheme="majorBidi" w:hAnsiTheme="majorBidi" w:cstheme="majorBidi"/>
          <w:sz w:val="20"/>
          <w:szCs w:val="20"/>
        </w:rPr>
      </w:pPr>
    </w:p>
    <w:p w14:paraId="1CFAE96C" w14:textId="77777777" w:rsidR="00CB314A" w:rsidRPr="0071789C" w:rsidRDefault="00CB314A" w:rsidP="00CB314A">
      <w:pPr>
        <w:pStyle w:val="Heading1"/>
        <w:rPr>
          <w:rFonts w:asciiTheme="majorBidi" w:hAnsiTheme="majorBidi"/>
          <w:sz w:val="20"/>
          <w:szCs w:val="20"/>
        </w:rPr>
      </w:pPr>
      <w:r w:rsidRPr="0071789C">
        <w:rPr>
          <w:rFonts w:asciiTheme="majorBidi" w:hAnsiTheme="majorBidi"/>
          <w:sz w:val="20"/>
          <w:szCs w:val="20"/>
        </w:rPr>
        <w:t>Table A2: Thematic Coding Agreement</w:t>
      </w:r>
    </w:p>
    <w:tbl>
      <w:tblPr>
        <w:tblStyle w:val="PlainTable1"/>
        <w:tblW w:w="0" w:type="auto"/>
        <w:tblLook w:val="04A0" w:firstRow="1" w:lastRow="0" w:firstColumn="1" w:lastColumn="0" w:noHBand="0" w:noVBand="1"/>
      </w:tblPr>
      <w:tblGrid>
        <w:gridCol w:w="771"/>
        <w:gridCol w:w="2069"/>
        <w:gridCol w:w="2872"/>
        <w:gridCol w:w="2440"/>
        <w:gridCol w:w="912"/>
        <w:gridCol w:w="1088"/>
        <w:gridCol w:w="1641"/>
        <w:gridCol w:w="1157"/>
      </w:tblGrid>
      <w:tr w:rsidR="00CB314A" w:rsidRPr="0071789C" w14:paraId="110FE83C" w14:textId="77777777" w:rsidTr="004D7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D99C77" w14:textId="77777777" w:rsidR="00CB314A" w:rsidRPr="0071789C" w:rsidRDefault="00CB314A" w:rsidP="004D7548">
            <w:pPr>
              <w:spacing w:after="160"/>
              <w:rPr>
                <w:rFonts w:asciiTheme="majorBidi" w:hAnsiTheme="majorBidi" w:cstheme="majorBidi"/>
                <w:b w:val="0"/>
                <w:bCs w:val="0"/>
                <w:sz w:val="20"/>
                <w:szCs w:val="20"/>
              </w:rPr>
            </w:pPr>
            <w:r w:rsidRPr="0071789C">
              <w:rPr>
                <w:rFonts w:asciiTheme="majorBidi" w:hAnsiTheme="majorBidi" w:cstheme="majorBidi"/>
                <w:sz w:val="20"/>
                <w:szCs w:val="20"/>
              </w:rPr>
              <w:t>ID Study</w:t>
            </w:r>
          </w:p>
        </w:tc>
        <w:tc>
          <w:tcPr>
            <w:tcW w:w="0" w:type="auto"/>
            <w:hideMark/>
          </w:tcPr>
          <w:p w14:paraId="17545EF8"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Author's (Year)</w:t>
            </w:r>
          </w:p>
        </w:tc>
        <w:tc>
          <w:tcPr>
            <w:tcW w:w="0" w:type="auto"/>
            <w:hideMark/>
          </w:tcPr>
          <w:p w14:paraId="1ACC0C7D"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Theme</w:t>
            </w:r>
          </w:p>
        </w:tc>
        <w:tc>
          <w:tcPr>
            <w:tcW w:w="0" w:type="auto"/>
            <w:hideMark/>
          </w:tcPr>
          <w:p w14:paraId="2107DA53"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Sub-Theme</w:t>
            </w:r>
          </w:p>
        </w:tc>
        <w:tc>
          <w:tcPr>
            <w:tcW w:w="0" w:type="auto"/>
            <w:hideMark/>
          </w:tcPr>
          <w:p w14:paraId="454F5D7F"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Kappa Score</w:t>
            </w:r>
          </w:p>
          <w:p w14:paraId="10C2A596"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(Coder A)</w:t>
            </w:r>
          </w:p>
        </w:tc>
        <w:tc>
          <w:tcPr>
            <w:tcW w:w="0" w:type="auto"/>
            <w:hideMark/>
          </w:tcPr>
          <w:p w14:paraId="165713CE"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Kappa Score (Coder B)</w:t>
            </w:r>
          </w:p>
        </w:tc>
        <w:tc>
          <w:tcPr>
            <w:tcW w:w="0" w:type="auto"/>
            <w:hideMark/>
          </w:tcPr>
          <w:p w14:paraId="259F9509"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Kappa Score (Coder C-Researcher)</w:t>
            </w:r>
          </w:p>
        </w:tc>
        <w:tc>
          <w:tcPr>
            <w:tcW w:w="0" w:type="auto"/>
            <w:hideMark/>
          </w:tcPr>
          <w:p w14:paraId="762553E1" w14:textId="77777777" w:rsidR="00CB314A" w:rsidRPr="0071789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Agreement</w:t>
            </w:r>
          </w:p>
        </w:tc>
      </w:tr>
      <w:tr w:rsidR="00CB314A" w:rsidRPr="0071789C" w14:paraId="582C449A"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D0543"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w:t>
            </w:r>
          </w:p>
        </w:tc>
        <w:tc>
          <w:tcPr>
            <w:tcW w:w="0" w:type="auto"/>
            <w:hideMark/>
          </w:tcPr>
          <w:p w14:paraId="67CFAF68"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Ali et al.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2589215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in Learning</w:t>
            </w:r>
          </w:p>
        </w:tc>
        <w:tc>
          <w:tcPr>
            <w:tcW w:w="0" w:type="auto"/>
            <w:hideMark/>
          </w:tcPr>
          <w:p w14:paraId="18D0EA6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71789C">
              <w:rPr>
                <w:rFonts w:asciiTheme="majorBidi" w:hAnsiTheme="majorBidi" w:cstheme="majorBidi"/>
                <w:sz w:val="20"/>
                <w:szCs w:val="20"/>
              </w:rPr>
              <w:t>ChatGPT</w:t>
            </w:r>
            <w:proofErr w:type="spellEnd"/>
            <w:r w:rsidRPr="0071789C">
              <w:rPr>
                <w:rFonts w:asciiTheme="majorBidi" w:hAnsiTheme="majorBidi" w:cstheme="majorBidi"/>
                <w:sz w:val="20"/>
                <w:szCs w:val="20"/>
              </w:rPr>
              <w:t xml:space="preserve"> in Education</w:t>
            </w:r>
          </w:p>
        </w:tc>
        <w:tc>
          <w:tcPr>
            <w:tcW w:w="0" w:type="auto"/>
            <w:hideMark/>
          </w:tcPr>
          <w:p w14:paraId="21BD95E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12BF3D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0E3658C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55F94DD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762EF92"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550A41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w:t>
            </w:r>
          </w:p>
        </w:tc>
        <w:tc>
          <w:tcPr>
            <w:tcW w:w="0" w:type="auto"/>
            <w:hideMark/>
          </w:tcPr>
          <w:p w14:paraId="71B489AE"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Álvarez-Otero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(2018)</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w:t>
            </w:r>
          </w:p>
        </w:tc>
        <w:tc>
          <w:tcPr>
            <w:tcW w:w="0" w:type="auto"/>
            <w:hideMark/>
          </w:tcPr>
          <w:p w14:paraId="3612CB4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Continuing Education Technology</w:t>
            </w:r>
          </w:p>
        </w:tc>
        <w:tc>
          <w:tcPr>
            <w:tcW w:w="0" w:type="auto"/>
            <w:hideMark/>
          </w:tcPr>
          <w:p w14:paraId="0A0E22D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 xml:space="preserve">SDGs, </w:t>
            </w:r>
            <w:proofErr w:type="spellStart"/>
            <w:r w:rsidRPr="0071789C">
              <w:rPr>
                <w:rFonts w:asciiTheme="majorBidi" w:hAnsiTheme="majorBidi" w:cstheme="majorBidi"/>
                <w:sz w:val="20"/>
                <w:szCs w:val="20"/>
              </w:rPr>
              <w:t>WebGIS</w:t>
            </w:r>
            <w:proofErr w:type="spellEnd"/>
            <w:r w:rsidRPr="0071789C">
              <w:rPr>
                <w:rFonts w:asciiTheme="majorBidi" w:hAnsiTheme="majorBidi" w:cstheme="majorBidi"/>
                <w:sz w:val="20"/>
                <w:szCs w:val="20"/>
              </w:rPr>
              <w:t>, TPACK</w:t>
            </w:r>
          </w:p>
        </w:tc>
        <w:tc>
          <w:tcPr>
            <w:tcW w:w="0" w:type="auto"/>
            <w:hideMark/>
          </w:tcPr>
          <w:p w14:paraId="5B5A573C"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0.68</w:t>
            </w:r>
          </w:p>
        </w:tc>
        <w:tc>
          <w:tcPr>
            <w:tcW w:w="0" w:type="auto"/>
            <w:hideMark/>
          </w:tcPr>
          <w:p w14:paraId="33D1723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051669A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0.80</w:t>
            </w:r>
          </w:p>
        </w:tc>
        <w:tc>
          <w:tcPr>
            <w:tcW w:w="0" w:type="auto"/>
            <w:hideMark/>
          </w:tcPr>
          <w:p w14:paraId="47E06A8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27924E2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8D6E8E"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w:t>
            </w:r>
          </w:p>
        </w:tc>
        <w:tc>
          <w:tcPr>
            <w:tcW w:w="0" w:type="auto"/>
            <w:hideMark/>
          </w:tcPr>
          <w:p w14:paraId="41D73878"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Apps et al.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(2019)</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789E293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Student Technology Practice</w:t>
            </w:r>
          </w:p>
        </w:tc>
        <w:tc>
          <w:tcPr>
            <w:tcW w:w="0" w:type="auto"/>
            <w:hideMark/>
          </w:tcPr>
          <w:p w14:paraId="66A0D43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Bourdieu's Theory of Practice, Digital Inequality</w:t>
            </w:r>
          </w:p>
        </w:tc>
        <w:tc>
          <w:tcPr>
            <w:tcW w:w="0" w:type="auto"/>
            <w:hideMark/>
          </w:tcPr>
          <w:p w14:paraId="42FB024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32940B2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0.69</w:t>
            </w:r>
          </w:p>
        </w:tc>
        <w:tc>
          <w:tcPr>
            <w:tcW w:w="0" w:type="auto"/>
            <w:hideMark/>
          </w:tcPr>
          <w:p w14:paraId="747CC66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71D5866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0628FD75"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2CDDAB5"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S4</w:t>
            </w:r>
          </w:p>
        </w:tc>
        <w:tc>
          <w:tcPr>
            <w:tcW w:w="0" w:type="auto"/>
            <w:hideMark/>
          </w:tcPr>
          <w:p w14:paraId="1E4C1ABD"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Arantes</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68AA74F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Personalization in the Classroom</w:t>
            </w:r>
          </w:p>
        </w:tc>
        <w:tc>
          <w:tcPr>
            <w:tcW w:w="0" w:type="auto"/>
            <w:hideMark/>
          </w:tcPr>
          <w:p w14:paraId="6E56EDD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Teacher Rights, Algorithmic Bias</w:t>
            </w:r>
          </w:p>
        </w:tc>
        <w:tc>
          <w:tcPr>
            <w:tcW w:w="0" w:type="auto"/>
            <w:hideMark/>
          </w:tcPr>
          <w:p w14:paraId="17EE57F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2DB0C3D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715602A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0BB0513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2B294E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902DBE"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w:t>
            </w:r>
          </w:p>
        </w:tc>
        <w:tc>
          <w:tcPr>
            <w:tcW w:w="0" w:type="auto"/>
            <w:hideMark/>
          </w:tcPr>
          <w:p w14:paraId="4F37D3B9"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Balli</w:t>
            </w:r>
            <w:proofErr w:type="spellEnd"/>
            <w:r w:rsidRPr="00C027A4">
              <w:rPr>
                <w:rFonts w:ascii="Times New Roman" w:eastAsia="Times New Roman" w:hAnsi="Times New Roman" w:cs="Times New Roman"/>
                <w:color w:val="000000" w:themeColor="text1"/>
                <w:sz w:val="22"/>
                <w:szCs w:val="22"/>
              </w:rPr>
              <w:t xml:space="preserve"> &amp; Singla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2BC24A3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Scale of EdTech Initiatives</w:t>
            </w:r>
          </w:p>
        </w:tc>
        <w:tc>
          <w:tcPr>
            <w:tcW w:w="0" w:type="auto"/>
            <w:hideMark/>
          </w:tcPr>
          <w:p w14:paraId="57A6941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71789C">
              <w:rPr>
                <w:rFonts w:asciiTheme="majorBidi" w:hAnsiTheme="majorBidi" w:cstheme="majorBidi"/>
                <w:sz w:val="20"/>
                <w:szCs w:val="20"/>
              </w:rPr>
              <w:t>CLIx</w:t>
            </w:r>
            <w:proofErr w:type="spellEnd"/>
            <w:r w:rsidRPr="0071789C">
              <w:rPr>
                <w:rFonts w:asciiTheme="majorBidi" w:hAnsiTheme="majorBidi" w:cstheme="majorBidi"/>
                <w:sz w:val="20"/>
                <w:szCs w:val="20"/>
              </w:rPr>
              <w:t>, Quantity, Diffusion, Quality</w:t>
            </w:r>
          </w:p>
        </w:tc>
        <w:tc>
          <w:tcPr>
            <w:tcW w:w="0" w:type="auto"/>
            <w:hideMark/>
          </w:tcPr>
          <w:p w14:paraId="2C8C54A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1E9969A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0.68</w:t>
            </w:r>
          </w:p>
        </w:tc>
        <w:tc>
          <w:tcPr>
            <w:tcW w:w="0" w:type="auto"/>
            <w:hideMark/>
          </w:tcPr>
          <w:p w14:paraId="7E763E3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0.79</w:t>
            </w:r>
          </w:p>
        </w:tc>
        <w:tc>
          <w:tcPr>
            <w:tcW w:w="0" w:type="auto"/>
            <w:hideMark/>
          </w:tcPr>
          <w:p w14:paraId="193CF5E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25A0CE29"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28084B8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S6</w:t>
            </w:r>
          </w:p>
        </w:tc>
        <w:tc>
          <w:tcPr>
            <w:tcW w:w="0" w:type="auto"/>
            <w:hideMark/>
          </w:tcPr>
          <w:p w14:paraId="61461E15"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Chalmeta &amp; Barbeito-Caamaño</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0" w:type="auto"/>
            <w:hideMark/>
          </w:tcPr>
          <w:p w14:paraId="59FCF3A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Social Network for SDGs</w:t>
            </w:r>
          </w:p>
        </w:tc>
        <w:tc>
          <w:tcPr>
            <w:tcW w:w="0" w:type="auto"/>
            <w:hideMark/>
          </w:tcPr>
          <w:p w14:paraId="581B45D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Sustainable Awareness, Social media</w:t>
            </w:r>
          </w:p>
        </w:tc>
        <w:tc>
          <w:tcPr>
            <w:tcW w:w="0" w:type="auto"/>
            <w:hideMark/>
          </w:tcPr>
          <w:p w14:paraId="29527D6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5CA2AD4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67DDEE6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480FEA6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B9E552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1B2B8"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S7</w:t>
            </w:r>
          </w:p>
        </w:tc>
        <w:tc>
          <w:tcPr>
            <w:tcW w:w="0" w:type="auto"/>
            <w:hideMark/>
          </w:tcPr>
          <w:p w14:paraId="3301FCAF"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Cockerham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6E47961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Participatory Action Research</w:t>
            </w:r>
          </w:p>
        </w:tc>
        <w:tc>
          <w:tcPr>
            <w:tcW w:w="0" w:type="auto"/>
            <w:hideMark/>
          </w:tcPr>
          <w:p w14:paraId="4B570737"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Adult-Youth Collaboration, Technology</w:t>
            </w:r>
          </w:p>
        </w:tc>
        <w:tc>
          <w:tcPr>
            <w:tcW w:w="0" w:type="auto"/>
            <w:hideMark/>
          </w:tcPr>
          <w:p w14:paraId="64BCAEC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0.69</w:t>
            </w:r>
          </w:p>
        </w:tc>
        <w:tc>
          <w:tcPr>
            <w:tcW w:w="0" w:type="auto"/>
            <w:hideMark/>
          </w:tcPr>
          <w:p w14:paraId="358B0F45"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32D59C4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47D89A25"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04F5585"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6436BA73"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S8</w:t>
            </w:r>
          </w:p>
        </w:tc>
        <w:tc>
          <w:tcPr>
            <w:tcW w:w="0" w:type="auto"/>
            <w:hideMark/>
          </w:tcPr>
          <w:p w14:paraId="229BA778"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Creed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48746A5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Inclusive AR/VR</w:t>
            </w:r>
          </w:p>
        </w:tc>
        <w:tc>
          <w:tcPr>
            <w:tcW w:w="0" w:type="auto"/>
            <w:hideMark/>
          </w:tcPr>
          <w:p w14:paraId="351FFA2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Accessibility, Disability</w:t>
            </w:r>
          </w:p>
        </w:tc>
        <w:tc>
          <w:tcPr>
            <w:tcW w:w="0" w:type="auto"/>
            <w:hideMark/>
          </w:tcPr>
          <w:p w14:paraId="26CC514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75709F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125A47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0C23465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A88DE3A"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90B332"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S9</w:t>
            </w:r>
          </w:p>
        </w:tc>
        <w:tc>
          <w:tcPr>
            <w:tcW w:w="0" w:type="auto"/>
            <w:hideMark/>
          </w:tcPr>
          <w:p w14:paraId="503763DF"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Eljak</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77FF52A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E-Learning &amp; Cloud Computing</w:t>
            </w:r>
          </w:p>
        </w:tc>
        <w:tc>
          <w:tcPr>
            <w:tcW w:w="0" w:type="auto"/>
            <w:hideMark/>
          </w:tcPr>
          <w:p w14:paraId="1911C48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Architecture, Security, SaaS, PaaS</w:t>
            </w:r>
          </w:p>
        </w:tc>
        <w:tc>
          <w:tcPr>
            <w:tcW w:w="0" w:type="auto"/>
            <w:hideMark/>
          </w:tcPr>
          <w:p w14:paraId="59AE3BF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0C3EB43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5C9575A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6CCE89C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61CD83C7"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7FC23AC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S10</w:t>
            </w:r>
          </w:p>
        </w:tc>
        <w:tc>
          <w:tcPr>
            <w:tcW w:w="0" w:type="auto"/>
            <w:hideMark/>
          </w:tcPr>
          <w:p w14:paraId="59569B3F"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Esposito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6A8E928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Internationalization</w:t>
            </w:r>
          </w:p>
        </w:tc>
        <w:tc>
          <w:tcPr>
            <w:tcW w:w="0" w:type="auto"/>
            <w:hideMark/>
          </w:tcPr>
          <w:p w14:paraId="7A9852A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Virtual Exchange, Hybrid Place</w:t>
            </w:r>
          </w:p>
        </w:tc>
        <w:tc>
          <w:tcPr>
            <w:tcW w:w="0" w:type="auto"/>
            <w:hideMark/>
          </w:tcPr>
          <w:p w14:paraId="40A7DC6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02BF78D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068BC20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3A9E311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3FB75663"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454AB4"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S11</w:t>
            </w:r>
          </w:p>
        </w:tc>
        <w:tc>
          <w:tcPr>
            <w:tcW w:w="0" w:type="auto"/>
            <w:hideMark/>
          </w:tcPr>
          <w:p w14:paraId="114F93F7"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sz w:val="22"/>
                <w:szCs w:val="22"/>
              </w:rPr>
              <w:t>Gligorea</w:t>
            </w:r>
            <w:proofErr w:type="spellEnd"/>
            <w:r w:rsidRPr="00C027A4">
              <w:rPr>
                <w:rFonts w:ascii="Times New Roman" w:eastAsia="Times New Roman" w:hAnsi="Times New Roman" w:cs="Times New Roman"/>
                <w:sz w:val="22"/>
                <w:szCs w:val="22"/>
              </w:rPr>
              <w:t xml:space="preserve"> et al. </w:t>
            </w:r>
            <w:r w:rsidRPr="00C027A4">
              <w:rPr>
                <w:rFonts w:ascii="Times New Roman" w:eastAsia="Times New Roman" w:hAnsi="Times New Roman" w:cs="Times New Roman"/>
                <w:sz w:val="22"/>
                <w:szCs w:val="22"/>
              </w:rPr>
              <w:fldChar w:fldCharType="begin" w:fldLock="1"/>
            </w:r>
            <w:r>
              <w:rPr>
                <w:rFonts w:ascii="Times New Roman" w:eastAsia="Times New Roman" w:hAnsi="Times New Roman" w:cs="Times New Roman"/>
                <w:sz w:val="22"/>
                <w:szCs w:val="22"/>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0A0145">
              <w:rPr>
                <w:rFonts w:ascii="Times New Roman" w:eastAsia="Times New Roman" w:hAnsi="Times New Roman" w:cs="Times New Roman"/>
                <w:noProof/>
                <w:sz w:val="22"/>
                <w:szCs w:val="22"/>
              </w:rPr>
              <w:t>(2023)</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w:t>
            </w:r>
          </w:p>
        </w:tc>
        <w:tc>
          <w:tcPr>
            <w:tcW w:w="0" w:type="auto"/>
            <w:hideMark/>
          </w:tcPr>
          <w:p w14:paraId="34EC2387"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in Adaptive Learning</w:t>
            </w:r>
          </w:p>
        </w:tc>
        <w:tc>
          <w:tcPr>
            <w:tcW w:w="0" w:type="auto"/>
            <w:hideMark/>
          </w:tcPr>
          <w:p w14:paraId="621BBFB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Personalization, Learning Outcomes</w:t>
            </w:r>
          </w:p>
        </w:tc>
        <w:tc>
          <w:tcPr>
            <w:tcW w:w="0" w:type="auto"/>
            <w:hideMark/>
          </w:tcPr>
          <w:p w14:paraId="5D97C3B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223C790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4FC062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5385666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9F44F22"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7779F84A"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S12</w:t>
            </w:r>
          </w:p>
        </w:tc>
        <w:tc>
          <w:tcPr>
            <w:tcW w:w="0" w:type="auto"/>
            <w:hideMark/>
          </w:tcPr>
          <w:p w14:paraId="1D373768"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Heath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6A55427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Social Media Audit as EdTech</w:t>
            </w:r>
          </w:p>
        </w:tc>
        <w:tc>
          <w:tcPr>
            <w:tcW w:w="0" w:type="auto"/>
            <w:hideMark/>
          </w:tcPr>
          <w:p w14:paraId="63E36CC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Algorithmic Discrimination, Ethics</w:t>
            </w:r>
          </w:p>
        </w:tc>
        <w:tc>
          <w:tcPr>
            <w:tcW w:w="0" w:type="auto"/>
            <w:hideMark/>
          </w:tcPr>
          <w:p w14:paraId="26CFF15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2699C0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789365B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49B2585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46A73AC"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8CAE69"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S13</w:t>
            </w:r>
          </w:p>
        </w:tc>
        <w:tc>
          <w:tcPr>
            <w:tcW w:w="0" w:type="auto"/>
            <w:hideMark/>
          </w:tcPr>
          <w:p w14:paraId="0C0BAA92"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hAnsi="Times New Roman" w:cs="Times New Roman"/>
                <w:color w:val="000000" w:themeColor="text1"/>
                <w:sz w:val="22"/>
                <w:szCs w:val="22"/>
              </w:rPr>
              <w:t>Hübscher</w:t>
            </w:r>
            <w:proofErr w:type="spellEnd"/>
            <w:r w:rsidRPr="00C027A4">
              <w:rPr>
                <w:rFonts w:ascii="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0" w:type="auto"/>
            <w:hideMark/>
          </w:tcPr>
          <w:p w14:paraId="369B4DE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Continuing Marketing Education</w:t>
            </w:r>
          </w:p>
        </w:tc>
        <w:tc>
          <w:tcPr>
            <w:tcW w:w="0" w:type="auto"/>
            <w:hideMark/>
          </w:tcPr>
          <w:p w14:paraId="7F08467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SDGs, MESD Framework</w:t>
            </w:r>
          </w:p>
        </w:tc>
        <w:tc>
          <w:tcPr>
            <w:tcW w:w="0" w:type="auto"/>
            <w:hideMark/>
          </w:tcPr>
          <w:p w14:paraId="7B855D1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4651050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2D3A0CD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270BA29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6E24EB25"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02E4530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S14</w:t>
            </w:r>
          </w:p>
        </w:tc>
        <w:tc>
          <w:tcPr>
            <w:tcW w:w="0" w:type="auto"/>
            <w:hideMark/>
          </w:tcPr>
          <w:p w14:paraId="0C51AFE0"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Kalogiannakis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34D4DBA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Gamification in Science</w:t>
            </w:r>
          </w:p>
        </w:tc>
        <w:tc>
          <w:tcPr>
            <w:tcW w:w="0" w:type="auto"/>
            <w:hideMark/>
          </w:tcPr>
          <w:p w14:paraId="64FC484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Motivation, Theoretical Framework</w:t>
            </w:r>
          </w:p>
        </w:tc>
        <w:tc>
          <w:tcPr>
            <w:tcW w:w="0" w:type="auto"/>
            <w:hideMark/>
          </w:tcPr>
          <w:p w14:paraId="3D6D2DC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082485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11E270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3CCBB67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73DE3D6"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5DCF73"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S15</w:t>
            </w:r>
          </w:p>
        </w:tc>
        <w:tc>
          <w:tcPr>
            <w:tcW w:w="0" w:type="auto"/>
            <w:hideMark/>
          </w:tcPr>
          <w:p w14:paraId="3EEC1C8F"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Koole</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0310731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Decolonization of Educational Technology</w:t>
            </w:r>
          </w:p>
        </w:tc>
        <w:tc>
          <w:tcPr>
            <w:tcW w:w="0" w:type="auto"/>
            <w:hideMark/>
          </w:tcPr>
          <w:p w14:paraId="291CFF3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Global Inequality, Inclusion</w:t>
            </w:r>
          </w:p>
        </w:tc>
        <w:tc>
          <w:tcPr>
            <w:tcW w:w="0" w:type="auto"/>
            <w:hideMark/>
          </w:tcPr>
          <w:p w14:paraId="5877DF7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09C493B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5564029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0.89</w:t>
            </w:r>
          </w:p>
        </w:tc>
        <w:tc>
          <w:tcPr>
            <w:tcW w:w="0" w:type="auto"/>
            <w:hideMark/>
          </w:tcPr>
          <w:p w14:paraId="78C4214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486DB5B"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C5A350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S16</w:t>
            </w:r>
          </w:p>
        </w:tc>
        <w:tc>
          <w:tcPr>
            <w:tcW w:w="0" w:type="auto"/>
            <w:hideMark/>
          </w:tcPr>
          <w:p w14:paraId="6BB10E6E"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noProof/>
                <w:color w:val="000000" w:themeColor="text1"/>
                <w:sz w:val="22"/>
                <w:szCs w:val="22"/>
              </w:rPr>
              <w:t>Mac Fadden et al.</w:t>
            </w:r>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0283775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&amp; Digital Inequality</w:t>
            </w:r>
          </w:p>
        </w:tc>
        <w:tc>
          <w:tcPr>
            <w:tcW w:w="0" w:type="auto"/>
            <w:hideMark/>
          </w:tcPr>
          <w:p w14:paraId="0886154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Sociological Perspective, Access</w:t>
            </w:r>
          </w:p>
        </w:tc>
        <w:tc>
          <w:tcPr>
            <w:tcW w:w="0" w:type="auto"/>
            <w:hideMark/>
          </w:tcPr>
          <w:p w14:paraId="1AEC1CD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6F1C3EB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99EC76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4B54EFF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7626925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99F8DE"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S17</w:t>
            </w:r>
          </w:p>
        </w:tc>
        <w:tc>
          <w:tcPr>
            <w:tcW w:w="0" w:type="auto"/>
            <w:hideMark/>
          </w:tcPr>
          <w:p w14:paraId="71ED2913"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Macgilchrist</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(2019)</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324DA23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Cruel Optimism in EdTech</w:t>
            </w:r>
          </w:p>
        </w:tc>
        <w:tc>
          <w:tcPr>
            <w:tcW w:w="0" w:type="auto"/>
            <w:hideMark/>
          </w:tcPr>
          <w:p w14:paraId="675593A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Datafication, Educational Justice</w:t>
            </w:r>
          </w:p>
        </w:tc>
        <w:tc>
          <w:tcPr>
            <w:tcW w:w="0" w:type="auto"/>
            <w:hideMark/>
          </w:tcPr>
          <w:p w14:paraId="590EBF9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25D9E897"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33BCBAA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6A52662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7642FD0D"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40C89362"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S18</w:t>
            </w:r>
          </w:p>
        </w:tc>
        <w:tc>
          <w:tcPr>
            <w:tcW w:w="0" w:type="auto"/>
            <w:hideMark/>
          </w:tcPr>
          <w:p w14:paraId="69CADB9C"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sz w:val="22"/>
                <w:szCs w:val="22"/>
              </w:rPr>
              <w:t>Queiroga</w:t>
            </w:r>
            <w:proofErr w:type="spellEnd"/>
            <w:r w:rsidRPr="00C027A4">
              <w:rPr>
                <w:rFonts w:ascii="Times New Roman" w:eastAsia="Times New Roman" w:hAnsi="Times New Roman" w:cs="Times New Roman"/>
                <w:sz w:val="22"/>
                <w:szCs w:val="22"/>
              </w:rPr>
              <w:t xml:space="preserve"> et al.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(2024)</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w:t>
            </w:r>
          </w:p>
        </w:tc>
        <w:tc>
          <w:tcPr>
            <w:tcW w:w="0" w:type="auto"/>
            <w:hideMark/>
          </w:tcPr>
          <w:p w14:paraId="2657D4A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Data-Driven for School Equity</w:t>
            </w:r>
          </w:p>
        </w:tc>
        <w:tc>
          <w:tcPr>
            <w:tcW w:w="0" w:type="auto"/>
            <w:hideMark/>
          </w:tcPr>
          <w:p w14:paraId="1286C4F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School Factors, Education Policy</w:t>
            </w:r>
          </w:p>
        </w:tc>
        <w:tc>
          <w:tcPr>
            <w:tcW w:w="0" w:type="auto"/>
            <w:hideMark/>
          </w:tcPr>
          <w:p w14:paraId="57401D7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1B6315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5590E1A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322CA85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3806695C"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F2C7B3"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S19</w:t>
            </w:r>
          </w:p>
        </w:tc>
        <w:tc>
          <w:tcPr>
            <w:tcW w:w="0" w:type="auto"/>
            <w:hideMark/>
          </w:tcPr>
          <w:p w14:paraId="36E3C7C3"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Kuhn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5B73645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Inequality</w:t>
            </w:r>
          </w:p>
        </w:tc>
        <w:tc>
          <w:tcPr>
            <w:tcW w:w="0" w:type="auto"/>
            <w:hideMark/>
          </w:tcPr>
          <w:p w14:paraId="74DD995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 xml:space="preserve">Theoretical Kaleidoscope, </w:t>
            </w:r>
            <w:proofErr w:type="spellStart"/>
            <w:r w:rsidRPr="0071789C">
              <w:rPr>
                <w:rFonts w:asciiTheme="majorBidi" w:hAnsiTheme="majorBidi" w:cstheme="majorBidi"/>
                <w:sz w:val="20"/>
                <w:szCs w:val="20"/>
              </w:rPr>
              <w:t>Postdigital</w:t>
            </w:r>
            <w:proofErr w:type="spellEnd"/>
          </w:p>
        </w:tc>
        <w:tc>
          <w:tcPr>
            <w:tcW w:w="0" w:type="auto"/>
            <w:hideMark/>
          </w:tcPr>
          <w:p w14:paraId="7451D90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0300DE8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5366B9C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26F249D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CED1639"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6904BC1F"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S20</w:t>
            </w:r>
          </w:p>
        </w:tc>
        <w:tc>
          <w:tcPr>
            <w:tcW w:w="0" w:type="auto"/>
            <w:hideMark/>
          </w:tcPr>
          <w:p w14:paraId="75B1D8F6"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Korhonen et al. </w:t>
            </w:r>
            <w:r w:rsidRPr="00C027A4">
              <w:rPr>
                <w:rFonts w:ascii="Times New Roman" w:hAnsi="Times New Roman" w:cs="Times New Roman"/>
                <w:color w:val="000000" w:themeColor="text1"/>
                <w:sz w:val="22"/>
                <w:szCs w:val="22"/>
              </w:rPr>
              <w:fldChar w:fldCharType="begin" w:fldLock="1"/>
            </w:r>
            <w:r>
              <w:rPr>
                <w:rFonts w:ascii="Times New Roman" w:eastAsia="Times New Roman" w:hAnsi="Times New Roman" w:cs="Times New Roman"/>
                <w:color w:val="000000" w:themeColor="text1"/>
                <w:sz w:val="22"/>
                <w:szCs w:val="22"/>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42DD3E3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Diversity Data Gaps</w:t>
            </w:r>
          </w:p>
        </w:tc>
        <w:tc>
          <w:tcPr>
            <w:tcW w:w="0" w:type="auto"/>
            <w:hideMark/>
          </w:tcPr>
          <w:p w14:paraId="3CA7BC2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Forestry Sector, Inclusion</w:t>
            </w:r>
          </w:p>
        </w:tc>
        <w:tc>
          <w:tcPr>
            <w:tcW w:w="0" w:type="auto"/>
            <w:hideMark/>
          </w:tcPr>
          <w:p w14:paraId="09E9587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57F4A21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5EFABDF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5456B1B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A9DCD65"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7A4087"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S21</w:t>
            </w:r>
          </w:p>
        </w:tc>
        <w:tc>
          <w:tcPr>
            <w:tcW w:w="0" w:type="auto"/>
            <w:hideMark/>
          </w:tcPr>
          <w:p w14:paraId="430A613F"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McGarr</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r w:rsidRPr="00C027A4">
              <w:rPr>
                <w:rFonts w:ascii="Times New Roman" w:eastAsia="Times New Roman" w:hAnsi="Times New Roman" w:cs="Times New Roman"/>
                <w:sz w:val="22"/>
                <w:szCs w:val="22"/>
              </w:rPr>
              <w:t xml:space="preserve"> </w:t>
            </w:r>
          </w:p>
        </w:tc>
        <w:tc>
          <w:tcPr>
            <w:tcW w:w="0" w:type="auto"/>
            <w:hideMark/>
          </w:tcPr>
          <w:p w14:paraId="00417E7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Sustainable Teacher Digital Competence</w:t>
            </w:r>
          </w:p>
        </w:tc>
        <w:tc>
          <w:tcPr>
            <w:tcW w:w="0" w:type="auto"/>
            <w:hideMark/>
          </w:tcPr>
          <w:p w14:paraId="6B9C4C47"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SDGs, Teacher Education</w:t>
            </w:r>
          </w:p>
        </w:tc>
        <w:tc>
          <w:tcPr>
            <w:tcW w:w="0" w:type="auto"/>
            <w:hideMark/>
          </w:tcPr>
          <w:p w14:paraId="6627257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06D5678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43F268D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45ACA0B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6BDBC48D"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62DD516A"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S22</w:t>
            </w:r>
          </w:p>
        </w:tc>
        <w:tc>
          <w:tcPr>
            <w:tcW w:w="0" w:type="auto"/>
            <w:hideMark/>
          </w:tcPr>
          <w:p w14:paraId="5F893269"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Miller &amp; Liu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2D5FDD5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Disaster Capitalism &amp; Digital Inequality</w:t>
            </w:r>
          </w:p>
        </w:tc>
        <w:tc>
          <w:tcPr>
            <w:tcW w:w="0" w:type="auto"/>
            <w:hideMark/>
          </w:tcPr>
          <w:p w14:paraId="51BBC58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Post-COVID, Transforming Education</w:t>
            </w:r>
          </w:p>
        </w:tc>
        <w:tc>
          <w:tcPr>
            <w:tcW w:w="0" w:type="auto"/>
            <w:hideMark/>
          </w:tcPr>
          <w:p w14:paraId="2B957AE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097AB0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7588381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05DC34A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5C98191"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103AA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S23</w:t>
            </w:r>
          </w:p>
        </w:tc>
        <w:tc>
          <w:tcPr>
            <w:tcW w:w="0" w:type="auto"/>
            <w:hideMark/>
          </w:tcPr>
          <w:p w14:paraId="2EA7D697"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Pappas et al. </w:t>
            </w:r>
            <w:r w:rsidRPr="00C027A4">
              <w:rPr>
                <w:rStyle w:val="FootnoteReference"/>
                <w:rFonts w:ascii="Times New Roman" w:hAnsi="Times New Roman" w:cs="Times New Roman"/>
                <w:color w:val="000000" w:themeColor="text1"/>
                <w:sz w:val="22"/>
                <w:szCs w:val="22"/>
              </w:rPr>
              <w:fldChar w:fldCharType="begin" w:fldLock="1"/>
            </w:r>
            <w:r>
              <w:rPr>
                <w:rFonts w:ascii="Times New Roman" w:eastAsia="Times New Roman" w:hAnsi="Times New Roman" w:cs="Times New Roman"/>
                <w:color w:val="000000" w:themeColor="text1"/>
                <w:sz w:val="22"/>
                <w:szCs w:val="22"/>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Pr="000A0145">
              <w:rPr>
                <w:rFonts w:ascii="Times New Roman" w:eastAsia="Times New Roman" w:hAnsi="Times New Roman" w:cs="Times New Roman"/>
                <w:bCs/>
                <w:noProof/>
                <w:color w:val="000000" w:themeColor="text1"/>
                <w:sz w:val="22"/>
                <w:szCs w:val="22"/>
              </w:rPr>
              <w:t>(2018)</w:t>
            </w:r>
            <w:r w:rsidRPr="00C027A4">
              <w:rPr>
                <w:rStyle w:val="FootnoteReference"/>
                <w:rFonts w:ascii="Times New Roman" w:hAnsi="Times New Roman" w:cs="Times New Roman"/>
                <w:color w:val="000000" w:themeColor="text1"/>
                <w:sz w:val="22"/>
                <w:szCs w:val="22"/>
              </w:rPr>
              <w:fldChar w:fldCharType="end"/>
            </w:r>
            <w:r>
              <w:rPr>
                <w:rFonts w:eastAsia="Times New Roman"/>
              </w:rPr>
              <w:t>*</w:t>
            </w:r>
          </w:p>
        </w:tc>
        <w:tc>
          <w:tcPr>
            <w:tcW w:w="0" w:type="auto"/>
            <w:hideMark/>
          </w:tcPr>
          <w:p w14:paraId="77E02D3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Inclusive Education</w:t>
            </w:r>
          </w:p>
        </w:tc>
        <w:tc>
          <w:tcPr>
            <w:tcW w:w="0" w:type="auto"/>
            <w:hideMark/>
          </w:tcPr>
          <w:p w14:paraId="6E340A1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Teacher Attitudes, Inclusion Policies</w:t>
            </w:r>
          </w:p>
        </w:tc>
        <w:tc>
          <w:tcPr>
            <w:tcW w:w="0" w:type="auto"/>
            <w:hideMark/>
          </w:tcPr>
          <w:p w14:paraId="5D75316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73F657F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0.69</w:t>
            </w:r>
          </w:p>
        </w:tc>
        <w:tc>
          <w:tcPr>
            <w:tcW w:w="0" w:type="auto"/>
            <w:hideMark/>
          </w:tcPr>
          <w:p w14:paraId="4C9AC85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0.80</w:t>
            </w:r>
          </w:p>
        </w:tc>
        <w:tc>
          <w:tcPr>
            <w:tcW w:w="0" w:type="auto"/>
            <w:hideMark/>
          </w:tcPr>
          <w:p w14:paraId="6903E73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2A49D80B"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2E7C830D"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S24</w:t>
            </w:r>
          </w:p>
        </w:tc>
        <w:tc>
          <w:tcPr>
            <w:tcW w:w="0" w:type="auto"/>
            <w:hideMark/>
          </w:tcPr>
          <w:p w14:paraId="79BC485C"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Pierce &amp; Cleary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4730EBE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Digital Divide in Education</w:t>
            </w:r>
          </w:p>
        </w:tc>
        <w:tc>
          <w:tcPr>
            <w:tcW w:w="0" w:type="auto"/>
            <w:hideMark/>
          </w:tcPr>
          <w:p w14:paraId="3AD7E2B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 to Technology, Social Inequality</w:t>
            </w:r>
          </w:p>
        </w:tc>
        <w:tc>
          <w:tcPr>
            <w:tcW w:w="0" w:type="auto"/>
            <w:hideMark/>
          </w:tcPr>
          <w:p w14:paraId="0720D3A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11658E3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00D527C"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A22209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6978D5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F1D72F"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S25</w:t>
            </w:r>
          </w:p>
        </w:tc>
        <w:tc>
          <w:tcPr>
            <w:tcW w:w="0" w:type="auto"/>
            <w:hideMark/>
          </w:tcPr>
          <w:p w14:paraId="71D90EBF"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noProof/>
                <w:color w:val="000000" w:themeColor="text1"/>
                <w:sz w:val="22"/>
                <w:szCs w:val="22"/>
              </w:rPr>
              <w:t>Marques Queiroga et al.</w:t>
            </w:r>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0" w:type="auto"/>
            <w:hideMark/>
          </w:tcPr>
          <w:p w14:paraId="2F17AC2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Data-Driven for School Equity</w:t>
            </w:r>
          </w:p>
        </w:tc>
        <w:tc>
          <w:tcPr>
            <w:tcW w:w="0" w:type="auto"/>
            <w:hideMark/>
          </w:tcPr>
          <w:p w14:paraId="3A3403E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School Factors, Education Policy</w:t>
            </w:r>
          </w:p>
        </w:tc>
        <w:tc>
          <w:tcPr>
            <w:tcW w:w="0" w:type="auto"/>
            <w:hideMark/>
          </w:tcPr>
          <w:p w14:paraId="78865D1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55ADAFE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03419FC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079ABED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295224B2"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0F15B6D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S26</w:t>
            </w:r>
          </w:p>
        </w:tc>
        <w:tc>
          <w:tcPr>
            <w:tcW w:w="0" w:type="auto"/>
            <w:hideMark/>
          </w:tcPr>
          <w:p w14:paraId="4F13E670"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Regmi</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497C477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Learning Technology &amp; Global Inequality</w:t>
            </w:r>
          </w:p>
        </w:tc>
        <w:tc>
          <w:tcPr>
            <w:tcW w:w="0" w:type="auto"/>
            <w:hideMark/>
          </w:tcPr>
          <w:p w14:paraId="3FCE152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Generative AI, Lifelong Learning</w:t>
            </w:r>
          </w:p>
        </w:tc>
        <w:tc>
          <w:tcPr>
            <w:tcW w:w="0" w:type="auto"/>
            <w:hideMark/>
          </w:tcPr>
          <w:p w14:paraId="600DE46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000844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7EDFACD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65F5FF5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67D966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683F3"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S27</w:t>
            </w:r>
          </w:p>
        </w:tc>
        <w:tc>
          <w:tcPr>
            <w:tcW w:w="0" w:type="auto"/>
            <w:hideMark/>
          </w:tcPr>
          <w:p w14:paraId="4510DF76"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Shaghaghi</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(2022)</w:t>
            </w:r>
            <w:r w:rsidRPr="00C027A4">
              <w:rPr>
                <w:rFonts w:ascii="Times New Roman" w:hAnsi="Times New Roman" w:cs="Times New Roman"/>
                <w:color w:val="000000" w:themeColor="text1"/>
                <w:sz w:val="22"/>
                <w:szCs w:val="22"/>
              </w:rPr>
              <w:fldChar w:fldCharType="end"/>
            </w:r>
          </w:p>
        </w:tc>
        <w:tc>
          <w:tcPr>
            <w:tcW w:w="0" w:type="auto"/>
            <w:hideMark/>
          </w:tcPr>
          <w:p w14:paraId="3359981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Multilingual Educational Video Translation</w:t>
            </w:r>
          </w:p>
        </w:tc>
        <w:tc>
          <w:tcPr>
            <w:tcW w:w="0" w:type="auto"/>
            <w:hideMark/>
          </w:tcPr>
          <w:p w14:paraId="0F2BBB17"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Mother Tongue-Based Learning</w:t>
            </w:r>
          </w:p>
        </w:tc>
        <w:tc>
          <w:tcPr>
            <w:tcW w:w="0" w:type="auto"/>
            <w:hideMark/>
          </w:tcPr>
          <w:p w14:paraId="1BB51EF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0E710F9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2270005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3DCA572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70031AB6"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6AFFF290"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S28</w:t>
            </w:r>
          </w:p>
        </w:tc>
        <w:tc>
          <w:tcPr>
            <w:tcW w:w="0" w:type="auto"/>
            <w:hideMark/>
          </w:tcPr>
          <w:p w14:paraId="780975E5"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roofErr w:type="spellStart"/>
            <w:r w:rsidRPr="00C027A4">
              <w:rPr>
                <w:rFonts w:ascii="Times New Roman" w:eastAsia="Times New Roman" w:hAnsi="Times New Roman" w:cs="Times New Roman"/>
                <w:sz w:val="22"/>
                <w:szCs w:val="22"/>
              </w:rPr>
              <w:t>Shenkoya</w:t>
            </w:r>
            <w:proofErr w:type="spellEnd"/>
            <w:r w:rsidRPr="00C027A4">
              <w:rPr>
                <w:rFonts w:ascii="Times New Roman" w:eastAsia="Times New Roman" w:hAnsi="Times New Roman" w:cs="Times New Roman"/>
                <w:sz w:val="22"/>
                <w:szCs w:val="22"/>
              </w:rPr>
              <w:t xml:space="preserve"> &amp; Kim</w:t>
            </w:r>
          </w:p>
          <w:p w14:paraId="1DFCCE80"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068AC52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Transformation of Higher Education</w:t>
            </w:r>
          </w:p>
        </w:tc>
        <w:tc>
          <w:tcPr>
            <w:tcW w:w="0" w:type="auto"/>
            <w:hideMark/>
          </w:tcPr>
          <w:p w14:paraId="14BAACBC"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Education 4.0, Gamification, AI</w:t>
            </w:r>
          </w:p>
        </w:tc>
        <w:tc>
          <w:tcPr>
            <w:tcW w:w="0" w:type="auto"/>
            <w:hideMark/>
          </w:tcPr>
          <w:p w14:paraId="58815EE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7623472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426E28B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171DDF1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E52A6E6"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4B745"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S29</w:t>
            </w:r>
          </w:p>
        </w:tc>
        <w:tc>
          <w:tcPr>
            <w:tcW w:w="0" w:type="auto"/>
            <w:hideMark/>
          </w:tcPr>
          <w:p w14:paraId="1597B559"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Sunny et al. </w:t>
            </w:r>
            <w:r w:rsidRPr="00C027A4">
              <w:rPr>
                <w:rStyle w:val="FootnoteReference"/>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(2024)</w:t>
            </w:r>
            <w:r w:rsidRPr="00C027A4">
              <w:rPr>
                <w:rStyle w:val="FootnoteReference"/>
                <w:rFonts w:ascii="Times New Roman" w:hAnsi="Times New Roman" w:cs="Times New Roman"/>
                <w:color w:val="000000" w:themeColor="text1"/>
                <w:sz w:val="22"/>
                <w:szCs w:val="22"/>
              </w:rPr>
              <w:fldChar w:fldCharType="end"/>
            </w:r>
            <w:r>
              <w:rPr>
                <w:rStyle w:val="FootnoteReference"/>
                <w:rFonts w:ascii="Times New Roman" w:hAnsi="Times New Roman" w:cs="Times New Roman"/>
                <w:color w:val="000000" w:themeColor="text1"/>
                <w:sz w:val="22"/>
                <w:szCs w:val="22"/>
              </w:rPr>
              <w:t>*</w:t>
            </w:r>
          </w:p>
        </w:tc>
        <w:tc>
          <w:tcPr>
            <w:tcW w:w="0" w:type="auto"/>
            <w:hideMark/>
          </w:tcPr>
          <w:p w14:paraId="7814E4A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Technology Gap in Education in India</w:t>
            </w:r>
          </w:p>
        </w:tc>
        <w:tc>
          <w:tcPr>
            <w:tcW w:w="0" w:type="auto"/>
            <w:hideMark/>
          </w:tcPr>
          <w:p w14:paraId="5494EC4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 Adoption, Digital Equality</w:t>
            </w:r>
          </w:p>
        </w:tc>
        <w:tc>
          <w:tcPr>
            <w:tcW w:w="0" w:type="auto"/>
            <w:hideMark/>
          </w:tcPr>
          <w:p w14:paraId="703850C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3B7EDF7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0D4FD30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4A5FF54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737E7940"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23D99F2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S30</w:t>
            </w:r>
          </w:p>
        </w:tc>
        <w:tc>
          <w:tcPr>
            <w:tcW w:w="0" w:type="auto"/>
            <w:hideMark/>
          </w:tcPr>
          <w:p w14:paraId="6EBC17C0"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Timsal</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40E8068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Socio-Digital Disadvantage in Management Education</w:t>
            </w:r>
          </w:p>
        </w:tc>
        <w:tc>
          <w:tcPr>
            <w:tcW w:w="0" w:type="auto"/>
            <w:hideMark/>
          </w:tcPr>
          <w:p w14:paraId="204E501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Hidden Curriculum, Inequality of Access</w:t>
            </w:r>
          </w:p>
        </w:tc>
        <w:tc>
          <w:tcPr>
            <w:tcW w:w="0" w:type="auto"/>
            <w:hideMark/>
          </w:tcPr>
          <w:p w14:paraId="77644CC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5DE2BC9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5E69092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7E8FF38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3930F1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E8C27"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S31</w:t>
            </w:r>
          </w:p>
        </w:tc>
        <w:tc>
          <w:tcPr>
            <w:tcW w:w="0" w:type="auto"/>
            <w:hideMark/>
          </w:tcPr>
          <w:p w14:paraId="21539068"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UNESCO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(2021)</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w:t>
            </w:r>
          </w:p>
        </w:tc>
        <w:tc>
          <w:tcPr>
            <w:tcW w:w="0" w:type="auto"/>
            <w:hideMark/>
          </w:tcPr>
          <w:p w14:paraId="1DD7B04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and Education: A Policy Guide</w:t>
            </w:r>
          </w:p>
        </w:tc>
        <w:tc>
          <w:tcPr>
            <w:tcW w:w="0" w:type="auto"/>
            <w:hideMark/>
          </w:tcPr>
          <w:p w14:paraId="7691C2F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Inclusion, Ethics, AI Governance</w:t>
            </w:r>
          </w:p>
        </w:tc>
        <w:tc>
          <w:tcPr>
            <w:tcW w:w="0" w:type="auto"/>
            <w:hideMark/>
          </w:tcPr>
          <w:p w14:paraId="50F0982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3908F82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282441D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11FF8B6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6687CD19"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0BB77D37"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S32</w:t>
            </w:r>
          </w:p>
        </w:tc>
        <w:tc>
          <w:tcPr>
            <w:tcW w:w="0" w:type="auto"/>
            <w:hideMark/>
          </w:tcPr>
          <w:p w14:paraId="194B6ADE"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C027A4">
              <w:rPr>
                <w:rFonts w:ascii="Times New Roman" w:eastAsia="Times New Roman" w:hAnsi="Times New Roman" w:cs="Times New Roman"/>
                <w:color w:val="000000" w:themeColor="text1"/>
                <w:sz w:val="22"/>
                <w:szCs w:val="22"/>
              </w:rPr>
              <w:t xml:space="preserve">Ventrella &amp; </w:t>
            </w:r>
            <w:proofErr w:type="spellStart"/>
            <w:r w:rsidRPr="00C027A4">
              <w:rPr>
                <w:rFonts w:ascii="Times New Roman" w:eastAsia="Times New Roman" w:hAnsi="Times New Roman" w:cs="Times New Roman"/>
                <w:color w:val="000000" w:themeColor="text1"/>
                <w:sz w:val="22"/>
                <w:szCs w:val="22"/>
              </w:rPr>
              <w:t>Cotnam</w:t>
            </w:r>
            <w:proofErr w:type="spellEnd"/>
            <w:r w:rsidRPr="00C027A4">
              <w:rPr>
                <w:rFonts w:ascii="Times New Roman" w:eastAsia="Times New Roman" w:hAnsi="Times New Roman" w:cs="Times New Roman"/>
                <w:color w:val="000000" w:themeColor="text1"/>
                <w:sz w:val="22"/>
                <w:szCs w:val="22"/>
              </w:rPr>
              <w:t xml:space="preserve">-Kappel </w:t>
            </w:r>
            <w:r w:rsidRPr="00C027A4">
              <w:rPr>
                <w:rStyle w:val="FootnoteReference"/>
                <w:rFonts w:ascii="Times New Roman" w:hAnsi="Times New Roman" w:cs="Times New Roman"/>
                <w:color w:val="000000" w:themeColor="text1"/>
                <w:sz w:val="22"/>
                <w:szCs w:val="22"/>
              </w:rPr>
              <w:fldChar w:fldCharType="begin" w:fldLock="1"/>
            </w:r>
            <w:r>
              <w:rPr>
                <w:rFonts w:ascii="Times New Roman" w:eastAsia="Times New Roman" w:hAnsi="Times New Roman" w:cs="Times New Roman"/>
                <w:color w:val="000000" w:themeColor="text1"/>
                <w:sz w:val="22"/>
                <w:szCs w:val="22"/>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Pr="000A0145">
              <w:rPr>
                <w:rFonts w:ascii="Times New Roman" w:eastAsia="Times New Roman" w:hAnsi="Times New Roman" w:cs="Times New Roman"/>
                <w:noProof/>
                <w:color w:val="000000" w:themeColor="text1"/>
                <w:sz w:val="22"/>
                <w:szCs w:val="22"/>
              </w:rPr>
              <w:t>(2024)</w:t>
            </w:r>
            <w:r w:rsidRPr="00C027A4">
              <w:rPr>
                <w:rStyle w:val="FootnoteReference"/>
                <w:rFonts w:ascii="Times New Roman" w:hAnsi="Times New Roman" w:cs="Times New Roman"/>
                <w:color w:val="000000" w:themeColor="text1"/>
                <w:sz w:val="22"/>
                <w:szCs w:val="22"/>
              </w:rPr>
              <w:fldChar w:fldCharType="end"/>
            </w:r>
            <w:r>
              <w:rPr>
                <w:rFonts w:eastAsia="Times New Roman"/>
              </w:rPr>
              <w:t>*</w:t>
            </w:r>
          </w:p>
          <w:p w14:paraId="7D4F8FDA"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704E89C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Capital &amp; Inequality in Elementary Schools</w:t>
            </w:r>
          </w:p>
        </w:tc>
        <w:tc>
          <w:tcPr>
            <w:tcW w:w="0" w:type="auto"/>
            <w:hideMark/>
          </w:tcPr>
          <w:p w14:paraId="1009044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Teacher Perspective, Student Experience</w:t>
            </w:r>
          </w:p>
        </w:tc>
        <w:tc>
          <w:tcPr>
            <w:tcW w:w="0" w:type="auto"/>
            <w:hideMark/>
          </w:tcPr>
          <w:p w14:paraId="44F6791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3E90BBB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517DB96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5F3DF25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4585D7F"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426D5"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S33</w:t>
            </w:r>
          </w:p>
        </w:tc>
        <w:tc>
          <w:tcPr>
            <w:tcW w:w="0" w:type="auto"/>
            <w:hideMark/>
          </w:tcPr>
          <w:p w14:paraId="1FE25854"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Wang et al.</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eastAsia="Times New Roman" w:hAnsi="Times New Roman" w:cs="Times New Roman"/>
                <w:color w:val="000000" w:themeColor="text1"/>
                <w:sz w:val="22"/>
                <w:szCs w:val="22"/>
              </w:rPr>
              <w:t>*</w:t>
            </w:r>
          </w:p>
        </w:tc>
        <w:tc>
          <w:tcPr>
            <w:tcW w:w="0" w:type="auto"/>
            <w:hideMark/>
          </w:tcPr>
          <w:p w14:paraId="496342A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Meta-Analysis of Digital Device Use &amp; Academic Achievement</w:t>
            </w:r>
          </w:p>
        </w:tc>
        <w:tc>
          <w:tcPr>
            <w:tcW w:w="0" w:type="auto"/>
            <w:hideMark/>
          </w:tcPr>
          <w:p w14:paraId="000174C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Purpose of Use, Duration, Moderator</w:t>
            </w:r>
          </w:p>
        </w:tc>
        <w:tc>
          <w:tcPr>
            <w:tcW w:w="0" w:type="auto"/>
            <w:hideMark/>
          </w:tcPr>
          <w:p w14:paraId="52EA149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7925C3D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8D62F7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0BE8FDA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D6D683D"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4D07727B"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S34</w:t>
            </w:r>
          </w:p>
        </w:tc>
        <w:tc>
          <w:tcPr>
            <w:tcW w:w="0" w:type="auto"/>
            <w:hideMark/>
          </w:tcPr>
          <w:p w14:paraId="31BFAC01"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Weisberg &amp; Dawson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21367B9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Equality Mindset of Prospective Teachers</w:t>
            </w:r>
          </w:p>
        </w:tc>
        <w:tc>
          <w:tcPr>
            <w:tcW w:w="0" w:type="auto"/>
            <w:hideMark/>
          </w:tcPr>
          <w:p w14:paraId="4230A99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Technology Integration, Inclusive Curriculum</w:t>
            </w:r>
          </w:p>
        </w:tc>
        <w:tc>
          <w:tcPr>
            <w:tcW w:w="0" w:type="auto"/>
            <w:hideMark/>
          </w:tcPr>
          <w:p w14:paraId="5FE7269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1BFC6F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7541E63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7C2909E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5F26D7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44C21A"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S35</w:t>
            </w:r>
          </w:p>
        </w:tc>
        <w:tc>
          <w:tcPr>
            <w:tcW w:w="0" w:type="auto"/>
            <w:hideMark/>
          </w:tcPr>
          <w:p w14:paraId="5DD74665"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Yang &amp; Hong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26B480B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Technology Gap in Early Childhood Education</w:t>
            </w:r>
          </w:p>
        </w:tc>
        <w:tc>
          <w:tcPr>
            <w:tcW w:w="0" w:type="auto"/>
            <w:hideMark/>
          </w:tcPr>
          <w:p w14:paraId="75BA8EC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Glocalization, Teacher Practices, Children's Learning</w:t>
            </w:r>
          </w:p>
        </w:tc>
        <w:tc>
          <w:tcPr>
            <w:tcW w:w="0" w:type="auto"/>
            <w:hideMark/>
          </w:tcPr>
          <w:p w14:paraId="1105094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09424C5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4F77E4D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45923B1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713447E3"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105DAB2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S36</w:t>
            </w:r>
          </w:p>
        </w:tc>
        <w:tc>
          <w:tcPr>
            <w:tcW w:w="0" w:type="auto"/>
            <w:hideMark/>
          </w:tcPr>
          <w:p w14:paraId="747C7B04"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color w:val="000000" w:themeColor="text1"/>
                <w:sz w:val="22"/>
                <w:szCs w:val="22"/>
              </w:rPr>
              <w:t xml:space="preserve">Zhan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(2022)</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668845F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Bibliometric Analysis of STEM Education</w:t>
            </w:r>
          </w:p>
        </w:tc>
        <w:tc>
          <w:tcPr>
            <w:tcW w:w="0" w:type="auto"/>
            <w:hideMark/>
          </w:tcPr>
          <w:p w14:paraId="14F0AB7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Global Distribution, Disciplinary Integration, Research Trends</w:t>
            </w:r>
          </w:p>
        </w:tc>
        <w:tc>
          <w:tcPr>
            <w:tcW w:w="0" w:type="auto"/>
            <w:hideMark/>
          </w:tcPr>
          <w:p w14:paraId="6FED9C9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99D097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8813ED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4154E72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9C33CCB"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B6BA4F"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S37</w:t>
            </w:r>
          </w:p>
        </w:tc>
        <w:tc>
          <w:tcPr>
            <w:tcW w:w="0" w:type="auto"/>
            <w:hideMark/>
          </w:tcPr>
          <w:p w14:paraId="661669CC"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Zhang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04E5B61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Transforming Education through Digital Technology</w:t>
            </w:r>
          </w:p>
        </w:tc>
        <w:tc>
          <w:tcPr>
            <w:tcW w:w="0" w:type="auto"/>
            <w:hideMark/>
          </w:tcPr>
          <w:p w14:paraId="7B884BC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Platforms, Virtual/Augmented Reality</w:t>
            </w:r>
          </w:p>
        </w:tc>
        <w:tc>
          <w:tcPr>
            <w:tcW w:w="0" w:type="auto"/>
            <w:hideMark/>
          </w:tcPr>
          <w:p w14:paraId="36D0EC7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080B4CF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349590F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68E7A57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343521E7"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71FFEF91"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S38</w:t>
            </w:r>
          </w:p>
        </w:tc>
        <w:tc>
          <w:tcPr>
            <w:tcW w:w="0" w:type="auto"/>
            <w:hideMark/>
          </w:tcPr>
          <w:p w14:paraId="029673E2"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sz w:val="22"/>
                <w:szCs w:val="22"/>
              </w:rPr>
              <w:t>Capraro et al.</w:t>
            </w:r>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(2024)</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hideMark/>
          </w:tcPr>
          <w:p w14:paraId="60E84F4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Impact of Generative AI on Socioeconomic Inequality</w:t>
            </w:r>
          </w:p>
        </w:tc>
        <w:tc>
          <w:tcPr>
            <w:tcW w:w="0" w:type="auto"/>
            <w:hideMark/>
          </w:tcPr>
          <w:p w14:paraId="4B36877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Misinformation, Jobs, Education, Health</w:t>
            </w:r>
          </w:p>
        </w:tc>
        <w:tc>
          <w:tcPr>
            <w:tcW w:w="0" w:type="auto"/>
            <w:hideMark/>
          </w:tcPr>
          <w:p w14:paraId="05F829A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1C6235A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7EB0D63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61166BD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7FA41EB"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62773A"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S39</w:t>
            </w:r>
          </w:p>
        </w:tc>
        <w:tc>
          <w:tcPr>
            <w:tcW w:w="0" w:type="auto"/>
            <w:hideMark/>
          </w:tcPr>
          <w:p w14:paraId="5D84E3E1"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Timotheou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4E2719A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Impact of Digital Technology on School Digital Capacity</w:t>
            </w:r>
          </w:p>
        </w:tc>
        <w:tc>
          <w:tcPr>
            <w:tcW w:w="0" w:type="auto"/>
            <w:hideMark/>
          </w:tcPr>
          <w:p w14:paraId="4D1049F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Transformation, Supporting &amp; Inhibiting Factors</w:t>
            </w:r>
          </w:p>
        </w:tc>
        <w:tc>
          <w:tcPr>
            <w:tcW w:w="0" w:type="auto"/>
            <w:hideMark/>
          </w:tcPr>
          <w:p w14:paraId="04F1DC27"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4D9774B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665ABA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45772CB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81D23EF"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26BF9004"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S40</w:t>
            </w:r>
          </w:p>
        </w:tc>
        <w:tc>
          <w:tcPr>
            <w:tcW w:w="0" w:type="auto"/>
            <w:hideMark/>
          </w:tcPr>
          <w:p w14:paraId="1E04B369"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Wach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3563815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Dark Side of Generative AI (</w:t>
            </w:r>
            <w:proofErr w:type="spellStart"/>
            <w:r w:rsidRPr="0071789C">
              <w:rPr>
                <w:rFonts w:asciiTheme="majorBidi" w:hAnsiTheme="majorBidi" w:cstheme="majorBidi"/>
                <w:sz w:val="20"/>
                <w:szCs w:val="20"/>
              </w:rPr>
              <w:t>ChatGPT</w:t>
            </w:r>
            <w:proofErr w:type="spellEnd"/>
            <w:r w:rsidRPr="0071789C">
              <w:rPr>
                <w:rFonts w:asciiTheme="majorBidi" w:hAnsiTheme="majorBidi" w:cstheme="majorBidi"/>
                <w:sz w:val="20"/>
                <w:szCs w:val="20"/>
              </w:rPr>
              <w:t>)</w:t>
            </w:r>
          </w:p>
        </w:tc>
        <w:tc>
          <w:tcPr>
            <w:tcW w:w="0" w:type="auto"/>
            <w:hideMark/>
          </w:tcPr>
          <w:p w14:paraId="456590F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Ethical, Social, Economic, Regulatory Risks</w:t>
            </w:r>
          </w:p>
        </w:tc>
        <w:tc>
          <w:tcPr>
            <w:tcW w:w="0" w:type="auto"/>
            <w:hideMark/>
          </w:tcPr>
          <w:p w14:paraId="6476391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267891B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7A7A6D4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45BEE9D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3B65C1F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F87153"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S41</w:t>
            </w:r>
          </w:p>
        </w:tc>
        <w:tc>
          <w:tcPr>
            <w:tcW w:w="0" w:type="auto"/>
            <w:hideMark/>
          </w:tcPr>
          <w:p w14:paraId="76204D66"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Vassilakopoulou &amp; Hustad</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5046308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Divide in Information Systems</w:t>
            </w:r>
          </w:p>
        </w:tc>
        <w:tc>
          <w:tcPr>
            <w:tcW w:w="0" w:type="auto"/>
            <w:hideMark/>
          </w:tcPr>
          <w:p w14:paraId="2FBF6E7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Contributing Factors, Research Agenda</w:t>
            </w:r>
          </w:p>
        </w:tc>
        <w:tc>
          <w:tcPr>
            <w:tcW w:w="0" w:type="auto"/>
            <w:hideMark/>
          </w:tcPr>
          <w:p w14:paraId="5DFD045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4E9CAA9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B4A328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8818205"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419ED82"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49CF4439"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S42</w:t>
            </w:r>
          </w:p>
        </w:tc>
        <w:tc>
          <w:tcPr>
            <w:tcW w:w="0" w:type="auto"/>
            <w:hideMark/>
          </w:tcPr>
          <w:p w14:paraId="2F792596"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Ren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55A3AE0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Finance &amp; Industrial Structure Improvement</w:t>
            </w:r>
          </w:p>
        </w:tc>
        <w:tc>
          <w:tcPr>
            <w:tcW w:w="0" w:type="auto"/>
            <w:hideMark/>
          </w:tcPr>
          <w:p w14:paraId="035827C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Spatial Spillover, Innovation, Entrepreneurship</w:t>
            </w:r>
          </w:p>
        </w:tc>
        <w:tc>
          <w:tcPr>
            <w:tcW w:w="0" w:type="auto"/>
            <w:hideMark/>
          </w:tcPr>
          <w:p w14:paraId="67FA999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3E40F3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2F27F856"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2B6EC8C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E90D6B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9854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S43</w:t>
            </w:r>
          </w:p>
        </w:tc>
        <w:tc>
          <w:tcPr>
            <w:tcW w:w="0" w:type="auto"/>
            <w:hideMark/>
          </w:tcPr>
          <w:p w14:paraId="453B6BC2"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Star,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(2023)</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13A1BF55"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Health Literacy</w:t>
            </w:r>
          </w:p>
        </w:tc>
        <w:tc>
          <w:tcPr>
            <w:tcW w:w="0" w:type="auto"/>
            <w:hideMark/>
          </w:tcPr>
          <w:p w14:paraId="3F35DFC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Sociodemographic Factors, Meta-Analysis</w:t>
            </w:r>
          </w:p>
        </w:tc>
        <w:tc>
          <w:tcPr>
            <w:tcW w:w="0" w:type="auto"/>
            <w:hideMark/>
          </w:tcPr>
          <w:p w14:paraId="10D7464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2DAF582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AD6760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507B203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B7F1E90"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58A35C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S44</w:t>
            </w:r>
          </w:p>
        </w:tc>
        <w:tc>
          <w:tcPr>
            <w:tcW w:w="0" w:type="auto"/>
            <w:hideMark/>
          </w:tcPr>
          <w:p w14:paraId="123DBA1C"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Lythreatis</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65197B1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Divide: Overview &amp; Research Agenda</w:t>
            </w:r>
          </w:p>
        </w:tc>
        <w:tc>
          <w:tcPr>
            <w:tcW w:w="0" w:type="auto"/>
            <w:hideMark/>
          </w:tcPr>
          <w:p w14:paraId="1D94270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Factors, Levels, New Forms</w:t>
            </w:r>
          </w:p>
        </w:tc>
        <w:tc>
          <w:tcPr>
            <w:tcW w:w="0" w:type="auto"/>
            <w:hideMark/>
          </w:tcPr>
          <w:p w14:paraId="57AA132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32AEAB2C"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71E97A3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2501A76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D717855"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C44A7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S45</w:t>
            </w:r>
          </w:p>
        </w:tc>
        <w:tc>
          <w:tcPr>
            <w:tcW w:w="0" w:type="auto"/>
            <w:hideMark/>
          </w:tcPr>
          <w:p w14:paraId="136A5E87"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Demir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72B90E9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Fintech, Financial Inclusion &amp; Income Inequality</w:t>
            </w:r>
          </w:p>
        </w:tc>
        <w:tc>
          <w:tcPr>
            <w:tcW w:w="0" w:type="auto"/>
            <w:hideMark/>
          </w:tcPr>
          <w:p w14:paraId="4071EE35"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Quantile Regression, Developing Countries</w:t>
            </w:r>
          </w:p>
        </w:tc>
        <w:tc>
          <w:tcPr>
            <w:tcW w:w="0" w:type="auto"/>
            <w:hideMark/>
          </w:tcPr>
          <w:p w14:paraId="6DCC2D0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4CE7AA0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E73862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60EF0A7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77C22394"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15222D72"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S46</w:t>
            </w:r>
          </w:p>
        </w:tc>
        <w:tc>
          <w:tcPr>
            <w:tcW w:w="0" w:type="auto"/>
            <w:hideMark/>
          </w:tcPr>
          <w:p w14:paraId="5B363CB6"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Yao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4AC40B3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Healthcare Inequality</w:t>
            </w:r>
          </w:p>
        </w:tc>
        <w:tc>
          <w:tcPr>
            <w:tcW w:w="0" w:type="auto"/>
            <w:hideMark/>
          </w:tcPr>
          <w:p w14:paraId="5DEE91B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Scoping Review, the Determining Factor</w:t>
            </w:r>
          </w:p>
        </w:tc>
        <w:tc>
          <w:tcPr>
            <w:tcW w:w="0" w:type="auto"/>
            <w:hideMark/>
          </w:tcPr>
          <w:p w14:paraId="245A2DA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3295E3F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3B56559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7A1E4EC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2170F73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DBD09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S47</w:t>
            </w:r>
          </w:p>
        </w:tc>
        <w:tc>
          <w:tcPr>
            <w:tcW w:w="0" w:type="auto"/>
            <w:hideMark/>
          </w:tcPr>
          <w:p w14:paraId="24DDF305"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Mukhuty</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71C0C94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SDG &amp; Industry 4.0 through Social Responsibility</w:t>
            </w:r>
          </w:p>
        </w:tc>
        <w:tc>
          <w:tcPr>
            <w:tcW w:w="0" w:type="auto"/>
            <w:hideMark/>
          </w:tcPr>
          <w:p w14:paraId="0BF6870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HRM, Human Barriers, Inclusive Practices</w:t>
            </w:r>
          </w:p>
        </w:tc>
        <w:tc>
          <w:tcPr>
            <w:tcW w:w="0" w:type="auto"/>
            <w:hideMark/>
          </w:tcPr>
          <w:p w14:paraId="0BA7EB0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43F0DF5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AB5A88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760E662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7A6FD0B0"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05C83912"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S48</w:t>
            </w:r>
          </w:p>
        </w:tc>
        <w:tc>
          <w:tcPr>
            <w:tcW w:w="0" w:type="auto"/>
            <w:hideMark/>
          </w:tcPr>
          <w:p w14:paraId="6D421D56"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Kolade</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1C6C561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Jobs 5.0: The Future of Work</w:t>
            </w:r>
          </w:p>
        </w:tc>
        <w:tc>
          <w:tcPr>
            <w:tcW w:w="0" w:type="auto"/>
            <w:hideMark/>
          </w:tcPr>
          <w:p w14:paraId="033089B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Transformation, Socio-Technical Theory</w:t>
            </w:r>
          </w:p>
        </w:tc>
        <w:tc>
          <w:tcPr>
            <w:tcW w:w="0" w:type="auto"/>
            <w:hideMark/>
          </w:tcPr>
          <w:p w14:paraId="781F78D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6A6B774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7CC6904"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37E5801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69DCD6D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A5E414"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S49</w:t>
            </w:r>
          </w:p>
        </w:tc>
        <w:tc>
          <w:tcPr>
            <w:tcW w:w="0" w:type="auto"/>
            <w:hideMark/>
          </w:tcPr>
          <w:p w14:paraId="2D2B9BB9"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Li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7D01D47B"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Finance &amp; Environmental Inequality</w:t>
            </w:r>
          </w:p>
        </w:tc>
        <w:tc>
          <w:tcPr>
            <w:tcW w:w="0" w:type="auto"/>
            <w:hideMark/>
          </w:tcPr>
          <w:p w14:paraId="4A416F7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Environmental Equity, Green Innovation</w:t>
            </w:r>
          </w:p>
        </w:tc>
        <w:tc>
          <w:tcPr>
            <w:tcW w:w="0" w:type="auto"/>
            <w:hideMark/>
          </w:tcPr>
          <w:p w14:paraId="4B5D062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4AC2310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16DED29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7D420C3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F522AEA"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582A6C4A"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S50</w:t>
            </w:r>
          </w:p>
        </w:tc>
        <w:tc>
          <w:tcPr>
            <w:tcW w:w="0" w:type="auto"/>
            <w:hideMark/>
          </w:tcPr>
          <w:p w14:paraId="6E893496"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Heeks</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20B3594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Inequality in the Global South</w:t>
            </w:r>
          </w:p>
        </w:tc>
        <w:tc>
          <w:tcPr>
            <w:tcW w:w="0" w:type="auto"/>
            <w:hideMark/>
          </w:tcPr>
          <w:p w14:paraId="1B75ADB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Adverse Digital Incorporation</w:t>
            </w:r>
          </w:p>
        </w:tc>
        <w:tc>
          <w:tcPr>
            <w:tcW w:w="0" w:type="auto"/>
            <w:hideMark/>
          </w:tcPr>
          <w:p w14:paraId="0C96686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012F005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32DF9A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15CF5DE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D26C30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4522D9"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S51</w:t>
            </w:r>
          </w:p>
        </w:tc>
        <w:tc>
          <w:tcPr>
            <w:tcW w:w="0" w:type="auto"/>
            <w:hideMark/>
          </w:tcPr>
          <w:p w14:paraId="5D5693BB"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Engzell</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r>
              <w:rPr>
                <w:rFonts w:ascii="Times New Roman" w:eastAsia="Times New Roman" w:hAnsi="Times New Roman" w:cs="Times New Roman"/>
                <w:kern w:val="0"/>
                <w:sz w:val="22"/>
                <w:szCs w:val="22"/>
                <w14:ligatures w14:val="none"/>
              </w:rPr>
              <w:t xml:space="preserve"> *</w:t>
            </w:r>
          </w:p>
        </w:tc>
        <w:tc>
          <w:tcPr>
            <w:tcW w:w="0" w:type="auto"/>
            <w:hideMark/>
          </w:tcPr>
          <w:p w14:paraId="5D6E4FE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Learning Loss due to School Closure (COVID-19)</w:t>
            </w:r>
          </w:p>
        </w:tc>
        <w:tc>
          <w:tcPr>
            <w:tcW w:w="0" w:type="auto"/>
            <w:hideMark/>
          </w:tcPr>
          <w:p w14:paraId="6BFC9BD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Netherlands, Education Gap</w:t>
            </w:r>
          </w:p>
        </w:tc>
        <w:tc>
          <w:tcPr>
            <w:tcW w:w="0" w:type="auto"/>
            <w:hideMark/>
          </w:tcPr>
          <w:p w14:paraId="54F2C2F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002F864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3A3F433C"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28032EC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2A6A922A"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73143CCD"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S52</w:t>
            </w:r>
          </w:p>
        </w:tc>
        <w:tc>
          <w:tcPr>
            <w:tcW w:w="0" w:type="auto"/>
            <w:hideMark/>
          </w:tcPr>
          <w:p w14:paraId="6A6D8832"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 xml:space="preserve">Lin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0" w:type="auto"/>
            <w:hideMark/>
          </w:tcPr>
          <w:p w14:paraId="070ECC9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Satellite-Terrestrial Technology &amp; Network Security</w:t>
            </w:r>
          </w:p>
        </w:tc>
        <w:tc>
          <w:tcPr>
            <w:tcW w:w="0" w:type="auto"/>
            <w:hideMark/>
          </w:tcPr>
          <w:p w14:paraId="5DCBA24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Hybrid Beamforming, Energy Efficiency</w:t>
            </w:r>
          </w:p>
        </w:tc>
        <w:tc>
          <w:tcPr>
            <w:tcW w:w="0" w:type="auto"/>
            <w:hideMark/>
          </w:tcPr>
          <w:p w14:paraId="681E884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765F65AE"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44CCCC8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7FCE5A49"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68EBE3F8"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6219C"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S53</w:t>
            </w:r>
          </w:p>
        </w:tc>
        <w:tc>
          <w:tcPr>
            <w:tcW w:w="0" w:type="auto"/>
            <w:hideMark/>
          </w:tcPr>
          <w:p w14:paraId="2FF43B09"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Seifert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4789882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Double Exclusion: Digital &amp; Social in the Elderly</w:t>
            </w:r>
          </w:p>
        </w:tc>
        <w:tc>
          <w:tcPr>
            <w:tcW w:w="0" w:type="auto"/>
            <w:hideMark/>
          </w:tcPr>
          <w:p w14:paraId="023A4A98"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COVID-19, Long-Term Care Facilities</w:t>
            </w:r>
          </w:p>
        </w:tc>
        <w:tc>
          <w:tcPr>
            <w:tcW w:w="0" w:type="auto"/>
            <w:hideMark/>
          </w:tcPr>
          <w:p w14:paraId="114C62B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A72DFF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407ECE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F17A39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6F3A6A53"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C95948F"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S54</w:t>
            </w:r>
          </w:p>
        </w:tc>
        <w:tc>
          <w:tcPr>
            <w:tcW w:w="0" w:type="auto"/>
            <w:hideMark/>
          </w:tcPr>
          <w:p w14:paraId="51710844"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Bonina</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7856FC2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Platform for Development</w:t>
            </w:r>
          </w:p>
        </w:tc>
        <w:tc>
          <w:tcPr>
            <w:tcW w:w="0" w:type="auto"/>
            <w:hideMark/>
          </w:tcPr>
          <w:p w14:paraId="3C137F9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Research Agenda, Inclusion &amp; Inequality</w:t>
            </w:r>
          </w:p>
        </w:tc>
        <w:tc>
          <w:tcPr>
            <w:tcW w:w="0" w:type="auto"/>
            <w:hideMark/>
          </w:tcPr>
          <w:p w14:paraId="53138D2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301B6A0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6BEC231"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7F2CA81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341989C"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0DF3DB"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S55</w:t>
            </w:r>
          </w:p>
        </w:tc>
        <w:tc>
          <w:tcPr>
            <w:tcW w:w="0" w:type="auto"/>
            <w:hideMark/>
          </w:tcPr>
          <w:p w14:paraId="4550DC38"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Ciarli</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4A1D2B0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Technology, Innovation &amp; Skills</w:t>
            </w:r>
          </w:p>
        </w:tc>
        <w:tc>
          <w:tcPr>
            <w:tcW w:w="0" w:type="auto"/>
            <w:hideMark/>
          </w:tcPr>
          <w:p w14:paraId="5C07BD52"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Coevolution, Future Trajectory</w:t>
            </w:r>
          </w:p>
        </w:tc>
        <w:tc>
          <w:tcPr>
            <w:tcW w:w="0" w:type="auto"/>
            <w:hideMark/>
          </w:tcPr>
          <w:p w14:paraId="2FF6EB9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2EB838C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6C65E92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1CAD667D"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5EBA253B"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46887249"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S56</w:t>
            </w:r>
          </w:p>
        </w:tc>
        <w:tc>
          <w:tcPr>
            <w:tcW w:w="0" w:type="auto"/>
            <w:hideMark/>
          </w:tcPr>
          <w:p w14:paraId="7B953DA5"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Burrell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276AEF0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Algorithmic Society</w:t>
            </w:r>
          </w:p>
        </w:tc>
        <w:tc>
          <w:tcPr>
            <w:tcW w:w="0" w:type="auto"/>
            <w:hideMark/>
          </w:tcPr>
          <w:p w14:paraId="4C61DFB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 xml:space="preserve">Coding Elite, </w:t>
            </w:r>
            <w:proofErr w:type="spellStart"/>
            <w:r w:rsidRPr="0071789C">
              <w:rPr>
                <w:rFonts w:asciiTheme="majorBidi" w:hAnsiTheme="majorBidi" w:cstheme="majorBidi"/>
                <w:sz w:val="20"/>
                <w:szCs w:val="20"/>
              </w:rPr>
              <w:t>Cybertariat</w:t>
            </w:r>
            <w:proofErr w:type="spellEnd"/>
            <w:r w:rsidRPr="0071789C">
              <w:rPr>
                <w:rFonts w:asciiTheme="majorBidi" w:hAnsiTheme="majorBidi" w:cstheme="majorBidi"/>
                <w:sz w:val="20"/>
                <w:szCs w:val="20"/>
              </w:rPr>
              <w:t>, Actuarial Logic</w:t>
            </w:r>
          </w:p>
        </w:tc>
        <w:tc>
          <w:tcPr>
            <w:tcW w:w="0" w:type="auto"/>
            <w:hideMark/>
          </w:tcPr>
          <w:p w14:paraId="61CFBA4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792A375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639A06FB"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270AA71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D1FB8A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332186"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S57</w:t>
            </w:r>
          </w:p>
        </w:tc>
        <w:tc>
          <w:tcPr>
            <w:tcW w:w="0" w:type="auto"/>
            <w:hideMark/>
          </w:tcPr>
          <w:p w14:paraId="1299EA66"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Gran et al. </w:t>
            </w:r>
            <w:r w:rsidRPr="00C027A4">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0A0145">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sidRPr="00C027A4">
              <w:rPr>
                <w:rFonts w:ascii="Times New Roman" w:eastAsia="Times New Roman" w:hAnsi="Times New Roman" w:cs="Times New Roman"/>
                <w:color w:val="000000" w:themeColor="text1"/>
                <w:sz w:val="22"/>
                <w:szCs w:val="22"/>
              </w:rPr>
              <w:t>.</w:t>
            </w:r>
          </w:p>
        </w:tc>
        <w:tc>
          <w:tcPr>
            <w:tcW w:w="0" w:type="auto"/>
            <w:hideMark/>
          </w:tcPr>
          <w:p w14:paraId="35C200E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Algorithmic Awareness as the New Digital Divide</w:t>
            </w:r>
          </w:p>
        </w:tc>
        <w:tc>
          <w:tcPr>
            <w:tcW w:w="0" w:type="auto"/>
            <w:hideMark/>
          </w:tcPr>
          <w:p w14:paraId="6EAA74F0"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Awareness &amp; Attitudes towards Algorithms</w:t>
            </w:r>
          </w:p>
        </w:tc>
        <w:tc>
          <w:tcPr>
            <w:tcW w:w="0" w:type="auto"/>
            <w:hideMark/>
          </w:tcPr>
          <w:p w14:paraId="1C550A2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5737AD3"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3A3B9F6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C5F3FCF"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07740C02"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14FC7B79"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S58</w:t>
            </w:r>
          </w:p>
        </w:tc>
        <w:tc>
          <w:tcPr>
            <w:tcW w:w="0" w:type="auto"/>
            <w:hideMark/>
          </w:tcPr>
          <w:p w14:paraId="35199465"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noProof/>
                <w:sz w:val="22"/>
                <w:szCs w:val="22"/>
              </w:rPr>
              <w:t>Aziz &amp; Naima</w:t>
            </w:r>
            <w:r w:rsidRPr="00C027A4">
              <w:rPr>
                <w:rFonts w:ascii="Times New Roman" w:eastAsia="Times New Roman" w:hAnsi="Times New Roman" w:cs="Times New Roman"/>
                <w:sz w:val="22"/>
                <w:szCs w:val="22"/>
              </w:rPr>
              <w:t xml:space="preserve">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(2021)</w:t>
            </w:r>
            <w:r w:rsidRPr="00C027A4">
              <w:rPr>
                <w:rFonts w:ascii="Times New Roman" w:eastAsia="Times New Roman" w:hAnsi="Times New Roman" w:cs="Times New Roman"/>
                <w:sz w:val="22"/>
                <w:szCs w:val="22"/>
              </w:rPr>
              <w:fldChar w:fldCharType="end"/>
            </w:r>
          </w:p>
        </w:tc>
        <w:tc>
          <w:tcPr>
            <w:tcW w:w="0" w:type="auto"/>
            <w:hideMark/>
          </w:tcPr>
          <w:p w14:paraId="315EAC73"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Financial Inclusion in Bangladesh</w:t>
            </w:r>
          </w:p>
        </w:tc>
        <w:tc>
          <w:tcPr>
            <w:tcW w:w="0" w:type="auto"/>
            <w:hideMark/>
          </w:tcPr>
          <w:p w14:paraId="180A95B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Critical Framework, Social Dynamics</w:t>
            </w:r>
          </w:p>
        </w:tc>
        <w:tc>
          <w:tcPr>
            <w:tcW w:w="0" w:type="auto"/>
            <w:hideMark/>
          </w:tcPr>
          <w:p w14:paraId="691F44F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6FA547EA"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32C4BED7"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40DA080F"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73DCC88"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FD5311"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S59</w:t>
            </w:r>
          </w:p>
        </w:tc>
        <w:tc>
          <w:tcPr>
            <w:tcW w:w="0" w:type="auto"/>
            <w:hideMark/>
          </w:tcPr>
          <w:p w14:paraId="56685857"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Goudeau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7C11DF0A"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Academic Achievement Gap during Lockdown</w:t>
            </w:r>
          </w:p>
        </w:tc>
        <w:tc>
          <w:tcPr>
            <w:tcW w:w="0" w:type="auto"/>
            <w:hideMark/>
          </w:tcPr>
          <w:p w14:paraId="54A66FE1"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COVID-19, Distance Learning, Social Class</w:t>
            </w:r>
          </w:p>
        </w:tc>
        <w:tc>
          <w:tcPr>
            <w:tcW w:w="0" w:type="auto"/>
            <w:hideMark/>
          </w:tcPr>
          <w:p w14:paraId="101EDE49"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B425E4E"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C288A44"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0A4D0176" w14:textId="77777777" w:rsidR="00CB314A" w:rsidRPr="0071789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AC59652"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28DC4DE2" w14:textId="77777777" w:rsidR="00CB314A" w:rsidRPr="0071789C" w:rsidRDefault="00CB314A" w:rsidP="004D7548">
            <w:pPr>
              <w:spacing w:after="160"/>
              <w:rPr>
                <w:rFonts w:asciiTheme="majorBidi" w:hAnsiTheme="majorBidi" w:cstheme="majorBidi"/>
                <w:sz w:val="20"/>
                <w:szCs w:val="20"/>
              </w:rPr>
            </w:pPr>
            <w:r w:rsidRPr="0071789C">
              <w:rPr>
                <w:rFonts w:asciiTheme="majorBidi" w:hAnsiTheme="majorBidi" w:cstheme="majorBidi"/>
                <w:sz w:val="20"/>
                <w:szCs w:val="20"/>
              </w:rPr>
              <w:t>S60</w:t>
            </w:r>
          </w:p>
        </w:tc>
        <w:tc>
          <w:tcPr>
            <w:tcW w:w="0" w:type="auto"/>
            <w:hideMark/>
          </w:tcPr>
          <w:p w14:paraId="26A48DBA"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OECD </w:t>
            </w:r>
            <w:r w:rsidRPr="00C027A4">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{"citationItems":[{"id":"ITEM-1","itemData":{"DOI":"10.1556/063.2024.00340","ISBN":"9789264527614","ISSN":"2064-2199","abstract":"The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country.","author":[{"dropping-particle":"","family":"Bo","given":"Nang Sagawah Win","non-dropping-particle":"","parse-names":false,"suffix":""}],"collection-title":"OECD Digital Education Outlook","container-title":"Hungarian Educational Research Journal","id":"ITEM-1","issue":"2","issued":{"date-parts":[["2024","5","20"]]},"number-of-pages":"284-289","publisher":"OECD","title":"OECD digital education outlook 2023: Towards an effective education ecosystem","type":"report","volume":"15"},"suppress-author":1,"uris":["http://www.mendeley.com/documents/?uuid=58a767cd-c2d8-44b8-ac8c-fca5721954dd"]}],"mendeley":{"formattedCitation":"(2024)","plainTextFormattedCitation":"(2024)","previouslyFormattedCitation":"(2023)"},"properties":{"noteIndex":0},"schema":"https://github.com/citation-style-language/schema/raw/master/csl-citation.json"}</w:instrText>
            </w:r>
            <w:r w:rsidRPr="00C027A4">
              <w:rPr>
                <w:rFonts w:ascii="Times New Roman" w:hAnsi="Times New Roman" w:cs="Times New Roman"/>
                <w:sz w:val="22"/>
                <w:szCs w:val="22"/>
              </w:rPr>
              <w:fldChar w:fldCharType="separate"/>
            </w:r>
            <w:r w:rsidRPr="000A0145">
              <w:rPr>
                <w:rFonts w:ascii="Times New Roman" w:hAnsi="Times New Roman" w:cs="Times New Roman"/>
                <w:noProof/>
                <w:sz w:val="22"/>
                <w:szCs w:val="22"/>
              </w:rPr>
              <w:t>(2024)</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hideMark/>
          </w:tcPr>
          <w:p w14:paraId="11DDDC0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OECD Digital Education Outlook 2023</w:t>
            </w:r>
          </w:p>
        </w:tc>
        <w:tc>
          <w:tcPr>
            <w:tcW w:w="0" w:type="auto"/>
            <w:hideMark/>
          </w:tcPr>
          <w:p w14:paraId="074DFE7D"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Ecosystem, AI, Education Policy</w:t>
            </w:r>
          </w:p>
        </w:tc>
        <w:tc>
          <w:tcPr>
            <w:tcW w:w="0" w:type="auto"/>
            <w:hideMark/>
          </w:tcPr>
          <w:p w14:paraId="5628B902"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734E5305"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1ED3EA18"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0.89</w:t>
            </w:r>
          </w:p>
        </w:tc>
        <w:tc>
          <w:tcPr>
            <w:tcW w:w="0" w:type="auto"/>
            <w:hideMark/>
          </w:tcPr>
          <w:p w14:paraId="42C85730" w14:textId="77777777" w:rsidR="00CB314A" w:rsidRPr="0071789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372CCEF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247F03"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S61</w:t>
            </w:r>
          </w:p>
        </w:tc>
        <w:tc>
          <w:tcPr>
            <w:tcW w:w="0" w:type="auto"/>
          </w:tcPr>
          <w:p w14:paraId="78296AE8"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Twenge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0" w:type="auto"/>
          </w:tcPr>
          <w:p w14:paraId="67F737CC"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Global Rise in Youth Loneliness</w:t>
            </w:r>
          </w:p>
        </w:tc>
        <w:tc>
          <w:tcPr>
            <w:tcW w:w="0" w:type="auto"/>
          </w:tcPr>
          <w:p w14:paraId="12246E25"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Influence of Smartphone &amp; Internet Access</w:t>
            </w:r>
          </w:p>
        </w:tc>
        <w:tc>
          <w:tcPr>
            <w:tcW w:w="0" w:type="auto"/>
          </w:tcPr>
          <w:p w14:paraId="1AA23D89"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tcPr>
          <w:p w14:paraId="5D1F7E2B"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1C3829D0"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tcPr>
          <w:p w14:paraId="31A8E382"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491F3784" w14:textId="77777777" w:rsidTr="004D7548">
        <w:tc>
          <w:tcPr>
            <w:cnfStyle w:val="001000000000" w:firstRow="0" w:lastRow="0" w:firstColumn="1" w:lastColumn="0" w:oddVBand="0" w:evenVBand="0" w:oddHBand="0" w:evenHBand="0" w:firstRowFirstColumn="0" w:firstRowLastColumn="0" w:lastRowFirstColumn="0" w:lastRowLastColumn="0"/>
            <w:tcW w:w="0" w:type="auto"/>
          </w:tcPr>
          <w:p w14:paraId="4D0D94CE"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S62</w:t>
            </w:r>
          </w:p>
        </w:tc>
        <w:tc>
          <w:tcPr>
            <w:tcW w:w="0" w:type="auto"/>
          </w:tcPr>
          <w:p w14:paraId="1D1274F6"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Bashir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tcPr>
          <w:p w14:paraId="681DB7D7"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Post-COVID Adaptation in Higher Education</w:t>
            </w:r>
          </w:p>
        </w:tc>
        <w:tc>
          <w:tcPr>
            <w:tcW w:w="0" w:type="auto"/>
          </w:tcPr>
          <w:p w14:paraId="57228EF7"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Bioscience Experience, Hybrid Learning</w:t>
            </w:r>
          </w:p>
        </w:tc>
        <w:tc>
          <w:tcPr>
            <w:tcW w:w="0" w:type="auto"/>
          </w:tcPr>
          <w:p w14:paraId="63D38E18"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45FF0BEE"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647981CD"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tcPr>
          <w:p w14:paraId="2475753C"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29CF5A23"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A1B00C"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 3</w:t>
            </w:r>
          </w:p>
        </w:tc>
        <w:tc>
          <w:tcPr>
            <w:tcW w:w="0" w:type="auto"/>
          </w:tcPr>
          <w:p w14:paraId="4EEBA82E"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Khlaif</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tcPr>
          <w:p w14:paraId="419FD529"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Student Engagement in COVID-19 Emergency Learning</w:t>
            </w:r>
          </w:p>
        </w:tc>
        <w:tc>
          <w:tcPr>
            <w:tcW w:w="0" w:type="auto"/>
          </w:tcPr>
          <w:p w14:paraId="2BC167AD"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Infrastructure, Culture, Digital Inequality Factors</w:t>
            </w:r>
          </w:p>
        </w:tc>
        <w:tc>
          <w:tcPr>
            <w:tcW w:w="0" w:type="auto"/>
          </w:tcPr>
          <w:p w14:paraId="35B33343"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36C25BE5"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594C2FC4"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tcPr>
          <w:p w14:paraId="5AD1484B"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2676F140" w14:textId="77777777" w:rsidTr="004D7548">
        <w:tc>
          <w:tcPr>
            <w:cnfStyle w:val="001000000000" w:firstRow="0" w:lastRow="0" w:firstColumn="1" w:lastColumn="0" w:oddVBand="0" w:evenVBand="0" w:oddHBand="0" w:evenHBand="0" w:firstRowFirstColumn="0" w:firstRowLastColumn="0" w:lastRowFirstColumn="0" w:lastRowLastColumn="0"/>
            <w:tcW w:w="0" w:type="auto"/>
          </w:tcPr>
          <w:p w14:paraId="12C1B1FB"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S64</w:t>
            </w:r>
          </w:p>
        </w:tc>
        <w:tc>
          <w:tcPr>
            <w:tcW w:w="0" w:type="auto"/>
          </w:tcPr>
          <w:p w14:paraId="2BD5A5AE"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Pal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0" w:type="auto"/>
          </w:tcPr>
          <w:p w14:paraId="3E41C03B"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Student Perceptions of Video-Based Learning</w:t>
            </w:r>
          </w:p>
        </w:tc>
        <w:tc>
          <w:tcPr>
            <w:tcW w:w="0" w:type="auto"/>
          </w:tcPr>
          <w:p w14:paraId="7B785DDD"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TAM/TTF Model, Gender, Digital Inequality</w:t>
            </w:r>
          </w:p>
        </w:tc>
        <w:tc>
          <w:tcPr>
            <w:tcW w:w="0" w:type="auto"/>
          </w:tcPr>
          <w:p w14:paraId="53B5DD99"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0303093B"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2685DD53"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tcPr>
          <w:p w14:paraId="7888782B"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0263271"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11DFD2"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S65</w:t>
            </w:r>
          </w:p>
        </w:tc>
        <w:tc>
          <w:tcPr>
            <w:tcW w:w="0" w:type="auto"/>
          </w:tcPr>
          <w:p w14:paraId="14C43E47"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Beaunoyer</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tcPr>
          <w:p w14:paraId="4795EC1B"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COVID-19 &amp; Digital Inequality: The Reciprocal Impact</w:t>
            </w:r>
          </w:p>
        </w:tc>
        <w:tc>
          <w:tcPr>
            <w:tcW w:w="0" w:type="auto"/>
          </w:tcPr>
          <w:p w14:paraId="5D8F9821"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Mitigation Strategies, Access &amp; Digital Skills</w:t>
            </w:r>
          </w:p>
        </w:tc>
        <w:tc>
          <w:tcPr>
            <w:tcW w:w="0" w:type="auto"/>
          </w:tcPr>
          <w:p w14:paraId="68CC1F66"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tcPr>
          <w:p w14:paraId="79DD7E18"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413B4A17"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tcPr>
          <w:p w14:paraId="1A963970"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75DEBA22" w14:textId="77777777" w:rsidTr="004D7548">
        <w:tc>
          <w:tcPr>
            <w:cnfStyle w:val="001000000000" w:firstRow="0" w:lastRow="0" w:firstColumn="1" w:lastColumn="0" w:oddVBand="0" w:evenVBand="0" w:oddHBand="0" w:evenHBand="0" w:firstRowFirstColumn="0" w:firstRowLastColumn="0" w:lastRowFirstColumn="0" w:lastRowLastColumn="0"/>
            <w:tcW w:w="0" w:type="auto"/>
          </w:tcPr>
          <w:p w14:paraId="2469C7BC"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S66</w:t>
            </w:r>
          </w:p>
        </w:tc>
        <w:tc>
          <w:tcPr>
            <w:tcW w:w="0" w:type="auto"/>
          </w:tcPr>
          <w:p w14:paraId="092030FF"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Du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330454DE"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Supply Chain Fintech Innovation with Blockchain</w:t>
            </w:r>
          </w:p>
        </w:tc>
        <w:tc>
          <w:tcPr>
            <w:tcW w:w="0" w:type="auto"/>
          </w:tcPr>
          <w:p w14:paraId="4838A542"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Efficiency, Transparency, Security</w:t>
            </w:r>
          </w:p>
        </w:tc>
        <w:tc>
          <w:tcPr>
            <w:tcW w:w="0" w:type="auto"/>
          </w:tcPr>
          <w:p w14:paraId="4028C24C"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tcPr>
          <w:p w14:paraId="76B2B7F8"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tcPr>
          <w:p w14:paraId="4148A78B"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tcPr>
          <w:p w14:paraId="1B50627B"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CB314A" w:rsidRPr="0071789C" w14:paraId="4F1168F0"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97A60E"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S67</w:t>
            </w:r>
          </w:p>
        </w:tc>
        <w:tc>
          <w:tcPr>
            <w:tcW w:w="0" w:type="auto"/>
          </w:tcPr>
          <w:p w14:paraId="60CA6317"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Livingstone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4F485ADF"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Parenting for a Digital Future</w:t>
            </w:r>
          </w:p>
        </w:tc>
        <w:tc>
          <w:tcPr>
            <w:tcW w:w="0" w:type="auto"/>
          </w:tcPr>
          <w:p w14:paraId="25D2FDF9"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Parents' Hopes &amp; Fears, Digital Literacy</w:t>
            </w:r>
          </w:p>
        </w:tc>
        <w:tc>
          <w:tcPr>
            <w:tcW w:w="0" w:type="auto"/>
          </w:tcPr>
          <w:p w14:paraId="2A65EE95"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237E9BA7"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4B26211F"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tcPr>
          <w:p w14:paraId="10D178BB"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CA49A19" w14:textId="77777777" w:rsidTr="004D7548">
        <w:tc>
          <w:tcPr>
            <w:cnfStyle w:val="001000000000" w:firstRow="0" w:lastRow="0" w:firstColumn="1" w:lastColumn="0" w:oddVBand="0" w:evenVBand="0" w:oddHBand="0" w:evenHBand="0" w:firstRowFirstColumn="0" w:firstRowLastColumn="0" w:lastRowFirstColumn="0" w:lastRowLastColumn="0"/>
            <w:tcW w:w="0" w:type="auto"/>
          </w:tcPr>
          <w:p w14:paraId="69F39235"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lastRenderedPageBreak/>
              <w:t>S68</w:t>
            </w:r>
          </w:p>
        </w:tc>
        <w:tc>
          <w:tcPr>
            <w:tcW w:w="0" w:type="auto"/>
          </w:tcPr>
          <w:p w14:paraId="403CDEFC"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Nguyen et al. </w:t>
            </w:r>
            <w:r w:rsidRPr="00C027A4">
              <w:rPr>
                <w:rFonts w:ascii="Times New Roman" w:hAnsi="Times New Roman" w:cs="Times New Roman"/>
                <w:noProof/>
                <w:color w:val="000000" w:themeColor="text1"/>
                <w:sz w:val="22"/>
                <w:szCs w:val="22"/>
              </w:rPr>
              <w:fldChar w:fldCharType="begin" w:fldLock="1"/>
            </w:r>
            <w:r w:rsidRPr="00C027A4">
              <w:rPr>
                <w:rFonts w:ascii="Times New Roman" w:hAnsi="Times New Roman" w:cs="Times New Roman"/>
                <w:noProof/>
                <w:color w:val="000000" w:themeColor="text1"/>
                <w:sz w:val="22"/>
                <w:szCs w:val="22"/>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noProof/>
                <w:color w:val="000000" w:themeColor="text1"/>
                <w:sz w:val="22"/>
                <w:szCs w:val="22"/>
              </w:rPr>
              <w:fldChar w:fldCharType="separate"/>
            </w:r>
            <w:r w:rsidRPr="00C027A4">
              <w:rPr>
                <w:rFonts w:ascii="Times New Roman" w:hAnsi="Times New Roman" w:cs="Times New Roman"/>
                <w:noProof/>
                <w:color w:val="000000" w:themeColor="text1"/>
                <w:sz w:val="22"/>
                <w:szCs w:val="22"/>
              </w:rPr>
              <w:t>(2020)</w:t>
            </w:r>
            <w:r w:rsidRPr="00C027A4">
              <w:rPr>
                <w:rFonts w:ascii="Times New Roman" w:hAnsi="Times New Roman" w:cs="Times New Roman"/>
                <w:noProof/>
                <w:color w:val="000000" w:themeColor="text1"/>
                <w:sz w:val="22"/>
                <w:szCs w:val="22"/>
              </w:rPr>
              <w:fldChar w:fldCharType="end"/>
            </w:r>
          </w:p>
        </w:tc>
        <w:tc>
          <w:tcPr>
            <w:tcW w:w="0" w:type="auto"/>
          </w:tcPr>
          <w:p w14:paraId="7A433A51"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Changes in Digital Communication During the Pandemic</w:t>
            </w:r>
          </w:p>
        </w:tc>
        <w:tc>
          <w:tcPr>
            <w:tcW w:w="0" w:type="auto"/>
          </w:tcPr>
          <w:p w14:paraId="00212E4A"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Implications of Digital Inequality, Research Agenda</w:t>
            </w:r>
          </w:p>
        </w:tc>
        <w:tc>
          <w:tcPr>
            <w:tcW w:w="0" w:type="auto"/>
          </w:tcPr>
          <w:p w14:paraId="13F97FE9"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65ACDBDF"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337BD422"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tcPr>
          <w:p w14:paraId="3085EB67"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37BB70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B87617"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S69</w:t>
            </w:r>
          </w:p>
        </w:tc>
        <w:tc>
          <w:tcPr>
            <w:tcW w:w="0" w:type="auto"/>
          </w:tcPr>
          <w:p w14:paraId="4C97355C"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Xie</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5FE6DE91"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Inclusion for Seniors During COVID-19</w:t>
            </w:r>
          </w:p>
        </w:tc>
        <w:tc>
          <w:tcPr>
            <w:tcW w:w="0" w:type="auto"/>
          </w:tcPr>
          <w:p w14:paraId="36F539D7"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 to Information, Services, Social Connectedness</w:t>
            </w:r>
          </w:p>
        </w:tc>
        <w:tc>
          <w:tcPr>
            <w:tcW w:w="0" w:type="auto"/>
          </w:tcPr>
          <w:p w14:paraId="78B8CCC9"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6495397F"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4BCBAE5A"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tcPr>
          <w:p w14:paraId="5FEC9E24"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1A89AE79" w14:textId="77777777" w:rsidTr="004D7548">
        <w:tc>
          <w:tcPr>
            <w:cnfStyle w:val="001000000000" w:firstRow="0" w:lastRow="0" w:firstColumn="1" w:lastColumn="0" w:oddVBand="0" w:evenVBand="0" w:oddHBand="0" w:evenHBand="0" w:firstRowFirstColumn="0" w:firstRowLastColumn="0" w:lastRowFirstColumn="0" w:lastRowLastColumn="0"/>
            <w:tcW w:w="0" w:type="auto"/>
          </w:tcPr>
          <w:p w14:paraId="0C2A3DC0"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S70</w:t>
            </w:r>
          </w:p>
        </w:tc>
        <w:tc>
          <w:tcPr>
            <w:tcW w:w="0" w:type="auto"/>
          </w:tcPr>
          <w:p w14:paraId="4B8FA1ED" w14:textId="77777777" w:rsidR="00CB314A" w:rsidRPr="00C027A4" w:rsidRDefault="00CB314A" w:rsidP="004D75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Wasserman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6043DD42"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Adapting Suicide Prevention Strategies During the Pandemic</w:t>
            </w:r>
          </w:p>
        </w:tc>
        <w:tc>
          <w:tcPr>
            <w:tcW w:w="0" w:type="auto"/>
          </w:tcPr>
          <w:p w14:paraId="268C16DA"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Mental Health, Evidence-Based Interventions</w:t>
            </w:r>
          </w:p>
        </w:tc>
        <w:tc>
          <w:tcPr>
            <w:tcW w:w="0" w:type="auto"/>
          </w:tcPr>
          <w:p w14:paraId="675575EB"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5499B893"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tcPr>
          <w:p w14:paraId="284AB113"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tcPr>
          <w:p w14:paraId="5477FF4A" w14:textId="77777777" w:rsidR="00CB314A" w:rsidRPr="0071789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CB314A" w:rsidRPr="0071789C" w14:paraId="293873BB"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F723B6" w14:textId="77777777" w:rsidR="00CB314A" w:rsidRPr="0071789C" w:rsidRDefault="00CB314A" w:rsidP="004D7548">
            <w:pPr>
              <w:rPr>
                <w:rFonts w:asciiTheme="majorBidi" w:hAnsiTheme="majorBidi" w:cstheme="majorBidi"/>
                <w:sz w:val="20"/>
                <w:szCs w:val="20"/>
              </w:rPr>
            </w:pPr>
            <w:r w:rsidRPr="0071789C">
              <w:rPr>
                <w:rFonts w:asciiTheme="majorBidi" w:hAnsiTheme="majorBidi" w:cstheme="majorBidi"/>
                <w:sz w:val="20"/>
                <w:szCs w:val="20"/>
              </w:rPr>
              <w:t>S71</w:t>
            </w:r>
          </w:p>
        </w:tc>
        <w:tc>
          <w:tcPr>
            <w:tcW w:w="0" w:type="auto"/>
          </w:tcPr>
          <w:p w14:paraId="5A21C918" w14:textId="77777777" w:rsidR="00CB314A" w:rsidRPr="00C027A4" w:rsidRDefault="00CB314A" w:rsidP="004D7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noProof/>
                <w:sz w:val="22"/>
                <w:szCs w:val="22"/>
              </w:rPr>
              <w:t>Martins Van Jaarsveld</w:t>
            </w:r>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5D2C7E99"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Impact of COVID-19 on the Elderly &amp; the Importance of Closing the Digital Divide</w:t>
            </w:r>
          </w:p>
        </w:tc>
        <w:tc>
          <w:tcPr>
            <w:tcW w:w="0" w:type="auto"/>
          </w:tcPr>
          <w:p w14:paraId="0F01AE78"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Mental Health, Access to Technology</w:t>
            </w:r>
          </w:p>
        </w:tc>
        <w:tc>
          <w:tcPr>
            <w:tcW w:w="0" w:type="auto"/>
          </w:tcPr>
          <w:p w14:paraId="4E8EE0DF"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5A55BC74"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262B8822"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tcPr>
          <w:p w14:paraId="6F123998" w14:textId="77777777" w:rsidR="00CB314A" w:rsidRPr="0071789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bl>
    <w:p w14:paraId="4164A61C" w14:textId="70B48A09" w:rsidR="00CB314A" w:rsidRDefault="00CB314A" w:rsidP="00CB314A">
      <w:pPr>
        <w:rPr>
          <w:rFonts w:asciiTheme="majorBidi" w:hAnsiTheme="majorBidi" w:cstheme="majorBidi"/>
          <w:sz w:val="20"/>
          <w:szCs w:val="20"/>
        </w:rPr>
      </w:pPr>
    </w:p>
    <w:p w14:paraId="59206E5C" w14:textId="4C369943" w:rsidR="00CB314A" w:rsidRDefault="00CB314A" w:rsidP="00CB314A">
      <w:pPr>
        <w:rPr>
          <w:rFonts w:asciiTheme="majorBidi" w:hAnsiTheme="majorBidi" w:cstheme="majorBidi"/>
          <w:sz w:val="20"/>
          <w:szCs w:val="20"/>
        </w:rPr>
      </w:pPr>
    </w:p>
    <w:p w14:paraId="23D6597B" w14:textId="77777777" w:rsidR="00CB314A" w:rsidRPr="00F3169F" w:rsidRDefault="00CB314A" w:rsidP="00CB314A">
      <w:pPr>
        <w:pStyle w:val="Heading1"/>
        <w:rPr>
          <w:rFonts w:asciiTheme="majorBidi" w:hAnsiTheme="majorBidi"/>
          <w:sz w:val="20"/>
          <w:szCs w:val="20"/>
        </w:rPr>
      </w:pPr>
      <w:r w:rsidRPr="00F3169F">
        <w:rPr>
          <w:rFonts w:asciiTheme="majorBidi" w:hAnsiTheme="majorBidi"/>
          <w:sz w:val="20"/>
          <w:szCs w:val="20"/>
        </w:rPr>
        <w:t>Table A3. SWOT Mapping Reliability</w:t>
      </w:r>
    </w:p>
    <w:p w14:paraId="713391E8" w14:textId="77777777" w:rsidR="00CB314A" w:rsidRPr="00F3169F" w:rsidRDefault="00CB314A" w:rsidP="00CB314A">
      <w:pPr>
        <w:rPr>
          <w:rFonts w:asciiTheme="majorBidi" w:hAnsiTheme="majorBidi" w:cstheme="majorBidi"/>
          <w:sz w:val="20"/>
          <w:szCs w:val="20"/>
        </w:rPr>
      </w:pPr>
      <w:r w:rsidRPr="00F3169F">
        <w:rPr>
          <w:rFonts w:asciiTheme="majorBidi" w:hAnsiTheme="majorBidi" w:cstheme="majorBidi"/>
          <w:i/>
          <w:iCs/>
          <w:sz w:val="20"/>
          <w:szCs w:val="20"/>
        </w:rPr>
        <w:t>Mapping each theme → Strengths / Weaknesses / Opportunities / Threats → Kappa</w:t>
      </w:r>
    </w:p>
    <w:tbl>
      <w:tblPr>
        <w:tblStyle w:val="PlainTable1"/>
        <w:tblW w:w="0" w:type="auto"/>
        <w:tblLayout w:type="fixed"/>
        <w:tblLook w:val="04A0" w:firstRow="1" w:lastRow="0" w:firstColumn="1" w:lastColumn="0" w:noHBand="0" w:noVBand="1"/>
      </w:tblPr>
      <w:tblGrid>
        <w:gridCol w:w="989"/>
        <w:gridCol w:w="1842"/>
        <w:gridCol w:w="2127"/>
        <w:gridCol w:w="3827"/>
        <w:gridCol w:w="851"/>
        <w:gridCol w:w="851"/>
        <w:gridCol w:w="851"/>
        <w:gridCol w:w="1418"/>
      </w:tblGrid>
      <w:tr w:rsidR="00CB314A" w:rsidRPr="00F3169F" w14:paraId="1DF8FC8F" w14:textId="77777777" w:rsidTr="004D754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hideMark/>
          </w:tcPr>
          <w:p w14:paraId="62716365" w14:textId="77777777" w:rsidR="00CB314A" w:rsidRPr="00F3169F" w:rsidRDefault="00CB314A" w:rsidP="004D7548">
            <w:pPr>
              <w:spacing w:after="160"/>
              <w:rPr>
                <w:rFonts w:asciiTheme="majorBidi" w:hAnsiTheme="majorBidi" w:cstheme="majorBidi"/>
                <w:b w:val="0"/>
                <w:bCs w:val="0"/>
                <w:sz w:val="20"/>
                <w:szCs w:val="20"/>
              </w:rPr>
            </w:pPr>
            <w:r w:rsidRPr="00F3169F">
              <w:rPr>
                <w:rFonts w:asciiTheme="majorBidi" w:hAnsiTheme="majorBidi" w:cstheme="majorBidi"/>
                <w:sz w:val="20"/>
                <w:szCs w:val="20"/>
              </w:rPr>
              <w:t>Studies ID</w:t>
            </w:r>
          </w:p>
        </w:tc>
        <w:tc>
          <w:tcPr>
            <w:tcW w:w="1842" w:type="dxa"/>
            <w:hideMark/>
          </w:tcPr>
          <w:p w14:paraId="32FF0C1C"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Author (Year)</w:t>
            </w:r>
          </w:p>
        </w:tc>
        <w:tc>
          <w:tcPr>
            <w:tcW w:w="2127" w:type="dxa"/>
            <w:hideMark/>
          </w:tcPr>
          <w:p w14:paraId="7D804FA8"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Theme</w:t>
            </w:r>
          </w:p>
        </w:tc>
        <w:tc>
          <w:tcPr>
            <w:tcW w:w="3827" w:type="dxa"/>
            <w:hideMark/>
          </w:tcPr>
          <w:p w14:paraId="3E7CD6CB"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SWOT Categories</w:t>
            </w:r>
          </w:p>
        </w:tc>
        <w:tc>
          <w:tcPr>
            <w:tcW w:w="851" w:type="dxa"/>
            <w:hideMark/>
          </w:tcPr>
          <w:p w14:paraId="5648FFD6"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Coder</w:t>
            </w:r>
          </w:p>
          <w:p w14:paraId="498BA9A1"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A</w:t>
            </w:r>
          </w:p>
        </w:tc>
        <w:tc>
          <w:tcPr>
            <w:tcW w:w="851" w:type="dxa"/>
            <w:hideMark/>
          </w:tcPr>
          <w:p w14:paraId="0DF76D1E"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Coder</w:t>
            </w:r>
          </w:p>
          <w:p w14:paraId="6821D364"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B</w:t>
            </w:r>
          </w:p>
        </w:tc>
        <w:tc>
          <w:tcPr>
            <w:tcW w:w="851" w:type="dxa"/>
            <w:hideMark/>
          </w:tcPr>
          <w:p w14:paraId="74B785B5"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Coder</w:t>
            </w:r>
          </w:p>
          <w:p w14:paraId="3F915D8D"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w:t>
            </w:r>
          </w:p>
        </w:tc>
        <w:tc>
          <w:tcPr>
            <w:tcW w:w="1418" w:type="dxa"/>
            <w:hideMark/>
          </w:tcPr>
          <w:p w14:paraId="46BEBA2C" w14:textId="77777777" w:rsidR="00CB314A" w:rsidRPr="00F3169F"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Agreement</w:t>
            </w:r>
          </w:p>
        </w:tc>
      </w:tr>
      <w:tr w:rsidR="00CB314A" w:rsidRPr="00F3169F" w14:paraId="5F0D76A3"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73FDB3DE"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66EA352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Ali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4205C30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for Engagement</w:t>
            </w:r>
          </w:p>
        </w:tc>
        <w:tc>
          <w:tcPr>
            <w:tcW w:w="3827" w:type="dxa"/>
            <w:hideMark/>
          </w:tcPr>
          <w:p w14:paraId="7218B82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Accessibility, engagement</w:t>
            </w:r>
          </w:p>
          <w:p w14:paraId="395E196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Quality issues, plagiarism</w:t>
            </w:r>
          </w:p>
          <w:p w14:paraId="6A0208F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Responsible AI literacy</w:t>
            </w:r>
          </w:p>
          <w:p w14:paraId="6B1DF50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Bias, misinformation</w:t>
            </w:r>
          </w:p>
        </w:tc>
        <w:tc>
          <w:tcPr>
            <w:tcW w:w="851" w:type="dxa"/>
            <w:hideMark/>
          </w:tcPr>
          <w:p w14:paraId="774E8B9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1B4F50D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4CDE231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00F556B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51369E5"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228D2D39"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D0CB92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Álvarez-Otero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(2018)</w:t>
            </w:r>
            <w:r w:rsidRPr="00F3169F">
              <w:rPr>
                <w:rFonts w:asciiTheme="majorBidi" w:hAnsiTheme="majorBidi" w:cstheme="majorBidi"/>
                <w:sz w:val="20"/>
                <w:szCs w:val="20"/>
              </w:rPr>
              <w:fldChar w:fldCharType="end"/>
            </w:r>
          </w:p>
        </w:tc>
        <w:tc>
          <w:tcPr>
            <w:tcW w:w="2127" w:type="dxa"/>
            <w:hideMark/>
          </w:tcPr>
          <w:p w14:paraId="0C26DD2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AR/VR–TPACK Learning</w:t>
            </w:r>
          </w:p>
        </w:tc>
        <w:tc>
          <w:tcPr>
            <w:tcW w:w="3827" w:type="dxa"/>
            <w:hideMark/>
          </w:tcPr>
          <w:p w14:paraId="49FF543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SDG-based spatial learning</w:t>
            </w:r>
          </w:p>
          <w:p w14:paraId="634FD35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Teacher unfamiliarity</w:t>
            </w:r>
          </w:p>
          <w:p w14:paraId="086CBF3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GIS-enabled TPACK integration</w:t>
            </w:r>
          </w:p>
          <w:p w14:paraId="4EF0D42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Infrastructure variability</w:t>
            </w:r>
          </w:p>
        </w:tc>
        <w:tc>
          <w:tcPr>
            <w:tcW w:w="851" w:type="dxa"/>
            <w:hideMark/>
          </w:tcPr>
          <w:p w14:paraId="080701C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0FDD136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2F3F236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243DE1F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9A791C2"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4D25EDF" w14:textId="77777777" w:rsidR="00CB314A" w:rsidRPr="00F3169F" w:rsidRDefault="00CB314A" w:rsidP="00CB314A">
            <w:pPr>
              <w:numPr>
                <w:ilvl w:val="0"/>
                <w:numId w:val="4"/>
              </w:numPr>
              <w:spacing w:after="160"/>
              <w:rPr>
                <w:rFonts w:asciiTheme="majorBidi" w:hAnsiTheme="majorBidi" w:cstheme="majorBidi"/>
                <w:sz w:val="20"/>
                <w:szCs w:val="20"/>
              </w:rPr>
            </w:pPr>
          </w:p>
          <w:p w14:paraId="158E3B0D" w14:textId="77777777" w:rsidR="00CB314A" w:rsidRPr="00F3169F" w:rsidRDefault="00CB314A" w:rsidP="004D7548">
            <w:pPr>
              <w:spacing w:after="160"/>
              <w:rPr>
                <w:rFonts w:asciiTheme="majorBidi" w:hAnsiTheme="majorBidi" w:cstheme="majorBidi"/>
                <w:sz w:val="20"/>
                <w:szCs w:val="20"/>
              </w:rPr>
            </w:pPr>
          </w:p>
        </w:tc>
        <w:tc>
          <w:tcPr>
            <w:tcW w:w="1842" w:type="dxa"/>
            <w:hideMark/>
          </w:tcPr>
          <w:p w14:paraId="0C7C116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Apps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lainTextFormattedCitation":"(2019)","previouslyFormattedCitation":"(2019)"},"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(2019)</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0EB37DC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Inequality</w:t>
            </w:r>
          </w:p>
        </w:tc>
        <w:tc>
          <w:tcPr>
            <w:tcW w:w="3827" w:type="dxa"/>
            <w:hideMark/>
          </w:tcPr>
          <w:p w14:paraId="16EDC07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Deep sociological insight</w:t>
            </w:r>
          </w:p>
          <w:p w14:paraId="39FE834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Reinforced inequality</w:t>
            </w:r>
          </w:p>
          <w:p w14:paraId="73FE3A8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Equity-oriented tech design</w:t>
            </w:r>
          </w:p>
          <w:p w14:paraId="7B17B4F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capital gaps</w:t>
            </w:r>
          </w:p>
        </w:tc>
        <w:tc>
          <w:tcPr>
            <w:tcW w:w="851" w:type="dxa"/>
            <w:hideMark/>
          </w:tcPr>
          <w:p w14:paraId="5787426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B0C147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979A39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A84F49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C59A1E5"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7C8F7798" w14:textId="77777777" w:rsidR="00CB314A" w:rsidRPr="00F3169F" w:rsidRDefault="00CB314A" w:rsidP="00CB314A">
            <w:pPr>
              <w:numPr>
                <w:ilvl w:val="0"/>
                <w:numId w:val="4"/>
              </w:numPr>
              <w:spacing w:after="160"/>
              <w:rPr>
                <w:rFonts w:asciiTheme="majorBidi" w:hAnsiTheme="majorBidi" w:cstheme="majorBidi"/>
                <w:sz w:val="20"/>
                <w:szCs w:val="20"/>
              </w:rPr>
            </w:pPr>
          </w:p>
          <w:p w14:paraId="26EC044C" w14:textId="77777777" w:rsidR="00CB314A" w:rsidRPr="00F3169F" w:rsidRDefault="00CB314A" w:rsidP="004D7548">
            <w:pPr>
              <w:spacing w:after="160"/>
              <w:rPr>
                <w:rFonts w:asciiTheme="majorBidi" w:hAnsiTheme="majorBidi" w:cstheme="majorBidi"/>
                <w:sz w:val="20"/>
                <w:szCs w:val="20"/>
              </w:rPr>
            </w:pPr>
          </w:p>
        </w:tc>
        <w:tc>
          <w:tcPr>
            <w:tcW w:w="1842" w:type="dxa"/>
            <w:hideMark/>
          </w:tcPr>
          <w:p w14:paraId="476D97A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Arantes</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526086F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Personalization Ethics</w:t>
            </w:r>
          </w:p>
        </w:tc>
        <w:tc>
          <w:tcPr>
            <w:tcW w:w="3827" w:type="dxa"/>
            <w:hideMark/>
          </w:tcPr>
          <w:p w14:paraId="5C257CC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Data-driven insight</w:t>
            </w:r>
          </w:p>
          <w:p w14:paraId="2530C51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Misrepresentation of teachers</w:t>
            </w:r>
          </w:p>
          <w:p w14:paraId="5B060BA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analytics frameworks</w:t>
            </w:r>
          </w:p>
          <w:p w14:paraId="11F9C8A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Discriminatory AI</w:t>
            </w:r>
          </w:p>
        </w:tc>
        <w:tc>
          <w:tcPr>
            <w:tcW w:w="851" w:type="dxa"/>
            <w:hideMark/>
          </w:tcPr>
          <w:p w14:paraId="3693975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5721DB4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48E69B4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51E07E4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55D1F523"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5A48CD6" w14:textId="77777777" w:rsidR="00CB314A" w:rsidRPr="00F3169F" w:rsidRDefault="00CB314A" w:rsidP="00CB314A">
            <w:pPr>
              <w:numPr>
                <w:ilvl w:val="0"/>
                <w:numId w:val="4"/>
              </w:numPr>
              <w:spacing w:after="160"/>
              <w:rPr>
                <w:rFonts w:asciiTheme="majorBidi" w:hAnsiTheme="majorBidi" w:cstheme="majorBidi"/>
                <w:sz w:val="20"/>
                <w:szCs w:val="20"/>
              </w:rPr>
            </w:pPr>
          </w:p>
          <w:p w14:paraId="14BB9B87" w14:textId="77777777" w:rsidR="00CB314A" w:rsidRPr="00F3169F" w:rsidRDefault="00CB314A" w:rsidP="004D7548">
            <w:pPr>
              <w:spacing w:after="160"/>
              <w:rPr>
                <w:rFonts w:asciiTheme="majorBidi" w:hAnsiTheme="majorBidi" w:cstheme="majorBidi"/>
                <w:sz w:val="20"/>
                <w:szCs w:val="20"/>
              </w:rPr>
            </w:pPr>
          </w:p>
        </w:tc>
        <w:tc>
          <w:tcPr>
            <w:tcW w:w="1842" w:type="dxa"/>
            <w:hideMark/>
          </w:tcPr>
          <w:p w14:paraId="7C4A3CD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Balli</w:t>
            </w:r>
            <w:proofErr w:type="spellEnd"/>
            <w:r w:rsidRPr="00F3169F">
              <w:rPr>
                <w:rFonts w:asciiTheme="majorBidi" w:hAnsiTheme="majorBidi" w:cstheme="majorBidi"/>
                <w:sz w:val="20"/>
                <w:szCs w:val="20"/>
              </w:rPr>
              <w:t xml:space="preserve"> &amp; Singla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70D0A2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EdTech Scalability</w:t>
            </w:r>
          </w:p>
        </w:tc>
        <w:tc>
          <w:tcPr>
            <w:tcW w:w="3827" w:type="dxa"/>
            <w:hideMark/>
          </w:tcPr>
          <w:p w14:paraId="5A4B525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Scale-ready model</w:t>
            </w:r>
          </w:p>
          <w:p w14:paraId="16A3653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Heterogeneous infrastructure</w:t>
            </w:r>
          </w:p>
          <w:p w14:paraId="156FE2D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Stakeholder-driven expansion</w:t>
            </w:r>
          </w:p>
          <w:p w14:paraId="005E8B2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Unequal diffusion</w:t>
            </w:r>
          </w:p>
        </w:tc>
        <w:tc>
          <w:tcPr>
            <w:tcW w:w="851" w:type="dxa"/>
            <w:hideMark/>
          </w:tcPr>
          <w:p w14:paraId="460E303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95C72E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5AB1676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62D9BA6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3891D1E"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72B61E1F"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4FAE865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Chalmeta</w:t>
            </w:r>
            <w:proofErr w:type="spellEnd"/>
            <w:r w:rsidRPr="00F3169F">
              <w:rPr>
                <w:rFonts w:asciiTheme="majorBidi" w:hAnsiTheme="majorBidi" w:cstheme="majorBidi"/>
                <w:sz w:val="20"/>
                <w:szCs w:val="20"/>
              </w:rPr>
              <w:t xml:space="preserve"> &amp; </w:t>
            </w:r>
            <w:proofErr w:type="spellStart"/>
            <w:r w:rsidRPr="00F3169F">
              <w:rPr>
                <w:rFonts w:asciiTheme="majorBidi" w:hAnsiTheme="majorBidi" w:cstheme="majorBidi"/>
                <w:sz w:val="20"/>
                <w:szCs w:val="20"/>
              </w:rPr>
              <w:t>Barbeito-Caamaño</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7565AEC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Gamification &amp; Sustainability</w:t>
            </w:r>
          </w:p>
        </w:tc>
        <w:tc>
          <w:tcPr>
            <w:tcW w:w="3827" w:type="dxa"/>
            <w:hideMark/>
          </w:tcPr>
          <w:p w14:paraId="58EEA79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Community learning</w:t>
            </w:r>
          </w:p>
          <w:p w14:paraId="56A1092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Limited implementation depth</w:t>
            </w:r>
          </w:p>
          <w:p w14:paraId="7AE9E6B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Sustainability networks</w:t>
            </w:r>
          </w:p>
          <w:p w14:paraId="7A445BA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divide</w:t>
            </w:r>
          </w:p>
        </w:tc>
        <w:tc>
          <w:tcPr>
            <w:tcW w:w="851" w:type="dxa"/>
            <w:hideMark/>
          </w:tcPr>
          <w:p w14:paraId="2B7E2FC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22FAB73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754548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493AE5A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08B6B12"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6E2F05DA"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D00631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Cockerham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32E5928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PAR + EdTech</w:t>
            </w:r>
          </w:p>
        </w:tc>
        <w:tc>
          <w:tcPr>
            <w:tcW w:w="3827" w:type="dxa"/>
            <w:hideMark/>
          </w:tcPr>
          <w:p w14:paraId="2C3297C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Youth agency</w:t>
            </w:r>
          </w:p>
          <w:p w14:paraId="2BF5DEF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Inconsistent participation</w:t>
            </w:r>
          </w:p>
          <w:p w14:paraId="1276DD7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Co-researcher pedagogy</w:t>
            </w:r>
          </w:p>
          <w:p w14:paraId="751A886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Power asymmetry</w:t>
            </w:r>
          </w:p>
        </w:tc>
        <w:tc>
          <w:tcPr>
            <w:tcW w:w="851" w:type="dxa"/>
            <w:hideMark/>
          </w:tcPr>
          <w:p w14:paraId="15F09CE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4AC04BE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E2D55D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C428F9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546E2FB"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5F977BDC"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1779D7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Creed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74E078F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Inclusive AR/VR</w:t>
            </w:r>
          </w:p>
        </w:tc>
        <w:tc>
          <w:tcPr>
            <w:tcW w:w="3827" w:type="dxa"/>
            <w:hideMark/>
          </w:tcPr>
          <w:p w14:paraId="628E091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Accessibility innovation</w:t>
            </w:r>
          </w:p>
          <w:p w14:paraId="7E00151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Barriers for disabilities</w:t>
            </w:r>
          </w:p>
          <w:p w14:paraId="6435193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Inclusive immersive design</w:t>
            </w:r>
          </w:p>
          <w:p w14:paraId="641576D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Tech exclusion</w:t>
            </w:r>
          </w:p>
        </w:tc>
        <w:tc>
          <w:tcPr>
            <w:tcW w:w="851" w:type="dxa"/>
            <w:hideMark/>
          </w:tcPr>
          <w:p w14:paraId="267D463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2EFA73B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936B40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22A594B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68045AF" w14:textId="77777777" w:rsidTr="004D7548">
        <w:trPr>
          <w:cnfStyle w:val="000000100000" w:firstRow="0" w:lastRow="0" w:firstColumn="0" w:lastColumn="0" w:oddVBand="0" w:evenVBand="0" w:oddHBand="1" w:evenHBand="0" w:firstRowFirstColumn="0" w:firstRowLastColumn="0" w:lastRowFirstColumn="0" w:lastRowLastColumn="0"/>
          <w:trHeight w:val="1202"/>
        </w:trPr>
        <w:tc>
          <w:tcPr>
            <w:cnfStyle w:val="001000000000" w:firstRow="0" w:lastRow="0" w:firstColumn="1" w:lastColumn="0" w:oddVBand="0" w:evenVBand="0" w:oddHBand="0" w:evenHBand="0" w:firstRowFirstColumn="0" w:firstRowLastColumn="0" w:lastRowFirstColumn="0" w:lastRowLastColumn="0"/>
            <w:tcW w:w="989" w:type="dxa"/>
          </w:tcPr>
          <w:p w14:paraId="4B7EA15B"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40108A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Eljak</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6B604C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AI/E-learning Cloud Systems</w:t>
            </w:r>
          </w:p>
        </w:tc>
        <w:tc>
          <w:tcPr>
            <w:tcW w:w="3827" w:type="dxa"/>
            <w:hideMark/>
          </w:tcPr>
          <w:p w14:paraId="4FE10CE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Scalable cloud services</w:t>
            </w:r>
          </w:p>
          <w:p w14:paraId="07B9850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Hybrid cloud weakness</w:t>
            </w:r>
          </w:p>
          <w:p w14:paraId="7331992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Secure cloud models</w:t>
            </w:r>
          </w:p>
          <w:p w14:paraId="50CDB38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Security vulnerabilities</w:t>
            </w:r>
          </w:p>
        </w:tc>
        <w:tc>
          <w:tcPr>
            <w:tcW w:w="851" w:type="dxa"/>
            <w:hideMark/>
          </w:tcPr>
          <w:p w14:paraId="7E6C2E3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73598F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7E3B3E4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41D1539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72AD31C"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51FE1A26"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C3DF9E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Esposito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10A8BB1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Virtual Exchange</w:t>
            </w:r>
          </w:p>
        </w:tc>
        <w:tc>
          <w:tcPr>
            <w:tcW w:w="3827" w:type="dxa"/>
            <w:hideMark/>
          </w:tcPr>
          <w:p w14:paraId="341DD5E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Hybrid identity formation</w:t>
            </w:r>
          </w:p>
          <w:p w14:paraId="77A36DA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Tech inequalities</w:t>
            </w:r>
          </w:p>
          <w:p w14:paraId="53B3B4F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Global inclusion</w:t>
            </w:r>
          </w:p>
          <w:p w14:paraId="3031E18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Uneven access</w:t>
            </w:r>
          </w:p>
        </w:tc>
        <w:tc>
          <w:tcPr>
            <w:tcW w:w="851" w:type="dxa"/>
            <w:hideMark/>
          </w:tcPr>
          <w:p w14:paraId="04A5358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51028AA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698EEF8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2B870DD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5C725FF8" w14:textId="77777777" w:rsidTr="004D7548">
        <w:trPr>
          <w:cnfStyle w:val="000000100000" w:firstRow="0" w:lastRow="0" w:firstColumn="0" w:lastColumn="0" w:oddVBand="0" w:evenVBand="0" w:oddHBand="1" w:evenHBand="0"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989" w:type="dxa"/>
          </w:tcPr>
          <w:p w14:paraId="40F1C97D"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6CBA50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Gligorea</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1D87484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Adaptive AI Learning</w:t>
            </w:r>
          </w:p>
        </w:tc>
        <w:tc>
          <w:tcPr>
            <w:tcW w:w="3827" w:type="dxa"/>
            <w:hideMark/>
          </w:tcPr>
          <w:p w14:paraId="69ED796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Personalized learning</w:t>
            </w:r>
          </w:p>
          <w:p w14:paraId="56565C0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Privacy &amp; system complexity</w:t>
            </w:r>
          </w:p>
          <w:p w14:paraId="4A16221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Optimized learning paths</w:t>
            </w:r>
          </w:p>
          <w:p w14:paraId="4E2664C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Data misuse</w:t>
            </w:r>
          </w:p>
        </w:tc>
        <w:tc>
          <w:tcPr>
            <w:tcW w:w="851" w:type="dxa"/>
            <w:hideMark/>
          </w:tcPr>
          <w:p w14:paraId="31F52EB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60ED99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22BE099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6F81AA6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12639CB"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2AD89C5D"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2F36B8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Heath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5F703E4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Social Media Audit</w:t>
            </w:r>
          </w:p>
        </w:tc>
        <w:tc>
          <w:tcPr>
            <w:tcW w:w="3827" w:type="dxa"/>
            <w:hideMark/>
          </w:tcPr>
          <w:p w14:paraId="7011304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Critical awareness</w:t>
            </w:r>
          </w:p>
          <w:p w14:paraId="5E753C5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Algorithmic racism</w:t>
            </w:r>
          </w:p>
          <w:p w14:paraId="5299239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Justice-oriented pedagogy</w:t>
            </w:r>
          </w:p>
          <w:p w14:paraId="57F6F1A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Youth harm</w:t>
            </w:r>
          </w:p>
        </w:tc>
        <w:tc>
          <w:tcPr>
            <w:tcW w:w="851" w:type="dxa"/>
            <w:hideMark/>
          </w:tcPr>
          <w:p w14:paraId="37A099E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273D531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6AA66B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0233328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87996EF" w14:textId="77777777" w:rsidTr="004D7548">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989" w:type="dxa"/>
          </w:tcPr>
          <w:p w14:paraId="3283BE92"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332BCC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Hübscher</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C7FF70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SDG Pedagogy</w:t>
            </w:r>
          </w:p>
        </w:tc>
        <w:tc>
          <w:tcPr>
            <w:tcW w:w="3827" w:type="dxa"/>
            <w:hideMark/>
          </w:tcPr>
          <w:p w14:paraId="64342DC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SDG competency framework</w:t>
            </w:r>
          </w:p>
          <w:p w14:paraId="40CE2CB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Sustainability gap</w:t>
            </w:r>
          </w:p>
          <w:p w14:paraId="40969CD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MESD curriculum</w:t>
            </w:r>
          </w:p>
          <w:p w14:paraId="6D0B793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Misalignment with accreditation</w:t>
            </w:r>
          </w:p>
        </w:tc>
        <w:tc>
          <w:tcPr>
            <w:tcW w:w="851" w:type="dxa"/>
            <w:hideMark/>
          </w:tcPr>
          <w:p w14:paraId="6C36D52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E9D0C3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39EA975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77BC93A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CB4243D" w14:textId="77777777" w:rsidTr="004D7548">
        <w:trPr>
          <w:trHeight w:val="1758"/>
        </w:trPr>
        <w:tc>
          <w:tcPr>
            <w:cnfStyle w:val="001000000000" w:firstRow="0" w:lastRow="0" w:firstColumn="1" w:lastColumn="0" w:oddVBand="0" w:evenVBand="0" w:oddHBand="0" w:evenHBand="0" w:firstRowFirstColumn="0" w:firstRowLastColumn="0" w:lastRowFirstColumn="0" w:lastRowLastColumn="0"/>
            <w:tcW w:w="989" w:type="dxa"/>
          </w:tcPr>
          <w:p w14:paraId="0BA00EE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667FFE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Kalogiannakis</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2ED1B1F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Gamification in Science</w:t>
            </w:r>
          </w:p>
        </w:tc>
        <w:tc>
          <w:tcPr>
            <w:tcW w:w="3827" w:type="dxa"/>
            <w:hideMark/>
          </w:tcPr>
          <w:p w14:paraId="3DA5112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Engagement, science motivation</w:t>
            </w:r>
          </w:p>
          <w:p w14:paraId="0090808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Mixed impact, design limits</w:t>
            </w:r>
          </w:p>
          <w:p w14:paraId="42A08A9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STEM game frameworks</w:t>
            </w:r>
          </w:p>
          <w:p w14:paraId="23F0EBB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Overreliance on extrinsic rewards</w:t>
            </w:r>
          </w:p>
        </w:tc>
        <w:tc>
          <w:tcPr>
            <w:tcW w:w="851" w:type="dxa"/>
            <w:hideMark/>
          </w:tcPr>
          <w:p w14:paraId="6C8FA74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5E10C91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4FFA56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1E79AB7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74DE93D"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65DF057C"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7E2514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Koole</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00549B2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Decolonising</w:t>
            </w:r>
            <w:proofErr w:type="spellEnd"/>
            <w:r w:rsidRPr="00F3169F">
              <w:rPr>
                <w:rFonts w:asciiTheme="majorBidi" w:hAnsiTheme="majorBidi" w:cstheme="majorBidi"/>
                <w:sz w:val="20"/>
                <w:szCs w:val="20"/>
              </w:rPr>
              <w:t xml:space="preserve"> EdTech</w:t>
            </w:r>
          </w:p>
        </w:tc>
        <w:tc>
          <w:tcPr>
            <w:tcW w:w="3827" w:type="dxa"/>
            <w:hideMark/>
          </w:tcPr>
          <w:p w14:paraId="48D043B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Inclusive epistemology</w:t>
            </w:r>
          </w:p>
          <w:p w14:paraId="78C3821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Western gatekeeping</w:t>
            </w:r>
          </w:p>
          <w:p w14:paraId="7F62080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Indigenous tech design</w:t>
            </w:r>
          </w:p>
          <w:p w14:paraId="6EDA57B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colonization</w:t>
            </w:r>
          </w:p>
        </w:tc>
        <w:tc>
          <w:tcPr>
            <w:tcW w:w="851" w:type="dxa"/>
            <w:hideMark/>
          </w:tcPr>
          <w:p w14:paraId="4963243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B709EF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A8EDC1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459E5C7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7FF3C01"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32F9C937"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3A906B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Mac Fadden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76737C1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Workforce Diversity Data</w:t>
            </w:r>
          </w:p>
        </w:tc>
        <w:tc>
          <w:tcPr>
            <w:tcW w:w="3827" w:type="dxa"/>
            <w:hideMark/>
          </w:tcPr>
          <w:p w14:paraId="476D320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Better equity insights</w:t>
            </w:r>
          </w:p>
          <w:p w14:paraId="4324700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Data gaps</w:t>
            </w:r>
          </w:p>
          <w:p w14:paraId="67EAE60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Diversity-driven policies</w:t>
            </w:r>
          </w:p>
          <w:p w14:paraId="398795C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Misleading metrics</w:t>
            </w:r>
          </w:p>
        </w:tc>
        <w:tc>
          <w:tcPr>
            <w:tcW w:w="851" w:type="dxa"/>
            <w:hideMark/>
          </w:tcPr>
          <w:p w14:paraId="218AAB9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5FE5C30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C78CBF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1134F74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EA31E68"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55ADCAB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7463B2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Macgilchrist</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(2019)</w:t>
            </w:r>
            <w:r w:rsidRPr="00F3169F">
              <w:rPr>
                <w:rFonts w:asciiTheme="majorBidi" w:hAnsiTheme="majorBidi" w:cstheme="majorBidi"/>
                <w:sz w:val="20"/>
                <w:szCs w:val="20"/>
              </w:rPr>
              <w:fldChar w:fldCharType="end"/>
            </w:r>
          </w:p>
        </w:tc>
        <w:tc>
          <w:tcPr>
            <w:tcW w:w="2127" w:type="dxa"/>
            <w:hideMark/>
          </w:tcPr>
          <w:p w14:paraId="2C57FFE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Inequality Toolkit</w:t>
            </w:r>
          </w:p>
        </w:tc>
        <w:tc>
          <w:tcPr>
            <w:tcW w:w="3827" w:type="dxa"/>
            <w:hideMark/>
          </w:tcPr>
          <w:p w14:paraId="4700948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w:t>
            </w:r>
            <w:proofErr w:type="spellStart"/>
            <w:r w:rsidRPr="00F3169F">
              <w:rPr>
                <w:rFonts w:asciiTheme="majorBidi" w:hAnsiTheme="majorBidi" w:cstheme="majorBidi"/>
                <w:sz w:val="20"/>
                <w:szCs w:val="20"/>
              </w:rPr>
              <w:t>Multitheoretical</w:t>
            </w:r>
            <w:proofErr w:type="spellEnd"/>
            <w:r w:rsidRPr="00F3169F">
              <w:rPr>
                <w:rFonts w:asciiTheme="majorBidi" w:hAnsiTheme="majorBidi" w:cstheme="majorBidi"/>
                <w:sz w:val="20"/>
                <w:szCs w:val="20"/>
              </w:rPr>
              <w:t xml:space="preserve"> insight</w:t>
            </w:r>
          </w:p>
          <w:p w14:paraId="7C501DC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Hidden power structures</w:t>
            </w:r>
          </w:p>
          <w:p w14:paraId="2892F70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Critical digital pedagogy</w:t>
            </w:r>
          </w:p>
          <w:p w14:paraId="291B366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t>
            </w:r>
            <w:proofErr w:type="spellStart"/>
            <w:r w:rsidRPr="00F3169F">
              <w:rPr>
                <w:rFonts w:asciiTheme="majorBidi" w:hAnsiTheme="majorBidi" w:cstheme="majorBidi"/>
                <w:sz w:val="20"/>
                <w:szCs w:val="20"/>
              </w:rPr>
              <w:t>Postdigital</w:t>
            </w:r>
            <w:proofErr w:type="spellEnd"/>
            <w:r w:rsidRPr="00F3169F">
              <w:rPr>
                <w:rFonts w:asciiTheme="majorBidi" w:hAnsiTheme="majorBidi" w:cstheme="majorBidi"/>
                <w:sz w:val="20"/>
                <w:szCs w:val="20"/>
              </w:rPr>
              <w:t xml:space="preserve"> exploitation</w:t>
            </w:r>
          </w:p>
        </w:tc>
        <w:tc>
          <w:tcPr>
            <w:tcW w:w="851" w:type="dxa"/>
            <w:hideMark/>
          </w:tcPr>
          <w:p w14:paraId="140236F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3402F0F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6FE290F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61E022C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70F7AD5" w14:textId="77777777" w:rsidTr="004D7548">
        <w:trPr>
          <w:trHeight w:val="1465"/>
        </w:trPr>
        <w:tc>
          <w:tcPr>
            <w:cnfStyle w:val="001000000000" w:firstRow="0" w:lastRow="0" w:firstColumn="1" w:lastColumn="0" w:oddVBand="0" w:evenVBand="0" w:oddHBand="0" w:evenHBand="0" w:firstRowFirstColumn="0" w:firstRowLastColumn="0" w:lastRowFirstColumn="0" w:lastRowLastColumn="0"/>
            <w:tcW w:w="989" w:type="dxa"/>
          </w:tcPr>
          <w:p w14:paraId="02D26E20"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DD77C4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Queiroga</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2EC82BB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&amp; Digital Inequality</w:t>
            </w:r>
          </w:p>
        </w:tc>
        <w:tc>
          <w:tcPr>
            <w:tcW w:w="3827" w:type="dxa"/>
            <w:hideMark/>
          </w:tcPr>
          <w:p w14:paraId="50417CC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Advanced mapping of AI–society</w:t>
            </w:r>
          </w:p>
          <w:p w14:paraId="7B5D60D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Inequality reproduction</w:t>
            </w:r>
          </w:p>
          <w:p w14:paraId="485A1EC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Equity-oriented AI</w:t>
            </w:r>
          </w:p>
          <w:p w14:paraId="445BBB7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Governance gaps</w:t>
            </w:r>
          </w:p>
        </w:tc>
        <w:tc>
          <w:tcPr>
            <w:tcW w:w="851" w:type="dxa"/>
            <w:hideMark/>
          </w:tcPr>
          <w:p w14:paraId="0E34ACA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5CFB73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5CB4963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16F2AE2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ED43B0C"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27E842D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45885D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Kuhn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2312BC1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Cruel Optimism &amp; Datafication</w:t>
            </w:r>
          </w:p>
        </w:tc>
        <w:tc>
          <w:tcPr>
            <w:tcW w:w="3827" w:type="dxa"/>
            <w:hideMark/>
          </w:tcPr>
          <w:p w14:paraId="20C62F9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Critical awareness</w:t>
            </w:r>
          </w:p>
          <w:p w14:paraId="6E1CBC5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Data harms</w:t>
            </w:r>
          </w:p>
          <w:p w14:paraId="5F7386C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data reform</w:t>
            </w:r>
          </w:p>
          <w:p w14:paraId="6E05E99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EdTech exploitation</w:t>
            </w:r>
          </w:p>
        </w:tc>
        <w:tc>
          <w:tcPr>
            <w:tcW w:w="851" w:type="dxa"/>
            <w:hideMark/>
          </w:tcPr>
          <w:p w14:paraId="73DF1E4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519923C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AFEFDC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235AD61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4BFDFB1"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5EEA1D8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67B28F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Korhonen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4DE0828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Data-Driven Equity</w:t>
            </w:r>
          </w:p>
        </w:tc>
        <w:tc>
          <w:tcPr>
            <w:tcW w:w="3827" w:type="dxa"/>
            <w:hideMark/>
          </w:tcPr>
          <w:p w14:paraId="38FC17E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Evidence-based governance</w:t>
            </w:r>
          </w:p>
          <w:p w14:paraId="3A2D24B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Data dependency</w:t>
            </w:r>
          </w:p>
          <w:p w14:paraId="70E5BA9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Policy reform</w:t>
            </w:r>
          </w:p>
          <w:p w14:paraId="3833612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Misinterpretation risks</w:t>
            </w:r>
          </w:p>
        </w:tc>
        <w:tc>
          <w:tcPr>
            <w:tcW w:w="851" w:type="dxa"/>
            <w:hideMark/>
          </w:tcPr>
          <w:p w14:paraId="2624228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34CDEA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7063EB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5A136C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FF3EB7B"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6FF549E3"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020795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McGarr</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68DB930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Competence–SDG</w:t>
            </w:r>
          </w:p>
        </w:tc>
        <w:tc>
          <w:tcPr>
            <w:tcW w:w="3827" w:type="dxa"/>
            <w:hideMark/>
          </w:tcPr>
          <w:p w14:paraId="4AA596D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Sustainability awareness</w:t>
            </w:r>
          </w:p>
          <w:p w14:paraId="4D98A1A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Limited prior knowledge</w:t>
            </w:r>
          </w:p>
          <w:p w14:paraId="737D6A1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SDG-Digital training</w:t>
            </w:r>
          </w:p>
          <w:p w14:paraId="2D5ADA1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Curriculum constraints</w:t>
            </w:r>
          </w:p>
        </w:tc>
        <w:tc>
          <w:tcPr>
            <w:tcW w:w="851" w:type="dxa"/>
            <w:hideMark/>
          </w:tcPr>
          <w:p w14:paraId="116D0B4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1F559C3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325707D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4FD52B8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3B1648F"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B9D96D1"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7AF8E3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Miller &amp; Liu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64EEC57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Disaster Capitalism</w:t>
            </w:r>
          </w:p>
        </w:tc>
        <w:tc>
          <w:tcPr>
            <w:tcW w:w="3827" w:type="dxa"/>
            <w:hideMark/>
          </w:tcPr>
          <w:p w14:paraId="371A540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Community resilience</w:t>
            </w:r>
          </w:p>
          <w:p w14:paraId="081561D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Digital inequity</w:t>
            </w:r>
          </w:p>
          <w:p w14:paraId="37562BE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Critical transformation</w:t>
            </w:r>
          </w:p>
          <w:p w14:paraId="7FDFE1E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Privatization threats</w:t>
            </w:r>
          </w:p>
        </w:tc>
        <w:tc>
          <w:tcPr>
            <w:tcW w:w="851" w:type="dxa"/>
            <w:hideMark/>
          </w:tcPr>
          <w:p w14:paraId="4AE9A38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003402D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65E72F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06D145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5A1E4A1"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476B8276"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278D1C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Pappas et al. </w:t>
            </w:r>
            <w:r w:rsidRPr="00F3169F">
              <w:rPr>
                <w:rFonts w:asciiTheme="majorBidi" w:hAnsiTheme="majorBidi" w:cstheme="majorBidi"/>
                <w:sz w:val="20"/>
                <w:szCs w:val="20"/>
                <w:vertAlign w:val="superscript"/>
              </w:rPr>
              <w:fldChar w:fldCharType="begin" w:fldLock="1"/>
            </w:r>
            <w:r w:rsidRPr="00F3169F">
              <w:rPr>
                <w:rFonts w:asciiTheme="majorBidi" w:hAnsiTheme="majorBidi" w:cstheme="majorBidi"/>
                <w:sz w:val="20"/>
                <w:szCs w:val="20"/>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lainTextFormattedCitation":"(2018)","previouslyFormattedCitation":"(2018)"},"properties":{"noteIndex":0},"schema":"https://github.com/citation-style-language/schema/raw/master/csl-citation.json"}</w:instrText>
            </w:r>
            <w:r w:rsidRPr="00F3169F">
              <w:rPr>
                <w:rFonts w:asciiTheme="majorBidi" w:hAnsiTheme="majorBidi" w:cstheme="majorBidi"/>
                <w:sz w:val="20"/>
                <w:szCs w:val="20"/>
                <w:vertAlign w:val="superscript"/>
              </w:rPr>
              <w:fldChar w:fldCharType="separate"/>
            </w:r>
            <w:r w:rsidRPr="00F3169F">
              <w:rPr>
                <w:rFonts w:asciiTheme="majorBidi" w:hAnsiTheme="majorBidi" w:cstheme="majorBidi"/>
                <w:bCs/>
                <w:noProof/>
                <w:sz w:val="20"/>
                <w:szCs w:val="20"/>
              </w:rPr>
              <w:t>(2018)</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7014316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Inclusive Education Policy</w:t>
            </w:r>
          </w:p>
        </w:tc>
        <w:tc>
          <w:tcPr>
            <w:tcW w:w="3827" w:type="dxa"/>
            <w:hideMark/>
          </w:tcPr>
          <w:p w14:paraId="51B9320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Positive teacher attitudes</w:t>
            </w:r>
          </w:p>
          <w:p w14:paraId="48C080F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Training gaps</w:t>
            </w:r>
          </w:p>
          <w:p w14:paraId="1C2088C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Stronger inclusion policy</w:t>
            </w:r>
          </w:p>
          <w:p w14:paraId="272D111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Resource constraints</w:t>
            </w:r>
          </w:p>
        </w:tc>
        <w:tc>
          <w:tcPr>
            <w:tcW w:w="851" w:type="dxa"/>
            <w:hideMark/>
          </w:tcPr>
          <w:p w14:paraId="06F5796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23FE47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382BDCC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05C29A3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0E2F17F"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7ECCA902"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C7CBE9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Pierce &amp; Cleary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28A8934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Divide</w:t>
            </w:r>
          </w:p>
        </w:tc>
        <w:tc>
          <w:tcPr>
            <w:tcW w:w="3827" w:type="dxa"/>
            <w:hideMark/>
          </w:tcPr>
          <w:p w14:paraId="6626DE4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Clear diagnostic factors</w:t>
            </w:r>
          </w:p>
          <w:p w14:paraId="7C29978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Widespread disparities</w:t>
            </w:r>
          </w:p>
          <w:p w14:paraId="62A6815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Targeted school investment</w:t>
            </w:r>
          </w:p>
          <w:p w14:paraId="28BDA18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inequality</w:t>
            </w:r>
          </w:p>
        </w:tc>
        <w:tc>
          <w:tcPr>
            <w:tcW w:w="851" w:type="dxa"/>
            <w:hideMark/>
          </w:tcPr>
          <w:p w14:paraId="0DEAA29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7D6C5FE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41A92EF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127A823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CA0D214" w14:textId="77777777" w:rsidTr="004D7548">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1D57435F"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7C049C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Marques </w:t>
            </w:r>
            <w:proofErr w:type="spellStart"/>
            <w:r w:rsidRPr="00F3169F">
              <w:rPr>
                <w:rFonts w:asciiTheme="majorBidi" w:hAnsiTheme="majorBidi" w:cstheme="majorBidi"/>
                <w:sz w:val="20"/>
                <w:szCs w:val="20"/>
              </w:rPr>
              <w:t>Queiroga</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66DA904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Lifelong Learning Inequality</w:t>
            </w:r>
          </w:p>
        </w:tc>
        <w:tc>
          <w:tcPr>
            <w:tcW w:w="3827" w:type="dxa"/>
            <w:hideMark/>
          </w:tcPr>
          <w:p w14:paraId="69DE9CA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Critical reflection</w:t>
            </w:r>
          </w:p>
          <w:p w14:paraId="1C2CCC3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Epistemic exclusion</w:t>
            </w:r>
          </w:p>
          <w:p w14:paraId="7DA27AF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Global LL policies</w:t>
            </w:r>
          </w:p>
          <w:p w14:paraId="5D54700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elitism</w:t>
            </w:r>
          </w:p>
        </w:tc>
        <w:tc>
          <w:tcPr>
            <w:tcW w:w="851" w:type="dxa"/>
            <w:hideMark/>
          </w:tcPr>
          <w:p w14:paraId="0B59D69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10894A5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7DF611B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6412B46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01159D9" w14:textId="77777777" w:rsidTr="004D7548">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0A8153F"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4B43CC6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Regmi</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0305864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Multilingual EdTech Pipeline</w:t>
            </w:r>
          </w:p>
        </w:tc>
        <w:tc>
          <w:tcPr>
            <w:tcW w:w="3827" w:type="dxa"/>
            <w:hideMark/>
          </w:tcPr>
          <w:p w14:paraId="05FE191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Native-language learning</w:t>
            </w:r>
          </w:p>
          <w:p w14:paraId="0014FDB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Translation complexity</w:t>
            </w:r>
          </w:p>
          <w:p w14:paraId="40554F9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Scalable multilingual EdTech</w:t>
            </w:r>
          </w:p>
          <w:p w14:paraId="23DA94A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Infrastructure inequity</w:t>
            </w:r>
          </w:p>
        </w:tc>
        <w:tc>
          <w:tcPr>
            <w:tcW w:w="851" w:type="dxa"/>
            <w:hideMark/>
          </w:tcPr>
          <w:p w14:paraId="1385612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EECB52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59EED53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3A775C0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EC05997"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04B09840"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5CD8E7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roofErr w:type="spellStart"/>
            <w:r w:rsidRPr="00F3169F">
              <w:rPr>
                <w:rFonts w:asciiTheme="majorBidi" w:hAnsiTheme="majorBidi" w:cstheme="majorBidi"/>
                <w:sz w:val="20"/>
                <w:szCs w:val="20"/>
              </w:rPr>
              <w:t>Shaghaghi</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39E036F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Algorithm Awareness Divide</w:t>
            </w:r>
          </w:p>
        </w:tc>
        <w:tc>
          <w:tcPr>
            <w:tcW w:w="3827" w:type="dxa"/>
            <w:hideMark/>
          </w:tcPr>
          <w:p w14:paraId="69A873B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Awareness clusters identified.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Low awareness groups.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Algorithm awareness education.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Reinforced digital divide.</w:t>
            </w:r>
          </w:p>
        </w:tc>
        <w:tc>
          <w:tcPr>
            <w:tcW w:w="851" w:type="dxa"/>
            <w:hideMark/>
          </w:tcPr>
          <w:p w14:paraId="7E6D491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0.79</w:t>
            </w:r>
          </w:p>
        </w:tc>
        <w:tc>
          <w:tcPr>
            <w:tcW w:w="851" w:type="dxa"/>
            <w:hideMark/>
          </w:tcPr>
          <w:p w14:paraId="4198F37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0.80</w:t>
            </w:r>
          </w:p>
        </w:tc>
        <w:tc>
          <w:tcPr>
            <w:tcW w:w="851" w:type="dxa"/>
            <w:hideMark/>
          </w:tcPr>
          <w:p w14:paraId="23C19B8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0.86</w:t>
            </w:r>
          </w:p>
        </w:tc>
        <w:tc>
          <w:tcPr>
            <w:tcW w:w="1418" w:type="dxa"/>
            <w:hideMark/>
          </w:tcPr>
          <w:p w14:paraId="5577C4A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F67ECBA"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6439D9A8"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A60002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Shenkoya</w:t>
            </w:r>
            <w:proofErr w:type="spellEnd"/>
            <w:r w:rsidRPr="00F3169F">
              <w:rPr>
                <w:rFonts w:asciiTheme="majorBidi" w:hAnsiTheme="majorBidi" w:cstheme="majorBidi"/>
                <w:sz w:val="20"/>
                <w:szCs w:val="20"/>
              </w:rPr>
              <w:t xml:space="preserve"> &amp; Kim</w:t>
            </w:r>
          </w:p>
          <w:p w14:paraId="6FF20D1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33ED050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Transformation &amp; Sustainability</w:t>
            </w:r>
          </w:p>
        </w:tc>
        <w:tc>
          <w:tcPr>
            <w:tcW w:w="3827" w:type="dxa"/>
            <w:hideMark/>
          </w:tcPr>
          <w:p w14:paraId="26E7612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Innovation, open knowledge.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Unequal digital capacity.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Sustainability-driven EdTech.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inequity.</w:t>
            </w:r>
          </w:p>
        </w:tc>
        <w:tc>
          <w:tcPr>
            <w:tcW w:w="851" w:type="dxa"/>
            <w:hideMark/>
          </w:tcPr>
          <w:p w14:paraId="1587973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0DC12F1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7374BF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2F6ACDD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9883541"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40F16ED1"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9351A3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Sunny et al. </w:t>
            </w:r>
            <w:r w:rsidRPr="00F3169F">
              <w:rPr>
                <w:rFonts w:asciiTheme="majorBidi" w:hAnsiTheme="majorBidi" w:cstheme="majorBidi"/>
                <w:sz w:val="20"/>
                <w:szCs w:val="20"/>
                <w:vertAlign w:val="superscript"/>
              </w:rPr>
              <w:fldChar w:fldCharType="begin" w:fldLock="1"/>
            </w:r>
            <w:r w:rsidRPr="00F3169F">
              <w:rPr>
                <w:rFonts w:asciiTheme="majorBidi" w:hAnsiTheme="majorBidi" w:cstheme="majorBidi"/>
                <w:sz w:val="20"/>
                <w:szCs w:val="20"/>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vertAlign w:val="superscript"/>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553ADAF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EdTech Divide India</w:t>
            </w:r>
          </w:p>
        </w:tc>
        <w:tc>
          <w:tcPr>
            <w:tcW w:w="3827" w:type="dxa"/>
            <w:hideMark/>
          </w:tcPr>
          <w:p w14:paraId="4DEDFCC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Rapid adoption.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Infrastructure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National ICT policy.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Rural exclusion.</w:t>
            </w:r>
          </w:p>
        </w:tc>
        <w:tc>
          <w:tcPr>
            <w:tcW w:w="851" w:type="dxa"/>
            <w:hideMark/>
          </w:tcPr>
          <w:p w14:paraId="3E085FF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6255C37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F37C1E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6916C4C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EDC5159"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696FB71B"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7DD0855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Timsal</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399129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Socio-Digital Disadvantage</w:t>
            </w:r>
          </w:p>
        </w:tc>
        <w:tc>
          <w:tcPr>
            <w:tcW w:w="3827" w:type="dxa"/>
            <w:hideMark/>
          </w:tcPr>
          <w:p w14:paraId="626BABA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Student resilience.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Alienation &amp; low digital capital.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Targeted institutional support.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Persistent structural inequity.</w:t>
            </w:r>
          </w:p>
        </w:tc>
        <w:tc>
          <w:tcPr>
            <w:tcW w:w="851" w:type="dxa"/>
            <w:hideMark/>
          </w:tcPr>
          <w:p w14:paraId="57A4523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5F23B0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8CF66D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57A9242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6B20BCF"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352975C2"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29776A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UNESCO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57B0DDE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Policy</w:t>
            </w:r>
          </w:p>
        </w:tc>
        <w:tc>
          <w:tcPr>
            <w:tcW w:w="3827" w:type="dxa"/>
            <w:hideMark/>
          </w:tcPr>
          <w:p w14:paraId="373EE2C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SDG alignment.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Bias &amp; privacy risks.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National AI governance.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Unregulated AI expansion.</w:t>
            </w:r>
          </w:p>
        </w:tc>
        <w:tc>
          <w:tcPr>
            <w:tcW w:w="851" w:type="dxa"/>
            <w:hideMark/>
          </w:tcPr>
          <w:p w14:paraId="028FCF8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62194DF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7FD0504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75A56F7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A177D28"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77BED79"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48521CA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Ventrella &amp; </w:t>
            </w:r>
            <w:proofErr w:type="spellStart"/>
            <w:r w:rsidRPr="00F3169F">
              <w:rPr>
                <w:rFonts w:asciiTheme="majorBidi" w:hAnsiTheme="majorBidi" w:cstheme="majorBidi"/>
                <w:sz w:val="20"/>
                <w:szCs w:val="20"/>
              </w:rPr>
              <w:t>Cotnam</w:t>
            </w:r>
            <w:proofErr w:type="spellEnd"/>
            <w:r w:rsidRPr="00F3169F">
              <w:rPr>
                <w:rFonts w:asciiTheme="majorBidi" w:hAnsiTheme="majorBidi" w:cstheme="majorBidi"/>
                <w:sz w:val="20"/>
                <w:szCs w:val="20"/>
              </w:rPr>
              <w:t xml:space="preserve">-Kappel </w:t>
            </w:r>
            <w:r w:rsidRPr="00F3169F">
              <w:rPr>
                <w:rFonts w:asciiTheme="majorBidi" w:hAnsiTheme="majorBidi" w:cstheme="majorBidi"/>
                <w:sz w:val="20"/>
                <w:szCs w:val="20"/>
                <w:vertAlign w:val="superscript"/>
              </w:rPr>
              <w:fldChar w:fldCharType="begin" w:fldLock="1"/>
            </w:r>
            <w:r w:rsidRPr="00F3169F">
              <w:rPr>
                <w:rFonts w:asciiTheme="majorBidi" w:hAnsiTheme="majorBidi" w:cstheme="majorBidi"/>
                <w:sz w:val="20"/>
                <w:szCs w:val="20"/>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vertAlign w:val="superscript"/>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11227A3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Capital</w:t>
            </w:r>
          </w:p>
        </w:tc>
        <w:tc>
          <w:tcPr>
            <w:tcW w:w="3827" w:type="dxa"/>
            <w:hideMark/>
          </w:tcPr>
          <w:p w14:paraId="72B6EB9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Teacher awareness.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Uneven device access.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Equity-oriented ICT training.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Reproduction of inequalities.</w:t>
            </w:r>
          </w:p>
        </w:tc>
        <w:tc>
          <w:tcPr>
            <w:tcW w:w="851" w:type="dxa"/>
            <w:hideMark/>
          </w:tcPr>
          <w:p w14:paraId="6E77E8D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92DB31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393B56F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484EA2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C4F74F8"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22296111"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287D947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Wang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74B5FB3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Device Use &amp; Learning</w:t>
            </w:r>
          </w:p>
        </w:tc>
        <w:tc>
          <w:tcPr>
            <w:tcW w:w="3827" w:type="dxa"/>
            <w:hideMark/>
          </w:tcPr>
          <w:p w14:paraId="0473403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Academic device use benefits.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Entertainment distraction.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Balanced-use pedagogy.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Tech overuse.</w:t>
            </w:r>
          </w:p>
        </w:tc>
        <w:tc>
          <w:tcPr>
            <w:tcW w:w="851" w:type="dxa"/>
            <w:hideMark/>
          </w:tcPr>
          <w:p w14:paraId="5473C36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781CAB3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7EE285B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5331E5F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D8F681F"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4F4711D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7483D3A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Weisberg &amp; Dawson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005B54C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PST Equity Mindset</w:t>
            </w:r>
          </w:p>
        </w:tc>
        <w:tc>
          <w:tcPr>
            <w:tcW w:w="3827" w:type="dxa"/>
            <w:hideMark/>
          </w:tcPr>
          <w:p w14:paraId="4AD04F9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Strong mindset shifts.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Pre-intervention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Equity-infused curriculum.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Teacher resistance.</w:t>
            </w:r>
          </w:p>
        </w:tc>
        <w:tc>
          <w:tcPr>
            <w:tcW w:w="851" w:type="dxa"/>
            <w:hideMark/>
          </w:tcPr>
          <w:p w14:paraId="348AA3B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45B73A0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13A389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519A0A7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CA4586B"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219A234A"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1487FF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Yang &amp; Hong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560DA8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ICT Divide ECE</w:t>
            </w:r>
          </w:p>
        </w:tc>
        <w:tc>
          <w:tcPr>
            <w:tcW w:w="3827" w:type="dxa"/>
            <w:hideMark/>
          </w:tcPr>
          <w:p w14:paraId="2FAD2E3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Hybrid local–global models.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Uneven ICT readiness.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Early ICT professionalization.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Compounded early inequity.</w:t>
            </w:r>
          </w:p>
        </w:tc>
        <w:tc>
          <w:tcPr>
            <w:tcW w:w="851" w:type="dxa"/>
            <w:hideMark/>
          </w:tcPr>
          <w:p w14:paraId="21D1AE8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0421F2C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256C4FF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4744274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CDDAF17"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67E0B11F"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1F7F19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Zhan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0FFB127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Global STEM Trends</w:t>
            </w:r>
          </w:p>
        </w:tc>
        <w:tc>
          <w:tcPr>
            <w:tcW w:w="3827" w:type="dxa"/>
            <w:hideMark/>
          </w:tcPr>
          <w:p w14:paraId="2DFFD09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Growing STEM focus.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Global unevenness.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International collaboration.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North–South research gaps.</w:t>
            </w:r>
          </w:p>
        </w:tc>
        <w:tc>
          <w:tcPr>
            <w:tcW w:w="851" w:type="dxa"/>
            <w:hideMark/>
          </w:tcPr>
          <w:p w14:paraId="49F32D7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11250A6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851" w:type="dxa"/>
            <w:hideMark/>
          </w:tcPr>
          <w:p w14:paraId="550DAE4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08E4640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1E32EBE"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1F92E3B1"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6135CB1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Zhang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67BC869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EdTech–Online Learning</w:t>
            </w:r>
          </w:p>
        </w:tc>
        <w:tc>
          <w:tcPr>
            <w:tcW w:w="3827" w:type="dxa"/>
            <w:hideMark/>
          </w:tcPr>
          <w:p w14:paraId="468373B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Engagement, personalization.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Privacy/security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VR/AR pedagogy.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Data exploitation.</w:t>
            </w:r>
          </w:p>
        </w:tc>
        <w:tc>
          <w:tcPr>
            <w:tcW w:w="851" w:type="dxa"/>
            <w:hideMark/>
          </w:tcPr>
          <w:p w14:paraId="3BFC1EA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230FCA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3C5A7D6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768971E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3934B6E"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384ECB0"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2D79089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Capraro</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174B248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GenAI</w:t>
            </w:r>
            <w:proofErr w:type="spellEnd"/>
            <w:r w:rsidRPr="00F3169F">
              <w:rPr>
                <w:rFonts w:asciiTheme="majorBidi" w:hAnsiTheme="majorBidi" w:cstheme="majorBidi"/>
                <w:sz w:val="20"/>
                <w:szCs w:val="20"/>
              </w:rPr>
              <w:t xml:space="preserve"> &amp; Inequality</w:t>
            </w:r>
          </w:p>
        </w:tc>
        <w:tc>
          <w:tcPr>
            <w:tcW w:w="3827" w:type="dxa"/>
            <w:hideMark/>
          </w:tcPr>
          <w:p w14:paraId="38C443A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Productivity boosts.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Displacement &amp; automation.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Governing AI for equity.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Socioeconomic widening.</w:t>
            </w:r>
          </w:p>
        </w:tc>
        <w:tc>
          <w:tcPr>
            <w:tcW w:w="851" w:type="dxa"/>
            <w:hideMark/>
          </w:tcPr>
          <w:p w14:paraId="5C65236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2F0B30C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B5B3BC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6101F7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C7CAD85"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04C18DD6"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06AFA2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Timotheou</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730C42F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School Capacity</w:t>
            </w:r>
          </w:p>
        </w:tc>
        <w:tc>
          <w:tcPr>
            <w:tcW w:w="3827" w:type="dxa"/>
            <w:hideMark/>
          </w:tcPr>
          <w:p w14:paraId="387328B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Leadership leverage.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Infrastructure limits.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Capacity-building programs.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Fragmented digital ecosystems.</w:t>
            </w:r>
          </w:p>
        </w:tc>
        <w:tc>
          <w:tcPr>
            <w:tcW w:w="851" w:type="dxa"/>
            <w:hideMark/>
          </w:tcPr>
          <w:p w14:paraId="34EF07D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510BD45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DDEBBC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74D7239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3C6E4B0"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619AF8A"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270347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Wach</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1598E82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Generative AI Risks</w:t>
            </w:r>
          </w:p>
        </w:tc>
        <w:tc>
          <w:tcPr>
            <w:tcW w:w="3827" w:type="dxa"/>
            <w:hideMark/>
          </w:tcPr>
          <w:p w14:paraId="260F323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Increased awareness.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Misinformation, bias.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AI guidelines.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Societal manipulation.</w:t>
            </w:r>
          </w:p>
        </w:tc>
        <w:tc>
          <w:tcPr>
            <w:tcW w:w="851" w:type="dxa"/>
            <w:hideMark/>
          </w:tcPr>
          <w:p w14:paraId="3005CF6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69F28C70"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902A5B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159C2F1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0D892CC"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20400649"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33DE9E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Vassilakopoulou</w:t>
            </w:r>
            <w:proofErr w:type="spellEnd"/>
            <w:r w:rsidRPr="00F3169F">
              <w:rPr>
                <w:rFonts w:asciiTheme="majorBidi" w:hAnsiTheme="majorBidi" w:cstheme="majorBidi"/>
                <w:sz w:val="20"/>
                <w:szCs w:val="20"/>
              </w:rPr>
              <w:t xml:space="preserve"> &amp; </w:t>
            </w:r>
            <w:proofErr w:type="spellStart"/>
            <w:r w:rsidRPr="00F3169F">
              <w:rPr>
                <w:rFonts w:asciiTheme="majorBidi" w:hAnsiTheme="majorBidi" w:cstheme="majorBidi"/>
                <w:sz w:val="20"/>
                <w:szCs w:val="20"/>
              </w:rPr>
              <w:t>Hustad</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0942EC0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Divide Theory</w:t>
            </w:r>
          </w:p>
        </w:tc>
        <w:tc>
          <w:tcPr>
            <w:tcW w:w="3827" w:type="dxa"/>
            <w:hideMark/>
          </w:tcPr>
          <w:p w14:paraId="6766A43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Strong theoretical expansion.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Fragmented models.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Sustainability-focused DD research.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Overgeneralization.</w:t>
            </w:r>
          </w:p>
        </w:tc>
        <w:tc>
          <w:tcPr>
            <w:tcW w:w="851" w:type="dxa"/>
            <w:hideMark/>
          </w:tcPr>
          <w:p w14:paraId="67B67E4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F16B79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58E013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3D22B6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1EA581F"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2F84574E"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031611D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Ren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00B7626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Finance &amp; Industry</w:t>
            </w:r>
          </w:p>
        </w:tc>
        <w:tc>
          <w:tcPr>
            <w:tcW w:w="3827" w:type="dxa"/>
            <w:hideMark/>
          </w:tcPr>
          <w:p w14:paraId="16463E6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Innovation driver.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Regional imbalance.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Digital economic upgrading.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spatial inequality.</w:t>
            </w:r>
          </w:p>
        </w:tc>
        <w:tc>
          <w:tcPr>
            <w:tcW w:w="851" w:type="dxa"/>
            <w:hideMark/>
          </w:tcPr>
          <w:p w14:paraId="1FD5602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57D6F50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6C83857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0CA49B6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F7425F4"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36435C5A"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13AC04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Estrela,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55EF975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Health Literacy</w:t>
            </w:r>
          </w:p>
        </w:tc>
        <w:tc>
          <w:tcPr>
            <w:tcW w:w="3827" w:type="dxa"/>
            <w:hideMark/>
          </w:tcPr>
          <w:p w14:paraId="638D06B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Improved literacy tools.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Elderly &amp; low-SES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Tailored interventions.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Deepening health disparities.</w:t>
            </w:r>
          </w:p>
        </w:tc>
        <w:tc>
          <w:tcPr>
            <w:tcW w:w="851" w:type="dxa"/>
            <w:hideMark/>
          </w:tcPr>
          <w:p w14:paraId="3447AA3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3C59027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3DC0D2A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295DD2F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78608FD"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75E0C6A6"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4B31B34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Lythreatis</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4CB8B1D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Divide</w:t>
            </w:r>
          </w:p>
        </w:tc>
        <w:tc>
          <w:tcPr>
            <w:tcW w:w="3827" w:type="dxa"/>
            <w:hideMark/>
          </w:tcPr>
          <w:p w14:paraId="648B84A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Expanded DD model.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Multiple inequality layers.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Algorithmic literacy.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Data/algorithmic inequality.</w:t>
            </w:r>
          </w:p>
        </w:tc>
        <w:tc>
          <w:tcPr>
            <w:tcW w:w="851" w:type="dxa"/>
            <w:hideMark/>
          </w:tcPr>
          <w:p w14:paraId="576C1A8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6942D1E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37ABC5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6975AD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A5F6F8B"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3C137B92"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278699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Demir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70772EE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FinTech &amp; Inequality</w:t>
            </w:r>
          </w:p>
        </w:tc>
        <w:tc>
          <w:tcPr>
            <w:tcW w:w="3827" w:type="dxa"/>
            <w:hideMark/>
          </w:tcPr>
          <w:p w14:paraId="275023F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Inclusion increases.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Financial literacy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SDG-linked FinTech.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Inequality in low-income nations.</w:t>
            </w:r>
          </w:p>
        </w:tc>
        <w:tc>
          <w:tcPr>
            <w:tcW w:w="851" w:type="dxa"/>
            <w:hideMark/>
          </w:tcPr>
          <w:p w14:paraId="4880D44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15BC8C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932949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747A7EC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F78B7D2"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A46DEB8"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6BDB0DA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Yao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4DA7FDE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Health Inequity</w:t>
            </w:r>
          </w:p>
        </w:tc>
        <w:tc>
          <w:tcPr>
            <w:tcW w:w="3827" w:type="dxa"/>
            <w:hideMark/>
          </w:tcPr>
          <w:p w14:paraId="40C4B4A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Efficiency gains.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Access &amp; adoption inequality.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Targeted eHealth programs.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Compounded health inequity.</w:t>
            </w:r>
          </w:p>
        </w:tc>
        <w:tc>
          <w:tcPr>
            <w:tcW w:w="851" w:type="dxa"/>
            <w:hideMark/>
          </w:tcPr>
          <w:p w14:paraId="5554334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A4104B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B5F927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2C83985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6555F85"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6530C82E"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B7C853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Mukhuty</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130EAC0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Industry 4.0 &amp; HRM</w:t>
            </w:r>
          </w:p>
        </w:tc>
        <w:tc>
          <w:tcPr>
            <w:tcW w:w="3827" w:type="dxa"/>
            <w:hideMark/>
          </w:tcPr>
          <w:p w14:paraId="34E957D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Productivity potential.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Skills gap &amp; resistance.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Inclusive HRM strategies.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socio-economic inequality.</w:t>
            </w:r>
          </w:p>
        </w:tc>
        <w:tc>
          <w:tcPr>
            <w:tcW w:w="851" w:type="dxa"/>
            <w:hideMark/>
          </w:tcPr>
          <w:p w14:paraId="76DC874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53ED8B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570D564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35B39B30"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799006F"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43E5E69"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77B8CDF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Kolade</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07C2652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Employment 5.0</w:t>
            </w:r>
          </w:p>
        </w:tc>
        <w:tc>
          <w:tcPr>
            <w:tcW w:w="3827" w:type="dxa"/>
            <w:hideMark/>
          </w:tcPr>
          <w:p w14:paraId="47B077A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Human-centric tech potential.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Job polarization.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Education reforms.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Tech-driven unemployment.</w:t>
            </w:r>
          </w:p>
        </w:tc>
        <w:tc>
          <w:tcPr>
            <w:tcW w:w="851" w:type="dxa"/>
            <w:hideMark/>
          </w:tcPr>
          <w:p w14:paraId="57EAB7E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29EE7C5"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52E674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03BF7A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AA20473"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43B28DB2"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3F2CABE"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Li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0458B62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Finance &amp; Environment</w:t>
            </w:r>
          </w:p>
        </w:tc>
        <w:tc>
          <w:tcPr>
            <w:tcW w:w="3827" w:type="dxa"/>
            <w:hideMark/>
          </w:tcPr>
          <w:p w14:paraId="5A5031C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Pollution reduction.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Regional unevenness.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Green tech innovation.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Governance disparity.</w:t>
            </w:r>
          </w:p>
        </w:tc>
        <w:tc>
          <w:tcPr>
            <w:tcW w:w="851" w:type="dxa"/>
            <w:hideMark/>
          </w:tcPr>
          <w:p w14:paraId="5191BF8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5F6DBF5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0532F66"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24E230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58DD5F5"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6491B23A"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446F3DF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Heeks</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7AA970A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Adverse Digital Incorporation</w:t>
            </w:r>
          </w:p>
        </w:tc>
        <w:tc>
          <w:tcPr>
            <w:tcW w:w="3827" w:type="dxa"/>
            <w:hideMark/>
          </w:tcPr>
          <w:p w14:paraId="5154299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Inclusion potential.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Exploitative dynamics.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Fair digital governance.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Deep structural inequality.</w:t>
            </w:r>
          </w:p>
        </w:tc>
        <w:tc>
          <w:tcPr>
            <w:tcW w:w="851" w:type="dxa"/>
            <w:hideMark/>
          </w:tcPr>
          <w:p w14:paraId="24CC34D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913CB4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176B802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1220F61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18034C2"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7D55C64E"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5EA5A84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Engzell</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1435951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COVID-19 Learning Loss</w:t>
            </w:r>
          </w:p>
        </w:tc>
        <w:tc>
          <w:tcPr>
            <w:tcW w:w="3827" w:type="dxa"/>
            <w:hideMark/>
          </w:tcPr>
          <w:p w14:paraId="66A48EE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Strong dataset.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SES learning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Recovery interventions.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Long-term inequity.</w:t>
            </w:r>
          </w:p>
        </w:tc>
        <w:tc>
          <w:tcPr>
            <w:tcW w:w="851" w:type="dxa"/>
            <w:hideMark/>
          </w:tcPr>
          <w:p w14:paraId="520A488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6F8DF18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3377E3F8"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19717AC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54C724C2"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1E74B1BF" w14:textId="77777777" w:rsidR="00CB314A" w:rsidRPr="00F3169F" w:rsidRDefault="00CB314A" w:rsidP="00CB314A">
            <w:pPr>
              <w:numPr>
                <w:ilvl w:val="0"/>
                <w:numId w:val="4"/>
              </w:numPr>
              <w:spacing w:line="240" w:lineRule="auto"/>
              <w:rPr>
                <w:rFonts w:asciiTheme="majorBidi" w:hAnsiTheme="majorBidi" w:cstheme="majorBidi"/>
                <w:sz w:val="20"/>
                <w:szCs w:val="20"/>
              </w:rPr>
            </w:pPr>
          </w:p>
        </w:tc>
        <w:tc>
          <w:tcPr>
            <w:tcW w:w="1842" w:type="dxa"/>
          </w:tcPr>
          <w:p w14:paraId="7DD3B9DC"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Lin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tcPr>
          <w:p w14:paraId="3E8E2615"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Satellite-Terrestrial Technology &amp; Network Security</w:t>
            </w:r>
          </w:p>
        </w:tc>
        <w:tc>
          <w:tcPr>
            <w:tcW w:w="3827" w:type="dxa"/>
          </w:tcPr>
          <w:p w14:paraId="6E57C287"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Energy efficiency &amp; safety increased. W: High technical complexity, uncertainty assumptions. O: Implementation in remote areas. T: Cybersecurity vulnerabilities</w:t>
            </w:r>
          </w:p>
        </w:tc>
        <w:tc>
          <w:tcPr>
            <w:tcW w:w="851" w:type="dxa"/>
          </w:tcPr>
          <w:p w14:paraId="37CE9926"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0BD6140F"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2ECC4157"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6CF381CA"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626A0C1"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76DA0269"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249B717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Seifert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7A5D2E8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Exclusion (Older Adults)</w:t>
            </w:r>
          </w:p>
        </w:tc>
        <w:tc>
          <w:tcPr>
            <w:tcW w:w="3827" w:type="dxa"/>
            <w:hideMark/>
          </w:tcPr>
          <w:p w14:paraId="63D00A9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Growing awareness.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Device &amp; literacy barriers.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Age-friendly digital policy.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Social/digital isolation.</w:t>
            </w:r>
          </w:p>
        </w:tc>
        <w:tc>
          <w:tcPr>
            <w:tcW w:w="851" w:type="dxa"/>
            <w:hideMark/>
          </w:tcPr>
          <w:p w14:paraId="3F338A1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37456D8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D8766F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4E87431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5623D928"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02F1D13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11F3572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Bonina</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3F62A9B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Platforms &amp; Dev.</w:t>
            </w:r>
          </w:p>
        </w:tc>
        <w:tc>
          <w:tcPr>
            <w:tcW w:w="3827" w:type="dxa"/>
            <w:hideMark/>
          </w:tcPr>
          <w:p w14:paraId="4716A83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Platform-based innovation.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Inequality amplification.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Indigenous &amp; inclusive innovation.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Platform monopolies.</w:t>
            </w:r>
          </w:p>
        </w:tc>
        <w:tc>
          <w:tcPr>
            <w:tcW w:w="851" w:type="dxa"/>
            <w:hideMark/>
          </w:tcPr>
          <w:p w14:paraId="4B3FA5F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63CF9F3E"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2F1D008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06AA8102"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4D71564" w14:textId="77777777" w:rsidTr="004D75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384EAC8C"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3D3E489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Ciarli</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197442A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Tech–Skills Coevolution</w:t>
            </w:r>
          </w:p>
        </w:tc>
        <w:tc>
          <w:tcPr>
            <w:tcW w:w="3827" w:type="dxa"/>
            <w:hideMark/>
          </w:tcPr>
          <w:p w14:paraId="1C2E643A"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New skill trajectories.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Sectoral imbalances.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Workforce digital upskilling.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productivity divide.</w:t>
            </w:r>
          </w:p>
        </w:tc>
        <w:tc>
          <w:tcPr>
            <w:tcW w:w="851" w:type="dxa"/>
            <w:hideMark/>
          </w:tcPr>
          <w:p w14:paraId="3AC7D13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EB159F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14D5E4D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CB8490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B8B9E3D" w14:textId="77777777" w:rsidTr="004D7548">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7A5C9AD4" w14:textId="77777777" w:rsidR="00CB314A" w:rsidRPr="00F3169F" w:rsidRDefault="00CB314A" w:rsidP="00CB314A">
            <w:pPr>
              <w:numPr>
                <w:ilvl w:val="0"/>
                <w:numId w:val="4"/>
              </w:numPr>
              <w:spacing w:after="160"/>
              <w:rPr>
                <w:rFonts w:asciiTheme="majorBidi" w:hAnsiTheme="majorBidi" w:cstheme="majorBidi"/>
                <w:sz w:val="20"/>
                <w:szCs w:val="20"/>
              </w:rPr>
            </w:pPr>
          </w:p>
        </w:tc>
        <w:tc>
          <w:tcPr>
            <w:tcW w:w="1842" w:type="dxa"/>
            <w:hideMark/>
          </w:tcPr>
          <w:p w14:paraId="4DACC0C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Burrell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776DA08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Algorithmic Society</w:t>
            </w:r>
          </w:p>
        </w:tc>
        <w:tc>
          <w:tcPr>
            <w:tcW w:w="3827" w:type="dxa"/>
            <w:hideMark/>
          </w:tcPr>
          <w:p w14:paraId="43B491B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Efficiency gains.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w:t>
            </w:r>
            <w:proofErr w:type="spellStart"/>
            <w:r w:rsidRPr="00F3169F">
              <w:rPr>
                <w:rFonts w:asciiTheme="majorBidi" w:hAnsiTheme="majorBidi" w:cstheme="majorBidi"/>
                <w:sz w:val="20"/>
                <w:szCs w:val="20"/>
              </w:rPr>
              <w:t>Cybertariat</w:t>
            </w:r>
            <w:proofErr w:type="spellEnd"/>
            <w:r w:rsidRPr="00F3169F">
              <w:rPr>
                <w:rFonts w:asciiTheme="majorBidi" w:hAnsiTheme="majorBidi" w:cstheme="majorBidi"/>
                <w:sz w:val="20"/>
                <w:szCs w:val="20"/>
              </w:rPr>
              <w:t xml:space="preserve"> exploitation.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algorithm governance.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Algorithmic domination.</w:t>
            </w:r>
          </w:p>
        </w:tc>
        <w:tc>
          <w:tcPr>
            <w:tcW w:w="851" w:type="dxa"/>
            <w:hideMark/>
          </w:tcPr>
          <w:p w14:paraId="014713B1"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ECB2A9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32DD30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40056F4C"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B341C4E" w14:textId="77777777" w:rsidTr="004D754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989" w:type="dxa"/>
            <w:hideMark/>
          </w:tcPr>
          <w:p w14:paraId="264245A8" w14:textId="77777777" w:rsidR="00CB314A" w:rsidRPr="00F3169F" w:rsidRDefault="00CB314A" w:rsidP="004D7548">
            <w:pPr>
              <w:spacing w:after="160"/>
              <w:rPr>
                <w:rFonts w:asciiTheme="majorBidi" w:hAnsiTheme="majorBidi" w:cstheme="majorBidi"/>
                <w:sz w:val="20"/>
                <w:szCs w:val="20"/>
              </w:rPr>
            </w:pPr>
            <w:r w:rsidRPr="00F3169F">
              <w:rPr>
                <w:rFonts w:asciiTheme="majorBidi" w:hAnsiTheme="majorBidi" w:cstheme="majorBidi"/>
                <w:sz w:val="20"/>
                <w:szCs w:val="20"/>
              </w:rPr>
              <w:t>57</w:t>
            </w:r>
          </w:p>
        </w:tc>
        <w:tc>
          <w:tcPr>
            <w:tcW w:w="1842" w:type="dxa"/>
            <w:hideMark/>
          </w:tcPr>
          <w:p w14:paraId="5776FA0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Gran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0A638B29"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Algorithmic Awareness</w:t>
            </w:r>
          </w:p>
        </w:tc>
        <w:tc>
          <w:tcPr>
            <w:tcW w:w="3827" w:type="dxa"/>
            <w:hideMark/>
          </w:tcPr>
          <w:p w14:paraId="27DE4D7B"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T: Algorithmic awareness creates a new divide</w:t>
            </w:r>
          </w:p>
        </w:tc>
        <w:tc>
          <w:tcPr>
            <w:tcW w:w="851" w:type="dxa"/>
            <w:hideMark/>
          </w:tcPr>
          <w:p w14:paraId="164F3A4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87AAFE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15BACDB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A71CF8D"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52D2017" w14:textId="77777777" w:rsidTr="004D7548">
        <w:trPr>
          <w:trHeight w:val="394"/>
        </w:trPr>
        <w:tc>
          <w:tcPr>
            <w:cnfStyle w:val="001000000000" w:firstRow="0" w:lastRow="0" w:firstColumn="1" w:lastColumn="0" w:oddVBand="0" w:evenVBand="0" w:oddHBand="0" w:evenHBand="0" w:firstRowFirstColumn="0" w:firstRowLastColumn="0" w:lastRowFirstColumn="0" w:lastRowLastColumn="0"/>
            <w:tcW w:w="989" w:type="dxa"/>
            <w:hideMark/>
          </w:tcPr>
          <w:p w14:paraId="592EAC22" w14:textId="77777777" w:rsidR="00CB314A" w:rsidRPr="00F3169F" w:rsidRDefault="00CB314A" w:rsidP="004D7548">
            <w:pPr>
              <w:spacing w:after="160"/>
              <w:rPr>
                <w:rFonts w:asciiTheme="majorBidi" w:hAnsiTheme="majorBidi" w:cstheme="majorBidi"/>
                <w:sz w:val="20"/>
                <w:szCs w:val="20"/>
              </w:rPr>
            </w:pPr>
            <w:r w:rsidRPr="00F3169F">
              <w:rPr>
                <w:rFonts w:asciiTheme="majorBidi" w:hAnsiTheme="majorBidi" w:cstheme="majorBidi"/>
                <w:sz w:val="20"/>
                <w:szCs w:val="20"/>
              </w:rPr>
              <w:t>58</w:t>
            </w:r>
          </w:p>
        </w:tc>
        <w:tc>
          <w:tcPr>
            <w:tcW w:w="1842" w:type="dxa"/>
            <w:hideMark/>
          </w:tcPr>
          <w:p w14:paraId="6E8E7F5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Aziz &amp; Naima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6BB861DB"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Financial Inclusion</w:t>
            </w:r>
          </w:p>
        </w:tc>
        <w:tc>
          <w:tcPr>
            <w:tcW w:w="3827" w:type="dxa"/>
            <w:hideMark/>
          </w:tcPr>
          <w:p w14:paraId="1B8EF76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W: implementation gap (Access exists, utilization fails socially)</w:t>
            </w:r>
          </w:p>
        </w:tc>
        <w:tc>
          <w:tcPr>
            <w:tcW w:w="851" w:type="dxa"/>
            <w:hideMark/>
          </w:tcPr>
          <w:p w14:paraId="56B548E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3BBECF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B7E880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2035A5FA"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0A5A75E"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hideMark/>
          </w:tcPr>
          <w:p w14:paraId="6F34FC00" w14:textId="77777777" w:rsidR="00CB314A" w:rsidRPr="00F3169F" w:rsidRDefault="00CB314A" w:rsidP="004D7548">
            <w:pPr>
              <w:spacing w:after="160"/>
              <w:rPr>
                <w:rFonts w:asciiTheme="majorBidi" w:hAnsiTheme="majorBidi" w:cstheme="majorBidi"/>
                <w:sz w:val="20"/>
                <w:szCs w:val="20"/>
              </w:rPr>
            </w:pPr>
            <w:r w:rsidRPr="00F3169F">
              <w:rPr>
                <w:rFonts w:asciiTheme="majorBidi" w:hAnsiTheme="majorBidi" w:cstheme="majorBidi"/>
                <w:sz w:val="20"/>
                <w:szCs w:val="20"/>
              </w:rPr>
              <w:t>59</w:t>
            </w:r>
          </w:p>
        </w:tc>
        <w:tc>
          <w:tcPr>
            <w:tcW w:w="1842" w:type="dxa"/>
            <w:hideMark/>
          </w:tcPr>
          <w:p w14:paraId="5EB4908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Goudeau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501A312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Distance Learning &amp; Inequality</w:t>
            </w:r>
          </w:p>
        </w:tc>
        <w:tc>
          <w:tcPr>
            <w:tcW w:w="3827" w:type="dxa"/>
            <w:hideMark/>
          </w:tcPr>
          <w:p w14:paraId="17DBE33C"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T: structural amplification of inequality</w:t>
            </w:r>
          </w:p>
        </w:tc>
        <w:tc>
          <w:tcPr>
            <w:tcW w:w="851" w:type="dxa"/>
            <w:hideMark/>
          </w:tcPr>
          <w:p w14:paraId="69A92E44"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A60CCC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E9BF11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0F7CC531"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786E4B76" w14:textId="77777777" w:rsidTr="004D7548">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2E128E53"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60</w:t>
            </w:r>
          </w:p>
        </w:tc>
        <w:tc>
          <w:tcPr>
            <w:tcW w:w="1842" w:type="dxa"/>
          </w:tcPr>
          <w:p w14:paraId="18EAE371"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OECD </w:t>
            </w:r>
            <w:r w:rsidRPr="00F3169F">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{"citationItems":[{"id":"ITEM-1","itemData":{"DOI":"10.1556/063.2024.00340","ISBN":"9789264527614","ISSN":"2064-2199","abstract":"The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country.","author":[{"dropping-particle":"","family":"Bo","given":"Nang Sagawah Win","non-dropping-particle":"","parse-names":false,"suffix":""}],"collection-title":"OECD Digital Education Outlook","container-title":"Hungarian Educational Research Journal","id":"ITEM-1","issue":"2","issued":{"date-parts":[["2024","5","20"]]},"number-of-pages":"284-289","publisher":"OECD","title":"OECD digital education outlook 2023: Towards an effective education ecosystem","type":"report","volume":"15"},"suppress-author":1,"uris":["http://www.mendeley.com/documents/?uuid=58a767cd-c2d8-44b8-ac8c-fca5721954dd"]}],"mendeley":{"formattedCitation":"(2024)","plainTextFormattedCitation":"(2024)","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BB40FA">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tcPr>
          <w:p w14:paraId="06241F00"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OECD Digital Education Outlook 2023</w:t>
            </w:r>
          </w:p>
        </w:tc>
        <w:tc>
          <w:tcPr>
            <w:tcW w:w="3827" w:type="dxa"/>
          </w:tcPr>
          <w:p w14:paraId="32C5F84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Comprehensive policy guide, comparative analysis. W: Challenges of equity, trust, effectiveness. O: Leveraging AI for personalization &amp; innovation. T: AI bias risks, technology dependency, capacity gaps</w:t>
            </w:r>
          </w:p>
        </w:tc>
        <w:tc>
          <w:tcPr>
            <w:tcW w:w="851" w:type="dxa"/>
          </w:tcPr>
          <w:p w14:paraId="6FD274E3"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77DB1209"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2A4FE0ED"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5574AF1A"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116352A"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3A51F7F6"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61</w:t>
            </w:r>
          </w:p>
        </w:tc>
        <w:tc>
          <w:tcPr>
            <w:tcW w:w="1842" w:type="dxa"/>
          </w:tcPr>
          <w:p w14:paraId="75A26936"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Twenge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tcPr>
          <w:p w14:paraId="72AB3C71"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Global Rise in Youth Loneliness</w:t>
            </w:r>
          </w:p>
        </w:tc>
        <w:tc>
          <w:tcPr>
            <w:tcW w:w="3827" w:type="dxa"/>
          </w:tcPr>
          <w:p w14:paraId="2E3AB6C2"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Big PISA data, cross-country analysis. W: Negative correlation with psychological well-being. O: Evidence-based adolescent mental health policy. T: The negative impact of technology on emotional well-being</w:t>
            </w:r>
          </w:p>
        </w:tc>
        <w:tc>
          <w:tcPr>
            <w:tcW w:w="851" w:type="dxa"/>
          </w:tcPr>
          <w:p w14:paraId="1D82061F"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20319E58"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2A944999"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15D82BD5"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5D9A99F" w14:textId="77777777" w:rsidTr="004D7548">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6C025B3B"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62</w:t>
            </w:r>
          </w:p>
        </w:tc>
        <w:tc>
          <w:tcPr>
            <w:tcW w:w="1842" w:type="dxa"/>
          </w:tcPr>
          <w:p w14:paraId="3172D182"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Bashir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tcPr>
          <w:p w14:paraId="1CDC316F"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Post-COVID Adaptation in Higher Education</w:t>
            </w:r>
          </w:p>
        </w:tc>
        <w:tc>
          <w:tcPr>
            <w:tcW w:w="3827" w:type="dxa"/>
          </w:tcPr>
          <w:p w14:paraId="4661348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Positive experiences with online open-book assessments. W: Inequality in learning spaces, mental health declines. O: Hybrid model for laboratory &amp; flexibility. T: Student retention declines, digital divide widens</w:t>
            </w:r>
          </w:p>
        </w:tc>
        <w:tc>
          <w:tcPr>
            <w:tcW w:w="851" w:type="dxa"/>
          </w:tcPr>
          <w:p w14:paraId="1A2A257F"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5DED40EB"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71E051A8"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45A99583"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CDE03F3"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5A4CE2DF"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63</w:t>
            </w:r>
          </w:p>
        </w:tc>
        <w:tc>
          <w:tcPr>
            <w:tcW w:w="1842" w:type="dxa"/>
          </w:tcPr>
          <w:p w14:paraId="52A861FF"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Khlaif</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tcPr>
          <w:p w14:paraId="20C45D70"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Student Engagement in COVID-19 Emergency Learning</w:t>
            </w:r>
          </w:p>
        </w:tc>
        <w:tc>
          <w:tcPr>
            <w:tcW w:w="3827" w:type="dxa"/>
          </w:tcPr>
          <w:p w14:paraId="28415773"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 In-depth, multi-perspective qualitative approach. W: Cultural factors hinder women's participation. O: Improving content quality &amp; teacher presence. T: Digital </w:t>
            </w:r>
            <w:r w:rsidRPr="00F3169F">
              <w:rPr>
                <w:rFonts w:asciiTheme="majorBidi" w:hAnsiTheme="majorBidi" w:cstheme="majorBidi"/>
                <w:sz w:val="20"/>
                <w:szCs w:val="20"/>
              </w:rPr>
              <w:lastRenderedPageBreak/>
              <w:t xml:space="preserve">privacy is under </w:t>
            </w:r>
            <w:proofErr w:type="gramStart"/>
            <w:r w:rsidRPr="00F3169F">
              <w:rPr>
                <w:rFonts w:asciiTheme="majorBidi" w:hAnsiTheme="majorBidi" w:cstheme="majorBidi"/>
                <w:sz w:val="20"/>
                <w:szCs w:val="20"/>
              </w:rPr>
              <w:t>threat,</w:t>
            </w:r>
            <w:proofErr w:type="gramEnd"/>
            <w:r w:rsidRPr="00F3169F">
              <w:rPr>
                <w:rFonts w:asciiTheme="majorBidi" w:hAnsiTheme="majorBidi" w:cstheme="majorBidi"/>
                <w:sz w:val="20"/>
                <w:szCs w:val="20"/>
              </w:rPr>
              <w:t xml:space="preserve"> the digital divide is widening</w:t>
            </w:r>
          </w:p>
        </w:tc>
        <w:tc>
          <w:tcPr>
            <w:tcW w:w="851" w:type="dxa"/>
          </w:tcPr>
          <w:p w14:paraId="6DC48E5F"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lastRenderedPageBreak/>
              <w:t>0.80</w:t>
            </w:r>
          </w:p>
        </w:tc>
        <w:tc>
          <w:tcPr>
            <w:tcW w:w="851" w:type="dxa"/>
          </w:tcPr>
          <w:p w14:paraId="2896CA2D"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3BD6D6F9"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3C01D1E5"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AFFE8BE" w14:textId="77777777" w:rsidTr="004D7548">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5C4A5F3C"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64</w:t>
            </w:r>
          </w:p>
        </w:tc>
        <w:tc>
          <w:tcPr>
            <w:tcW w:w="1842" w:type="dxa"/>
          </w:tcPr>
          <w:p w14:paraId="2C347875"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Pal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tcPr>
          <w:p w14:paraId="73FDFD6A"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Student Perceptions of Video-Based Learning</w:t>
            </w:r>
          </w:p>
        </w:tc>
        <w:tc>
          <w:tcPr>
            <w:tcW w:w="3827" w:type="dxa"/>
          </w:tcPr>
          <w:p w14:paraId="71EFAE56"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Powerful integrative model, accurate usage prediction. W: Moderation of digital inequality is not significant. O: Improved system design according to individual character. T: Adoption resistance if features are not up to the task</w:t>
            </w:r>
          </w:p>
        </w:tc>
        <w:tc>
          <w:tcPr>
            <w:tcW w:w="851" w:type="dxa"/>
          </w:tcPr>
          <w:p w14:paraId="13000990"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037B9795"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3772E06F"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4D18C9BB"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4F6C256"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5690AABF"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65</w:t>
            </w:r>
          </w:p>
        </w:tc>
        <w:tc>
          <w:tcPr>
            <w:tcW w:w="1842" w:type="dxa"/>
          </w:tcPr>
          <w:p w14:paraId="06F3468B"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Beaunoyer</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tcPr>
          <w:p w14:paraId="3DE5FE37"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COVID-19 &amp; Digital Inequality: The Reciprocal Impact</w:t>
            </w:r>
          </w:p>
        </w:tc>
        <w:tc>
          <w:tcPr>
            <w:tcW w:w="3827" w:type="dxa"/>
          </w:tcPr>
          <w:p w14:paraId="3B5654E7"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Comprehensive review, clear mitigation strategies. W: Unequal access, low digital literacy. O: Multi-sector collaboration for digital inclusion. T: Escalation of socio-economic inequality</w:t>
            </w:r>
          </w:p>
        </w:tc>
        <w:tc>
          <w:tcPr>
            <w:tcW w:w="851" w:type="dxa"/>
          </w:tcPr>
          <w:p w14:paraId="7A040259"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06DB07C6"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1BC5D8BA"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101807FA"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24E2F582" w14:textId="77777777" w:rsidTr="004D7548">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098A1FC8"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66</w:t>
            </w:r>
          </w:p>
        </w:tc>
        <w:tc>
          <w:tcPr>
            <w:tcW w:w="1842" w:type="dxa"/>
          </w:tcPr>
          <w:p w14:paraId="12F1FA86"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Du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6824A95D"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Supply Chain Fintech Innovation with Blockchain</w:t>
            </w:r>
          </w:p>
        </w:tc>
        <w:tc>
          <w:tcPr>
            <w:tcW w:w="3827" w:type="dxa"/>
          </w:tcPr>
          <w:p w14:paraId="618247F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Transparency, security, efficiency increased. W: Implementation complexity, high costs. O: Widespread adoption in logistics &amp; manufacturing sectors. T: Immature regulations, cybersecurity risks</w:t>
            </w:r>
          </w:p>
        </w:tc>
        <w:tc>
          <w:tcPr>
            <w:tcW w:w="851" w:type="dxa"/>
          </w:tcPr>
          <w:p w14:paraId="5E0F1615"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03CF178C"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3AC70943"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00BB1A0C"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6525CB5D"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31F14A14"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67</w:t>
            </w:r>
          </w:p>
        </w:tc>
        <w:tc>
          <w:tcPr>
            <w:tcW w:w="1842" w:type="dxa"/>
          </w:tcPr>
          <w:p w14:paraId="10B3BC0B"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Livingstone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5A41BADD"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Parenting for a Digital Future</w:t>
            </w:r>
          </w:p>
        </w:tc>
        <w:tc>
          <w:tcPr>
            <w:tcW w:w="3827" w:type="dxa"/>
          </w:tcPr>
          <w:p w14:paraId="26AA8FB5"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A research-based guide for parents. W: Parental anxiety, lack of digital skills. O: Strengthening family digital literacy. T: Online risk exposure for children</w:t>
            </w:r>
          </w:p>
        </w:tc>
        <w:tc>
          <w:tcPr>
            <w:tcW w:w="851" w:type="dxa"/>
          </w:tcPr>
          <w:p w14:paraId="7857E59F"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5F1100EB"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2A5D1076"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4F4D5795"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009F3377" w14:textId="77777777" w:rsidTr="004D7548">
        <w:trPr>
          <w:trHeight w:val="402"/>
        </w:trPr>
        <w:tc>
          <w:tcPr>
            <w:cnfStyle w:val="001000000000" w:firstRow="0" w:lastRow="0" w:firstColumn="1" w:lastColumn="0" w:oddVBand="0" w:evenVBand="0" w:oddHBand="0" w:evenHBand="0" w:firstRowFirstColumn="0" w:firstRowLastColumn="0" w:lastRowFirstColumn="0" w:lastRowLastColumn="0"/>
            <w:tcW w:w="989" w:type="dxa"/>
            <w:hideMark/>
          </w:tcPr>
          <w:p w14:paraId="75F79FA0" w14:textId="77777777" w:rsidR="00CB314A" w:rsidRPr="00F3169F" w:rsidRDefault="00CB314A" w:rsidP="004D7548">
            <w:pPr>
              <w:spacing w:after="160"/>
              <w:rPr>
                <w:rFonts w:asciiTheme="majorBidi" w:hAnsiTheme="majorBidi" w:cstheme="majorBidi"/>
                <w:sz w:val="20"/>
                <w:szCs w:val="20"/>
              </w:rPr>
            </w:pPr>
            <w:r w:rsidRPr="00F3169F">
              <w:rPr>
                <w:rFonts w:asciiTheme="majorBidi" w:hAnsiTheme="majorBidi" w:cstheme="majorBidi"/>
                <w:sz w:val="20"/>
                <w:szCs w:val="20"/>
              </w:rPr>
              <w:t>68</w:t>
            </w:r>
          </w:p>
        </w:tc>
        <w:tc>
          <w:tcPr>
            <w:tcW w:w="1842" w:type="dxa"/>
            <w:hideMark/>
          </w:tcPr>
          <w:p w14:paraId="37B3AC18"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Nguyen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hideMark/>
          </w:tcPr>
          <w:p w14:paraId="02DDEF0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Inequality &amp; Data Equity</w:t>
            </w:r>
          </w:p>
        </w:tc>
        <w:tc>
          <w:tcPr>
            <w:tcW w:w="3827" w:type="dxa"/>
            <w:hideMark/>
          </w:tcPr>
          <w:p w14:paraId="1726F4D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Digital media sustain social ties during crisis</w:t>
            </w:r>
            <w:r w:rsidRPr="00F3169F">
              <w:rPr>
                <w:rFonts w:asciiTheme="majorBidi" w:hAnsiTheme="majorBidi" w:cstheme="majorBidi"/>
                <w:sz w:val="20"/>
                <w:szCs w:val="20"/>
              </w:rPr>
              <w:br/>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Skills, age, and access gaps intensify inequality</w:t>
            </w:r>
            <w:r w:rsidRPr="00F3169F">
              <w:rPr>
                <w:rFonts w:asciiTheme="majorBidi" w:hAnsiTheme="majorBidi" w:cstheme="majorBidi"/>
                <w:sz w:val="20"/>
                <w:szCs w:val="20"/>
              </w:rPr>
              <w:br/>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Crisis-driven digital inclusion policies &amp; literacy programs</w:t>
            </w:r>
            <w:r w:rsidRPr="00F3169F">
              <w:rPr>
                <w:rFonts w:asciiTheme="majorBidi" w:hAnsiTheme="majorBidi" w:cstheme="majorBidi"/>
                <w:sz w:val="20"/>
                <w:szCs w:val="20"/>
              </w:rPr>
              <w:br/>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Long-term social isolation and entrenched inequality</w:t>
            </w:r>
          </w:p>
        </w:tc>
        <w:tc>
          <w:tcPr>
            <w:tcW w:w="851" w:type="dxa"/>
            <w:hideMark/>
          </w:tcPr>
          <w:p w14:paraId="4C8BE97F"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E89949D"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6F171EF4"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50B6143"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380E1414"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768613D3"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lastRenderedPageBreak/>
              <w:t>69</w:t>
            </w:r>
          </w:p>
        </w:tc>
        <w:tc>
          <w:tcPr>
            <w:tcW w:w="1842" w:type="dxa"/>
          </w:tcPr>
          <w:p w14:paraId="10B37D51"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Xie</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50DB4E96"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Digital Inclusion for Seniors During COVID-19</w:t>
            </w:r>
          </w:p>
        </w:tc>
        <w:tc>
          <w:tcPr>
            <w:tcW w:w="3827" w:type="dxa"/>
          </w:tcPr>
          <w:p w14:paraId="0862B93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Practical recommendations for access &amp; support. W: Technological barriers, social isolation. O: Digital training program for the elderly. T: Social exclusion &amp; worsening health</w:t>
            </w:r>
          </w:p>
        </w:tc>
        <w:tc>
          <w:tcPr>
            <w:tcW w:w="851" w:type="dxa"/>
          </w:tcPr>
          <w:p w14:paraId="4E6956D0"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3A345ADB"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058E4F9D"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3F90FB86"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4DD212CA" w14:textId="77777777" w:rsidTr="004D7548">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0F251949"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70</w:t>
            </w:r>
          </w:p>
        </w:tc>
        <w:tc>
          <w:tcPr>
            <w:tcW w:w="1842" w:type="dxa"/>
          </w:tcPr>
          <w:p w14:paraId="1D47CD14"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Wasserman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66933DA6"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Adapting Suicide Prevention Strategies During the Pandemic</w:t>
            </w:r>
          </w:p>
        </w:tc>
        <w:tc>
          <w:tcPr>
            <w:tcW w:w="3827" w:type="dxa"/>
          </w:tcPr>
          <w:p w14:paraId="39B0EAC9" w14:textId="77777777" w:rsidR="00CB314A" w:rsidRPr="00F3169F"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Evidence-based approach, digital adaptation. W: Limited access to mental health services. O: Telepsychiatry &amp; online interventions. T: Increased risk of suicide due to isolation</w:t>
            </w:r>
          </w:p>
        </w:tc>
        <w:tc>
          <w:tcPr>
            <w:tcW w:w="851" w:type="dxa"/>
          </w:tcPr>
          <w:p w14:paraId="532C06EC"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5B1266C5"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6BFD8801"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7857728A" w14:textId="77777777" w:rsidR="00CB314A" w:rsidRPr="00F3169F"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CB314A" w:rsidRPr="00F3169F" w14:paraId="129FA45D" w14:textId="77777777" w:rsidTr="004D754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0F27B690" w14:textId="77777777" w:rsidR="00CB314A" w:rsidRPr="00F3169F" w:rsidRDefault="00CB314A" w:rsidP="004D7548">
            <w:pPr>
              <w:rPr>
                <w:rFonts w:asciiTheme="majorBidi" w:hAnsiTheme="majorBidi" w:cstheme="majorBidi"/>
                <w:sz w:val="20"/>
                <w:szCs w:val="20"/>
              </w:rPr>
            </w:pPr>
            <w:r w:rsidRPr="00F3169F">
              <w:rPr>
                <w:rFonts w:asciiTheme="majorBidi" w:hAnsiTheme="majorBidi" w:cstheme="majorBidi"/>
                <w:sz w:val="20"/>
                <w:szCs w:val="20"/>
              </w:rPr>
              <w:t>71</w:t>
            </w:r>
          </w:p>
        </w:tc>
        <w:tc>
          <w:tcPr>
            <w:tcW w:w="1842" w:type="dxa"/>
          </w:tcPr>
          <w:p w14:paraId="01936A5D"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noProof/>
                <w:sz w:val="20"/>
                <w:szCs w:val="20"/>
              </w:rPr>
              <w:t>Martins Van Jaarsveld</w:t>
            </w:r>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0F64202B"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The Impact of COVID-19 on the Elderly &amp; the Importance of Closing the Digital Divide</w:t>
            </w:r>
          </w:p>
        </w:tc>
        <w:tc>
          <w:tcPr>
            <w:tcW w:w="3827" w:type="dxa"/>
          </w:tcPr>
          <w:p w14:paraId="0F32D5CF" w14:textId="77777777" w:rsidR="00CB314A" w:rsidRPr="00F3169F"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Highlighting critical issues, calls for action. W: Isolation, lack of access to technology, declining mental health. O: Connectivity initiatives &amp; technology support. T: Double exclusion: social &amp; digital</w:t>
            </w:r>
          </w:p>
        </w:tc>
        <w:tc>
          <w:tcPr>
            <w:tcW w:w="851" w:type="dxa"/>
          </w:tcPr>
          <w:p w14:paraId="2C41306B"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5BEB3C45"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6A73F885"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7E11F98D" w14:textId="77777777" w:rsidR="00CB314A" w:rsidRPr="00F3169F"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bl>
    <w:p w14:paraId="11714D4B" w14:textId="77777777" w:rsidR="00CB314A" w:rsidRPr="00F3169F" w:rsidRDefault="00CB314A" w:rsidP="00CB314A">
      <w:pPr>
        <w:rPr>
          <w:rFonts w:asciiTheme="majorBidi" w:hAnsiTheme="majorBidi" w:cstheme="majorBidi"/>
          <w:sz w:val="20"/>
          <w:szCs w:val="20"/>
        </w:rPr>
      </w:pPr>
    </w:p>
    <w:p w14:paraId="2247DB50" w14:textId="77777777" w:rsidR="00CB314A" w:rsidRPr="004D2A6C" w:rsidRDefault="00CB314A" w:rsidP="00CB314A">
      <w:pPr>
        <w:pStyle w:val="Heading1"/>
        <w:rPr>
          <w:rFonts w:asciiTheme="majorBidi" w:hAnsiTheme="majorBidi"/>
          <w:sz w:val="20"/>
          <w:szCs w:val="20"/>
        </w:rPr>
      </w:pPr>
      <w:r w:rsidRPr="004D2A6C">
        <w:rPr>
          <w:rFonts w:asciiTheme="majorBidi" w:hAnsiTheme="majorBidi"/>
          <w:sz w:val="20"/>
          <w:szCs w:val="20"/>
        </w:rPr>
        <w:t>Table A4. Thematic SWOT Analysis of Digital Education and Equity</w:t>
      </w:r>
    </w:p>
    <w:tbl>
      <w:tblPr>
        <w:tblStyle w:val="PlainTable1"/>
        <w:tblW w:w="0" w:type="auto"/>
        <w:tblLayout w:type="fixed"/>
        <w:tblLook w:val="04A0" w:firstRow="1" w:lastRow="0" w:firstColumn="1" w:lastColumn="0" w:noHBand="0" w:noVBand="1"/>
      </w:tblPr>
      <w:tblGrid>
        <w:gridCol w:w="988"/>
        <w:gridCol w:w="1773"/>
        <w:gridCol w:w="1916"/>
        <w:gridCol w:w="2095"/>
        <w:gridCol w:w="2018"/>
        <w:gridCol w:w="2248"/>
        <w:gridCol w:w="1912"/>
      </w:tblGrid>
      <w:tr w:rsidR="00CB314A" w:rsidRPr="004D2A6C" w14:paraId="09793C2F" w14:textId="77777777" w:rsidTr="004D7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9B559C4"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w:t>
            </w:r>
          </w:p>
        </w:tc>
        <w:tc>
          <w:tcPr>
            <w:tcW w:w="1773" w:type="dxa"/>
            <w:hideMark/>
          </w:tcPr>
          <w:p w14:paraId="7D41758A" w14:textId="77777777" w:rsidR="00CB314A" w:rsidRPr="004D2A6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Theme</w:t>
            </w:r>
          </w:p>
        </w:tc>
        <w:tc>
          <w:tcPr>
            <w:tcW w:w="1916" w:type="dxa"/>
            <w:hideMark/>
          </w:tcPr>
          <w:p w14:paraId="534717F5" w14:textId="77777777" w:rsidR="00CB314A" w:rsidRPr="004D2A6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Strengths (S)</w:t>
            </w:r>
          </w:p>
        </w:tc>
        <w:tc>
          <w:tcPr>
            <w:tcW w:w="2095" w:type="dxa"/>
            <w:hideMark/>
          </w:tcPr>
          <w:p w14:paraId="696EF056" w14:textId="77777777" w:rsidR="00CB314A" w:rsidRPr="004D2A6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Weaknesses (W)</w:t>
            </w:r>
          </w:p>
        </w:tc>
        <w:tc>
          <w:tcPr>
            <w:tcW w:w="2018" w:type="dxa"/>
            <w:hideMark/>
          </w:tcPr>
          <w:p w14:paraId="60070761" w14:textId="77777777" w:rsidR="00CB314A" w:rsidRPr="004D2A6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Opportunities (O)</w:t>
            </w:r>
          </w:p>
        </w:tc>
        <w:tc>
          <w:tcPr>
            <w:tcW w:w="2248" w:type="dxa"/>
            <w:hideMark/>
          </w:tcPr>
          <w:p w14:paraId="08B302E9" w14:textId="77777777" w:rsidR="00CB314A" w:rsidRPr="004D2A6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Threats (T)</w:t>
            </w:r>
          </w:p>
        </w:tc>
        <w:tc>
          <w:tcPr>
            <w:tcW w:w="1912" w:type="dxa"/>
            <w:hideMark/>
          </w:tcPr>
          <w:p w14:paraId="568362FC" w14:textId="77777777" w:rsidR="00CB314A" w:rsidRPr="004D2A6C"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Key Sources</w:t>
            </w:r>
          </w:p>
        </w:tc>
      </w:tr>
      <w:tr w:rsidR="00CB314A" w:rsidRPr="004D2A6C" w14:paraId="7FA694B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B069A5D"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w:t>
            </w:r>
          </w:p>
        </w:tc>
        <w:tc>
          <w:tcPr>
            <w:tcW w:w="1773" w:type="dxa"/>
            <w:hideMark/>
          </w:tcPr>
          <w:p w14:paraId="175C999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AI in Learning</w:t>
            </w:r>
          </w:p>
        </w:tc>
        <w:tc>
          <w:tcPr>
            <w:tcW w:w="1916" w:type="dxa"/>
            <w:hideMark/>
          </w:tcPr>
          <w:p w14:paraId="567DB58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improved learning outcomes, inclusion</w:t>
            </w:r>
          </w:p>
        </w:tc>
        <w:tc>
          <w:tcPr>
            <w:tcW w:w="2095" w:type="dxa"/>
            <w:hideMark/>
          </w:tcPr>
          <w:p w14:paraId="2FA9332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Algorithmic bias, plagiarism, content quality</w:t>
            </w:r>
          </w:p>
        </w:tc>
        <w:tc>
          <w:tcPr>
            <w:tcW w:w="2018" w:type="dxa"/>
            <w:hideMark/>
          </w:tcPr>
          <w:p w14:paraId="091BA9A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Improving learning outcomes, curriculum adaptation</w:t>
            </w:r>
          </w:p>
        </w:tc>
        <w:tc>
          <w:tcPr>
            <w:tcW w:w="2248" w:type="dxa"/>
            <w:hideMark/>
          </w:tcPr>
          <w:p w14:paraId="0548EAC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Teacher skill decline, AI dependency</w:t>
            </w:r>
          </w:p>
        </w:tc>
        <w:tc>
          <w:tcPr>
            <w:tcW w:w="1912" w:type="dxa"/>
            <w:hideMark/>
          </w:tcPr>
          <w:p w14:paraId="5964809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Ali et al.</w:t>
            </w:r>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r w:rsidRPr="004D2A6C">
              <w:rPr>
                <w:rFonts w:asciiTheme="majorBidi" w:hAnsiTheme="majorBidi" w:cstheme="majorBidi"/>
                <w:sz w:val="20"/>
                <w:szCs w:val="20"/>
              </w:rPr>
              <w:t xml:space="preserve">, </w:t>
            </w:r>
            <w:proofErr w:type="spellStart"/>
            <w:r w:rsidRPr="004D2A6C">
              <w:rPr>
                <w:rFonts w:asciiTheme="majorBidi" w:hAnsiTheme="majorBidi" w:cstheme="majorBidi"/>
                <w:sz w:val="20"/>
                <w:szCs w:val="20"/>
              </w:rPr>
              <w:t>Gligorea</w:t>
            </w:r>
            <w:proofErr w:type="spellEnd"/>
            <w:r w:rsidRPr="004D2A6C">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4D2A6C">
              <w:rPr>
                <w:rFonts w:asciiTheme="majorBidi" w:hAnsiTheme="majorBidi" w:cstheme="majorBidi"/>
                <w:sz w:val="20"/>
                <w:szCs w:val="20"/>
              </w:rPr>
              <w:t xml:space="preserve">, UNESCO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r>
      <w:tr w:rsidR="00CB314A" w:rsidRPr="004D2A6C" w14:paraId="1A610AB9"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34A5467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w:t>
            </w:r>
          </w:p>
        </w:tc>
        <w:tc>
          <w:tcPr>
            <w:tcW w:w="1773" w:type="dxa"/>
            <w:hideMark/>
          </w:tcPr>
          <w:p w14:paraId="438C3BF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Continuing Education Technology</w:t>
            </w:r>
          </w:p>
        </w:tc>
        <w:tc>
          <w:tcPr>
            <w:tcW w:w="1916" w:type="dxa"/>
            <w:hideMark/>
          </w:tcPr>
          <w:p w14:paraId="75E611B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SDGs integration, contextual learning</w:t>
            </w:r>
          </w:p>
        </w:tc>
        <w:tc>
          <w:tcPr>
            <w:tcW w:w="2095" w:type="dxa"/>
            <w:hideMark/>
          </w:tcPr>
          <w:p w14:paraId="16421A7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Lack of familiarity with teachers, limited infrastructure</w:t>
            </w:r>
          </w:p>
        </w:tc>
        <w:tc>
          <w:tcPr>
            <w:tcW w:w="2018" w:type="dxa"/>
            <w:hideMark/>
          </w:tcPr>
          <w:p w14:paraId="00FDBBE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Sustainable curriculum development, </w:t>
            </w:r>
            <w:proofErr w:type="spellStart"/>
            <w:r w:rsidRPr="004D2A6C">
              <w:rPr>
                <w:rFonts w:asciiTheme="majorBidi" w:hAnsiTheme="majorBidi" w:cstheme="majorBidi"/>
                <w:sz w:val="20"/>
                <w:szCs w:val="20"/>
              </w:rPr>
              <w:t>WebGIS</w:t>
            </w:r>
            <w:proofErr w:type="spellEnd"/>
          </w:p>
        </w:tc>
        <w:tc>
          <w:tcPr>
            <w:tcW w:w="2248" w:type="dxa"/>
            <w:hideMark/>
          </w:tcPr>
          <w:p w14:paraId="211EEFC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access to technology, gaps</w:t>
            </w:r>
          </w:p>
        </w:tc>
        <w:tc>
          <w:tcPr>
            <w:tcW w:w="1912" w:type="dxa"/>
            <w:hideMark/>
          </w:tcPr>
          <w:p w14:paraId="3AE2659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Álvarez-Otero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(2018)</w:t>
            </w:r>
            <w:r w:rsidRPr="00F3169F">
              <w:rPr>
                <w:rFonts w:asciiTheme="majorBidi" w:hAnsiTheme="majorBidi" w:cstheme="majorBidi"/>
                <w:sz w:val="20"/>
                <w:szCs w:val="20"/>
              </w:rPr>
              <w:fldChar w:fldCharType="end"/>
            </w:r>
            <w:r w:rsidRPr="004D2A6C">
              <w:rPr>
                <w:rFonts w:asciiTheme="majorBidi" w:hAnsiTheme="majorBidi" w:cstheme="majorBidi"/>
                <w:sz w:val="20"/>
                <w:szCs w:val="20"/>
              </w:rPr>
              <w:t xml:space="preserve">, </w:t>
            </w:r>
            <w:proofErr w:type="spellStart"/>
            <w:r w:rsidRPr="004D2A6C">
              <w:rPr>
                <w:rFonts w:asciiTheme="majorBidi" w:hAnsiTheme="majorBidi" w:cstheme="majorBidi"/>
                <w:sz w:val="20"/>
                <w:szCs w:val="20"/>
              </w:rPr>
              <w:t>Hübscher</w:t>
            </w:r>
            <w:proofErr w:type="spellEnd"/>
            <w:r w:rsidRPr="004D2A6C">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r>
      <w:tr w:rsidR="00CB314A" w:rsidRPr="004D2A6C" w14:paraId="46DC7225"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7E50C5D"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T3</w:t>
            </w:r>
          </w:p>
        </w:tc>
        <w:tc>
          <w:tcPr>
            <w:tcW w:w="1773" w:type="dxa"/>
            <w:hideMark/>
          </w:tcPr>
          <w:p w14:paraId="4918054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Technology Practices &amp; Inequality</w:t>
            </w:r>
          </w:p>
        </w:tc>
        <w:tc>
          <w:tcPr>
            <w:tcW w:w="1916" w:type="dxa"/>
            <w:hideMark/>
          </w:tcPr>
          <w:p w14:paraId="398E74A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Strong theoretical framework (Bourdieu)</w:t>
            </w:r>
          </w:p>
        </w:tc>
        <w:tc>
          <w:tcPr>
            <w:tcW w:w="2095" w:type="dxa"/>
            <w:hideMark/>
          </w:tcPr>
          <w:p w14:paraId="291E86B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access and digital capabilities</w:t>
            </w:r>
          </w:p>
        </w:tc>
        <w:tc>
          <w:tcPr>
            <w:tcW w:w="2018" w:type="dxa"/>
            <w:hideMark/>
          </w:tcPr>
          <w:p w14:paraId="1323A02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research for inclusive policies</w:t>
            </w:r>
          </w:p>
        </w:tc>
        <w:tc>
          <w:tcPr>
            <w:tcW w:w="2248" w:type="dxa"/>
            <w:hideMark/>
          </w:tcPr>
          <w:p w14:paraId="58C2F6E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digital divide</w:t>
            </w:r>
          </w:p>
        </w:tc>
        <w:tc>
          <w:tcPr>
            <w:tcW w:w="1912" w:type="dxa"/>
            <w:hideMark/>
          </w:tcPr>
          <w:p w14:paraId="4A87628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Apps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lainTextFormattedCitation":"(2019)","previouslyFormattedCitation":"(2019)"},"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(2019)</w:t>
            </w:r>
            <w:r w:rsidRPr="00F3169F">
              <w:rPr>
                <w:rFonts w:asciiTheme="majorBidi" w:hAnsiTheme="majorBidi" w:cstheme="majorBidi"/>
                <w:sz w:val="20"/>
                <w:szCs w:val="20"/>
              </w:rPr>
              <w:fldChar w:fldCharType="end"/>
            </w:r>
            <w:r w:rsidRPr="004D2A6C">
              <w:rPr>
                <w:rFonts w:asciiTheme="majorBidi" w:hAnsiTheme="majorBidi" w:cstheme="majorBidi"/>
                <w:sz w:val="20"/>
                <w:szCs w:val="20"/>
              </w:rPr>
              <w:t xml:space="preserve">, Kuhn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r>
      <w:tr w:rsidR="00CB314A" w:rsidRPr="004D2A6C" w14:paraId="05FFB5DA"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1213D4C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w:t>
            </w:r>
          </w:p>
        </w:tc>
        <w:tc>
          <w:tcPr>
            <w:tcW w:w="1773" w:type="dxa"/>
            <w:hideMark/>
          </w:tcPr>
          <w:p w14:paraId="1DD5A56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AI Personalization &amp; Teacher Rights</w:t>
            </w:r>
          </w:p>
        </w:tc>
        <w:tc>
          <w:tcPr>
            <w:tcW w:w="1916" w:type="dxa"/>
            <w:hideMark/>
          </w:tcPr>
          <w:p w14:paraId="2836A66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of learning, teacher rights protected</w:t>
            </w:r>
          </w:p>
        </w:tc>
        <w:tc>
          <w:tcPr>
            <w:tcW w:w="2095" w:type="dxa"/>
            <w:hideMark/>
          </w:tcPr>
          <w:p w14:paraId="539B66C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Algorithmic bias, unrepresentative data</w:t>
            </w:r>
          </w:p>
        </w:tc>
        <w:tc>
          <w:tcPr>
            <w:tcW w:w="2018" w:type="dxa"/>
            <w:hideMark/>
          </w:tcPr>
          <w:p w14:paraId="0BC3EA6B"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Raising teacher awareness, AI ethics</w:t>
            </w:r>
          </w:p>
        </w:tc>
        <w:tc>
          <w:tcPr>
            <w:tcW w:w="2248" w:type="dxa"/>
            <w:hideMark/>
          </w:tcPr>
          <w:p w14:paraId="7604CED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Systemic discrimination, de-skilling of teachers</w:t>
            </w:r>
          </w:p>
        </w:tc>
        <w:tc>
          <w:tcPr>
            <w:tcW w:w="1912" w:type="dxa"/>
            <w:hideMark/>
          </w:tcPr>
          <w:p w14:paraId="317F918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Arantes</w:t>
            </w:r>
            <w:proofErr w:type="spellEnd"/>
            <w:r w:rsidRPr="004D2A6C">
              <w:rPr>
                <w:rFonts w:asciiTheme="majorBidi" w:hAnsiTheme="majorBidi" w:cstheme="majorBidi"/>
                <w:sz w:val="20"/>
                <w:szCs w:val="20"/>
              </w:rPr>
              <w:t xml:space="preserve"> (2023), Mac Fadden et al. (2024)</w:t>
            </w:r>
          </w:p>
        </w:tc>
      </w:tr>
      <w:tr w:rsidR="00CB314A" w:rsidRPr="004D2A6C" w14:paraId="49F9012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DF027B0"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w:t>
            </w:r>
          </w:p>
        </w:tc>
        <w:tc>
          <w:tcPr>
            <w:tcW w:w="1773" w:type="dxa"/>
            <w:hideMark/>
          </w:tcPr>
          <w:p w14:paraId="412F6D5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Scale of EdTech Initiatives</w:t>
            </w:r>
          </w:p>
        </w:tc>
        <w:tc>
          <w:tcPr>
            <w:tcW w:w="1916" w:type="dxa"/>
            <w:hideMark/>
          </w:tcPr>
          <w:p w14:paraId="5381A93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Dynamic scale models (quantity, diffusion, quality)</w:t>
            </w:r>
          </w:p>
        </w:tc>
        <w:tc>
          <w:tcPr>
            <w:tcW w:w="2095" w:type="dxa"/>
            <w:hideMark/>
          </w:tcPr>
          <w:p w14:paraId="3045BFA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Heterogeneous context, limited resources</w:t>
            </w:r>
          </w:p>
        </w:tc>
        <w:tc>
          <w:tcPr>
            <w:tcW w:w="2018" w:type="dxa"/>
            <w:hideMark/>
          </w:tcPr>
          <w:p w14:paraId="7ED6629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Model replication in developing countries</w:t>
            </w:r>
          </w:p>
        </w:tc>
        <w:tc>
          <w:tcPr>
            <w:tcW w:w="2248" w:type="dxa"/>
            <w:hideMark/>
          </w:tcPr>
          <w:p w14:paraId="01918E3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Funding unsustainability, cultural resistance</w:t>
            </w:r>
          </w:p>
        </w:tc>
        <w:tc>
          <w:tcPr>
            <w:tcW w:w="1912" w:type="dxa"/>
            <w:hideMark/>
          </w:tcPr>
          <w:p w14:paraId="480A30A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Balli</w:t>
            </w:r>
            <w:proofErr w:type="spellEnd"/>
            <w:r w:rsidRPr="004D2A6C">
              <w:rPr>
                <w:rFonts w:asciiTheme="majorBidi" w:hAnsiTheme="majorBidi" w:cstheme="majorBidi"/>
                <w:sz w:val="20"/>
                <w:szCs w:val="20"/>
              </w:rPr>
              <w:t xml:space="preserve"> &amp; Singla (2024)</w:t>
            </w:r>
          </w:p>
        </w:tc>
      </w:tr>
      <w:tr w:rsidR="00CB314A" w:rsidRPr="004D2A6C" w14:paraId="6770166C"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70AE515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w:t>
            </w:r>
          </w:p>
        </w:tc>
        <w:tc>
          <w:tcPr>
            <w:tcW w:w="1773" w:type="dxa"/>
            <w:hideMark/>
          </w:tcPr>
          <w:p w14:paraId="6A727EF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Social Network for SDGs</w:t>
            </w:r>
          </w:p>
        </w:tc>
        <w:tc>
          <w:tcPr>
            <w:tcW w:w="1916" w:type="dxa"/>
            <w:hideMark/>
          </w:tcPr>
          <w:p w14:paraId="457CE0C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Rapid information dissemination, global collaboration</w:t>
            </w:r>
          </w:p>
        </w:tc>
        <w:tc>
          <w:tcPr>
            <w:tcW w:w="2095" w:type="dxa"/>
            <w:hideMark/>
          </w:tcPr>
          <w:p w14:paraId="62C739F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active engagement, misinformation</w:t>
            </w:r>
          </w:p>
        </w:tc>
        <w:tc>
          <w:tcPr>
            <w:tcW w:w="2018" w:type="dxa"/>
            <w:hideMark/>
          </w:tcPr>
          <w:p w14:paraId="100750C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SDGs awareness campaign, public education</w:t>
            </w:r>
          </w:p>
        </w:tc>
        <w:tc>
          <w:tcPr>
            <w:tcW w:w="2248" w:type="dxa"/>
            <w:hideMark/>
          </w:tcPr>
          <w:p w14:paraId="03B2EE4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divide, massive misinformation</w:t>
            </w:r>
          </w:p>
        </w:tc>
        <w:tc>
          <w:tcPr>
            <w:tcW w:w="1912" w:type="dxa"/>
            <w:hideMark/>
          </w:tcPr>
          <w:p w14:paraId="026B3F8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Chalmeta</w:t>
            </w:r>
            <w:proofErr w:type="spellEnd"/>
            <w:r w:rsidRPr="004D2A6C">
              <w:rPr>
                <w:rFonts w:asciiTheme="majorBidi" w:hAnsiTheme="majorBidi" w:cstheme="majorBidi"/>
                <w:sz w:val="20"/>
                <w:szCs w:val="20"/>
              </w:rPr>
              <w:t xml:space="preserve"> &amp; </w:t>
            </w:r>
            <w:proofErr w:type="spellStart"/>
            <w:r w:rsidRPr="004D2A6C">
              <w:rPr>
                <w:rFonts w:asciiTheme="majorBidi" w:hAnsiTheme="majorBidi" w:cstheme="majorBidi"/>
                <w:sz w:val="20"/>
                <w:szCs w:val="20"/>
              </w:rPr>
              <w:t>Barbeito-Caamaño</w:t>
            </w:r>
            <w:proofErr w:type="spellEnd"/>
            <w:r w:rsidRPr="004D2A6C">
              <w:rPr>
                <w:rFonts w:asciiTheme="majorBidi" w:hAnsiTheme="majorBidi" w:cstheme="majorBidi"/>
                <w:sz w:val="20"/>
                <w:szCs w:val="20"/>
              </w:rPr>
              <w:t xml:space="preserve"> (2024)</w:t>
            </w:r>
          </w:p>
        </w:tc>
      </w:tr>
      <w:tr w:rsidR="00CB314A" w:rsidRPr="004D2A6C" w14:paraId="16CBA32F"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2190FE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T7</w:t>
            </w:r>
          </w:p>
        </w:tc>
        <w:tc>
          <w:tcPr>
            <w:tcW w:w="1773" w:type="dxa"/>
            <w:hideMark/>
          </w:tcPr>
          <w:p w14:paraId="26847D5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Participatory Action Research</w:t>
            </w:r>
          </w:p>
        </w:tc>
        <w:tc>
          <w:tcPr>
            <w:tcW w:w="1916" w:type="dxa"/>
            <w:hideMark/>
          </w:tcPr>
          <w:p w14:paraId="43C8693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Adult-youth collaboration, deep understanding</w:t>
            </w:r>
          </w:p>
        </w:tc>
        <w:tc>
          <w:tcPr>
            <w:tcW w:w="2095" w:type="dxa"/>
            <w:hideMark/>
          </w:tcPr>
          <w:p w14:paraId="7A782B5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Time and resource intensive</w:t>
            </w:r>
          </w:p>
        </w:tc>
        <w:tc>
          <w:tcPr>
            <w:tcW w:w="2018" w:type="dxa"/>
            <w:hideMark/>
          </w:tcPr>
          <w:p w14:paraId="6F232DF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Positive social change, local innovation</w:t>
            </w:r>
          </w:p>
        </w:tc>
        <w:tc>
          <w:tcPr>
            <w:tcW w:w="2248" w:type="dxa"/>
            <w:hideMark/>
          </w:tcPr>
          <w:p w14:paraId="33A892D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participation, cultural barriers</w:t>
            </w:r>
          </w:p>
        </w:tc>
        <w:tc>
          <w:tcPr>
            <w:tcW w:w="1912" w:type="dxa"/>
            <w:hideMark/>
          </w:tcPr>
          <w:p w14:paraId="6515F7A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Cockerham (2024)</w:t>
            </w:r>
          </w:p>
        </w:tc>
      </w:tr>
      <w:tr w:rsidR="00CB314A" w:rsidRPr="004D2A6C" w14:paraId="69D913BD"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1D3FF4CE"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T8</w:t>
            </w:r>
          </w:p>
        </w:tc>
        <w:tc>
          <w:tcPr>
            <w:tcW w:w="1773" w:type="dxa"/>
            <w:hideMark/>
          </w:tcPr>
          <w:p w14:paraId="399F353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Inclusive AR/VR</w:t>
            </w:r>
          </w:p>
        </w:tc>
        <w:tc>
          <w:tcPr>
            <w:tcW w:w="1916" w:type="dxa"/>
            <w:hideMark/>
          </w:tcPr>
          <w:p w14:paraId="2BC84EA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accessibility potential, immersive experience</w:t>
            </w:r>
          </w:p>
        </w:tc>
        <w:tc>
          <w:tcPr>
            <w:tcW w:w="2095" w:type="dxa"/>
            <w:hideMark/>
          </w:tcPr>
          <w:p w14:paraId="3E7F0D5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Physical/cognitive barriers, high costs</w:t>
            </w:r>
          </w:p>
        </w:tc>
        <w:tc>
          <w:tcPr>
            <w:tcW w:w="2018" w:type="dxa"/>
            <w:hideMark/>
          </w:tcPr>
          <w:p w14:paraId="2B2F181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Development of universal accessibility standards</w:t>
            </w:r>
          </w:p>
        </w:tc>
        <w:tc>
          <w:tcPr>
            <w:tcW w:w="2248" w:type="dxa"/>
            <w:hideMark/>
          </w:tcPr>
          <w:p w14:paraId="48BD377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Lack of regulation, digital ableism</w:t>
            </w:r>
          </w:p>
        </w:tc>
        <w:tc>
          <w:tcPr>
            <w:tcW w:w="1912" w:type="dxa"/>
            <w:hideMark/>
          </w:tcPr>
          <w:p w14:paraId="1E06117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Creed et al. (2024)</w:t>
            </w:r>
          </w:p>
        </w:tc>
      </w:tr>
      <w:tr w:rsidR="00CB314A" w:rsidRPr="004D2A6C" w14:paraId="5EFD4F88"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7D7301F"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T9</w:t>
            </w:r>
          </w:p>
        </w:tc>
        <w:tc>
          <w:tcPr>
            <w:tcW w:w="1773" w:type="dxa"/>
            <w:hideMark/>
          </w:tcPr>
          <w:p w14:paraId="255DF5C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E-Learning &amp; Cloud Computing</w:t>
            </w:r>
          </w:p>
        </w:tc>
        <w:tc>
          <w:tcPr>
            <w:tcW w:w="1916" w:type="dxa"/>
            <w:hideMark/>
          </w:tcPr>
          <w:p w14:paraId="20AA5E9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Scalability, cost efficiency, global access</w:t>
            </w:r>
          </w:p>
        </w:tc>
        <w:tc>
          <w:tcPr>
            <w:tcW w:w="2095" w:type="dxa"/>
            <w:hideMark/>
          </w:tcPr>
          <w:p w14:paraId="42FC4A8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Data security, infrastructure dependency</w:t>
            </w:r>
          </w:p>
        </w:tc>
        <w:tc>
          <w:tcPr>
            <w:tcW w:w="2018" w:type="dxa"/>
            <w:hideMark/>
          </w:tcPr>
          <w:p w14:paraId="63C5192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SaaS/PaaS/IaaS integration, hybrid cloud</w:t>
            </w:r>
          </w:p>
        </w:tc>
        <w:tc>
          <w:tcPr>
            <w:tcW w:w="2248" w:type="dxa"/>
            <w:hideMark/>
          </w:tcPr>
          <w:p w14:paraId="1B62D8C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Cloud access gap, data privacy</w:t>
            </w:r>
          </w:p>
        </w:tc>
        <w:tc>
          <w:tcPr>
            <w:tcW w:w="1912" w:type="dxa"/>
            <w:hideMark/>
          </w:tcPr>
          <w:p w14:paraId="3A22AAC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Eljak</w:t>
            </w:r>
            <w:proofErr w:type="spellEnd"/>
            <w:r w:rsidRPr="004D2A6C">
              <w:rPr>
                <w:rFonts w:asciiTheme="majorBidi" w:hAnsiTheme="majorBidi" w:cstheme="majorBidi"/>
                <w:sz w:val="20"/>
                <w:szCs w:val="20"/>
              </w:rPr>
              <w:t xml:space="preserve"> et al. (2024)</w:t>
            </w:r>
          </w:p>
        </w:tc>
      </w:tr>
      <w:tr w:rsidR="00CB314A" w:rsidRPr="004D2A6C" w14:paraId="43680E7B"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36E0EEB2"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T10</w:t>
            </w:r>
          </w:p>
        </w:tc>
        <w:tc>
          <w:tcPr>
            <w:tcW w:w="1773" w:type="dxa"/>
            <w:hideMark/>
          </w:tcPr>
          <w:p w14:paraId="6E31F7C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Internationalization</w:t>
            </w:r>
          </w:p>
        </w:tc>
        <w:tc>
          <w:tcPr>
            <w:tcW w:w="1916" w:type="dxa"/>
            <w:hideMark/>
          </w:tcPr>
          <w:p w14:paraId="0DFB9AB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Place flexibility, hybrid identity, global collaboration</w:t>
            </w:r>
          </w:p>
        </w:tc>
        <w:tc>
          <w:tcPr>
            <w:tcW w:w="2095" w:type="dxa"/>
            <w:hideMark/>
          </w:tcPr>
          <w:p w14:paraId="0869FC2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Internet access gap, uneven experiences</w:t>
            </w:r>
          </w:p>
        </w:tc>
        <w:tc>
          <w:tcPr>
            <w:tcW w:w="2018" w:type="dxa"/>
            <w:hideMark/>
          </w:tcPr>
          <w:p w14:paraId="64FA153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Geographic inclusion, virtual exchange</w:t>
            </w:r>
          </w:p>
        </w:tc>
        <w:tc>
          <w:tcPr>
            <w:tcW w:w="2248" w:type="dxa"/>
            <w:hideMark/>
          </w:tcPr>
          <w:p w14:paraId="690CC4A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Regional inequality, digital divide</w:t>
            </w:r>
          </w:p>
        </w:tc>
        <w:tc>
          <w:tcPr>
            <w:tcW w:w="1912" w:type="dxa"/>
            <w:hideMark/>
          </w:tcPr>
          <w:p w14:paraId="29E14D8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Esposito (2024)</w:t>
            </w:r>
          </w:p>
        </w:tc>
      </w:tr>
      <w:tr w:rsidR="00CB314A" w:rsidRPr="004D2A6C" w14:paraId="12AB5DF1"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A0067BE"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T11</w:t>
            </w:r>
          </w:p>
        </w:tc>
        <w:tc>
          <w:tcPr>
            <w:tcW w:w="1773" w:type="dxa"/>
            <w:hideMark/>
          </w:tcPr>
          <w:p w14:paraId="4C989C7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Social Media Audit as EdTech</w:t>
            </w:r>
          </w:p>
        </w:tc>
        <w:tc>
          <w:tcPr>
            <w:tcW w:w="1916" w:type="dxa"/>
            <w:hideMark/>
          </w:tcPr>
          <w:p w14:paraId="15B692A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critical awareness, platform design audit</w:t>
            </w:r>
          </w:p>
        </w:tc>
        <w:tc>
          <w:tcPr>
            <w:tcW w:w="2095" w:type="dxa"/>
            <w:hideMark/>
          </w:tcPr>
          <w:p w14:paraId="18244D2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Design discrimination, biased algorithms</w:t>
            </w:r>
          </w:p>
        </w:tc>
        <w:tc>
          <w:tcPr>
            <w:tcW w:w="2018" w:type="dxa"/>
            <w:hideMark/>
          </w:tcPr>
          <w:p w14:paraId="43B0DE7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media literacy education</w:t>
            </w:r>
          </w:p>
        </w:tc>
        <w:tc>
          <w:tcPr>
            <w:tcW w:w="2248" w:type="dxa"/>
            <w:hideMark/>
          </w:tcPr>
          <w:p w14:paraId="7354048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Harm to marginalized groups, ethics of use</w:t>
            </w:r>
          </w:p>
        </w:tc>
        <w:tc>
          <w:tcPr>
            <w:tcW w:w="1912" w:type="dxa"/>
            <w:hideMark/>
          </w:tcPr>
          <w:p w14:paraId="793F765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Heath et al. (2024)</w:t>
            </w:r>
          </w:p>
        </w:tc>
      </w:tr>
      <w:tr w:rsidR="00CB314A" w:rsidRPr="004D2A6C" w14:paraId="0F113688"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533FAFE8"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T12</w:t>
            </w:r>
          </w:p>
        </w:tc>
        <w:tc>
          <w:tcPr>
            <w:tcW w:w="1773" w:type="dxa"/>
            <w:hideMark/>
          </w:tcPr>
          <w:p w14:paraId="4D4C2A7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Gamification in Science</w:t>
            </w:r>
          </w:p>
        </w:tc>
        <w:tc>
          <w:tcPr>
            <w:tcW w:w="1916" w:type="dxa"/>
            <w:hideMark/>
          </w:tcPr>
          <w:p w14:paraId="7E056F7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motivation, high engagement</w:t>
            </w:r>
          </w:p>
        </w:tc>
        <w:tc>
          <w:tcPr>
            <w:tcW w:w="2095" w:type="dxa"/>
            <w:hideMark/>
          </w:tcPr>
          <w:p w14:paraId="319130F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Game design is ineffective, novelty fades</w:t>
            </w:r>
          </w:p>
        </w:tc>
        <w:tc>
          <w:tcPr>
            <w:tcW w:w="2018" w:type="dxa"/>
            <w:hideMark/>
          </w:tcPr>
          <w:p w14:paraId="2A0F872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Science curriculum integration, structured gamification</w:t>
            </w:r>
          </w:p>
        </w:tc>
        <w:tc>
          <w:tcPr>
            <w:tcW w:w="2248" w:type="dxa"/>
            <w:hideMark/>
          </w:tcPr>
          <w:p w14:paraId="30C1022B"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Over-gamification, losing focus of learning</w:t>
            </w:r>
          </w:p>
        </w:tc>
        <w:tc>
          <w:tcPr>
            <w:tcW w:w="1912" w:type="dxa"/>
            <w:hideMark/>
          </w:tcPr>
          <w:p w14:paraId="777CF00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Kalogiannakis</w:t>
            </w:r>
            <w:proofErr w:type="spellEnd"/>
            <w:r w:rsidRPr="004D2A6C">
              <w:rPr>
                <w:rFonts w:asciiTheme="majorBidi" w:hAnsiTheme="majorBidi" w:cstheme="majorBidi"/>
                <w:sz w:val="20"/>
                <w:szCs w:val="20"/>
              </w:rPr>
              <w:t xml:space="preserve"> et al. (2021)</w:t>
            </w:r>
          </w:p>
        </w:tc>
      </w:tr>
      <w:tr w:rsidR="00CB314A" w:rsidRPr="004D2A6C" w14:paraId="4C6B9F5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265A7C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T13</w:t>
            </w:r>
          </w:p>
        </w:tc>
        <w:tc>
          <w:tcPr>
            <w:tcW w:w="1773" w:type="dxa"/>
            <w:hideMark/>
          </w:tcPr>
          <w:p w14:paraId="30E2ECE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Decolonization of Educational Technology</w:t>
            </w:r>
          </w:p>
        </w:tc>
        <w:tc>
          <w:tcPr>
            <w:tcW w:w="1916" w:type="dxa"/>
            <w:hideMark/>
          </w:tcPr>
          <w:p w14:paraId="0CA7A28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Inclusion, diverse representation, digital justice</w:t>
            </w:r>
          </w:p>
        </w:tc>
        <w:tc>
          <w:tcPr>
            <w:tcW w:w="2095" w:type="dxa"/>
            <w:hideMark/>
          </w:tcPr>
          <w:p w14:paraId="1611EC0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Western dominance, English bias</w:t>
            </w:r>
          </w:p>
        </w:tc>
        <w:tc>
          <w:tcPr>
            <w:tcW w:w="2018" w:type="dxa"/>
            <w:hideMark/>
          </w:tcPr>
          <w:p w14:paraId="4897C49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Local knowledge, contextual design</w:t>
            </w:r>
          </w:p>
        </w:tc>
        <w:tc>
          <w:tcPr>
            <w:tcW w:w="2248" w:type="dxa"/>
            <w:hideMark/>
          </w:tcPr>
          <w:p w14:paraId="015DDA1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Reinforcement of structural inequality</w:t>
            </w:r>
          </w:p>
        </w:tc>
        <w:tc>
          <w:tcPr>
            <w:tcW w:w="1912" w:type="dxa"/>
            <w:hideMark/>
          </w:tcPr>
          <w:p w14:paraId="0884097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Koole</w:t>
            </w:r>
            <w:proofErr w:type="spellEnd"/>
            <w:r w:rsidRPr="004D2A6C">
              <w:rPr>
                <w:rFonts w:asciiTheme="majorBidi" w:hAnsiTheme="majorBidi" w:cstheme="majorBidi"/>
                <w:sz w:val="20"/>
                <w:szCs w:val="20"/>
              </w:rPr>
              <w:t xml:space="preserve"> et al. (2024)</w:t>
            </w:r>
          </w:p>
        </w:tc>
      </w:tr>
      <w:tr w:rsidR="00CB314A" w:rsidRPr="004D2A6C" w14:paraId="7925C62C"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57CC25F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T14</w:t>
            </w:r>
          </w:p>
        </w:tc>
        <w:tc>
          <w:tcPr>
            <w:tcW w:w="1773" w:type="dxa"/>
            <w:hideMark/>
          </w:tcPr>
          <w:p w14:paraId="4DD9E2D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Diversity Data Gaps</w:t>
            </w:r>
          </w:p>
        </w:tc>
        <w:tc>
          <w:tcPr>
            <w:tcW w:w="1916" w:type="dxa"/>
            <w:hideMark/>
          </w:tcPr>
          <w:p w14:paraId="3AE0A8C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Data for inclusive policies, transparency</w:t>
            </w:r>
          </w:p>
        </w:tc>
        <w:tc>
          <w:tcPr>
            <w:tcW w:w="2095" w:type="dxa"/>
            <w:hideMark/>
          </w:tcPr>
          <w:p w14:paraId="57B79D2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Non-representative data, sampling bias</w:t>
            </w:r>
          </w:p>
        </w:tc>
        <w:tc>
          <w:tcPr>
            <w:tcW w:w="2018" w:type="dxa"/>
            <w:hideMark/>
          </w:tcPr>
          <w:p w14:paraId="3A13D5B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accountability, diversity analysis</w:t>
            </w:r>
          </w:p>
        </w:tc>
        <w:tc>
          <w:tcPr>
            <w:tcW w:w="2248" w:type="dxa"/>
            <w:hideMark/>
          </w:tcPr>
          <w:p w14:paraId="25FB192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Neglect of minority groups</w:t>
            </w:r>
          </w:p>
        </w:tc>
        <w:tc>
          <w:tcPr>
            <w:tcW w:w="1912" w:type="dxa"/>
            <w:hideMark/>
          </w:tcPr>
          <w:p w14:paraId="2D00220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Korhonen et al. (2024)</w:t>
            </w:r>
          </w:p>
        </w:tc>
      </w:tr>
      <w:tr w:rsidR="00CB314A" w:rsidRPr="004D2A6C" w14:paraId="68B6AD7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9307434"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T15</w:t>
            </w:r>
          </w:p>
        </w:tc>
        <w:tc>
          <w:tcPr>
            <w:tcW w:w="1773" w:type="dxa"/>
            <w:hideMark/>
          </w:tcPr>
          <w:p w14:paraId="12E6D03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b/>
                <w:bCs/>
                <w:sz w:val="20"/>
                <w:szCs w:val="20"/>
              </w:rPr>
              <w:t>Postdigital</w:t>
            </w:r>
            <w:proofErr w:type="spellEnd"/>
            <w:r w:rsidRPr="004D2A6C">
              <w:rPr>
                <w:rFonts w:asciiTheme="majorBidi" w:hAnsiTheme="majorBidi" w:cstheme="majorBidi"/>
                <w:b/>
                <w:bCs/>
                <w:sz w:val="20"/>
                <w:szCs w:val="20"/>
              </w:rPr>
              <w:t xml:space="preserve"> Digital Inequality</w:t>
            </w:r>
          </w:p>
        </w:tc>
        <w:tc>
          <w:tcPr>
            <w:tcW w:w="1916" w:type="dxa"/>
            <w:hideMark/>
          </w:tcPr>
          <w:p w14:paraId="3BCEF2A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Multiframework theoretical tools, critical analysis</w:t>
            </w:r>
          </w:p>
        </w:tc>
        <w:tc>
          <w:tcPr>
            <w:tcW w:w="2095" w:type="dxa"/>
            <w:hideMark/>
          </w:tcPr>
          <w:p w14:paraId="0D4093C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Complexity of analysis, high abstraction</w:t>
            </w:r>
          </w:p>
        </w:tc>
        <w:tc>
          <w:tcPr>
            <w:tcW w:w="2018" w:type="dxa"/>
            <w:hideMark/>
          </w:tcPr>
          <w:p w14:paraId="0171938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understanding of inequality, a holistic approach</w:t>
            </w:r>
          </w:p>
        </w:tc>
        <w:tc>
          <w:tcPr>
            <w:tcW w:w="2248" w:type="dxa"/>
            <w:hideMark/>
          </w:tcPr>
          <w:p w14:paraId="7D358D4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Invisible power structures</w:t>
            </w:r>
          </w:p>
        </w:tc>
        <w:tc>
          <w:tcPr>
            <w:tcW w:w="1912" w:type="dxa"/>
            <w:hideMark/>
          </w:tcPr>
          <w:p w14:paraId="0A7940C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Kuhn et al. (2023)</w:t>
            </w:r>
          </w:p>
        </w:tc>
      </w:tr>
      <w:tr w:rsidR="00CB314A" w:rsidRPr="004D2A6C" w14:paraId="46C586D2"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432A9224"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T16</w:t>
            </w:r>
          </w:p>
        </w:tc>
        <w:tc>
          <w:tcPr>
            <w:tcW w:w="1773" w:type="dxa"/>
            <w:hideMark/>
          </w:tcPr>
          <w:p w14:paraId="533540F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AI &amp; Digital Inequality</w:t>
            </w:r>
          </w:p>
        </w:tc>
        <w:tc>
          <w:tcPr>
            <w:tcW w:w="1916" w:type="dxa"/>
            <w:hideMark/>
          </w:tcPr>
          <w:p w14:paraId="3D0A7EC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teacher support, ethical governance</w:t>
            </w:r>
          </w:p>
        </w:tc>
        <w:tc>
          <w:tcPr>
            <w:tcW w:w="2095" w:type="dxa"/>
            <w:hideMark/>
          </w:tcPr>
          <w:p w14:paraId="56AD73F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Unequal access, social bias</w:t>
            </w:r>
          </w:p>
        </w:tc>
        <w:tc>
          <w:tcPr>
            <w:tcW w:w="2018" w:type="dxa"/>
            <w:hideMark/>
          </w:tcPr>
          <w:p w14:paraId="57470AB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Inclusive education, AI for justice</w:t>
            </w:r>
          </w:p>
        </w:tc>
        <w:tc>
          <w:tcPr>
            <w:tcW w:w="2248" w:type="dxa"/>
            <w:hideMark/>
          </w:tcPr>
          <w:p w14:paraId="5B72367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digital inequality</w:t>
            </w:r>
          </w:p>
        </w:tc>
        <w:tc>
          <w:tcPr>
            <w:tcW w:w="1912" w:type="dxa"/>
            <w:hideMark/>
          </w:tcPr>
          <w:p w14:paraId="479F567B"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Mac Fadden et al. (2024)</w:t>
            </w:r>
          </w:p>
        </w:tc>
      </w:tr>
      <w:tr w:rsidR="00CB314A" w:rsidRPr="004D2A6C" w14:paraId="79CF05E3"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2D213D6"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T17</w:t>
            </w:r>
          </w:p>
        </w:tc>
        <w:tc>
          <w:tcPr>
            <w:tcW w:w="1773" w:type="dxa"/>
            <w:hideMark/>
          </w:tcPr>
          <w:p w14:paraId="704FC1A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Cruel Optimism in EdTech</w:t>
            </w:r>
          </w:p>
        </w:tc>
        <w:tc>
          <w:tcPr>
            <w:tcW w:w="1916" w:type="dxa"/>
            <w:hideMark/>
          </w:tcPr>
          <w:p w14:paraId="3EC4CD0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hopes for justice, critical reflection</w:t>
            </w:r>
          </w:p>
        </w:tc>
        <w:tc>
          <w:tcPr>
            <w:tcW w:w="2095" w:type="dxa"/>
            <w:hideMark/>
          </w:tcPr>
          <w:p w14:paraId="1EFA699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Obstructive data practices, systemic bias</w:t>
            </w:r>
          </w:p>
        </w:tc>
        <w:tc>
          <w:tcPr>
            <w:tcW w:w="2018" w:type="dxa"/>
            <w:hideMark/>
          </w:tcPr>
          <w:p w14:paraId="07B0F2B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System redesign, data ethics</w:t>
            </w:r>
          </w:p>
        </w:tc>
        <w:tc>
          <w:tcPr>
            <w:tcW w:w="2248" w:type="dxa"/>
            <w:hideMark/>
          </w:tcPr>
          <w:p w14:paraId="2A5B0BF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Reinforcement of structural inequalities</w:t>
            </w:r>
          </w:p>
        </w:tc>
        <w:tc>
          <w:tcPr>
            <w:tcW w:w="1912" w:type="dxa"/>
            <w:hideMark/>
          </w:tcPr>
          <w:p w14:paraId="01E6441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Macgilchrist</w:t>
            </w:r>
            <w:proofErr w:type="spellEnd"/>
            <w:r w:rsidRPr="004D2A6C">
              <w:rPr>
                <w:rFonts w:asciiTheme="majorBidi" w:hAnsiTheme="majorBidi" w:cstheme="majorBidi"/>
                <w:sz w:val="20"/>
                <w:szCs w:val="20"/>
              </w:rPr>
              <w:t xml:space="preserve"> (2019)</w:t>
            </w:r>
          </w:p>
        </w:tc>
      </w:tr>
      <w:tr w:rsidR="00CB314A" w:rsidRPr="004D2A6C" w14:paraId="24A38C06"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1621C603"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T18</w:t>
            </w:r>
          </w:p>
        </w:tc>
        <w:tc>
          <w:tcPr>
            <w:tcW w:w="1773" w:type="dxa"/>
            <w:hideMark/>
          </w:tcPr>
          <w:p w14:paraId="28B624E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Data-Driven for School Equity</w:t>
            </w:r>
          </w:p>
        </w:tc>
        <w:tc>
          <w:tcPr>
            <w:tcW w:w="1916" w:type="dxa"/>
            <w:hideMark/>
          </w:tcPr>
          <w:p w14:paraId="6EB2742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School factor analysis, policy recommendations</w:t>
            </w:r>
          </w:p>
        </w:tc>
        <w:tc>
          <w:tcPr>
            <w:tcW w:w="2095" w:type="dxa"/>
            <w:hideMark/>
          </w:tcPr>
          <w:p w14:paraId="4F1EEBE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Limitations of open data, implementation complexity</w:t>
            </w:r>
          </w:p>
        </w:tc>
        <w:tc>
          <w:tcPr>
            <w:tcW w:w="2018" w:type="dxa"/>
            <w:hideMark/>
          </w:tcPr>
          <w:p w14:paraId="704C36B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governance, equal access to education</w:t>
            </w:r>
          </w:p>
        </w:tc>
        <w:tc>
          <w:tcPr>
            <w:tcW w:w="2248" w:type="dxa"/>
            <w:hideMark/>
          </w:tcPr>
          <w:p w14:paraId="36DBB66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Political resistance, slow adaptation</w:t>
            </w:r>
          </w:p>
        </w:tc>
        <w:tc>
          <w:tcPr>
            <w:tcW w:w="1912" w:type="dxa"/>
            <w:hideMark/>
          </w:tcPr>
          <w:p w14:paraId="25F0DEE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Marques </w:t>
            </w:r>
            <w:proofErr w:type="spellStart"/>
            <w:r w:rsidRPr="004D2A6C">
              <w:rPr>
                <w:rFonts w:asciiTheme="majorBidi" w:hAnsiTheme="majorBidi" w:cstheme="majorBidi"/>
                <w:sz w:val="20"/>
                <w:szCs w:val="20"/>
              </w:rPr>
              <w:t>Queiroga</w:t>
            </w:r>
            <w:proofErr w:type="spellEnd"/>
            <w:r w:rsidRPr="004D2A6C">
              <w:rPr>
                <w:rFonts w:asciiTheme="majorBidi" w:hAnsiTheme="majorBidi" w:cstheme="majorBidi"/>
                <w:sz w:val="20"/>
                <w:szCs w:val="20"/>
              </w:rPr>
              <w:t xml:space="preserve"> et al. (2024), </w:t>
            </w:r>
            <w:proofErr w:type="spellStart"/>
            <w:r w:rsidRPr="004D2A6C">
              <w:rPr>
                <w:rFonts w:asciiTheme="majorBidi" w:hAnsiTheme="majorBidi" w:cstheme="majorBidi"/>
                <w:sz w:val="20"/>
                <w:szCs w:val="20"/>
              </w:rPr>
              <w:t>Queiroga</w:t>
            </w:r>
            <w:proofErr w:type="spellEnd"/>
            <w:r w:rsidRPr="004D2A6C">
              <w:rPr>
                <w:rFonts w:asciiTheme="majorBidi" w:hAnsiTheme="majorBidi" w:cstheme="majorBidi"/>
                <w:sz w:val="20"/>
                <w:szCs w:val="20"/>
              </w:rPr>
              <w:t xml:space="preserve"> et al. (2024)</w:t>
            </w:r>
          </w:p>
        </w:tc>
      </w:tr>
      <w:tr w:rsidR="00CB314A" w:rsidRPr="004D2A6C" w14:paraId="122EE9F5"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13F88B0"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T19</w:t>
            </w:r>
          </w:p>
        </w:tc>
        <w:tc>
          <w:tcPr>
            <w:tcW w:w="1773" w:type="dxa"/>
            <w:hideMark/>
          </w:tcPr>
          <w:p w14:paraId="6D6B9ED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Sustainable Teacher Digital Competence</w:t>
            </w:r>
          </w:p>
        </w:tc>
        <w:tc>
          <w:tcPr>
            <w:tcW w:w="1916" w:type="dxa"/>
            <w:hideMark/>
          </w:tcPr>
          <w:p w14:paraId="54BA060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Raising awareness of SDGs, changing behavior</w:t>
            </w:r>
          </w:p>
        </w:tc>
        <w:tc>
          <w:tcPr>
            <w:tcW w:w="2095" w:type="dxa"/>
            <w:hideMark/>
          </w:tcPr>
          <w:p w14:paraId="7F855B7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Low prior knowledge, curriculum pressure</w:t>
            </w:r>
          </w:p>
        </w:tc>
        <w:tc>
          <w:tcPr>
            <w:tcW w:w="2018" w:type="dxa"/>
            <w:hideMark/>
          </w:tcPr>
          <w:p w14:paraId="3A12847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Integration of SDGs in teacher training</w:t>
            </w:r>
          </w:p>
        </w:tc>
        <w:tc>
          <w:tcPr>
            <w:tcW w:w="2248" w:type="dxa"/>
            <w:hideMark/>
          </w:tcPr>
          <w:p w14:paraId="73700DC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Systemic resistance, lack of school support</w:t>
            </w:r>
          </w:p>
        </w:tc>
        <w:tc>
          <w:tcPr>
            <w:tcW w:w="1912" w:type="dxa"/>
            <w:hideMark/>
          </w:tcPr>
          <w:p w14:paraId="2CCEBCD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McGarr</w:t>
            </w:r>
            <w:proofErr w:type="spellEnd"/>
            <w:r w:rsidRPr="004D2A6C">
              <w:rPr>
                <w:rFonts w:asciiTheme="majorBidi" w:hAnsiTheme="majorBidi" w:cstheme="majorBidi"/>
                <w:sz w:val="20"/>
                <w:szCs w:val="20"/>
              </w:rPr>
              <w:t xml:space="preserve"> (2023)</w:t>
            </w:r>
          </w:p>
        </w:tc>
      </w:tr>
      <w:tr w:rsidR="00CB314A" w:rsidRPr="004D2A6C" w14:paraId="7A805A73"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2CD226C9"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T20</w:t>
            </w:r>
          </w:p>
        </w:tc>
        <w:tc>
          <w:tcPr>
            <w:tcW w:w="1773" w:type="dxa"/>
            <w:hideMark/>
          </w:tcPr>
          <w:p w14:paraId="1526AB2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Disaster Capitalism &amp; Digital Inequality</w:t>
            </w:r>
          </w:p>
        </w:tc>
        <w:tc>
          <w:tcPr>
            <w:tcW w:w="1916" w:type="dxa"/>
            <w:hideMark/>
          </w:tcPr>
          <w:p w14:paraId="0780277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framework, transformative approach</w:t>
            </w:r>
          </w:p>
        </w:tc>
        <w:tc>
          <w:tcPr>
            <w:tcW w:w="2095" w:type="dxa"/>
            <w:hideMark/>
          </w:tcPr>
          <w:p w14:paraId="5A76101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Private sector exploitation, access gap</w:t>
            </w:r>
          </w:p>
        </w:tc>
        <w:tc>
          <w:tcPr>
            <w:tcW w:w="2018" w:type="dxa"/>
            <w:hideMark/>
          </w:tcPr>
          <w:p w14:paraId="7E5312D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Community mobilization, generative change</w:t>
            </w:r>
          </w:p>
        </w:tc>
        <w:tc>
          <w:tcPr>
            <w:tcW w:w="2248" w:type="dxa"/>
            <w:hideMark/>
          </w:tcPr>
          <w:p w14:paraId="5407E5C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Reinforcement of structural inequality, marginalization</w:t>
            </w:r>
          </w:p>
        </w:tc>
        <w:tc>
          <w:tcPr>
            <w:tcW w:w="1912" w:type="dxa"/>
            <w:hideMark/>
          </w:tcPr>
          <w:p w14:paraId="4E06EB5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Miller &amp; Liu (2023)</w:t>
            </w:r>
          </w:p>
        </w:tc>
      </w:tr>
      <w:tr w:rsidR="00CB314A" w:rsidRPr="004D2A6C" w14:paraId="5EF100C2"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91ADDCC"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T21</w:t>
            </w:r>
          </w:p>
        </w:tc>
        <w:tc>
          <w:tcPr>
            <w:tcW w:w="1773" w:type="dxa"/>
            <w:hideMark/>
          </w:tcPr>
          <w:p w14:paraId="06BBA3D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Inclusive Education &amp; Policy</w:t>
            </w:r>
          </w:p>
        </w:tc>
        <w:tc>
          <w:tcPr>
            <w:tcW w:w="1916" w:type="dxa"/>
            <w:hideMark/>
          </w:tcPr>
          <w:p w14:paraId="678A3D6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Positive teacher attitudes, commitment to inclusive policies</w:t>
            </w:r>
          </w:p>
        </w:tc>
        <w:tc>
          <w:tcPr>
            <w:tcW w:w="2095" w:type="dxa"/>
            <w:hideMark/>
          </w:tcPr>
          <w:p w14:paraId="3D63B79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training, insufficient resources</w:t>
            </w:r>
          </w:p>
        </w:tc>
        <w:tc>
          <w:tcPr>
            <w:tcW w:w="2018" w:type="dxa"/>
            <w:hideMark/>
          </w:tcPr>
          <w:p w14:paraId="35872E1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funding, inclusive training</w:t>
            </w:r>
          </w:p>
        </w:tc>
        <w:tc>
          <w:tcPr>
            <w:tcW w:w="2248" w:type="dxa"/>
            <w:hideMark/>
          </w:tcPr>
          <w:p w14:paraId="1E00FDF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Cultural resistance, curriculum burden</w:t>
            </w:r>
          </w:p>
        </w:tc>
        <w:tc>
          <w:tcPr>
            <w:tcW w:w="1912" w:type="dxa"/>
            <w:hideMark/>
          </w:tcPr>
          <w:p w14:paraId="271B574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Pappas et al. (2018)</w:t>
            </w:r>
          </w:p>
        </w:tc>
      </w:tr>
      <w:tr w:rsidR="00CB314A" w:rsidRPr="004D2A6C" w14:paraId="3A59DBFB"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5EB6FFDF"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T22</w:t>
            </w:r>
          </w:p>
        </w:tc>
        <w:tc>
          <w:tcPr>
            <w:tcW w:w="1773" w:type="dxa"/>
            <w:hideMark/>
          </w:tcPr>
          <w:p w14:paraId="2D82EF5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Digital Divide in Education</w:t>
            </w:r>
          </w:p>
        </w:tc>
        <w:tc>
          <w:tcPr>
            <w:tcW w:w="1916" w:type="dxa"/>
            <w:hideMark/>
          </w:tcPr>
          <w:p w14:paraId="1324DAF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Representative national data, multivariate analysis</w:t>
            </w:r>
          </w:p>
        </w:tc>
        <w:tc>
          <w:tcPr>
            <w:tcW w:w="2095" w:type="dxa"/>
            <w:hideMark/>
          </w:tcPr>
          <w:p w14:paraId="07EFE61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home vs school access, demographic disparity</w:t>
            </w:r>
          </w:p>
        </w:tc>
        <w:tc>
          <w:tcPr>
            <w:tcW w:w="2018" w:type="dxa"/>
            <w:hideMark/>
          </w:tcPr>
          <w:p w14:paraId="195B672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Improving technology resources in schools</w:t>
            </w:r>
          </w:p>
        </w:tc>
        <w:tc>
          <w:tcPr>
            <w:tcW w:w="2248" w:type="dxa"/>
            <w:hideMark/>
          </w:tcPr>
          <w:p w14:paraId="62906E9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achievement gap, social inequality</w:t>
            </w:r>
          </w:p>
        </w:tc>
        <w:tc>
          <w:tcPr>
            <w:tcW w:w="1912" w:type="dxa"/>
            <w:hideMark/>
          </w:tcPr>
          <w:p w14:paraId="59EED47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Pierce &amp; Cleary (2024)</w:t>
            </w:r>
          </w:p>
        </w:tc>
      </w:tr>
      <w:tr w:rsidR="00CB314A" w:rsidRPr="004D2A6C" w14:paraId="34F2903B"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459049A"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T23</w:t>
            </w:r>
          </w:p>
        </w:tc>
        <w:tc>
          <w:tcPr>
            <w:tcW w:w="1773" w:type="dxa"/>
            <w:hideMark/>
          </w:tcPr>
          <w:p w14:paraId="0612485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Learning Technology &amp; Global Inequality</w:t>
            </w:r>
          </w:p>
        </w:tc>
        <w:tc>
          <w:tcPr>
            <w:tcW w:w="1916" w:type="dxa"/>
            <w:hideMark/>
          </w:tcPr>
          <w:p w14:paraId="066CD9A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Potential for broad access, personalization</w:t>
            </w:r>
          </w:p>
        </w:tc>
        <w:tc>
          <w:tcPr>
            <w:tcW w:w="2095" w:type="dxa"/>
            <w:hideMark/>
          </w:tcPr>
          <w:p w14:paraId="18E715D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inequality, artificial communities, epistemic exclusion</w:t>
            </w:r>
          </w:p>
        </w:tc>
        <w:tc>
          <w:tcPr>
            <w:tcW w:w="2018" w:type="dxa"/>
            <w:hideMark/>
          </w:tcPr>
          <w:p w14:paraId="743EA79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Post-2030 education goals, digital inclusion</w:t>
            </w:r>
          </w:p>
        </w:tc>
        <w:tc>
          <w:tcPr>
            <w:tcW w:w="2248" w:type="dxa"/>
            <w:hideMark/>
          </w:tcPr>
          <w:p w14:paraId="22AFF95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learning gap, dehumanization of education</w:t>
            </w:r>
          </w:p>
        </w:tc>
        <w:tc>
          <w:tcPr>
            <w:tcW w:w="1912" w:type="dxa"/>
            <w:hideMark/>
          </w:tcPr>
          <w:p w14:paraId="53FD3BF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Regmi</w:t>
            </w:r>
            <w:proofErr w:type="spellEnd"/>
            <w:r w:rsidRPr="004D2A6C">
              <w:rPr>
                <w:rFonts w:asciiTheme="majorBidi" w:hAnsiTheme="majorBidi" w:cstheme="majorBidi"/>
                <w:sz w:val="20"/>
                <w:szCs w:val="20"/>
              </w:rPr>
              <w:t xml:space="preserve"> (2024)</w:t>
            </w:r>
          </w:p>
        </w:tc>
      </w:tr>
      <w:tr w:rsidR="00CB314A" w:rsidRPr="004D2A6C" w14:paraId="6778AFC2"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5893F9EE"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T24</w:t>
            </w:r>
          </w:p>
        </w:tc>
        <w:tc>
          <w:tcPr>
            <w:tcW w:w="1773" w:type="dxa"/>
            <w:hideMark/>
          </w:tcPr>
          <w:p w14:paraId="3FE7F8C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Multilingual Educational Video Translation</w:t>
            </w:r>
          </w:p>
        </w:tc>
        <w:tc>
          <w:tcPr>
            <w:tcW w:w="1916" w:type="dxa"/>
            <w:hideMark/>
          </w:tcPr>
          <w:p w14:paraId="413FB18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Strengthening mother tongue, cultural adaptation</w:t>
            </w:r>
          </w:p>
        </w:tc>
        <w:tc>
          <w:tcPr>
            <w:tcW w:w="2095" w:type="dxa"/>
            <w:hideMark/>
          </w:tcPr>
          <w:p w14:paraId="438B3E1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quality content in local languages</w:t>
            </w:r>
          </w:p>
        </w:tc>
        <w:tc>
          <w:tcPr>
            <w:tcW w:w="2018" w:type="dxa"/>
            <w:hideMark/>
          </w:tcPr>
          <w:p w14:paraId="4FDA10A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Model replication for other languages, digital inclusion</w:t>
            </w:r>
          </w:p>
        </w:tc>
        <w:tc>
          <w:tcPr>
            <w:tcW w:w="2248" w:type="dxa"/>
            <w:hideMark/>
          </w:tcPr>
          <w:p w14:paraId="7BBEEDF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development costs, infrastructure barriers</w:t>
            </w:r>
          </w:p>
        </w:tc>
        <w:tc>
          <w:tcPr>
            <w:tcW w:w="1912" w:type="dxa"/>
            <w:hideMark/>
          </w:tcPr>
          <w:p w14:paraId="66BC78F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Shaghaghi</w:t>
            </w:r>
            <w:proofErr w:type="spellEnd"/>
            <w:r w:rsidRPr="004D2A6C">
              <w:rPr>
                <w:rFonts w:asciiTheme="majorBidi" w:hAnsiTheme="majorBidi" w:cstheme="majorBidi"/>
                <w:sz w:val="20"/>
                <w:szCs w:val="20"/>
              </w:rPr>
              <w:t xml:space="preserve"> et al. (2022)</w:t>
            </w:r>
          </w:p>
        </w:tc>
      </w:tr>
      <w:tr w:rsidR="00CB314A" w:rsidRPr="004D2A6C" w14:paraId="4FAD6B2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BFB8922"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T25</w:t>
            </w:r>
          </w:p>
        </w:tc>
        <w:tc>
          <w:tcPr>
            <w:tcW w:w="1773" w:type="dxa"/>
            <w:hideMark/>
          </w:tcPr>
          <w:p w14:paraId="1BC8A72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Transformation of Higher Education</w:t>
            </w:r>
          </w:p>
        </w:tc>
        <w:tc>
          <w:tcPr>
            <w:tcW w:w="1916" w:type="dxa"/>
            <w:hideMark/>
          </w:tcPr>
          <w:p w14:paraId="7BC1802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Sustainable curriculum development, pedagogical innovation</w:t>
            </w:r>
          </w:p>
        </w:tc>
        <w:tc>
          <w:tcPr>
            <w:tcW w:w="2095" w:type="dxa"/>
            <w:hideMark/>
          </w:tcPr>
          <w:p w14:paraId="495E0AB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Technology readiness gap, digitalization risks</w:t>
            </w:r>
          </w:p>
        </w:tc>
        <w:tc>
          <w:tcPr>
            <w:tcW w:w="2018" w:type="dxa"/>
            <w:hideMark/>
          </w:tcPr>
          <w:p w14:paraId="37CF0C3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Gamification, datafication, AI/AR integration</w:t>
            </w:r>
          </w:p>
        </w:tc>
        <w:tc>
          <w:tcPr>
            <w:tcW w:w="2248" w:type="dxa"/>
            <w:hideMark/>
          </w:tcPr>
          <w:p w14:paraId="1D156B9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Institutional backwardness, inequality of access and outcomes</w:t>
            </w:r>
          </w:p>
        </w:tc>
        <w:tc>
          <w:tcPr>
            <w:tcW w:w="1912" w:type="dxa"/>
            <w:hideMark/>
          </w:tcPr>
          <w:p w14:paraId="59CE054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Shenkoya</w:t>
            </w:r>
            <w:proofErr w:type="spellEnd"/>
            <w:r w:rsidRPr="004D2A6C">
              <w:rPr>
                <w:rFonts w:asciiTheme="majorBidi" w:hAnsiTheme="majorBidi" w:cstheme="majorBidi"/>
                <w:sz w:val="20"/>
                <w:szCs w:val="20"/>
              </w:rPr>
              <w:t xml:space="preserve"> &amp; Kim (2023)</w:t>
            </w:r>
          </w:p>
        </w:tc>
      </w:tr>
      <w:tr w:rsidR="00CB314A" w:rsidRPr="004D2A6C" w14:paraId="7AF5E947"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4AF59D40"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T26</w:t>
            </w:r>
          </w:p>
        </w:tc>
        <w:tc>
          <w:tcPr>
            <w:tcW w:w="1773" w:type="dxa"/>
            <w:hideMark/>
          </w:tcPr>
          <w:p w14:paraId="4B9E7C6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Technology Gap in Education in India</w:t>
            </w:r>
          </w:p>
        </w:tc>
        <w:tc>
          <w:tcPr>
            <w:tcW w:w="1916" w:type="dxa"/>
            <w:hideMark/>
          </w:tcPr>
          <w:p w14:paraId="1A17B20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accessibility, collaboration</w:t>
            </w:r>
          </w:p>
        </w:tc>
        <w:tc>
          <w:tcPr>
            <w:tcW w:w="2095" w:type="dxa"/>
            <w:hideMark/>
          </w:tcPr>
          <w:p w14:paraId="1A15368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Issues of price, access, pedagogical alignment</w:t>
            </w:r>
          </w:p>
        </w:tc>
        <w:tc>
          <w:tcPr>
            <w:tcW w:w="2018" w:type="dxa"/>
            <w:hideMark/>
          </w:tcPr>
          <w:p w14:paraId="3ADA4C5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Increasing student equity and engagement</w:t>
            </w:r>
          </w:p>
        </w:tc>
        <w:tc>
          <w:tcPr>
            <w:tcW w:w="2248" w:type="dxa"/>
            <w:hideMark/>
          </w:tcPr>
          <w:p w14:paraId="63AF50E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digital divide, low teacher adoption</w:t>
            </w:r>
          </w:p>
        </w:tc>
        <w:tc>
          <w:tcPr>
            <w:tcW w:w="1912" w:type="dxa"/>
            <w:hideMark/>
          </w:tcPr>
          <w:p w14:paraId="57BFFA6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Sunny et al. (2024)</w:t>
            </w:r>
          </w:p>
        </w:tc>
      </w:tr>
      <w:tr w:rsidR="00CB314A" w:rsidRPr="004D2A6C" w14:paraId="6619EE23"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7033AE9"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T27</w:t>
            </w:r>
          </w:p>
        </w:tc>
        <w:tc>
          <w:tcPr>
            <w:tcW w:w="1773" w:type="dxa"/>
            <w:hideMark/>
          </w:tcPr>
          <w:p w14:paraId="61F7C8B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Socio-Digital Disadvantage in Education</w:t>
            </w:r>
          </w:p>
        </w:tc>
        <w:tc>
          <w:tcPr>
            <w:tcW w:w="1916" w:type="dxa"/>
            <w:hideMark/>
          </w:tcPr>
          <w:p w14:paraId="79DB3C8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consciousness, student agency</w:t>
            </w:r>
          </w:p>
        </w:tc>
        <w:tc>
          <w:tcPr>
            <w:tcW w:w="2095" w:type="dxa"/>
            <w:hideMark/>
          </w:tcPr>
          <w:p w14:paraId="6AAD645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Experiences of alienation, digital literacy inequality</w:t>
            </w:r>
          </w:p>
        </w:tc>
        <w:tc>
          <w:tcPr>
            <w:tcW w:w="2018" w:type="dxa"/>
            <w:hideMark/>
          </w:tcPr>
          <w:p w14:paraId="18EFA6C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Additional support, transforming the learning experience</w:t>
            </w:r>
          </w:p>
        </w:tc>
        <w:tc>
          <w:tcPr>
            <w:tcW w:w="2248" w:type="dxa"/>
            <w:hideMark/>
          </w:tcPr>
          <w:p w14:paraId="3CDE61E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perpetuation of socio-digital inequality</w:t>
            </w:r>
          </w:p>
        </w:tc>
        <w:tc>
          <w:tcPr>
            <w:tcW w:w="1912" w:type="dxa"/>
            <w:hideMark/>
          </w:tcPr>
          <w:p w14:paraId="3A5EE8E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Timsal</w:t>
            </w:r>
            <w:proofErr w:type="spellEnd"/>
            <w:r w:rsidRPr="004D2A6C">
              <w:rPr>
                <w:rFonts w:asciiTheme="majorBidi" w:hAnsiTheme="majorBidi" w:cstheme="majorBidi"/>
                <w:sz w:val="20"/>
                <w:szCs w:val="20"/>
              </w:rPr>
              <w:t xml:space="preserve"> et al. (2024)</w:t>
            </w:r>
          </w:p>
        </w:tc>
      </w:tr>
      <w:tr w:rsidR="00CB314A" w:rsidRPr="004D2A6C" w14:paraId="63A0C068"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0BD19719"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T28</w:t>
            </w:r>
          </w:p>
        </w:tc>
        <w:tc>
          <w:tcPr>
            <w:tcW w:w="1773" w:type="dxa"/>
            <w:hideMark/>
          </w:tcPr>
          <w:p w14:paraId="029E608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Capital &amp; Inequality in Elementary Schools</w:t>
            </w:r>
          </w:p>
        </w:tc>
        <w:tc>
          <w:tcPr>
            <w:tcW w:w="1916" w:type="dxa"/>
            <w:hideMark/>
          </w:tcPr>
          <w:p w14:paraId="10E977E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Rich teacher perspective, identification of real inequality</w:t>
            </w:r>
          </w:p>
        </w:tc>
        <w:tc>
          <w:tcPr>
            <w:tcW w:w="2095" w:type="dxa"/>
            <w:hideMark/>
          </w:tcPr>
          <w:p w14:paraId="67A9AB7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Device gap, intended use, digital confidence</w:t>
            </w:r>
          </w:p>
        </w:tc>
        <w:tc>
          <w:tcPr>
            <w:tcW w:w="2018" w:type="dxa"/>
            <w:hideMark/>
          </w:tcPr>
          <w:p w14:paraId="7324D1B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Teacher professional development, fair resource allocation</w:t>
            </w:r>
          </w:p>
        </w:tc>
        <w:tc>
          <w:tcPr>
            <w:tcW w:w="2248" w:type="dxa"/>
            <w:hideMark/>
          </w:tcPr>
          <w:p w14:paraId="668D7A1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Escalation of the gap between experience and learning outcomes</w:t>
            </w:r>
          </w:p>
        </w:tc>
        <w:tc>
          <w:tcPr>
            <w:tcW w:w="1912" w:type="dxa"/>
            <w:hideMark/>
          </w:tcPr>
          <w:p w14:paraId="5C91E23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Ventrella &amp; </w:t>
            </w:r>
            <w:proofErr w:type="spellStart"/>
            <w:r w:rsidRPr="004D2A6C">
              <w:rPr>
                <w:rFonts w:asciiTheme="majorBidi" w:hAnsiTheme="majorBidi" w:cstheme="majorBidi"/>
                <w:sz w:val="20"/>
                <w:szCs w:val="20"/>
              </w:rPr>
              <w:t>Cotnam</w:t>
            </w:r>
            <w:proofErr w:type="spellEnd"/>
            <w:r w:rsidRPr="004D2A6C">
              <w:rPr>
                <w:rFonts w:asciiTheme="majorBidi" w:hAnsiTheme="majorBidi" w:cstheme="majorBidi"/>
                <w:sz w:val="20"/>
                <w:szCs w:val="20"/>
              </w:rPr>
              <w:t>-Kappel (2024)</w:t>
            </w:r>
          </w:p>
        </w:tc>
      </w:tr>
      <w:tr w:rsidR="00CB314A" w:rsidRPr="004D2A6C" w14:paraId="1DD7FB10"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90240D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T29</w:t>
            </w:r>
          </w:p>
        </w:tc>
        <w:tc>
          <w:tcPr>
            <w:tcW w:w="1773" w:type="dxa"/>
            <w:hideMark/>
          </w:tcPr>
          <w:p w14:paraId="567EDAB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Device Usage &amp; Academic Achievement</w:t>
            </w:r>
          </w:p>
        </w:tc>
        <w:tc>
          <w:tcPr>
            <w:tcW w:w="1916" w:type="dxa"/>
            <w:hideMark/>
          </w:tcPr>
          <w:p w14:paraId="5B98769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Strong evidence meta-analysis, differentiation of purposes of use</w:t>
            </w:r>
          </w:p>
        </w:tc>
        <w:tc>
          <w:tcPr>
            <w:tcW w:w="2095" w:type="dxa"/>
            <w:hideMark/>
          </w:tcPr>
          <w:p w14:paraId="0309705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Negative correlation with entertainment/gaming use</w:t>
            </w:r>
          </w:p>
        </w:tc>
        <w:tc>
          <w:tcPr>
            <w:tcW w:w="2018" w:type="dxa"/>
            <w:hideMark/>
          </w:tcPr>
          <w:p w14:paraId="1C27A76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Evidence-based policy guidance, targeted interventions</w:t>
            </w:r>
          </w:p>
        </w:tc>
        <w:tc>
          <w:tcPr>
            <w:tcW w:w="2248" w:type="dxa"/>
            <w:hideMark/>
          </w:tcPr>
          <w:p w14:paraId="384CEBB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Misuse of technology, negative impact on achievement</w:t>
            </w:r>
          </w:p>
        </w:tc>
        <w:tc>
          <w:tcPr>
            <w:tcW w:w="1912" w:type="dxa"/>
            <w:hideMark/>
          </w:tcPr>
          <w:p w14:paraId="79FA994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Wang et al. (2024)</w:t>
            </w:r>
          </w:p>
        </w:tc>
      </w:tr>
      <w:tr w:rsidR="00CB314A" w:rsidRPr="004D2A6C" w14:paraId="35F2A061"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01C7516F"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T30</w:t>
            </w:r>
          </w:p>
        </w:tc>
        <w:tc>
          <w:tcPr>
            <w:tcW w:w="1773" w:type="dxa"/>
            <w:hideMark/>
          </w:tcPr>
          <w:p w14:paraId="568BC0C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Equality Mindset of Prospective Teachers</w:t>
            </w:r>
          </w:p>
        </w:tc>
        <w:tc>
          <w:tcPr>
            <w:tcW w:w="1916" w:type="dxa"/>
            <w:hideMark/>
          </w:tcPr>
          <w:p w14:paraId="4A6F67A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Evolution of mindset in five dimensions, curricular approach</w:t>
            </w:r>
          </w:p>
        </w:tc>
        <w:tc>
          <w:tcPr>
            <w:tcW w:w="2095" w:type="dxa"/>
            <w:hideMark/>
          </w:tcPr>
          <w:p w14:paraId="2EE7C4C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Limitations of a single course, challenges of real implementation</w:t>
            </w:r>
          </w:p>
        </w:tc>
        <w:tc>
          <w:tcPr>
            <w:tcW w:w="2018" w:type="dxa"/>
            <w:hideMark/>
          </w:tcPr>
          <w:p w14:paraId="0C75346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Fairer technology integration practices</w:t>
            </w:r>
          </w:p>
        </w:tc>
        <w:tc>
          <w:tcPr>
            <w:tcW w:w="2248" w:type="dxa"/>
            <w:hideMark/>
          </w:tcPr>
          <w:p w14:paraId="0769188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School system resistance, policy misalignment</w:t>
            </w:r>
          </w:p>
        </w:tc>
        <w:tc>
          <w:tcPr>
            <w:tcW w:w="1912" w:type="dxa"/>
            <w:hideMark/>
          </w:tcPr>
          <w:p w14:paraId="65DEF89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Weisberg &amp; Dawson (2024)</w:t>
            </w:r>
          </w:p>
        </w:tc>
      </w:tr>
      <w:tr w:rsidR="00CB314A" w:rsidRPr="004D2A6C" w14:paraId="28561810"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7FF6A94"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T31</w:t>
            </w:r>
          </w:p>
        </w:tc>
        <w:tc>
          <w:tcPr>
            <w:tcW w:w="1773" w:type="dxa"/>
            <w:hideMark/>
          </w:tcPr>
          <w:p w14:paraId="5CA8723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Technology Gap in Early Childhood Education</w:t>
            </w:r>
          </w:p>
        </w:tc>
        <w:tc>
          <w:tcPr>
            <w:tcW w:w="1916" w:type="dxa"/>
            <w:hideMark/>
          </w:tcPr>
          <w:p w14:paraId="4532F95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Hybridity of tradition and innovation, </w:t>
            </w:r>
            <w:proofErr w:type="spellStart"/>
            <w:r w:rsidRPr="004D2A6C">
              <w:rPr>
                <w:rFonts w:asciiTheme="majorBidi" w:hAnsiTheme="majorBidi" w:cstheme="majorBidi"/>
                <w:sz w:val="20"/>
                <w:szCs w:val="20"/>
              </w:rPr>
              <w:t>glocal</w:t>
            </w:r>
            <w:proofErr w:type="spellEnd"/>
            <w:r w:rsidRPr="004D2A6C">
              <w:rPr>
                <w:rFonts w:asciiTheme="majorBidi" w:hAnsiTheme="majorBidi" w:cstheme="majorBidi"/>
                <w:sz w:val="20"/>
                <w:szCs w:val="20"/>
              </w:rPr>
              <w:t xml:space="preserve"> analysis</w:t>
            </w:r>
          </w:p>
        </w:tc>
        <w:tc>
          <w:tcPr>
            <w:tcW w:w="2095" w:type="dxa"/>
            <w:hideMark/>
          </w:tcPr>
          <w:p w14:paraId="4F93F8A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Teacher practice gaps, uneven learning experiences</w:t>
            </w:r>
          </w:p>
        </w:tc>
        <w:tc>
          <w:tcPr>
            <w:tcW w:w="2018" w:type="dxa"/>
            <w:hideMark/>
          </w:tcPr>
          <w:p w14:paraId="7AB8445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Curriculum reform, contextual teacher training</w:t>
            </w:r>
          </w:p>
        </w:tc>
        <w:tc>
          <w:tcPr>
            <w:tcW w:w="2248" w:type="dxa"/>
            <w:hideMark/>
          </w:tcPr>
          <w:p w14:paraId="0A23881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access and quality of digital learning</w:t>
            </w:r>
          </w:p>
        </w:tc>
        <w:tc>
          <w:tcPr>
            <w:tcW w:w="1912" w:type="dxa"/>
            <w:hideMark/>
          </w:tcPr>
          <w:p w14:paraId="1029A2C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Yang &amp; Hong (2024)</w:t>
            </w:r>
          </w:p>
        </w:tc>
      </w:tr>
      <w:tr w:rsidR="00CB314A" w:rsidRPr="004D2A6C" w14:paraId="46F9CB47"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09E5F602"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T32</w:t>
            </w:r>
          </w:p>
        </w:tc>
        <w:tc>
          <w:tcPr>
            <w:tcW w:w="1773" w:type="dxa"/>
            <w:hideMark/>
          </w:tcPr>
          <w:p w14:paraId="561B562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Bibliometric Analysis of STEM Education</w:t>
            </w:r>
          </w:p>
        </w:tc>
        <w:tc>
          <w:tcPr>
            <w:tcW w:w="1916" w:type="dxa"/>
            <w:hideMark/>
          </w:tcPr>
          <w:p w14:paraId="71C6306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Global trend map, identification of key topics (equality, pedagogy)</w:t>
            </w:r>
          </w:p>
        </w:tc>
        <w:tc>
          <w:tcPr>
            <w:tcW w:w="2095" w:type="dxa"/>
            <w:hideMark/>
          </w:tcPr>
          <w:p w14:paraId="5B3BA56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Regional disparities, different focus of developed vs developing countries</w:t>
            </w:r>
          </w:p>
        </w:tc>
        <w:tc>
          <w:tcPr>
            <w:tcW w:w="2018" w:type="dxa"/>
            <w:hideMark/>
          </w:tcPr>
          <w:p w14:paraId="1A452D1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International collaboration, cross-disciplinary integration</w:t>
            </w:r>
          </w:p>
        </w:tc>
        <w:tc>
          <w:tcPr>
            <w:tcW w:w="2248" w:type="dxa"/>
            <w:hideMark/>
          </w:tcPr>
          <w:p w14:paraId="6ADEDE6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Research imbalance, dominance of Western countries</w:t>
            </w:r>
          </w:p>
        </w:tc>
        <w:tc>
          <w:tcPr>
            <w:tcW w:w="1912" w:type="dxa"/>
            <w:hideMark/>
          </w:tcPr>
          <w:p w14:paraId="030737F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Zhan et al. (2022)</w:t>
            </w:r>
          </w:p>
        </w:tc>
      </w:tr>
      <w:tr w:rsidR="00CB314A" w:rsidRPr="004D2A6C" w14:paraId="53C6F81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7F83B82"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T33</w:t>
            </w:r>
          </w:p>
        </w:tc>
        <w:tc>
          <w:tcPr>
            <w:tcW w:w="1773" w:type="dxa"/>
            <w:hideMark/>
          </w:tcPr>
          <w:p w14:paraId="090FDD7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Transforming Education through Digital Technology</w:t>
            </w:r>
          </w:p>
        </w:tc>
        <w:tc>
          <w:tcPr>
            <w:tcW w:w="1916" w:type="dxa"/>
            <w:hideMark/>
          </w:tcPr>
          <w:p w14:paraId="40B0062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Accessibility, engagement, data-driven decision making</w:t>
            </w:r>
          </w:p>
        </w:tc>
        <w:tc>
          <w:tcPr>
            <w:tcW w:w="2095" w:type="dxa"/>
            <w:hideMark/>
          </w:tcPr>
          <w:p w14:paraId="3BE903E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Technology barriers, pedagogical adaptation, data privacy</w:t>
            </w:r>
          </w:p>
        </w:tc>
        <w:tc>
          <w:tcPr>
            <w:tcW w:w="2018" w:type="dxa"/>
            <w:hideMark/>
          </w:tcPr>
          <w:p w14:paraId="7547607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Immersive platform innovation, deep personalization</w:t>
            </w:r>
          </w:p>
        </w:tc>
        <w:tc>
          <w:tcPr>
            <w:tcW w:w="2248" w:type="dxa"/>
            <w:hideMark/>
          </w:tcPr>
          <w:p w14:paraId="4E4C0A1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Cybersecurity risks, dehumanization of learning interactions</w:t>
            </w:r>
          </w:p>
        </w:tc>
        <w:tc>
          <w:tcPr>
            <w:tcW w:w="1912" w:type="dxa"/>
            <w:hideMark/>
          </w:tcPr>
          <w:p w14:paraId="562B3CC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Zhang (2024)</w:t>
            </w:r>
          </w:p>
        </w:tc>
      </w:tr>
      <w:tr w:rsidR="00CB314A" w:rsidRPr="004D2A6C" w14:paraId="221DDC58"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1327FF0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T34</w:t>
            </w:r>
          </w:p>
        </w:tc>
        <w:tc>
          <w:tcPr>
            <w:tcW w:w="1773" w:type="dxa"/>
            <w:hideMark/>
          </w:tcPr>
          <w:p w14:paraId="0070126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Impact of Generative AI on Socioeconomic Inequality</w:t>
            </w:r>
          </w:p>
        </w:tc>
        <w:tc>
          <w:tcPr>
            <w:tcW w:w="1916" w:type="dxa"/>
            <w:hideMark/>
          </w:tcPr>
          <w:p w14:paraId="667FB9B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Democratization of content, productivity, personalization</w:t>
            </w:r>
          </w:p>
        </w:tc>
        <w:tc>
          <w:tcPr>
            <w:tcW w:w="2095" w:type="dxa"/>
            <w:hideMark/>
          </w:tcPr>
          <w:p w14:paraId="4D054ED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Misinformation, unequal distribution of benefits, digital divide</w:t>
            </w:r>
          </w:p>
        </w:tc>
        <w:tc>
          <w:tcPr>
            <w:tcW w:w="2018" w:type="dxa"/>
            <w:hideMark/>
          </w:tcPr>
          <w:p w14:paraId="5FAE88D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Pro-justice policies, interdisciplinary research</w:t>
            </w:r>
          </w:p>
        </w:tc>
        <w:tc>
          <w:tcPr>
            <w:tcW w:w="2248" w:type="dxa"/>
            <w:hideMark/>
          </w:tcPr>
          <w:p w14:paraId="45C467D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Exacerbation of inequality, destabilization of the labor market</w:t>
            </w:r>
          </w:p>
        </w:tc>
        <w:tc>
          <w:tcPr>
            <w:tcW w:w="1912" w:type="dxa"/>
            <w:hideMark/>
          </w:tcPr>
          <w:p w14:paraId="1ACF69E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Capraro</w:t>
            </w:r>
            <w:proofErr w:type="spellEnd"/>
            <w:r w:rsidRPr="004D2A6C">
              <w:rPr>
                <w:rFonts w:asciiTheme="majorBidi" w:hAnsiTheme="majorBidi" w:cstheme="majorBidi"/>
                <w:sz w:val="20"/>
                <w:szCs w:val="20"/>
              </w:rPr>
              <w:t xml:space="preserve"> (2024)</w:t>
            </w:r>
          </w:p>
        </w:tc>
      </w:tr>
      <w:tr w:rsidR="00CB314A" w:rsidRPr="004D2A6C" w14:paraId="07CC8E6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E9ADC4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T35</w:t>
            </w:r>
          </w:p>
        </w:tc>
        <w:tc>
          <w:tcPr>
            <w:tcW w:w="1773" w:type="dxa"/>
            <w:hideMark/>
          </w:tcPr>
          <w:p w14:paraId="4600A3F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Impact of Digital Technology on School Digital Capacity</w:t>
            </w:r>
          </w:p>
        </w:tc>
        <w:tc>
          <w:tcPr>
            <w:tcW w:w="1916" w:type="dxa"/>
            <w:hideMark/>
          </w:tcPr>
          <w:p w14:paraId="219F52C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efficiency, engagement, personalization</w:t>
            </w:r>
          </w:p>
        </w:tc>
        <w:tc>
          <w:tcPr>
            <w:tcW w:w="2095" w:type="dxa"/>
            <w:hideMark/>
          </w:tcPr>
          <w:p w14:paraId="7836CB5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capacity gap, low readiness, learning inequality</w:t>
            </w:r>
          </w:p>
        </w:tc>
        <w:tc>
          <w:tcPr>
            <w:tcW w:w="2018" w:type="dxa"/>
            <w:hideMark/>
          </w:tcPr>
          <w:p w14:paraId="6924CEC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Lessons from the pandemic, increasing digitalization</w:t>
            </w:r>
          </w:p>
        </w:tc>
        <w:tc>
          <w:tcPr>
            <w:tcW w:w="2248" w:type="dxa"/>
            <w:hideMark/>
          </w:tcPr>
          <w:p w14:paraId="441CBAD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gaps between schools, financial burden</w:t>
            </w:r>
          </w:p>
        </w:tc>
        <w:tc>
          <w:tcPr>
            <w:tcW w:w="1912" w:type="dxa"/>
            <w:hideMark/>
          </w:tcPr>
          <w:p w14:paraId="1D37FC0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Timotheou</w:t>
            </w:r>
            <w:proofErr w:type="spellEnd"/>
            <w:r w:rsidRPr="004D2A6C">
              <w:rPr>
                <w:rFonts w:asciiTheme="majorBidi" w:hAnsiTheme="majorBidi" w:cstheme="majorBidi"/>
                <w:sz w:val="20"/>
                <w:szCs w:val="20"/>
              </w:rPr>
              <w:t xml:space="preserve"> (2023)</w:t>
            </w:r>
          </w:p>
        </w:tc>
      </w:tr>
      <w:tr w:rsidR="00CB314A" w:rsidRPr="004D2A6C" w14:paraId="0FEB1C73"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4D7FFAE8"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T36</w:t>
            </w:r>
          </w:p>
        </w:tc>
        <w:tc>
          <w:tcPr>
            <w:tcW w:w="1773" w:type="dxa"/>
            <w:hideMark/>
          </w:tcPr>
          <w:p w14:paraId="41C968E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Dark Side of Generative AI (</w:t>
            </w:r>
            <w:proofErr w:type="spellStart"/>
            <w:r w:rsidRPr="004D2A6C">
              <w:rPr>
                <w:rFonts w:asciiTheme="majorBidi" w:hAnsiTheme="majorBidi" w:cstheme="majorBidi"/>
                <w:b/>
                <w:bCs/>
                <w:sz w:val="20"/>
                <w:szCs w:val="20"/>
              </w:rPr>
              <w:t>ChatGPT</w:t>
            </w:r>
            <w:proofErr w:type="spellEnd"/>
            <w:r w:rsidRPr="004D2A6C">
              <w:rPr>
                <w:rFonts w:asciiTheme="majorBidi" w:hAnsiTheme="majorBidi" w:cstheme="majorBidi"/>
                <w:b/>
                <w:bCs/>
                <w:sz w:val="20"/>
                <w:szCs w:val="20"/>
              </w:rPr>
              <w:t>)</w:t>
            </w:r>
          </w:p>
        </w:tc>
        <w:tc>
          <w:tcPr>
            <w:tcW w:w="1916" w:type="dxa"/>
            <w:hideMark/>
          </w:tcPr>
          <w:p w14:paraId="66CB335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Efficiency, content innovation</w:t>
            </w:r>
          </w:p>
        </w:tc>
        <w:tc>
          <w:tcPr>
            <w:tcW w:w="2095" w:type="dxa"/>
            <w:hideMark/>
          </w:tcPr>
          <w:p w14:paraId="1C7DC2B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Poor quality, algorithmic bias, privacy violations, job loss</w:t>
            </w:r>
          </w:p>
        </w:tc>
        <w:tc>
          <w:tcPr>
            <w:tcW w:w="2018" w:type="dxa"/>
            <w:hideMark/>
          </w:tcPr>
          <w:p w14:paraId="1FA390B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Market regulation, AI ethics, worker retraining</w:t>
            </w:r>
          </w:p>
        </w:tc>
        <w:tc>
          <w:tcPr>
            <w:tcW w:w="2248" w:type="dxa"/>
            <w:hideMark/>
          </w:tcPr>
          <w:p w14:paraId="60F48D9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Social manipulation, socioeconomic inequality, technological stress</w:t>
            </w:r>
          </w:p>
        </w:tc>
        <w:tc>
          <w:tcPr>
            <w:tcW w:w="1912" w:type="dxa"/>
            <w:hideMark/>
          </w:tcPr>
          <w:p w14:paraId="20E86EB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Watch (2023)</w:t>
            </w:r>
          </w:p>
        </w:tc>
      </w:tr>
      <w:tr w:rsidR="00CB314A" w:rsidRPr="004D2A6C" w14:paraId="08D320B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9AF1855"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T37</w:t>
            </w:r>
          </w:p>
        </w:tc>
        <w:tc>
          <w:tcPr>
            <w:tcW w:w="1773" w:type="dxa"/>
            <w:hideMark/>
          </w:tcPr>
          <w:p w14:paraId="5D45435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Divide in Information Systems</w:t>
            </w:r>
          </w:p>
        </w:tc>
        <w:tc>
          <w:tcPr>
            <w:tcW w:w="1916" w:type="dxa"/>
            <w:hideMark/>
          </w:tcPr>
          <w:p w14:paraId="4534CE2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Mature conceptual model, clear research agenda</w:t>
            </w:r>
          </w:p>
        </w:tc>
        <w:tc>
          <w:tcPr>
            <w:tcW w:w="2095" w:type="dxa"/>
            <w:hideMark/>
          </w:tcPr>
          <w:p w14:paraId="15D653F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Focus on developed countries, lack of Global South perspective</w:t>
            </w:r>
          </w:p>
        </w:tc>
        <w:tc>
          <w:tcPr>
            <w:tcW w:w="2018" w:type="dxa"/>
            <w:hideMark/>
          </w:tcPr>
          <w:p w14:paraId="5A5FE65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Integration with sustainability research, digital inclusion</w:t>
            </w:r>
          </w:p>
        </w:tc>
        <w:tc>
          <w:tcPr>
            <w:tcW w:w="2248" w:type="dxa"/>
            <w:hideMark/>
          </w:tcPr>
          <w:p w14:paraId="2C15BAD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Perpetuation of structural inequality</w:t>
            </w:r>
          </w:p>
        </w:tc>
        <w:tc>
          <w:tcPr>
            <w:tcW w:w="1912" w:type="dxa"/>
            <w:hideMark/>
          </w:tcPr>
          <w:p w14:paraId="58AD3B9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Vassilakopoulou</w:t>
            </w:r>
            <w:proofErr w:type="spellEnd"/>
            <w:r w:rsidRPr="004D2A6C">
              <w:rPr>
                <w:rFonts w:asciiTheme="majorBidi" w:hAnsiTheme="majorBidi" w:cstheme="majorBidi"/>
                <w:sz w:val="20"/>
                <w:szCs w:val="20"/>
              </w:rPr>
              <w:t xml:space="preserve"> (2023)</w:t>
            </w:r>
          </w:p>
        </w:tc>
      </w:tr>
      <w:tr w:rsidR="00CB314A" w:rsidRPr="004D2A6C" w14:paraId="5B6DBFCC"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269BBE3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T38</w:t>
            </w:r>
          </w:p>
        </w:tc>
        <w:tc>
          <w:tcPr>
            <w:tcW w:w="1773" w:type="dxa"/>
            <w:hideMark/>
          </w:tcPr>
          <w:p w14:paraId="3FDC14E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Finance &amp; Industrial Structure Improvement</w:t>
            </w:r>
          </w:p>
        </w:tc>
        <w:tc>
          <w:tcPr>
            <w:tcW w:w="1916" w:type="dxa"/>
            <w:hideMark/>
          </w:tcPr>
          <w:p w14:paraId="79199C4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Significant impact on industrial upgrading, positive spatial spillover</w:t>
            </w:r>
          </w:p>
        </w:tc>
        <w:tc>
          <w:tcPr>
            <w:tcW w:w="2095" w:type="dxa"/>
            <w:hideMark/>
          </w:tcPr>
          <w:p w14:paraId="668C635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Dependence on local economic conditions</w:t>
            </w:r>
          </w:p>
        </w:tc>
        <w:tc>
          <w:tcPr>
            <w:tcW w:w="2018" w:type="dxa"/>
            <w:hideMark/>
          </w:tcPr>
          <w:p w14:paraId="32CD13C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Accelerating digital infrastructure in underdeveloped areas</w:t>
            </w:r>
          </w:p>
        </w:tc>
        <w:tc>
          <w:tcPr>
            <w:tcW w:w="2248" w:type="dxa"/>
            <w:hideMark/>
          </w:tcPr>
          <w:p w14:paraId="007D3C4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regional disparities</w:t>
            </w:r>
          </w:p>
        </w:tc>
        <w:tc>
          <w:tcPr>
            <w:tcW w:w="1912" w:type="dxa"/>
            <w:hideMark/>
          </w:tcPr>
          <w:p w14:paraId="5F7D0D2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Ren (2023)</w:t>
            </w:r>
          </w:p>
        </w:tc>
      </w:tr>
      <w:tr w:rsidR="00CB314A" w:rsidRPr="004D2A6C" w14:paraId="71A6F9E0"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C63D060"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T39</w:t>
            </w:r>
          </w:p>
        </w:tc>
        <w:tc>
          <w:tcPr>
            <w:tcW w:w="1773" w:type="dxa"/>
            <w:hideMark/>
          </w:tcPr>
          <w:p w14:paraId="3C3DAF7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Health Literacy</w:t>
            </w:r>
          </w:p>
        </w:tc>
        <w:tc>
          <w:tcPr>
            <w:tcW w:w="1916" w:type="dxa"/>
            <w:hideMark/>
          </w:tcPr>
          <w:p w14:paraId="25824C9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Robust meta-analysis, identification of determinants</w:t>
            </w:r>
          </w:p>
        </w:tc>
        <w:tc>
          <w:tcPr>
            <w:tcW w:w="2095" w:type="dxa"/>
            <w:hideMark/>
          </w:tcPr>
          <w:p w14:paraId="12C1123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Age, education, income gap</w:t>
            </w:r>
          </w:p>
        </w:tc>
        <w:tc>
          <w:tcPr>
            <w:tcW w:w="2018" w:type="dxa"/>
            <w:hideMark/>
          </w:tcPr>
          <w:p w14:paraId="13E4041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Segmented interventions for vulnerable groups</w:t>
            </w:r>
          </w:p>
        </w:tc>
        <w:tc>
          <w:tcPr>
            <w:tcW w:w="2248" w:type="dxa"/>
            <w:hideMark/>
          </w:tcPr>
          <w:p w14:paraId="2D7DF73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health exclusion worsens access to services</w:t>
            </w:r>
          </w:p>
        </w:tc>
        <w:tc>
          <w:tcPr>
            <w:tcW w:w="1912" w:type="dxa"/>
            <w:hideMark/>
          </w:tcPr>
          <w:p w14:paraId="5480F0E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Star (2023)</w:t>
            </w:r>
          </w:p>
        </w:tc>
      </w:tr>
      <w:tr w:rsidR="00CB314A" w:rsidRPr="004D2A6C" w14:paraId="19B94850"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2DCD0169"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T40</w:t>
            </w:r>
          </w:p>
        </w:tc>
        <w:tc>
          <w:tcPr>
            <w:tcW w:w="1773" w:type="dxa"/>
            <w:hideMark/>
          </w:tcPr>
          <w:p w14:paraId="2CBBD68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Divide: Overview &amp; Research Agenda</w:t>
            </w:r>
          </w:p>
        </w:tc>
        <w:tc>
          <w:tcPr>
            <w:tcW w:w="1916" w:type="dxa"/>
            <w:hideMark/>
          </w:tcPr>
          <w:p w14:paraId="3D21305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Comprehensive factor classification, identification of new levels &amp; forms</w:t>
            </w:r>
          </w:p>
        </w:tc>
        <w:tc>
          <w:tcPr>
            <w:tcW w:w="2095" w:type="dxa"/>
            <w:hideMark/>
          </w:tcPr>
          <w:p w14:paraId="3D49324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Multidimensional complexity, lack of practical solutions</w:t>
            </w:r>
          </w:p>
        </w:tc>
        <w:tc>
          <w:tcPr>
            <w:tcW w:w="2018" w:type="dxa"/>
            <w:hideMark/>
          </w:tcPr>
          <w:p w14:paraId="3C1ACD7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guide for organizations to reduce the gap</w:t>
            </w:r>
          </w:p>
        </w:tc>
        <w:tc>
          <w:tcPr>
            <w:tcW w:w="2248" w:type="dxa"/>
            <w:hideMark/>
          </w:tcPr>
          <w:p w14:paraId="6B49623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New forms of divide (internet access, algorithm awareness)</w:t>
            </w:r>
          </w:p>
        </w:tc>
        <w:tc>
          <w:tcPr>
            <w:tcW w:w="1912" w:type="dxa"/>
            <w:hideMark/>
          </w:tcPr>
          <w:p w14:paraId="7949A7D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Lythreatis</w:t>
            </w:r>
            <w:proofErr w:type="spellEnd"/>
            <w:r w:rsidRPr="004D2A6C">
              <w:rPr>
                <w:rFonts w:asciiTheme="majorBidi" w:hAnsiTheme="majorBidi" w:cstheme="majorBidi"/>
                <w:sz w:val="20"/>
                <w:szCs w:val="20"/>
              </w:rPr>
              <w:t xml:space="preserve"> (2022)</w:t>
            </w:r>
          </w:p>
        </w:tc>
      </w:tr>
      <w:tr w:rsidR="00CB314A" w:rsidRPr="004D2A6C" w14:paraId="57999B51"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417F11D"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T41</w:t>
            </w:r>
          </w:p>
        </w:tc>
        <w:tc>
          <w:tcPr>
            <w:tcW w:w="1773" w:type="dxa"/>
            <w:hideMark/>
          </w:tcPr>
          <w:p w14:paraId="5589CD6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Fintech, Financial Inclusion &amp; Income Inequality</w:t>
            </w:r>
          </w:p>
        </w:tc>
        <w:tc>
          <w:tcPr>
            <w:tcW w:w="1916" w:type="dxa"/>
            <w:hideMark/>
          </w:tcPr>
          <w:p w14:paraId="22991F8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 that financial inclusion reduces inequality</w:t>
            </w:r>
          </w:p>
        </w:tc>
        <w:tc>
          <w:tcPr>
            <w:tcW w:w="2095" w:type="dxa"/>
            <w:hideMark/>
          </w:tcPr>
          <w:p w14:paraId="675AC88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impact is stronger in high-income countries.</w:t>
            </w:r>
          </w:p>
        </w:tc>
        <w:tc>
          <w:tcPr>
            <w:tcW w:w="2018" w:type="dxa"/>
            <w:hideMark/>
          </w:tcPr>
          <w:p w14:paraId="20CC622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Support for the UN &amp; G20 agenda</w:t>
            </w:r>
          </w:p>
        </w:tc>
        <w:tc>
          <w:tcPr>
            <w:tcW w:w="2248" w:type="dxa"/>
            <w:hideMark/>
          </w:tcPr>
          <w:p w14:paraId="5BDF1E7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remains high in poor countries</w:t>
            </w:r>
          </w:p>
        </w:tc>
        <w:tc>
          <w:tcPr>
            <w:tcW w:w="1912" w:type="dxa"/>
            <w:hideMark/>
          </w:tcPr>
          <w:p w14:paraId="19A12F2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Demir (2022)</w:t>
            </w:r>
          </w:p>
        </w:tc>
      </w:tr>
      <w:tr w:rsidR="00CB314A" w:rsidRPr="004D2A6C" w14:paraId="4535B726"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3AE85136"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T42</w:t>
            </w:r>
          </w:p>
        </w:tc>
        <w:tc>
          <w:tcPr>
            <w:tcW w:w="1773" w:type="dxa"/>
            <w:hideMark/>
          </w:tcPr>
          <w:p w14:paraId="7D8055D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Healthcare Inequality</w:t>
            </w:r>
          </w:p>
        </w:tc>
        <w:tc>
          <w:tcPr>
            <w:tcW w:w="1916" w:type="dxa"/>
            <w:hideMark/>
          </w:tcPr>
          <w:p w14:paraId="3F69EF0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Mapping the factors causing inequality</w:t>
            </w:r>
          </w:p>
        </w:tc>
        <w:tc>
          <w:tcPr>
            <w:tcW w:w="2095" w:type="dxa"/>
            <w:hideMark/>
          </w:tcPr>
          <w:p w14:paraId="5E04866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Adoption disability, different health outcomes</w:t>
            </w:r>
          </w:p>
        </w:tc>
        <w:tc>
          <w:tcPr>
            <w:tcW w:w="2018" w:type="dxa"/>
            <w:hideMark/>
          </w:tcPr>
          <w:p w14:paraId="6EA4546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Multi-stakeholder collaboration for equity</w:t>
            </w:r>
          </w:p>
        </w:tc>
        <w:tc>
          <w:tcPr>
            <w:tcW w:w="2248" w:type="dxa"/>
            <w:hideMark/>
          </w:tcPr>
          <w:p w14:paraId="314829A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Exclusion of low socio-economic groups</w:t>
            </w:r>
          </w:p>
        </w:tc>
        <w:tc>
          <w:tcPr>
            <w:tcW w:w="1912" w:type="dxa"/>
            <w:hideMark/>
          </w:tcPr>
          <w:p w14:paraId="3873955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Yao (2022)</w:t>
            </w:r>
          </w:p>
        </w:tc>
      </w:tr>
      <w:tr w:rsidR="00CB314A" w:rsidRPr="004D2A6C" w14:paraId="033DA3F2"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8C006A5"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T43</w:t>
            </w:r>
          </w:p>
        </w:tc>
        <w:tc>
          <w:tcPr>
            <w:tcW w:w="1773" w:type="dxa"/>
            <w:hideMark/>
          </w:tcPr>
          <w:p w14:paraId="39CBB99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SDG &amp; Industry 4.0 through Social Responsibility</w:t>
            </w:r>
          </w:p>
        </w:tc>
        <w:tc>
          <w:tcPr>
            <w:tcW w:w="1916" w:type="dxa"/>
            <w:hideMark/>
          </w:tcPr>
          <w:p w14:paraId="579C956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HRM as an enabler, inclusive practices</w:t>
            </w:r>
          </w:p>
        </w:tc>
        <w:tc>
          <w:tcPr>
            <w:tcW w:w="2095" w:type="dxa"/>
            <w:hideMark/>
          </w:tcPr>
          <w:p w14:paraId="2D1D44D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Resistance to change, digital skills gap</w:t>
            </w:r>
          </w:p>
        </w:tc>
        <w:tc>
          <w:tcPr>
            <w:tcW w:w="2018" w:type="dxa"/>
            <w:hideMark/>
          </w:tcPr>
          <w:p w14:paraId="56E61E6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Multi-stakeholder collaboration, adaptive curriculum</w:t>
            </w:r>
          </w:p>
        </w:tc>
        <w:tc>
          <w:tcPr>
            <w:tcW w:w="2248" w:type="dxa"/>
            <w:hideMark/>
          </w:tcPr>
          <w:p w14:paraId="552947C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threat of unemployment, socio-economic inequality</w:t>
            </w:r>
          </w:p>
        </w:tc>
        <w:tc>
          <w:tcPr>
            <w:tcW w:w="1912" w:type="dxa"/>
            <w:hideMark/>
          </w:tcPr>
          <w:p w14:paraId="2BB2BE5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Mukhuty</w:t>
            </w:r>
            <w:proofErr w:type="spellEnd"/>
            <w:r w:rsidRPr="004D2A6C">
              <w:rPr>
                <w:rFonts w:asciiTheme="majorBidi" w:hAnsiTheme="majorBidi" w:cstheme="majorBidi"/>
                <w:sz w:val="20"/>
                <w:szCs w:val="20"/>
              </w:rPr>
              <w:t xml:space="preserve"> (2022)</w:t>
            </w:r>
          </w:p>
        </w:tc>
      </w:tr>
      <w:tr w:rsidR="00CB314A" w:rsidRPr="004D2A6C" w14:paraId="4D328319"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6EC72A3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T44</w:t>
            </w:r>
          </w:p>
        </w:tc>
        <w:tc>
          <w:tcPr>
            <w:tcW w:w="1773" w:type="dxa"/>
            <w:hideMark/>
          </w:tcPr>
          <w:p w14:paraId="69AA8B3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Jobs 5.0: The Future of Work</w:t>
            </w:r>
          </w:p>
        </w:tc>
        <w:tc>
          <w:tcPr>
            <w:tcW w:w="1916" w:type="dxa"/>
            <w:hideMark/>
          </w:tcPr>
          <w:p w14:paraId="4EACBA9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Multidisciplinary review, diverse theoretical perspectives</w:t>
            </w:r>
          </w:p>
        </w:tc>
        <w:tc>
          <w:tcPr>
            <w:tcW w:w="2095" w:type="dxa"/>
            <w:hideMark/>
          </w:tcPr>
          <w:p w14:paraId="537F105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Job polarization, wage inequality</w:t>
            </w:r>
          </w:p>
        </w:tc>
        <w:tc>
          <w:tcPr>
            <w:tcW w:w="2018" w:type="dxa"/>
            <w:hideMark/>
          </w:tcPr>
          <w:p w14:paraId="4CA3B40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Education reform, creativity-based jobs</w:t>
            </w:r>
          </w:p>
        </w:tc>
        <w:tc>
          <w:tcPr>
            <w:tcW w:w="2248" w:type="dxa"/>
            <w:hideMark/>
          </w:tcPr>
          <w:p w14:paraId="3F3D334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Technological unemployment, dehumanization of work</w:t>
            </w:r>
          </w:p>
        </w:tc>
        <w:tc>
          <w:tcPr>
            <w:tcW w:w="1912" w:type="dxa"/>
            <w:hideMark/>
          </w:tcPr>
          <w:p w14:paraId="29E4E50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Kolade</w:t>
            </w:r>
            <w:proofErr w:type="spellEnd"/>
            <w:r w:rsidRPr="004D2A6C">
              <w:rPr>
                <w:rFonts w:asciiTheme="majorBidi" w:hAnsiTheme="majorBidi" w:cstheme="majorBidi"/>
                <w:sz w:val="20"/>
                <w:szCs w:val="20"/>
              </w:rPr>
              <w:t xml:space="preserve"> (2022)</w:t>
            </w:r>
          </w:p>
        </w:tc>
      </w:tr>
      <w:tr w:rsidR="00CB314A" w:rsidRPr="004D2A6C" w14:paraId="3FDA76F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5DC3C36"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T45</w:t>
            </w:r>
          </w:p>
        </w:tc>
        <w:tc>
          <w:tcPr>
            <w:tcW w:w="1773" w:type="dxa"/>
            <w:hideMark/>
          </w:tcPr>
          <w:p w14:paraId="0CFEAD3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Finance &amp; Environmental Inequality</w:t>
            </w:r>
          </w:p>
        </w:tc>
        <w:tc>
          <w:tcPr>
            <w:tcW w:w="1916" w:type="dxa"/>
            <w:hideMark/>
          </w:tcPr>
          <w:p w14:paraId="21473F3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Mitigating environmental inequality, supporting green innovation</w:t>
            </w:r>
          </w:p>
        </w:tc>
        <w:tc>
          <w:tcPr>
            <w:tcW w:w="2095" w:type="dxa"/>
            <w:hideMark/>
          </w:tcPr>
          <w:p w14:paraId="4551EC7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Dependence on local government capacity</w:t>
            </w:r>
          </w:p>
        </w:tc>
        <w:tc>
          <w:tcPr>
            <w:tcW w:w="2018" w:type="dxa"/>
            <w:hideMark/>
          </w:tcPr>
          <w:p w14:paraId="72E95AE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Convergence of innovation capacity between regions</w:t>
            </w:r>
          </w:p>
        </w:tc>
        <w:tc>
          <w:tcPr>
            <w:tcW w:w="2248" w:type="dxa"/>
            <w:hideMark/>
          </w:tcPr>
          <w:p w14:paraId="7D507F2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Industrial pollution remains high in underdeveloped areas</w:t>
            </w:r>
          </w:p>
        </w:tc>
        <w:tc>
          <w:tcPr>
            <w:tcW w:w="1912" w:type="dxa"/>
            <w:hideMark/>
          </w:tcPr>
          <w:p w14:paraId="142A8FC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 (2022)</w:t>
            </w:r>
          </w:p>
        </w:tc>
      </w:tr>
      <w:tr w:rsidR="00CB314A" w:rsidRPr="004D2A6C" w14:paraId="57AB38F3"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3B12F258"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T46</w:t>
            </w:r>
          </w:p>
        </w:tc>
        <w:tc>
          <w:tcPr>
            <w:tcW w:w="1773" w:type="dxa"/>
            <w:hideMark/>
          </w:tcPr>
          <w:p w14:paraId="60E7E32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Inequality in the Global South</w:t>
            </w:r>
          </w:p>
        </w:tc>
        <w:tc>
          <w:tcPr>
            <w:tcW w:w="1916" w:type="dxa"/>
            <w:hideMark/>
          </w:tcPr>
          <w:p w14:paraId="3B02FA9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new concept explaining detrimental inclusion</w:t>
            </w:r>
          </w:p>
        </w:tc>
        <w:tc>
          <w:tcPr>
            <w:tcW w:w="2095" w:type="dxa"/>
            <w:hideMark/>
          </w:tcPr>
          <w:p w14:paraId="7C53F9A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Extraction of value by dominant groups</w:t>
            </w:r>
          </w:p>
        </w:tc>
        <w:tc>
          <w:tcPr>
            <w:tcW w:w="2018" w:type="dxa"/>
            <w:hideMark/>
          </w:tcPr>
          <w:p w14:paraId="3C9E29A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Framework for policy interventions</w:t>
            </w:r>
          </w:p>
        </w:tc>
        <w:tc>
          <w:tcPr>
            <w:tcW w:w="2248" w:type="dxa"/>
            <w:hideMark/>
          </w:tcPr>
          <w:p w14:paraId="1AAFDFE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Strengthening structural inequality through digital</w:t>
            </w:r>
          </w:p>
        </w:tc>
        <w:tc>
          <w:tcPr>
            <w:tcW w:w="1912" w:type="dxa"/>
            <w:hideMark/>
          </w:tcPr>
          <w:p w14:paraId="682E6A2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Heeks</w:t>
            </w:r>
            <w:proofErr w:type="spellEnd"/>
            <w:r w:rsidRPr="004D2A6C">
              <w:rPr>
                <w:rFonts w:asciiTheme="majorBidi" w:hAnsiTheme="majorBidi" w:cstheme="majorBidi"/>
                <w:sz w:val="20"/>
                <w:szCs w:val="20"/>
              </w:rPr>
              <w:t xml:space="preserve"> (2022)</w:t>
            </w:r>
          </w:p>
        </w:tc>
      </w:tr>
      <w:tr w:rsidR="00CB314A" w:rsidRPr="004D2A6C" w14:paraId="1F3D6857"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EB4B9DD"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T47</w:t>
            </w:r>
          </w:p>
        </w:tc>
        <w:tc>
          <w:tcPr>
            <w:tcW w:w="1773" w:type="dxa"/>
            <w:hideMark/>
          </w:tcPr>
          <w:p w14:paraId="564B293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Learning Loss due to School Closure (COVID-19)</w:t>
            </w:r>
          </w:p>
        </w:tc>
        <w:tc>
          <w:tcPr>
            <w:tcW w:w="1916" w:type="dxa"/>
            <w:hideMark/>
          </w:tcPr>
          <w:p w14:paraId="1C797D0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Rich data, strong research design</w:t>
            </w:r>
          </w:p>
        </w:tc>
        <w:tc>
          <w:tcPr>
            <w:tcW w:w="2095" w:type="dxa"/>
            <w:hideMark/>
          </w:tcPr>
          <w:p w14:paraId="7BBE18A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learning gap widens in less educated families</w:t>
            </w:r>
          </w:p>
        </w:tc>
        <w:tc>
          <w:tcPr>
            <w:tcW w:w="2018" w:type="dxa"/>
            <w:hideMark/>
          </w:tcPr>
          <w:p w14:paraId="46C5D2A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Focused remedial policy</w:t>
            </w:r>
          </w:p>
        </w:tc>
        <w:tc>
          <w:tcPr>
            <w:tcW w:w="2248" w:type="dxa"/>
            <w:hideMark/>
          </w:tcPr>
          <w:p w14:paraId="2E3046A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Long-term educational inequality</w:t>
            </w:r>
          </w:p>
        </w:tc>
        <w:tc>
          <w:tcPr>
            <w:tcW w:w="1912" w:type="dxa"/>
            <w:hideMark/>
          </w:tcPr>
          <w:p w14:paraId="0D12A48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Engzell</w:t>
            </w:r>
            <w:proofErr w:type="spellEnd"/>
            <w:r w:rsidRPr="004D2A6C">
              <w:rPr>
                <w:rFonts w:asciiTheme="majorBidi" w:hAnsiTheme="majorBidi" w:cstheme="majorBidi"/>
                <w:sz w:val="20"/>
                <w:szCs w:val="20"/>
              </w:rPr>
              <w:t xml:space="preserve"> (2021)</w:t>
            </w:r>
          </w:p>
        </w:tc>
      </w:tr>
      <w:tr w:rsidR="00CB314A" w:rsidRPr="004D2A6C" w14:paraId="671B8772"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11D8A108"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T48</w:t>
            </w:r>
          </w:p>
        </w:tc>
        <w:tc>
          <w:tcPr>
            <w:tcW w:w="1773" w:type="dxa"/>
            <w:hideMark/>
          </w:tcPr>
          <w:p w14:paraId="3EA6781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Satellite-Terrestrial Technology &amp; Network Security</w:t>
            </w:r>
          </w:p>
        </w:tc>
        <w:tc>
          <w:tcPr>
            <w:tcW w:w="1916" w:type="dxa"/>
            <w:hideMark/>
          </w:tcPr>
          <w:p w14:paraId="1358D49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Energy efficiency &amp; safety increased</w:t>
            </w:r>
          </w:p>
        </w:tc>
        <w:tc>
          <w:tcPr>
            <w:tcW w:w="2095" w:type="dxa"/>
            <w:hideMark/>
          </w:tcPr>
          <w:p w14:paraId="51E018A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technical complexity, uncertainty assumptions</w:t>
            </w:r>
          </w:p>
        </w:tc>
        <w:tc>
          <w:tcPr>
            <w:tcW w:w="2018" w:type="dxa"/>
            <w:hideMark/>
          </w:tcPr>
          <w:p w14:paraId="1D1E347B"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Implementation in remote areas</w:t>
            </w:r>
          </w:p>
        </w:tc>
        <w:tc>
          <w:tcPr>
            <w:tcW w:w="2248" w:type="dxa"/>
            <w:hideMark/>
          </w:tcPr>
          <w:p w14:paraId="2AD0118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Cybersecurity vulnerabilities</w:t>
            </w:r>
          </w:p>
        </w:tc>
        <w:tc>
          <w:tcPr>
            <w:tcW w:w="1912" w:type="dxa"/>
            <w:hideMark/>
          </w:tcPr>
          <w:p w14:paraId="0B3E10E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Lin (2021)</w:t>
            </w:r>
          </w:p>
        </w:tc>
      </w:tr>
      <w:tr w:rsidR="00CB314A" w:rsidRPr="004D2A6C" w14:paraId="1FA395B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6280139"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T49</w:t>
            </w:r>
          </w:p>
        </w:tc>
        <w:tc>
          <w:tcPr>
            <w:tcW w:w="1773" w:type="dxa"/>
            <w:hideMark/>
          </w:tcPr>
          <w:p w14:paraId="67C3B54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Double Exclusion: Digital &amp; Social in the Elderly</w:t>
            </w:r>
          </w:p>
        </w:tc>
        <w:tc>
          <w:tcPr>
            <w:tcW w:w="1916" w:type="dxa"/>
            <w:hideMark/>
          </w:tcPr>
          <w:p w14:paraId="5A0D7EB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issues highlighted, practical recommendations</w:t>
            </w:r>
          </w:p>
        </w:tc>
        <w:tc>
          <w:tcPr>
            <w:tcW w:w="2095" w:type="dxa"/>
            <w:hideMark/>
          </w:tcPr>
          <w:p w14:paraId="52C409B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access, low literacy, isolation</w:t>
            </w:r>
          </w:p>
        </w:tc>
        <w:tc>
          <w:tcPr>
            <w:tcW w:w="2018" w:type="dxa"/>
            <w:hideMark/>
          </w:tcPr>
          <w:p w14:paraId="45B6021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Senior digital inclusion initiative</w:t>
            </w:r>
          </w:p>
        </w:tc>
        <w:tc>
          <w:tcPr>
            <w:tcW w:w="2248" w:type="dxa"/>
            <w:hideMark/>
          </w:tcPr>
          <w:p w14:paraId="727AAD7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Marginalization of vulnerable groups</w:t>
            </w:r>
          </w:p>
        </w:tc>
        <w:tc>
          <w:tcPr>
            <w:tcW w:w="1912" w:type="dxa"/>
            <w:hideMark/>
          </w:tcPr>
          <w:p w14:paraId="675E16F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Seifert (2021)</w:t>
            </w:r>
          </w:p>
        </w:tc>
      </w:tr>
      <w:tr w:rsidR="00CB314A" w:rsidRPr="004D2A6C" w14:paraId="66E86FAB"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61B43A3E"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T50</w:t>
            </w:r>
          </w:p>
        </w:tc>
        <w:tc>
          <w:tcPr>
            <w:tcW w:w="1773" w:type="dxa"/>
            <w:hideMark/>
          </w:tcPr>
          <w:p w14:paraId="5A2B3A68"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Platform for Development</w:t>
            </w:r>
          </w:p>
        </w:tc>
        <w:tc>
          <w:tcPr>
            <w:tcW w:w="1916" w:type="dxa"/>
            <w:hideMark/>
          </w:tcPr>
          <w:p w14:paraId="476C987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Clear conceptual framework, comprehensive research agenda</w:t>
            </w:r>
          </w:p>
        </w:tc>
        <w:tc>
          <w:tcPr>
            <w:tcW w:w="2095" w:type="dxa"/>
            <w:hideMark/>
          </w:tcPr>
          <w:p w14:paraId="2C223AF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impact of development has not been measured well</w:t>
            </w:r>
          </w:p>
        </w:tc>
        <w:tc>
          <w:tcPr>
            <w:tcW w:w="2018" w:type="dxa"/>
            <w:hideMark/>
          </w:tcPr>
          <w:p w14:paraId="383DDE5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Indigenous innovation, alternative platforms</w:t>
            </w:r>
          </w:p>
        </w:tc>
        <w:tc>
          <w:tcPr>
            <w:tcW w:w="2248" w:type="dxa"/>
            <w:hideMark/>
          </w:tcPr>
          <w:p w14:paraId="3888898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Exacerbation of inequality, the dark side of platforms</w:t>
            </w:r>
          </w:p>
        </w:tc>
        <w:tc>
          <w:tcPr>
            <w:tcW w:w="1912" w:type="dxa"/>
            <w:hideMark/>
          </w:tcPr>
          <w:p w14:paraId="6911B20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Bonina</w:t>
            </w:r>
            <w:proofErr w:type="spellEnd"/>
            <w:r w:rsidRPr="004D2A6C">
              <w:rPr>
                <w:rFonts w:asciiTheme="majorBidi" w:hAnsiTheme="majorBidi" w:cstheme="majorBidi"/>
                <w:sz w:val="20"/>
                <w:szCs w:val="20"/>
              </w:rPr>
              <w:t xml:space="preserve"> (2021)</w:t>
            </w:r>
          </w:p>
        </w:tc>
      </w:tr>
      <w:tr w:rsidR="00CB314A" w:rsidRPr="004D2A6C" w14:paraId="795A827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E10CFE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T51</w:t>
            </w:r>
          </w:p>
        </w:tc>
        <w:tc>
          <w:tcPr>
            <w:tcW w:w="1773" w:type="dxa"/>
            <w:hideMark/>
          </w:tcPr>
          <w:p w14:paraId="6603E5F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Technology, Innovation &amp; Skills</w:t>
            </w:r>
          </w:p>
        </w:tc>
        <w:tc>
          <w:tcPr>
            <w:tcW w:w="1916" w:type="dxa"/>
            <w:hideMark/>
          </w:tcPr>
          <w:p w14:paraId="3E9B39D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Understanding technology-skills coevolution</w:t>
            </w:r>
          </w:p>
        </w:tc>
        <w:tc>
          <w:tcPr>
            <w:tcW w:w="2095" w:type="dxa"/>
            <w:hideMark/>
          </w:tcPr>
          <w:p w14:paraId="6406842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Skills gap, radical reorganization</w:t>
            </w:r>
          </w:p>
        </w:tc>
        <w:tc>
          <w:tcPr>
            <w:tcW w:w="2018" w:type="dxa"/>
            <w:hideMark/>
          </w:tcPr>
          <w:p w14:paraId="6909D6D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New job creation, open innovation</w:t>
            </w:r>
          </w:p>
        </w:tc>
        <w:tc>
          <w:tcPr>
            <w:tcW w:w="2248" w:type="dxa"/>
            <w:hideMark/>
          </w:tcPr>
          <w:p w14:paraId="3982DE4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Wage inequality, labor market disruption</w:t>
            </w:r>
          </w:p>
        </w:tc>
        <w:tc>
          <w:tcPr>
            <w:tcW w:w="1912" w:type="dxa"/>
            <w:hideMark/>
          </w:tcPr>
          <w:p w14:paraId="6C9709A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Ciarli</w:t>
            </w:r>
            <w:proofErr w:type="spellEnd"/>
            <w:r w:rsidRPr="004D2A6C">
              <w:rPr>
                <w:rFonts w:asciiTheme="majorBidi" w:hAnsiTheme="majorBidi" w:cstheme="majorBidi"/>
                <w:sz w:val="20"/>
                <w:szCs w:val="20"/>
              </w:rPr>
              <w:t xml:space="preserve"> (2021)</w:t>
            </w:r>
          </w:p>
        </w:tc>
      </w:tr>
      <w:tr w:rsidR="00CB314A" w:rsidRPr="004D2A6C" w14:paraId="2CFEC672"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204CFD68"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T52</w:t>
            </w:r>
          </w:p>
        </w:tc>
        <w:tc>
          <w:tcPr>
            <w:tcW w:w="1773" w:type="dxa"/>
            <w:hideMark/>
          </w:tcPr>
          <w:p w14:paraId="44A24C5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Algorithmic Society</w:t>
            </w:r>
          </w:p>
        </w:tc>
        <w:tc>
          <w:tcPr>
            <w:tcW w:w="1916" w:type="dxa"/>
            <w:hideMark/>
          </w:tcPr>
          <w:p w14:paraId="215732A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In-depth sociological analysis, identification of elites &amp; </w:t>
            </w:r>
            <w:proofErr w:type="spellStart"/>
            <w:r w:rsidRPr="004D2A6C">
              <w:rPr>
                <w:rFonts w:asciiTheme="majorBidi" w:hAnsiTheme="majorBidi" w:cstheme="majorBidi"/>
                <w:sz w:val="20"/>
                <w:szCs w:val="20"/>
              </w:rPr>
              <w:t>cybertariat</w:t>
            </w:r>
            <w:proofErr w:type="spellEnd"/>
          </w:p>
        </w:tc>
        <w:tc>
          <w:tcPr>
            <w:tcW w:w="2095" w:type="dxa"/>
            <w:hideMark/>
          </w:tcPr>
          <w:p w14:paraId="293EAEA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Concentration of power, dominant actuarial logic</w:t>
            </w:r>
          </w:p>
        </w:tc>
        <w:tc>
          <w:tcPr>
            <w:tcW w:w="2018" w:type="dxa"/>
            <w:hideMark/>
          </w:tcPr>
          <w:p w14:paraId="64BECD73"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Community resistance, algorithm regulation</w:t>
            </w:r>
          </w:p>
        </w:tc>
        <w:tc>
          <w:tcPr>
            <w:tcW w:w="2248" w:type="dxa"/>
            <w:hideMark/>
          </w:tcPr>
          <w:p w14:paraId="06DCA8F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Erosion of autonomy, systemic algorithmic bias</w:t>
            </w:r>
          </w:p>
        </w:tc>
        <w:tc>
          <w:tcPr>
            <w:tcW w:w="1912" w:type="dxa"/>
            <w:hideMark/>
          </w:tcPr>
          <w:p w14:paraId="5A4BE78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Burrell (2021)</w:t>
            </w:r>
          </w:p>
        </w:tc>
      </w:tr>
      <w:tr w:rsidR="00CB314A" w:rsidRPr="004D2A6C" w14:paraId="0EE425C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50FBC0F"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T53</w:t>
            </w:r>
          </w:p>
        </w:tc>
        <w:tc>
          <w:tcPr>
            <w:tcW w:w="1773" w:type="dxa"/>
            <w:hideMark/>
          </w:tcPr>
          <w:p w14:paraId="07AE719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Algorithmic Awareness as the New Digital Divide</w:t>
            </w:r>
          </w:p>
        </w:tc>
        <w:tc>
          <w:tcPr>
            <w:tcW w:w="1916" w:type="dxa"/>
            <w:hideMark/>
          </w:tcPr>
          <w:p w14:paraId="4A48045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Typology of algorithmic consciousness, empirical data</w:t>
            </w:r>
          </w:p>
        </w:tc>
        <w:tc>
          <w:tcPr>
            <w:tcW w:w="2095" w:type="dxa"/>
            <w:hideMark/>
          </w:tcPr>
          <w:p w14:paraId="47DB8C0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Demographic gaps in awareness</w:t>
            </w:r>
          </w:p>
        </w:tc>
        <w:tc>
          <w:tcPr>
            <w:tcW w:w="2018" w:type="dxa"/>
            <w:hideMark/>
          </w:tcPr>
          <w:p w14:paraId="4C98674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Algorithmic literacy education</w:t>
            </w:r>
          </w:p>
        </w:tc>
        <w:tc>
          <w:tcPr>
            <w:tcW w:w="2248" w:type="dxa"/>
            <w:hideMark/>
          </w:tcPr>
          <w:p w14:paraId="0DBFBEA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New divide deepens digital inequality</w:t>
            </w:r>
          </w:p>
        </w:tc>
        <w:tc>
          <w:tcPr>
            <w:tcW w:w="1912" w:type="dxa"/>
            <w:hideMark/>
          </w:tcPr>
          <w:p w14:paraId="1000EF2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Gran (2021)</w:t>
            </w:r>
          </w:p>
        </w:tc>
      </w:tr>
      <w:tr w:rsidR="00CB314A" w:rsidRPr="004D2A6C" w14:paraId="79CB74F8"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618B19DD"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T54</w:t>
            </w:r>
          </w:p>
        </w:tc>
        <w:tc>
          <w:tcPr>
            <w:tcW w:w="1773" w:type="dxa"/>
            <w:hideMark/>
          </w:tcPr>
          <w:p w14:paraId="306C1EC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Financial Inclusion in Bangladesh</w:t>
            </w:r>
          </w:p>
        </w:tc>
        <w:tc>
          <w:tcPr>
            <w:tcW w:w="1916" w:type="dxa"/>
            <w:hideMark/>
          </w:tcPr>
          <w:p w14:paraId="3EE6B7C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frameworks go beyond the adopter/non-adopter binary</w:t>
            </w:r>
          </w:p>
        </w:tc>
        <w:tc>
          <w:tcPr>
            <w:tcW w:w="2095" w:type="dxa"/>
            <w:hideMark/>
          </w:tcPr>
          <w:p w14:paraId="3425193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Lack of connectivity, financial literacy, social awareness</w:t>
            </w:r>
          </w:p>
        </w:tc>
        <w:tc>
          <w:tcPr>
            <w:tcW w:w="2018" w:type="dxa"/>
            <w:hideMark/>
          </w:tcPr>
          <w:p w14:paraId="0E446D1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Holistic approach to infrastructure &amp; education</w:t>
            </w:r>
          </w:p>
        </w:tc>
        <w:tc>
          <w:tcPr>
            <w:tcW w:w="2248" w:type="dxa"/>
            <w:hideMark/>
          </w:tcPr>
          <w:p w14:paraId="721970E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Persistent financial exclusion</w:t>
            </w:r>
          </w:p>
        </w:tc>
        <w:tc>
          <w:tcPr>
            <w:tcW w:w="1912" w:type="dxa"/>
            <w:hideMark/>
          </w:tcPr>
          <w:p w14:paraId="550D498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Aziz (2021)</w:t>
            </w:r>
          </w:p>
        </w:tc>
      </w:tr>
      <w:tr w:rsidR="00CB314A" w:rsidRPr="004D2A6C" w14:paraId="12D040EF"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D534AA1"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T55</w:t>
            </w:r>
          </w:p>
        </w:tc>
        <w:tc>
          <w:tcPr>
            <w:tcW w:w="1773" w:type="dxa"/>
            <w:hideMark/>
          </w:tcPr>
          <w:p w14:paraId="4F62B1C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Academic Achievement Gap during Lockdown</w:t>
            </w:r>
          </w:p>
        </w:tc>
        <w:tc>
          <w:tcPr>
            <w:tcW w:w="1916" w:type="dxa"/>
            <w:hideMark/>
          </w:tcPr>
          <w:p w14:paraId="184A9DA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Multidisciplinary analysis, practical recommendations</w:t>
            </w:r>
          </w:p>
        </w:tc>
        <w:tc>
          <w:tcPr>
            <w:tcW w:w="2095" w:type="dxa"/>
            <w:hideMark/>
          </w:tcPr>
          <w:p w14:paraId="018E9CE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Dependence on family, uneven digital resources</w:t>
            </w:r>
          </w:p>
        </w:tc>
        <w:tc>
          <w:tcPr>
            <w:tcW w:w="2018" w:type="dxa"/>
            <w:hideMark/>
          </w:tcPr>
          <w:p w14:paraId="5727361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more inclusive education policy post-pandemic</w:t>
            </w:r>
          </w:p>
        </w:tc>
        <w:tc>
          <w:tcPr>
            <w:tcW w:w="2248" w:type="dxa"/>
            <w:hideMark/>
          </w:tcPr>
          <w:p w14:paraId="165221B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widening achievement gap between social classes</w:t>
            </w:r>
          </w:p>
        </w:tc>
        <w:tc>
          <w:tcPr>
            <w:tcW w:w="1912" w:type="dxa"/>
            <w:hideMark/>
          </w:tcPr>
          <w:p w14:paraId="67E33760"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Goudeau (2021)</w:t>
            </w:r>
          </w:p>
        </w:tc>
      </w:tr>
      <w:tr w:rsidR="00CB314A" w:rsidRPr="004D2A6C" w14:paraId="2675311D"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5A57C93E"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T56</w:t>
            </w:r>
          </w:p>
        </w:tc>
        <w:tc>
          <w:tcPr>
            <w:tcW w:w="1773" w:type="dxa"/>
            <w:hideMark/>
          </w:tcPr>
          <w:p w14:paraId="74D0471B"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OECD Digital Education Outlook 2023</w:t>
            </w:r>
          </w:p>
        </w:tc>
        <w:tc>
          <w:tcPr>
            <w:tcW w:w="1916" w:type="dxa"/>
            <w:hideMark/>
          </w:tcPr>
          <w:p w14:paraId="7544D31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Comprehensive policy guide, comparative analysis</w:t>
            </w:r>
          </w:p>
        </w:tc>
        <w:tc>
          <w:tcPr>
            <w:tcW w:w="2095" w:type="dxa"/>
            <w:hideMark/>
          </w:tcPr>
          <w:p w14:paraId="6C63E68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Challenges of equity, trust, effectiveness</w:t>
            </w:r>
          </w:p>
        </w:tc>
        <w:tc>
          <w:tcPr>
            <w:tcW w:w="2018" w:type="dxa"/>
            <w:hideMark/>
          </w:tcPr>
          <w:p w14:paraId="4F90F2D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Leveraging AI for personalization &amp; innovation</w:t>
            </w:r>
          </w:p>
        </w:tc>
        <w:tc>
          <w:tcPr>
            <w:tcW w:w="2248" w:type="dxa"/>
            <w:hideMark/>
          </w:tcPr>
          <w:p w14:paraId="06C1C5F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AI bias risks, technology dependency, capacity gaps</w:t>
            </w:r>
          </w:p>
        </w:tc>
        <w:tc>
          <w:tcPr>
            <w:tcW w:w="1912" w:type="dxa"/>
            <w:hideMark/>
          </w:tcPr>
          <w:p w14:paraId="52D3E7E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OECD (2023)</w:t>
            </w:r>
          </w:p>
        </w:tc>
      </w:tr>
      <w:tr w:rsidR="00CB314A" w:rsidRPr="004D2A6C" w14:paraId="0A61930B"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8E9D9F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T57</w:t>
            </w:r>
          </w:p>
        </w:tc>
        <w:tc>
          <w:tcPr>
            <w:tcW w:w="1773" w:type="dxa"/>
            <w:hideMark/>
          </w:tcPr>
          <w:p w14:paraId="3E5C781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Global Rise in Youth Loneliness</w:t>
            </w:r>
          </w:p>
        </w:tc>
        <w:tc>
          <w:tcPr>
            <w:tcW w:w="1916" w:type="dxa"/>
            <w:hideMark/>
          </w:tcPr>
          <w:p w14:paraId="7C7787E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Big PISA data, cross-country analysis</w:t>
            </w:r>
          </w:p>
        </w:tc>
        <w:tc>
          <w:tcPr>
            <w:tcW w:w="2095" w:type="dxa"/>
            <w:hideMark/>
          </w:tcPr>
          <w:p w14:paraId="10A4C32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Negative correlation with psychological well-being</w:t>
            </w:r>
          </w:p>
        </w:tc>
        <w:tc>
          <w:tcPr>
            <w:tcW w:w="2018" w:type="dxa"/>
            <w:hideMark/>
          </w:tcPr>
          <w:p w14:paraId="1BE008FD"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Evidence-based adolescent mental health policy</w:t>
            </w:r>
          </w:p>
        </w:tc>
        <w:tc>
          <w:tcPr>
            <w:tcW w:w="2248" w:type="dxa"/>
            <w:hideMark/>
          </w:tcPr>
          <w:p w14:paraId="7CC5868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negative impact of technology on emotional well-being</w:t>
            </w:r>
          </w:p>
        </w:tc>
        <w:tc>
          <w:tcPr>
            <w:tcW w:w="1912" w:type="dxa"/>
            <w:hideMark/>
          </w:tcPr>
          <w:p w14:paraId="40C616B2"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Twenge (2021)</w:t>
            </w:r>
          </w:p>
        </w:tc>
      </w:tr>
      <w:tr w:rsidR="00CB314A" w:rsidRPr="004D2A6C" w14:paraId="73F91545"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5C52C172"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T58</w:t>
            </w:r>
          </w:p>
        </w:tc>
        <w:tc>
          <w:tcPr>
            <w:tcW w:w="1773" w:type="dxa"/>
            <w:hideMark/>
          </w:tcPr>
          <w:p w14:paraId="6DD411F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Post-COVID Adaptation in Higher Education</w:t>
            </w:r>
          </w:p>
        </w:tc>
        <w:tc>
          <w:tcPr>
            <w:tcW w:w="1916" w:type="dxa"/>
            <w:hideMark/>
          </w:tcPr>
          <w:p w14:paraId="7BC1617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Positive experiences with online open-book assessments</w:t>
            </w:r>
          </w:p>
        </w:tc>
        <w:tc>
          <w:tcPr>
            <w:tcW w:w="2095" w:type="dxa"/>
            <w:hideMark/>
          </w:tcPr>
          <w:p w14:paraId="44C498C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in learning spaces, mental health declines</w:t>
            </w:r>
          </w:p>
        </w:tc>
        <w:tc>
          <w:tcPr>
            <w:tcW w:w="2018" w:type="dxa"/>
            <w:hideMark/>
          </w:tcPr>
          <w:p w14:paraId="4524D01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Hybrid model for laboratory &amp; flexibility</w:t>
            </w:r>
          </w:p>
        </w:tc>
        <w:tc>
          <w:tcPr>
            <w:tcW w:w="2248" w:type="dxa"/>
            <w:hideMark/>
          </w:tcPr>
          <w:p w14:paraId="30501A7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Student retention declines, digital divide widens</w:t>
            </w:r>
          </w:p>
        </w:tc>
        <w:tc>
          <w:tcPr>
            <w:tcW w:w="1912" w:type="dxa"/>
            <w:hideMark/>
          </w:tcPr>
          <w:p w14:paraId="0C13F05F"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Bashir (2021)</w:t>
            </w:r>
          </w:p>
        </w:tc>
      </w:tr>
      <w:tr w:rsidR="00CB314A" w:rsidRPr="004D2A6C" w14:paraId="31DABD9B"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5B1F114"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T59</w:t>
            </w:r>
          </w:p>
        </w:tc>
        <w:tc>
          <w:tcPr>
            <w:tcW w:w="1773" w:type="dxa"/>
            <w:hideMark/>
          </w:tcPr>
          <w:p w14:paraId="067A4D3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Student Engagement in COVID-19 Emergency Learning</w:t>
            </w:r>
          </w:p>
        </w:tc>
        <w:tc>
          <w:tcPr>
            <w:tcW w:w="1916" w:type="dxa"/>
            <w:hideMark/>
          </w:tcPr>
          <w:p w14:paraId="1CF1966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In-depth, multi-perspective qualitative approach</w:t>
            </w:r>
          </w:p>
        </w:tc>
        <w:tc>
          <w:tcPr>
            <w:tcW w:w="2095" w:type="dxa"/>
            <w:hideMark/>
          </w:tcPr>
          <w:p w14:paraId="7B24535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Cultural factors hinder women's participation</w:t>
            </w:r>
          </w:p>
        </w:tc>
        <w:tc>
          <w:tcPr>
            <w:tcW w:w="2018" w:type="dxa"/>
            <w:hideMark/>
          </w:tcPr>
          <w:p w14:paraId="3B9F4EC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Improving content quality &amp; teacher presence</w:t>
            </w:r>
          </w:p>
        </w:tc>
        <w:tc>
          <w:tcPr>
            <w:tcW w:w="2248" w:type="dxa"/>
            <w:hideMark/>
          </w:tcPr>
          <w:p w14:paraId="699F393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privacy is under threat, the digital divide is widening</w:t>
            </w:r>
          </w:p>
        </w:tc>
        <w:tc>
          <w:tcPr>
            <w:tcW w:w="1912" w:type="dxa"/>
            <w:hideMark/>
          </w:tcPr>
          <w:p w14:paraId="1C638B1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Khlaif</w:t>
            </w:r>
            <w:proofErr w:type="spellEnd"/>
            <w:r w:rsidRPr="004D2A6C">
              <w:rPr>
                <w:rFonts w:asciiTheme="majorBidi" w:hAnsiTheme="majorBidi" w:cstheme="majorBidi"/>
                <w:sz w:val="20"/>
                <w:szCs w:val="20"/>
              </w:rPr>
              <w:t xml:space="preserve"> (2021)</w:t>
            </w:r>
          </w:p>
        </w:tc>
      </w:tr>
      <w:tr w:rsidR="00CB314A" w:rsidRPr="004D2A6C" w14:paraId="1602013A"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2FA8A027"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T60</w:t>
            </w:r>
          </w:p>
        </w:tc>
        <w:tc>
          <w:tcPr>
            <w:tcW w:w="1773" w:type="dxa"/>
            <w:hideMark/>
          </w:tcPr>
          <w:p w14:paraId="7314BE8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Student Perceptions of Video-Based Learning</w:t>
            </w:r>
          </w:p>
        </w:tc>
        <w:tc>
          <w:tcPr>
            <w:tcW w:w="1916" w:type="dxa"/>
            <w:hideMark/>
          </w:tcPr>
          <w:p w14:paraId="7DDE0A0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Powerful integrative model, accurate usage prediction</w:t>
            </w:r>
          </w:p>
        </w:tc>
        <w:tc>
          <w:tcPr>
            <w:tcW w:w="2095" w:type="dxa"/>
            <w:hideMark/>
          </w:tcPr>
          <w:p w14:paraId="4A335F0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Moderation of digital inequality is not significant</w:t>
            </w:r>
          </w:p>
        </w:tc>
        <w:tc>
          <w:tcPr>
            <w:tcW w:w="2018" w:type="dxa"/>
            <w:hideMark/>
          </w:tcPr>
          <w:p w14:paraId="2FD130B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Improved system design according to individual character</w:t>
            </w:r>
          </w:p>
        </w:tc>
        <w:tc>
          <w:tcPr>
            <w:tcW w:w="2248" w:type="dxa"/>
            <w:hideMark/>
          </w:tcPr>
          <w:p w14:paraId="0747880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Adoption resistance if features are not up to the task</w:t>
            </w:r>
          </w:p>
        </w:tc>
        <w:tc>
          <w:tcPr>
            <w:tcW w:w="1912" w:type="dxa"/>
            <w:hideMark/>
          </w:tcPr>
          <w:p w14:paraId="5E3AEF7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Pal (2021)</w:t>
            </w:r>
          </w:p>
        </w:tc>
      </w:tr>
      <w:tr w:rsidR="00CB314A" w:rsidRPr="004D2A6C" w14:paraId="70CE10A8"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5F5C2BE"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T61</w:t>
            </w:r>
          </w:p>
        </w:tc>
        <w:tc>
          <w:tcPr>
            <w:tcW w:w="1773" w:type="dxa"/>
            <w:hideMark/>
          </w:tcPr>
          <w:p w14:paraId="203CE77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COVID-19 &amp; Digital Inequality: The Reciprocal Impact</w:t>
            </w:r>
          </w:p>
        </w:tc>
        <w:tc>
          <w:tcPr>
            <w:tcW w:w="1916" w:type="dxa"/>
            <w:hideMark/>
          </w:tcPr>
          <w:p w14:paraId="5B887E0C"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Comprehensive review, clear mitigation strategies</w:t>
            </w:r>
          </w:p>
        </w:tc>
        <w:tc>
          <w:tcPr>
            <w:tcW w:w="2095" w:type="dxa"/>
            <w:hideMark/>
          </w:tcPr>
          <w:p w14:paraId="1E586695"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Unequal access, low digital literacy</w:t>
            </w:r>
          </w:p>
        </w:tc>
        <w:tc>
          <w:tcPr>
            <w:tcW w:w="2018" w:type="dxa"/>
            <w:hideMark/>
          </w:tcPr>
          <w:p w14:paraId="40641BE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Multi-sector collaboration for digital inclusion</w:t>
            </w:r>
          </w:p>
        </w:tc>
        <w:tc>
          <w:tcPr>
            <w:tcW w:w="2248" w:type="dxa"/>
            <w:hideMark/>
          </w:tcPr>
          <w:p w14:paraId="5B8F221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Escalation of socio-economic inequality</w:t>
            </w:r>
          </w:p>
        </w:tc>
        <w:tc>
          <w:tcPr>
            <w:tcW w:w="1912" w:type="dxa"/>
            <w:hideMark/>
          </w:tcPr>
          <w:p w14:paraId="1D1CB16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Beaunoyer</w:t>
            </w:r>
            <w:proofErr w:type="spellEnd"/>
            <w:r w:rsidRPr="004D2A6C">
              <w:rPr>
                <w:rFonts w:asciiTheme="majorBidi" w:hAnsiTheme="majorBidi" w:cstheme="majorBidi"/>
                <w:sz w:val="20"/>
                <w:szCs w:val="20"/>
              </w:rPr>
              <w:t xml:space="preserve"> (2020)</w:t>
            </w:r>
          </w:p>
        </w:tc>
      </w:tr>
      <w:tr w:rsidR="00CB314A" w:rsidRPr="004D2A6C" w14:paraId="35C132B5"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2C61FA3D"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T62</w:t>
            </w:r>
          </w:p>
        </w:tc>
        <w:tc>
          <w:tcPr>
            <w:tcW w:w="1773" w:type="dxa"/>
            <w:hideMark/>
          </w:tcPr>
          <w:p w14:paraId="45C9BDB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Supply Chain Fintech Innovation with Blockchain</w:t>
            </w:r>
          </w:p>
        </w:tc>
        <w:tc>
          <w:tcPr>
            <w:tcW w:w="1916" w:type="dxa"/>
            <w:hideMark/>
          </w:tcPr>
          <w:p w14:paraId="6780013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Transparency, security, efficiency increased</w:t>
            </w:r>
          </w:p>
        </w:tc>
        <w:tc>
          <w:tcPr>
            <w:tcW w:w="2095" w:type="dxa"/>
            <w:hideMark/>
          </w:tcPr>
          <w:p w14:paraId="34BBEF8E"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Implementation complexity, high costs</w:t>
            </w:r>
          </w:p>
        </w:tc>
        <w:tc>
          <w:tcPr>
            <w:tcW w:w="2018" w:type="dxa"/>
            <w:hideMark/>
          </w:tcPr>
          <w:p w14:paraId="28E1DA2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Widespread adoption in logistics &amp; manufacturing sectors</w:t>
            </w:r>
          </w:p>
        </w:tc>
        <w:tc>
          <w:tcPr>
            <w:tcW w:w="2248" w:type="dxa"/>
            <w:hideMark/>
          </w:tcPr>
          <w:p w14:paraId="7B79D8A9"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Immature regulations, cybersecurity risks</w:t>
            </w:r>
          </w:p>
        </w:tc>
        <w:tc>
          <w:tcPr>
            <w:tcW w:w="1912" w:type="dxa"/>
            <w:hideMark/>
          </w:tcPr>
          <w:p w14:paraId="0C79BFD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Du (2020)</w:t>
            </w:r>
          </w:p>
        </w:tc>
      </w:tr>
      <w:tr w:rsidR="00CB314A" w:rsidRPr="004D2A6C" w14:paraId="4CB9FB57"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FC32BE9"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T63</w:t>
            </w:r>
          </w:p>
        </w:tc>
        <w:tc>
          <w:tcPr>
            <w:tcW w:w="1773" w:type="dxa"/>
            <w:hideMark/>
          </w:tcPr>
          <w:p w14:paraId="0D78618A"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Parenting for a Digital Future</w:t>
            </w:r>
          </w:p>
        </w:tc>
        <w:tc>
          <w:tcPr>
            <w:tcW w:w="1916" w:type="dxa"/>
            <w:hideMark/>
          </w:tcPr>
          <w:p w14:paraId="5E42A11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research-based guide for parents</w:t>
            </w:r>
          </w:p>
        </w:tc>
        <w:tc>
          <w:tcPr>
            <w:tcW w:w="2095" w:type="dxa"/>
            <w:hideMark/>
          </w:tcPr>
          <w:p w14:paraId="3D2A7414"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Parental anxiety, lack of digital skills</w:t>
            </w:r>
          </w:p>
        </w:tc>
        <w:tc>
          <w:tcPr>
            <w:tcW w:w="2018" w:type="dxa"/>
            <w:hideMark/>
          </w:tcPr>
          <w:p w14:paraId="20B3E7C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Strengthening family digital literacy</w:t>
            </w:r>
          </w:p>
        </w:tc>
        <w:tc>
          <w:tcPr>
            <w:tcW w:w="2248" w:type="dxa"/>
            <w:hideMark/>
          </w:tcPr>
          <w:p w14:paraId="30CE8B5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Online risk exposure for children</w:t>
            </w:r>
          </w:p>
        </w:tc>
        <w:tc>
          <w:tcPr>
            <w:tcW w:w="1912" w:type="dxa"/>
            <w:hideMark/>
          </w:tcPr>
          <w:p w14:paraId="7EC4533B"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Livingstone (2020)</w:t>
            </w:r>
          </w:p>
        </w:tc>
      </w:tr>
      <w:tr w:rsidR="00CB314A" w:rsidRPr="004D2A6C" w14:paraId="7CA09EC0"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15EC0AA8"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T64</w:t>
            </w:r>
          </w:p>
        </w:tc>
        <w:tc>
          <w:tcPr>
            <w:tcW w:w="1773" w:type="dxa"/>
            <w:hideMark/>
          </w:tcPr>
          <w:p w14:paraId="1B617E8A"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Changes in Digital Communication During the Pandemic</w:t>
            </w:r>
          </w:p>
        </w:tc>
        <w:tc>
          <w:tcPr>
            <w:tcW w:w="1916" w:type="dxa"/>
            <w:hideMark/>
          </w:tcPr>
          <w:p w14:paraId="06402DC2"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Mapping new digital communication trends</w:t>
            </w:r>
          </w:p>
        </w:tc>
        <w:tc>
          <w:tcPr>
            <w:tcW w:w="2095" w:type="dxa"/>
            <w:hideMark/>
          </w:tcPr>
          <w:p w14:paraId="672812BD"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communication access &amp; skills gap</w:t>
            </w:r>
          </w:p>
        </w:tc>
        <w:tc>
          <w:tcPr>
            <w:tcW w:w="2018" w:type="dxa"/>
            <w:hideMark/>
          </w:tcPr>
          <w:p w14:paraId="0763BD65"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Future research on digital equity</w:t>
            </w:r>
          </w:p>
        </w:tc>
        <w:tc>
          <w:tcPr>
            <w:tcW w:w="2248" w:type="dxa"/>
            <w:hideMark/>
          </w:tcPr>
          <w:p w14:paraId="1865924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Marginalization of less connected groups</w:t>
            </w:r>
          </w:p>
        </w:tc>
        <w:tc>
          <w:tcPr>
            <w:tcW w:w="1912" w:type="dxa"/>
            <w:hideMark/>
          </w:tcPr>
          <w:p w14:paraId="0BA9655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Nguyen (2020)</w:t>
            </w:r>
          </w:p>
        </w:tc>
      </w:tr>
      <w:tr w:rsidR="00CB314A" w:rsidRPr="004D2A6C" w14:paraId="0C506BF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8F73325"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T65</w:t>
            </w:r>
          </w:p>
        </w:tc>
        <w:tc>
          <w:tcPr>
            <w:tcW w:w="1773" w:type="dxa"/>
            <w:hideMark/>
          </w:tcPr>
          <w:p w14:paraId="7E71F4F8"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Inclusion for Seniors During COVID-19</w:t>
            </w:r>
          </w:p>
        </w:tc>
        <w:tc>
          <w:tcPr>
            <w:tcW w:w="1916" w:type="dxa"/>
            <w:hideMark/>
          </w:tcPr>
          <w:p w14:paraId="74CFC8D3"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Practical recommendations for access &amp; support</w:t>
            </w:r>
          </w:p>
        </w:tc>
        <w:tc>
          <w:tcPr>
            <w:tcW w:w="2095" w:type="dxa"/>
            <w:hideMark/>
          </w:tcPr>
          <w:p w14:paraId="625834DF"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Technological barriers, social isolation</w:t>
            </w:r>
          </w:p>
        </w:tc>
        <w:tc>
          <w:tcPr>
            <w:tcW w:w="2018" w:type="dxa"/>
            <w:hideMark/>
          </w:tcPr>
          <w:p w14:paraId="6CF1305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training program for the elderly</w:t>
            </w:r>
          </w:p>
        </w:tc>
        <w:tc>
          <w:tcPr>
            <w:tcW w:w="2248" w:type="dxa"/>
            <w:hideMark/>
          </w:tcPr>
          <w:p w14:paraId="7BD877EE"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Social exclusion &amp; worsening health</w:t>
            </w:r>
          </w:p>
        </w:tc>
        <w:tc>
          <w:tcPr>
            <w:tcW w:w="1912" w:type="dxa"/>
            <w:hideMark/>
          </w:tcPr>
          <w:p w14:paraId="3A7DEF4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Xie</w:t>
            </w:r>
            <w:proofErr w:type="spellEnd"/>
            <w:r w:rsidRPr="004D2A6C">
              <w:rPr>
                <w:rFonts w:asciiTheme="majorBidi" w:hAnsiTheme="majorBidi" w:cstheme="majorBidi"/>
                <w:sz w:val="20"/>
                <w:szCs w:val="20"/>
              </w:rPr>
              <w:t xml:space="preserve"> (2020)</w:t>
            </w:r>
          </w:p>
        </w:tc>
      </w:tr>
      <w:tr w:rsidR="00CB314A" w:rsidRPr="004D2A6C" w14:paraId="58925F1D" w14:textId="77777777" w:rsidTr="004D7548">
        <w:tc>
          <w:tcPr>
            <w:cnfStyle w:val="001000000000" w:firstRow="0" w:lastRow="0" w:firstColumn="1" w:lastColumn="0" w:oddVBand="0" w:evenVBand="0" w:oddHBand="0" w:evenHBand="0" w:firstRowFirstColumn="0" w:firstRowLastColumn="0" w:lastRowFirstColumn="0" w:lastRowLastColumn="0"/>
            <w:tcW w:w="988" w:type="dxa"/>
            <w:hideMark/>
          </w:tcPr>
          <w:p w14:paraId="044A333B"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T66</w:t>
            </w:r>
          </w:p>
        </w:tc>
        <w:tc>
          <w:tcPr>
            <w:tcW w:w="1773" w:type="dxa"/>
            <w:hideMark/>
          </w:tcPr>
          <w:p w14:paraId="2D9C0BC4"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Adapting Suicide Prevention Strategies During the Pandemic</w:t>
            </w:r>
          </w:p>
        </w:tc>
        <w:tc>
          <w:tcPr>
            <w:tcW w:w="1916" w:type="dxa"/>
            <w:hideMark/>
          </w:tcPr>
          <w:p w14:paraId="567C33EC"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Evidence-based approach, digital adaptation</w:t>
            </w:r>
          </w:p>
        </w:tc>
        <w:tc>
          <w:tcPr>
            <w:tcW w:w="2095" w:type="dxa"/>
            <w:hideMark/>
          </w:tcPr>
          <w:p w14:paraId="75E0B6C7"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access to mental health services</w:t>
            </w:r>
          </w:p>
        </w:tc>
        <w:tc>
          <w:tcPr>
            <w:tcW w:w="2018" w:type="dxa"/>
            <w:hideMark/>
          </w:tcPr>
          <w:p w14:paraId="48D0EC86"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Telepsychiatry &amp; online interventions</w:t>
            </w:r>
          </w:p>
        </w:tc>
        <w:tc>
          <w:tcPr>
            <w:tcW w:w="2248" w:type="dxa"/>
            <w:hideMark/>
          </w:tcPr>
          <w:p w14:paraId="120EB0D1"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risk of suicide due to isolation</w:t>
            </w:r>
          </w:p>
        </w:tc>
        <w:tc>
          <w:tcPr>
            <w:tcW w:w="1912" w:type="dxa"/>
            <w:hideMark/>
          </w:tcPr>
          <w:p w14:paraId="58A1F720" w14:textId="77777777" w:rsidR="00CB314A" w:rsidRPr="004D2A6C"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Wasserman (2020)</w:t>
            </w:r>
          </w:p>
        </w:tc>
      </w:tr>
      <w:tr w:rsidR="00CB314A" w:rsidRPr="004D2A6C" w14:paraId="58D7CC8D"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257C93C" w14:textId="77777777" w:rsidR="00CB314A" w:rsidRPr="004D2A6C" w:rsidRDefault="00CB314A" w:rsidP="004D7548">
            <w:pPr>
              <w:spacing w:after="160"/>
              <w:rPr>
                <w:rFonts w:asciiTheme="majorBidi" w:hAnsiTheme="majorBidi" w:cstheme="majorBidi"/>
                <w:sz w:val="20"/>
                <w:szCs w:val="20"/>
              </w:rPr>
            </w:pPr>
            <w:r w:rsidRPr="004D2A6C">
              <w:rPr>
                <w:rFonts w:asciiTheme="majorBidi" w:hAnsiTheme="majorBidi" w:cstheme="majorBidi"/>
                <w:sz w:val="20"/>
                <w:szCs w:val="20"/>
              </w:rPr>
              <w:t>T67</w:t>
            </w:r>
          </w:p>
        </w:tc>
        <w:tc>
          <w:tcPr>
            <w:tcW w:w="1773" w:type="dxa"/>
            <w:hideMark/>
          </w:tcPr>
          <w:p w14:paraId="7CCFB346"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Impact of COVID-19 on the Elderly &amp; the Importance of Closing the Digital Divide</w:t>
            </w:r>
          </w:p>
        </w:tc>
        <w:tc>
          <w:tcPr>
            <w:tcW w:w="1916" w:type="dxa"/>
            <w:hideMark/>
          </w:tcPr>
          <w:p w14:paraId="471D724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Highlighting critical issues, calls for action</w:t>
            </w:r>
          </w:p>
        </w:tc>
        <w:tc>
          <w:tcPr>
            <w:tcW w:w="2095" w:type="dxa"/>
            <w:hideMark/>
          </w:tcPr>
          <w:p w14:paraId="4FB5E34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Isolation, lack of access to technology, declining mental health</w:t>
            </w:r>
          </w:p>
        </w:tc>
        <w:tc>
          <w:tcPr>
            <w:tcW w:w="2018" w:type="dxa"/>
            <w:hideMark/>
          </w:tcPr>
          <w:p w14:paraId="0FDD4B07"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Connectivity initiatives &amp; technology support</w:t>
            </w:r>
          </w:p>
        </w:tc>
        <w:tc>
          <w:tcPr>
            <w:tcW w:w="2248" w:type="dxa"/>
            <w:hideMark/>
          </w:tcPr>
          <w:p w14:paraId="37940769"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Double exclusion: social &amp; digital</w:t>
            </w:r>
          </w:p>
        </w:tc>
        <w:tc>
          <w:tcPr>
            <w:tcW w:w="1912" w:type="dxa"/>
            <w:hideMark/>
          </w:tcPr>
          <w:p w14:paraId="44ED2601" w14:textId="77777777" w:rsidR="00CB314A" w:rsidRPr="004D2A6C"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Jaarsveld (2020)</w:t>
            </w:r>
          </w:p>
        </w:tc>
      </w:tr>
      <w:tr w:rsidR="00CB314A" w:rsidRPr="004D2A6C" w14:paraId="47D79393" w14:textId="77777777" w:rsidTr="004D7548">
        <w:tc>
          <w:tcPr>
            <w:cnfStyle w:val="001000000000" w:firstRow="0" w:lastRow="0" w:firstColumn="1" w:lastColumn="0" w:oddVBand="0" w:evenVBand="0" w:oddHBand="0" w:evenHBand="0" w:firstRowFirstColumn="0" w:firstRowLastColumn="0" w:lastRowFirstColumn="0" w:lastRowLastColumn="0"/>
            <w:tcW w:w="988" w:type="dxa"/>
          </w:tcPr>
          <w:p w14:paraId="69CF3568" w14:textId="77777777" w:rsidR="00CB314A" w:rsidRPr="004D2A6C" w:rsidRDefault="00CB314A" w:rsidP="004D7548">
            <w:pPr>
              <w:rPr>
                <w:rFonts w:asciiTheme="majorBidi" w:hAnsiTheme="majorBidi" w:cstheme="majorBidi"/>
                <w:b w:val="0"/>
                <w:bCs w:val="0"/>
                <w:sz w:val="20"/>
                <w:szCs w:val="20"/>
              </w:rPr>
            </w:pPr>
            <w:r w:rsidRPr="004D2A6C">
              <w:rPr>
                <w:rFonts w:asciiTheme="majorBidi" w:hAnsiTheme="majorBidi" w:cstheme="majorBidi"/>
                <w:sz w:val="20"/>
                <w:szCs w:val="20"/>
              </w:rPr>
              <w:t>T68</w:t>
            </w:r>
          </w:p>
        </w:tc>
        <w:tc>
          <w:tcPr>
            <w:tcW w:w="1773" w:type="dxa"/>
          </w:tcPr>
          <w:p w14:paraId="4D40BE1B"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Digital Education Ecosystem &amp; Policy Guidance</w:t>
            </w:r>
          </w:p>
        </w:tc>
        <w:tc>
          <w:tcPr>
            <w:tcW w:w="1916" w:type="dxa"/>
          </w:tcPr>
          <w:p w14:paraId="47C9FE28"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Comprehensive: includes various component ecosystem (EMIS, LMS, digital assessment). </w:t>
            </w:r>
            <w:r w:rsidRPr="004D2A6C">
              <w:rPr>
                <w:rFonts w:asciiTheme="majorBidi" w:hAnsiTheme="majorBidi" w:cstheme="majorBidi"/>
                <w:sz w:val="20"/>
                <w:szCs w:val="20"/>
              </w:rPr>
              <w:br/>
              <w:t xml:space="preserve">- Based on OECD survey data and studies comparative between countries. </w:t>
            </w:r>
            <w:r w:rsidRPr="004D2A6C">
              <w:rPr>
                <w:rFonts w:asciiTheme="majorBidi" w:hAnsiTheme="majorBidi" w:cstheme="majorBidi"/>
                <w:sz w:val="20"/>
                <w:szCs w:val="20"/>
              </w:rPr>
              <w:br/>
              <w:t xml:space="preserve">- Provides guide structured and actionable policies​ followed up. </w:t>
            </w:r>
            <w:r w:rsidRPr="004D2A6C">
              <w:rPr>
                <w:rFonts w:asciiTheme="majorBidi" w:hAnsiTheme="majorBidi" w:cstheme="majorBidi"/>
                <w:sz w:val="20"/>
                <w:szCs w:val="20"/>
              </w:rPr>
              <w:br/>
              <w:t>- Includes AI issues in education with equity perspective.</w:t>
            </w:r>
          </w:p>
        </w:tc>
        <w:tc>
          <w:tcPr>
            <w:tcW w:w="2095" w:type="dxa"/>
          </w:tcPr>
          <w:p w14:paraId="2B281109"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More nature descriptive and normative, less analysis critical in-depth. - </w:t>
            </w:r>
            <w:r w:rsidRPr="004D2A6C">
              <w:rPr>
                <w:rFonts w:asciiTheme="majorBidi" w:hAnsiTheme="majorBidi" w:cstheme="majorBidi"/>
                <w:sz w:val="20"/>
                <w:szCs w:val="20"/>
              </w:rPr>
              <w:br/>
              <w:t xml:space="preserve">Survey data Possible No covers non-OECD context in general adequate. </w:t>
            </w:r>
            <w:r w:rsidRPr="004D2A6C">
              <w:rPr>
                <w:rFonts w:asciiTheme="majorBidi" w:hAnsiTheme="majorBidi" w:cstheme="majorBidi"/>
                <w:sz w:val="20"/>
                <w:szCs w:val="20"/>
              </w:rPr>
              <w:br/>
              <w:t>- No There is evaluation implementation or impact term long.</w:t>
            </w:r>
          </w:p>
        </w:tc>
        <w:tc>
          <w:tcPr>
            <w:tcW w:w="2018" w:type="dxa"/>
          </w:tcPr>
          <w:p w14:paraId="3B224B34"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Can become global benchmark for maker policy. </w:t>
            </w:r>
            <w:r w:rsidRPr="004D2A6C">
              <w:rPr>
                <w:rFonts w:asciiTheme="majorBidi" w:hAnsiTheme="majorBidi" w:cstheme="majorBidi"/>
                <w:sz w:val="20"/>
                <w:szCs w:val="20"/>
              </w:rPr>
              <w:br/>
              <w:t xml:space="preserve">- Encourage responsible AI integration Responsible and fair. </w:t>
            </w:r>
            <w:r w:rsidRPr="004D2A6C">
              <w:rPr>
                <w:rFonts w:asciiTheme="majorBidi" w:hAnsiTheme="majorBidi" w:cstheme="majorBidi"/>
                <w:sz w:val="20"/>
                <w:szCs w:val="20"/>
              </w:rPr>
              <w:br/>
              <w:t>- Facilitate benchmarking between countries.</w:t>
            </w:r>
          </w:p>
        </w:tc>
        <w:tc>
          <w:tcPr>
            <w:tcW w:w="2248" w:type="dxa"/>
          </w:tcPr>
          <w:p w14:paraId="2DABE7ED"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No “one-size-fits-all” risk adjustment adequate contextual support. </w:t>
            </w:r>
            <w:r w:rsidRPr="004D2A6C">
              <w:rPr>
                <w:rFonts w:asciiTheme="majorBidi" w:hAnsiTheme="majorBidi" w:cstheme="majorBidi"/>
                <w:sz w:val="20"/>
                <w:szCs w:val="20"/>
              </w:rPr>
              <w:br/>
              <w:t xml:space="preserve">- Dependence on inadequate digital infrastructure and capacity evenly distributed. </w:t>
            </w:r>
            <w:r w:rsidRPr="004D2A6C">
              <w:rPr>
                <w:rFonts w:asciiTheme="majorBidi" w:hAnsiTheme="majorBidi" w:cstheme="majorBidi"/>
                <w:sz w:val="20"/>
                <w:szCs w:val="20"/>
              </w:rPr>
              <w:br/>
              <w:t>- Potential exclusion group marginal in digital transformation.</w:t>
            </w:r>
          </w:p>
        </w:tc>
        <w:tc>
          <w:tcPr>
            <w:tcW w:w="1912" w:type="dxa"/>
          </w:tcPr>
          <w:p w14:paraId="36ED475D"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OECD (2023)</w:t>
            </w:r>
          </w:p>
        </w:tc>
      </w:tr>
      <w:tr w:rsidR="00CB314A" w:rsidRPr="004D2A6C" w14:paraId="3BDDFC15"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445519C" w14:textId="77777777" w:rsidR="00CB314A" w:rsidRPr="004D2A6C" w:rsidRDefault="00CB314A" w:rsidP="004D7548">
            <w:pPr>
              <w:rPr>
                <w:rFonts w:asciiTheme="majorBidi" w:hAnsiTheme="majorBidi" w:cstheme="majorBidi"/>
                <w:b w:val="0"/>
                <w:bCs w:val="0"/>
                <w:sz w:val="20"/>
                <w:szCs w:val="20"/>
              </w:rPr>
            </w:pPr>
            <w:r w:rsidRPr="004D2A6C">
              <w:rPr>
                <w:rFonts w:asciiTheme="majorBidi" w:hAnsiTheme="majorBidi" w:cstheme="majorBidi"/>
                <w:sz w:val="20"/>
                <w:szCs w:val="20"/>
              </w:rPr>
              <w:lastRenderedPageBreak/>
              <w:t>T69</w:t>
            </w:r>
          </w:p>
        </w:tc>
        <w:tc>
          <w:tcPr>
            <w:tcW w:w="1773" w:type="dxa"/>
          </w:tcPr>
          <w:p w14:paraId="62589407"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Adolescent Loneliness &amp; Digital Technology</w:t>
            </w:r>
          </w:p>
        </w:tc>
        <w:tc>
          <w:tcPr>
            <w:tcW w:w="1916" w:type="dxa"/>
          </w:tcPr>
          <w:p w14:paraId="7B33BFE2"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Longitudinal data at scale large (PISA, 37 countries, n &gt; 1 million). </w:t>
            </w:r>
            <w:r w:rsidRPr="004D2A6C">
              <w:rPr>
                <w:rFonts w:asciiTheme="majorBidi" w:hAnsiTheme="majorBidi" w:cstheme="majorBidi"/>
                <w:sz w:val="20"/>
                <w:szCs w:val="20"/>
              </w:rPr>
              <w:br/>
              <w:t xml:space="preserve">- Analysis multivariate with control variables economics and demography. </w:t>
            </w:r>
            <w:r w:rsidRPr="004D2A6C">
              <w:rPr>
                <w:rFonts w:asciiTheme="majorBidi" w:hAnsiTheme="majorBidi" w:cstheme="majorBidi"/>
                <w:sz w:val="20"/>
                <w:szCs w:val="20"/>
              </w:rPr>
              <w:br/>
              <w:t xml:space="preserve">- Shows consistent global pattern (loneliness increased in 36 countries). </w:t>
            </w:r>
            <w:r w:rsidRPr="004D2A6C">
              <w:rPr>
                <w:rFonts w:asciiTheme="majorBidi" w:hAnsiTheme="majorBidi" w:cstheme="majorBidi"/>
                <w:sz w:val="20"/>
                <w:szCs w:val="20"/>
              </w:rPr>
              <w:br/>
              <w:t>- Linking loneliness with smartphone and internet access.</w:t>
            </w:r>
          </w:p>
        </w:tc>
        <w:tc>
          <w:tcPr>
            <w:tcW w:w="2095" w:type="dxa"/>
          </w:tcPr>
          <w:p w14:paraId="0B553E29"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Cross-sectional design (causality No can </w:t>
            </w:r>
            <w:proofErr w:type="spellStart"/>
            <w:proofErr w:type="gramStart"/>
            <w:r w:rsidRPr="004D2A6C">
              <w:rPr>
                <w:rFonts w:asciiTheme="majorBidi" w:hAnsiTheme="majorBidi" w:cstheme="majorBidi"/>
                <w:sz w:val="20"/>
                <w:szCs w:val="20"/>
              </w:rPr>
              <w:t>proven</w:t>
            </w:r>
            <w:proofErr w:type="spellEnd"/>
            <w:proofErr w:type="gramEnd"/>
            <w:r w:rsidRPr="004D2A6C">
              <w:rPr>
                <w:rFonts w:asciiTheme="majorBidi" w:hAnsiTheme="majorBidi" w:cstheme="majorBidi"/>
                <w:sz w:val="20"/>
                <w:szCs w:val="20"/>
              </w:rPr>
              <w:t xml:space="preserve">). </w:t>
            </w:r>
            <w:r w:rsidRPr="004D2A6C">
              <w:rPr>
                <w:rFonts w:asciiTheme="majorBidi" w:hAnsiTheme="majorBidi" w:cstheme="majorBidi"/>
                <w:sz w:val="20"/>
                <w:szCs w:val="20"/>
              </w:rPr>
              <w:br/>
              <w:t xml:space="preserve">- Only measures “school loneliness”, not encompassing loneliness in a general. </w:t>
            </w:r>
            <w:r w:rsidRPr="004D2A6C">
              <w:rPr>
                <w:rFonts w:asciiTheme="majorBidi" w:hAnsiTheme="majorBidi" w:cstheme="majorBidi"/>
                <w:sz w:val="20"/>
                <w:szCs w:val="20"/>
              </w:rPr>
              <w:br/>
              <w:t>- No explore mechanism psychosocial in a way deep.</w:t>
            </w:r>
          </w:p>
        </w:tc>
        <w:tc>
          <w:tcPr>
            <w:tcW w:w="2018" w:type="dxa"/>
          </w:tcPr>
          <w:p w14:paraId="603E6483"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Can push intervention policy related health adolescent mentality. </w:t>
            </w:r>
            <w:r w:rsidRPr="004D2A6C">
              <w:rPr>
                <w:rFonts w:asciiTheme="majorBidi" w:hAnsiTheme="majorBidi" w:cstheme="majorBidi"/>
                <w:sz w:val="20"/>
                <w:szCs w:val="20"/>
              </w:rPr>
              <w:br/>
              <w:t xml:space="preserve">- Basis for study advanced about impact technology towards well-being. </w:t>
            </w:r>
            <w:r w:rsidRPr="004D2A6C">
              <w:rPr>
                <w:rFonts w:asciiTheme="majorBidi" w:hAnsiTheme="majorBidi" w:cstheme="majorBidi"/>
                <w:sz w:val="20"/>
                <w:szCs w:val="20"/>
              </w:rPr>
              <w:br/>
              <w:t xml:space="preserve">- Strengthening argument </w:t>
            </w:r>
            <w:proofErr w:type="gramStart"/>
            <w:r w:rsidRPr="004D2A6C">
              <w:rPr>
                <w:rFonts w:asciiTheme="majorBidi" w:hAnsiTheme="majorBidi" w:cstheme="majorBidi"/>
                <w:sz w:val="20"/>
                <w:szCs w:val="20"/>
              </w:rPr>
              <w:t>For</w:t>
            </w:r>
            <w:proofErr w:type="gramEnd"/>
            <w:r w:rsidRPr="004D2A6C">
              <w:rPr>
                <w:rFonts w:asciiTheme="majorBidi" w:hAnsiTheme="majorBidi" w:cstheme="majorBidi"/>
                <w:sz w:val="20"/>
                <w:szCs w:val="20"/>
              </w:rPr>
              <w:t xml:space="preserve"> regulations use technology in adolescents.</w:t>
            </w:r>
          </w:p>
        </w:tc>
        <w:tc>
          <w:tcPr>
            <w:tcW w:w="2248" w:type="dxa"/>
          </w:tcPr>
          <w:p w14:paraId="54A2E994"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Increased loneliness can make things worse crisis adolescent mental health. </w:t>
            </w:r>
            <w:r w:rsidRPr="004D2A6C">
              <w:rPr>
                <w:rFonts w:asciiTheme="majorBidi" w:hAnsiTheme="majorBidi" w:cstheme="majorBidi"/>
                <w:sz w:val="20"/>
                <w:szCs w:val="20"/>
              </w:rPr>
              <w:br/>
              <w:t xml:space="preserve">- Digital technology can make things worse isolation social If no managed with good. </w:t>
            </w:r>
            <w:r w:rsidRPr="004D2A6C">
              <w:rPr>
                <w:rFonts w:asciiTheme="majorBidi" w:hAnsiTheme="majorBidi" w:cstheme="majorBidi"/>
                <w:sz w:val="20"/>
                <w:szCs w:val="20"/>
              </w:rPr>
              <w:br/>
              <w:t xml:space="preserve">- Risk stigmatization technology without balanced </w:t>
            </w:r>
            <w:proofErr w:type="gramStart"/>
            <w:r w:rsidRPr="004D2A6C">
              <w:rPr>
                <w:rFonts w:asciiTheme="majorBidi" w:hAnsiTheme="majorBidi" w:cstheme="majorBidi"/>
                <w:sz w:val="20"/>
                <w:szCs w:val="20"/>
              </w:rPr>
              <w:t>solution.​</w:t>
            </w:r>
            <w:proofErr w:type="gramEnd"/>
          </w:p>
        </w:tc>
        <w:tc>
          <w:tcPr>
            <w:tcW w:w="1912" w:type="dxa"/>
          </w:tcPr>
          <w:p w14:paraId="08E7B380"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Twenge (2021)</w:t>
            </w:r>
          </w:p>
        </w:tc>
      </w:tr>
      <w:tr w:rsidR="00CB314A" w:rsidRPr="004D2A6C" w14:paraId="48E689FD" w14:textId="77777777" w:rsidTr="004D7548">
        <w:tc>
          <w:tcPr>
            <w:cnfStyle w:val="001000000000" w:firstRow="0" w:lastRow="0" w:firstColumn="1" w:lastColumn="0" w:oddVBand="0" w:evenVBand="0" w:oddHBand="0" w:evenHBand="0" w:firstRowFirstColumn="0" w:firstRowLastColumn="0" w:lastRowFirstColumn="0" w:lastRowLastColumn="0"/>
            <w:tcW w:w="988" w:type="dxa"/>
          </w:tcPr>
          <w:p w14:paraId="4E1C8F83" w14:textId="77777777" w:rsidR="00CB314A" w:rsidRPr="004D2A6C" w:rsidRDefault="00CB314A" w:rsidP="004D7548">
            <w:pPr>
              <w:rPr>
                <w:rFonts w:asciiTheme="majorBidi" w:hAnsiTheme="majorBidi" w:cstheme="majorBidi"/>
                <w:b w:val="0"/>
                <w:bCs w:val="0"/>
                <w:sz w:val="20"/>
                <w:szCs w:val="20"/>
              </w:rPr>
            </w:pPr>
            <w:r w:rsidRPr="004D2A6C">
              <w:rPr>
                <w:rFonts w:asciiTheme="majorBidi" w:hAnsiTheme="majorBidi" w:cstheme="majorBidi"/>
                <w:sz w:val="20"/>
                <w:szCs w:val="20"/>
              </w:rPr>
              <w:t>T70</w:t>
            </w:r>
          </w:p>
        </w:tc>
        <w:tc>
          <w:tcPr>
            <w:tcW w:w="1773" w:type="dxa"/>
          </w:tcPr>
          <w:p w14:paraId="38BA8548"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Hybrid Learning &amp; Digital Equity in Higher Education</w:t>
            </w:r>
          </w:p>
        </w:tc>
        <w:tc>
          <w:tcPr>
            <w:tcW w:w="1916" w:type="dxa"/>
          </w:tcPr>
          <w:p w14:paraId="6697FC30"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Study empirical based survey with question open and closed. </w:t>
            </w:r>
            <w:r w:rsidRPr="004D2A6C">
              <w:rPr>
                <w:rFonts w:asciiTheme="majorBidi" w:hAnsiTheme="majorBidi" w:cstheme="majorBidi"/>
                <w:sz w:val="20"/>
                <w:szCs w:val="20"/>
              </w:rPr>
              <w:br/>
              <w:t xml:space="preserve">- Highlight experience real student during pandemic. </w:t>
            </w:r>
            <w:r w:rsidRPr="004D2A6C">
              <w:rPr>
                <w:rFonts w:asciiTheme="majorBidi" w:hAnsiTheme="majorBidi" w:cstheme="majorBidi"/>
                <w:sz w:val="20"/>
                <w:szCs w:val="20"/>
              </w:rPr>
              <w:br/>
              <w:t xml:space="preserve">- Identifying digital divide and inequality access. </w:t>
            </w:r>
            <w:r w:rsidRPr="004D2A6C">
              <w:rPr>
                <w:rFonts w:asciiTheme="majorBidi" w:hAnsiTheme="majorBidi" w:cstheme="majorBidi"/>
                <w:sz w:val="20"/>
                <w:szCs w:val="20"/>
              </w:rPr>
              <w:br/>
              <w:t>- Offers recommendation practical for hybrid learning.</w:t>
            </w:r>
          </w:p>
        </w:tc>
        <w:tc>
          <w:tcPr>
            <w:tcW w:w="2095" w:type="dxa"/>
          </w:tcPr>
          <w:p w14:paraId="6FB29FE4"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Sample limited (151 students) from one university). - </w:t>
            </w:r>
            <w:r w:rsidRPr="004D2A6C">
              <w:rPr>
                <w:rFonts w:asciiTheme="majorBidi" w:hAnsiTheme="majorBidi" w:cstheme="majorBidi"/>
                <w:sz w:val="20"/>
                <w:szCs w:val="20"/>
              </w:rPr>
              <w:br/>
              <w:t xml:space="preserve">Survey time (August 2020) may be No represent experience term long. </w:t>
            </w:r>
            <w:r w:rsidRPr="004D2A6C">
              <w:rPr>
                <w:rFonts w:asciiTheme="majorBidi" w:hAnsiTheme="majorBidi" w:cstheme="majorBidi"/>
                <w:sz w:val="20"/>
                <w:szCs w:val="20"/>
              </w:rPr>
              <w:br/>
              <w:t>- No there is quantitative data deep about mental health impact.</w:t>
            </w:r>
          </w:p>
        </w:tc>
        <w:tc>
          <w:tcPr>
            <w:tcW w:w="2018" w:type="dxa"/>
          </w:tcPr>
          <w:p w14:paraId="32ACE198"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Hybrid models can increase flexibility and inclusion. </w:t>
            </w:r>
            <w:r w:rsidRPr="004D2A6C">
              <w:rPr>
                <w:rFonts w:asciiTheme="majorBidi" w:hAnsiTheme="majorBidi" w:cstheme="majorBidi"/>
                <w:sz w:val="20"/>
                <w:szCs w:val="20"/>
              </w:rPr>
              <w:br/>
              <w:t xml:space="preserve">- Can encourage universities to invest in digital infrastructure and mental support. </w:t>
            </w:r>
            <w:r w:rsidRPr="004D2A6C">
              <w:rPr>
                <w:rFonts w:asciiTheme="majorBidi" w:hAnsiTheme="majorBidi" w:cstheme="majorBidi"/>
                <w:sz w:val="20"/>
                <w:szCs w:val="20"/>
              </w:rPr>
              <w:br/>
              <w:t>- Opening opportunity for pedagogy innovative and assessment alternative.</w:t>
            </w:r>
          </w:p>
        </w:tc>
        <w:tc>
          <w:tcPr>
            <w:tcW w:w="2248" w:type="dxa"/>
          </w:tcPr>
          <w:p w14:paraId="2D57501F"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The digital divide can widen inequality education. </w:t>
            </w:r>
            <w:r w:rsidRPr="004D2A6C">
              <w:rPr>
                <w:rFonts w:asciiTheme="majorBidi" w:hAnsiTheme="majorBidi" w:cstheme="majorBidi"/>
                <w:sz w:val="20"/>
                <w:szCs w:val="20"/>
              </w:rPr>
              <w:br/>
              <w:t>- Decline mental well-being can influence retention and achievement academic - Challenges​</w:t>
            </w:r>
            <w:r w:rsidRPr="004D2A6C">
              <w:rPr>
                <w:rFonts w:asciiTheme="majorBidi" w:hAnsiTheme="majorBidi" w:cstheme="majorBidi"/>
                <w:sz w:val="20"/>
                <w:szCs w:val="20"/>
              </w:rPr>
              <w:br/>
              <w:t xml:space="preserve"> technical and pedagogical in implementation of hybrid learning.</w:t>
            </w:r>
          </w:p>
        </w:tc>
        <w:tc>
          <w:tcPr>
            <w:tcW w:w="1912" w:type="dxa"/>
          </w:tcPr>
          <w:p w14:paraId="09A98F2E" w14:textId="77777777" w:rsidR="00CB314A" w:rsidRPr="004D2A6C" w:rsidRDefault="00CB314A" w:rsidP="004D754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Bashir (2021)</w:t>
            </w:r>
          </w:p>
        </w:tc>
      </w:tr>
      <w:tr w:rsidR="00CB314A" w:rsidRPr="004D2A6C" w14:paraId="56EA2493"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48842E" w14:textId="77777777" w:rsidR="00CB314A" w:rsidRPr="004D2A6C" w:rsidRDefault="00CB314A" w:rsidP="004D7548">
            <w:pPr>
              <w:rPr>
                <w:rFonts w:asciiTheme="majorBidi" w:hAnsiTheme="majorBidi" w:cstheme="majorBidi"/>
                <w:b w:val="0"/>
                <w:bCs w:val="0"/>
                <w:sz w:val="20"/>
                <w:szCs w:val="20"/>
              </w:rPr>
            </w:pPr>
            <w:r w:rsidRPr="004D2A6C">
              <w:rPr>
                <w:rFonts w:asciiTheme="majorBidi" w:hAnsiTheme="majorBidi" w:cstheme="majorBidi"/>
                <w:sz w:val="20"/>
                <w:szCs w:val="20"/>
              </w:rPr>
              <w:t>T71</w:t>
            </w:r>
          </w:p>
        </w:tc>
        <w:tc>
          <w:tcPr>
            <w:tcW w:w="1773" w:type="dxa"/>
          </w:tcPr>
          <w:p w14:paraId="2C03A750"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AI in Education: Policy &amp; Ethical Framework</w:t>
            </w:r>
          </w:p>
        </w:tc>
        <w:tc>
          <w:tcPr>
            <w:tcW w:w="1916" w:type="dxa"/>
          </w:tcPr>
          <w:p w14:paraId="2336704C"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Comprehensive guide from an international body </w:t>
            </w:r>
            <w:r w:rsidRPr="004D2A6C">
              <w:rPr>
                <w:rFonts w:asciiTheme="majorBidi" w:hAnsiTheme="majorBidi" w:cstheme="majorBidi"/>
                <w:sz w:val="20"/>
                <w:szCs w:val="20"/>
              </w:rPr>
              <w:lastRenderedPageBreak/>
              <w:t xml:space="preserve">(UNESCO). </w:t>
            </w:r>
            <w:r w:rsidRPr="004D2A6C">
              <w:rPr>
                <w:rFonts w:asciiTheme="majorBidi" w:hAnsiTheme="majorBidi" w:cstheme="majorBidi"/>
                <w:sz w:val="20"/>
                <w:szCs w:val="20"/>
              </w:rPr>
              <w:br/>
              <w:t xml:space="preserve">- Connecting AI with SDG 4 (education) inclusive and quality). </w:t>
            </w:r>
            <w:r w:rsidRPr="004D2A6C">
              <w:rPr>
                <w:rFonts w:asciiTheme="majorBidi" w:hAnsiTheme="majorBidi" w:cstheme="majorBidi"/>
                <w:sz w:val="20"/>
                <w:szCs w:val="20"/>
              </w:rPr>
              <w:br/>
              <w:t xml:space="preserve">- Highlighting risk ethics and inequality. </w:t>
            </w:r>
            <w:r w:rsidRPr="004D2A6C">
              <w:rPr>
                <w:rFonts w:asciiTheme="majorBidi" w:hAnsiTheme="majorBidi" w:cstheme="majorBidi"/>
                <w:sz w:val="20"/>
                <w:szCs w:val="20"/>
              </w:rPr>
              <w:br/>
              <w:t>- Offering recommendation clear and oriented policies​ action.</w:t>
            </w:r>
          </w:p>
        </w:tc>
        <w:tc>
          <w:tcPr>
            <w:tcW w:w="2095" w:type="dxa"/>
          </w:tcPr>
          <w:p w14:paraId="7A7ECAFA"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Characteristic normative and prospective, not yet </w:t>
            </w:r>
            <w:r w:rsidRPr="004D2A6C">
              <w:rPr>
                <w:rFonts w:asciiTheme="majorBidi" w:hAnsiTheme="majorBidi" w:cstheme="majorBidi"/>
                <w:sz w:val="20"/>
                <w:szCs w:val="20"/>
              </w:rPr>
              <w:lastRenderedPageBreak/>
              <w:t xml:space="preserve">tested implementation. </w:t>
            </w:r>
            <w:r w:rsidRPr="004D2A6C">
              <w:rPr>
                <w:rFonts w:asciiTheme="majorBidi" w:hAnsiTheme="majorBidi" w:cstheme="majorBidi"/>
                <w:sz w:val="20"/>
                <w:szCs w:val="20"/>
              </w:rPr>
              <w:br/>
              <w:t xml:space="preserve">- Challenges technical and financial for implementation in developing countries. </w:t>
            </w:r>
            <w:r w:rsidRPr="004D2A6C">
              <w:rPr>
                <w:rFonts w:asciiTheme="majorBidi" w:hAnsiTheme="majorBidi" w:cstheme="majorBidi"/>
                <w:sz w:val="20"/>
                <w:szCs w:val="20"/>
              </w:rPr>
              <w:br/>
              <w:t xml:space="preserve">- Potential resistance from </w:t>
            </w:r>
            <w:proofErr w:type="gramStart"/>
            <w:r w:rsidRPr="004D2A6C">
              <w:rPr>
                <w:rFonts w:asciiTheme="majorBidi" w:hAnsiTheme="majorBidi" w:cstheme="majorBidi"/>
                <w:sz w:val="20"/>
                <w:szCs w:val="20"/>
              </w:rPr>
              <w:t>stakeholders</w:t>
            </w:r>
            <w:proofErr w:type="gramEnd"/>
            <w:r w:rsidRPr="004D2A6C">
              <w:rPr>
                <w:rFonts w:asciiTheme="majorBidi" w:hAnsiTheme="majorBidi" w:cstheme="majorBidi"/>
                <w:sz w:val="20"/>
                <w:szCs w:val="20"/>
              </w:rPr>
              <w:t xml:space="preserve"> interest education.</w:t>
            </w:r>
          </w:p>
        </w:tc>
        <w:tc>
          <w:tcPr>
            <w:tcW w:w="2018" w:type="dxa"/>
          </w:tcPr>
          <w:p w14:paraId="6D3DE1F0"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AI can personalize learning and improving access </w:t>
            </w:r>
            <w:r w:rsidRPr="004D2A6C">
              <w:rPr>
                <w:rFonts w:asciiTheme="majorBidi" w:hAnsiTheme="majorBidi" w:cstheme="majorBidi"/>
                <w:sz w:val="20"/>
                <w:szCs w:val="20"/>
              </w:rPr>
              <w:lastRenderedPageBreak/>
              <w:t xml:space="preserve">education. </w:t>
            </w:r>
            <w:r w:rsidRPr="004D2A6C">
              <w:rPr>
                <w:rFonts w:asciiTheme="majorBidi" w:hAnsiTheme="majorBidi" w:cstheme="majorBidi"/>
                <w:sz w:val="20"/>
                <w:szCs w:val="20"/>
              </w:rPr>
              <w:br/>
              <w:t xml:space="preserve">- Opening opportunity global collaboration in fair AI development. </w:t>
            </w:r>
            <w:r w:rsidRPr="004D2A6C">
              <w:rPr>
                <w:rFonts w:asciiTheme="majorBidi" w:hAnsiTheme="majorBidi" w:cstheme="majorBidi"/>
                <w:sz w:val="20"/>
                <w:szCs w:val="20"/>
              </w:rPr>
              <w:br/>
              <w:t>- Can strengthen teacher and management capacity education.</w:t>
            </w:r>
          </w:p>
        </w:tc>
        <w:tc>
          <w:tcPr>
            <w:tcW w:w="2248" w:type="dxa"/>
          </w:tcPr>
          <w:p w14:paraId="7A119D9C"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AI can make things worse digital and social inequality. </w:t>
            </w:r>
            <w:r w:rsidRPr="004D2A6C">
              <w:rPr>
                <w:rFonts w:asciiTheme="majorBidi" w:hAnsiTheme="majorBidi" w:cstheme="majorBidi"/>
                <w:sz w:val="20"/>
                <w:szCs w:val="20"/>
              </w:rPr>
              <w:br/>
            </w:r>
            <w:r w:rsidRPr="004D2A6C">
              <w:rPr>
                <w:rFonts w:asciiTheme="majorBidi" w:hAnsiTheme="majorBidi" w:cstheme="majorBidi"/>
                <w:sz w:val="20"/>
                <w:szCs w:val="20"/>
              </w:rPr>
              <w:lastRenderedPageBreak/>
              <w:t xml:space="preserve">- Data privacy and algorithmic bias can harm group vulnerable. </w:t>
            </w:r>
            <w:r w:rsidRPr="004D2A6C">
              <w:rPr>
                <w:rFonts w:asciiTheme="majorBidi" w:hAnsiTheme="majorBidi" w:cstheme="majorBidi"/>
                <w:sz w:val="20"/>
                <w:szCs w:val="20"/>
              </w:rPr>
              <w:br/>
              <w:t>- Slow regulation​ can left behind from development technology.</w:t>
            </w:r>
          </w:p>
        </w:tc>
        <w:tc>
          <w:tcPr>
            <w:tcW w:w="1912" w:type="dxa"/>
          </w:tcPr>
          <w:p w14:paraId="10D85965" w14:textId="77777777" w:rsidR="00CB314A" w:rsidRPr="004D2A6C" w:rsidRDefault="00CB314A" w:rsidP="004D754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UNESCO (2021)</w:t>
            </w:r>
          </w:p>
        </w:tc>
      </w:tr>
    </w:tbl>
    <w:p w14:paraId="6F89EDAC" w14:textId="77777777" w:rsidR="00CB314A" w:rsidRDefault="00CB314A" w:rsidP="00CB314A">
      <w:pPr>
        <w:rPr>
          <w:rFonts w:asciiTheme="majorBidi" w:hAnsiTheme="majorBidi" w:cstheme="majorBidi"/>
          <w:sz w:val="20"/>
          <w:szCs w:val="20"/>
        </w:rPr>
      </w:pPr>
    </w:p>
    <w:p w14:paraId="3C2E83B5" w14:textId="77777777" w:rsidR="00CB314A" w:rsidRPr="00351027" w:rsidRDefault="00CB314A" w:rsidP="00CB314A">
      <w:pPr>
        <w:pStyle w:val="Heading1"/>
        <w:rPr>
          <w:rFonts w:ascii="Times New Roman" w:hAnsi="Times New Roman" w:cs="Times New Roman"/>
          <w:sz w:val="20"/>
          <w:szCs w:val="20"/>
        </w:rPr>
      </w:pPr>
      <w:bookmarkStart w:id="8" w:name="_GoBack"/>
      <w:bookmarkEnd w:id="8"/>
      <w:r w:rsidRPr="00351027">
        <w:rPr>
          <w:rFonts w:ascii="Times New Roman" w:hAnsi="Times New Roman" w:cs="Times New Roman"/>
          <w:sz w:val="20"/>
          <w:szCs w:val="20"/>
        </w:rPr>
        <w:t xml:space="preserve">Table A5. Thematic Clusters and Strategic Analysis </w:t>
      </w:r>
    </w:p>
    <w:tbl>
      <w:tblPr>
        <w:tblStyle w:val="PlainTable1"/>
        <w:tblW w:w="0" w:type="auto"/>
        <w:tblLook w:val="04A0" w:firstRow="1" w:lastRow="0" w:firstColumn="1" w:lastColumn="0" w:noHBand="0" w:noVBand="1"/>
      </w:tblPr>
      <w:tblGrid>
        <w:gridCol w:w="1829"/>
        <w:gridCol w:w="672"/>
        <w:gridCol w:w="1822"/>
        <w:gridCol w:w="1280"/>
        <w:gridCol w:w="3938"/>
        <w:gridCol w:w="3409"/>
      </w:tblGrid>
      <w:tr w:rsidR="00CB314A" w:rsidRPr="00351027" w14:paraId="63BBA716" w14:textId="77777777" w:rsidTr="004D7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F9097"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Theme Cluster</w:t>
            </w:r>
          </w:p>
        </w:tc>
        <w:tc>
          <w:tcPr>
            <w:tcW w:w="0" w:type="auto"/>
            <w:hideMark/>
          </w:tcPr>
          <w:p w14:paraId="3BDAE8E4" w14:textId="77777777" w:rsidR="00CB314A" w:rsidRPr="00351027"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51027">
              <w:rPr>
                <w:rFonts w:asciiTheme="majorBidi" w:hAnsiTheme="majorBidi" w:cstheme="majorBidi"/>
                <w:b w:val="0"/>
                <w:bCs w:val="0"/>
                <w:sz w:val="20"/>
                <w:szCs w:val="20"/>
              </w:rPr>
              <w:t>TC#</w:t>
            </w:r>
          </w:p>
        </w:tc>
        <w:tc>
          <w:tcPr>
            <w:tcW w:w="0" w:type="auto"/>
            <w:hideMark/>
          </w:tcPr>
          <w:p w14:paraId="58254C37" w14:textId="77777777" w:rsidR="00CB314A" w:rsidRPr="00351027"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51027">
              <w:rPr>
                <w:rFonts w:asciiTheme="majorBidi" w:hAnsiTheme="majorBidi" w:cstheme="majorBidi"/>
                <w:b w:val="0"/>
                <w:bCs w:val="0"/>
                <w:sz w:val="20"/>
                <w:szCs w:val="20"/>
              </w:rPr>
              <w:t>Theme</w:t>
            </w:r>
          </w:p>
        </w:tc>
        <w:tc>
          <w:tcPr>
            <w:tcW w:w="0" w:type="auto"/>
            <w:hideMark/>
          </w:tcPr>
          <w:p w14:paraId="29E9CE92" w14:textId="77777777" w:rsidR="00CB314A" w:rsidRPr="00351027"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51027">
              <w:rPr>
                <w:rFonts w:asciiTheme="majorBidi" w:hAnsiTheme="majorBidi" w:cstheme="majorBidi"/>
                <w:b w:val="0"/>
                <w:bCs w:val="0"/>
                <w:sz w:val="20"/>
                <w:szCs w:val="20"/>
              </w:rPr>
              <w:t>Strategic Intensity</w:t>
            </w:r>
          </w:p>
        </w:tc>
        <w:tc>
          <w:tcPr>
            <w:tcW w:w="0" w:type="auto"/>
            <w:hideMark/>
          </w:tcPr>
          <w:p w14:paraId="09A682CC" w14:textId="77777777" w:rsidR="00CB314A" w:rsidRPr="00351027"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51027">
              <w:rPr>
                <w:rFonts w:asciiTheme="majorBidi" w:hAnsiTheme="majorBidi" w:cstheme="majorBidi"/>
                <w:b w:val="0"/>
                <w:bCs w:val="0"/>
                <w:sz w:val="20"/>
                <w:szCs w:val="20"/>
              </w:rPr>
              <w:t>Key Strategic Elements</w:t>
            </w:r>
          </w:p>
        </w:tc>
        <w:tc>
          <w:tcPr>
            <w:tcW w:w="0" w:type="auto"/>
            <w:hideMark/>
          </w:tcPr>
          <w:p w14:paraId="53F471B9" w14:textId="77777777" w:rsidR="00CB314A" w:rsidRPr="00351027" w:rsidRDefault="00CB314A" w:rsidP="004D7548">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51027">
              <w:rPr>
                <w:rFonts w:asciiTheme="majorBidi" w:hAnsiTheme="majorBidi" w:cstheme="majorBidi"/>
                <w:b w:val="0"/>
                <w:bCs w:val="0"/>
                <w:sz w:val="20"/>
                <w:szCs w:val="20"/>
              </w:rPr>
              <w:t>Representative Sources</w:t>
            </w:r>
          </w:p>
        </w:tc>
      </w:tr>
      <w:tr w:rsidR="00CB314A" w:rsidRPr="00351027" w14:paraId="70798129"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05F1E0"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Pedagogical Innovation &amp; AI</w:t>
            </w:r>
          </w:p>
        </w:tc>
        <w:tc>
          <w:tcPr>
            <w:tcW w:w="0" w:type="auto"/>
            <w:hideMark/>
          </w:tcPr>
          <w:p w14:paraId="4C1CF405"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w:t>
            </w:r>
          </w:p>
        </w:tc>
        <w:tc>
          <w:tcPr>
            <w:tcW w:w="0" w:type="auto"/>
            <w:hideMark/>
          </w:tcPr>
          <w:p w14:paraId="0DCA2EE6"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AI &amp; Adaptive Learning</w:t>
            </w:r>
          </w:p>
        </w:tc>
        <w:tc>
          <w:tcPr>
            <w:tcW w:w="0" w:type="auto"/>
            <w:hideMark/>
          </w:tcPr>
          <w:p w14:paraId="2075E12F"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654C8151"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Personalization, engagement boost W: Algorithmic bias, data quality O: Fairness-by-design AI T: Teacher deskilling, bias at scale</w:t>
            </w:r>
          </w:p>
        </w:tc>
        <w:tc>
          <w:tcPr>
            <w:tcW w:w="0" w:type="auto"/>
            <w:hideMark/>
          </w:tcPr>
          <w:p w14:paraId="4309F7F0"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Ali et al. (2024), </w:t>
            </w:r>
            <w:proofErr w:type="spellStart"/>
            <w:r w:rsidRPr="00351027">
              <w:rPr>
                <w:rFonts w:asciiTheme="majorBidi" w:hAnsiTheme="majorBidi" w:cstheme="majorBidi"/>
                <w:sz w:val="20"/>
                <w:szCs w:val="20"/>
              </w:rPr>
              <w:t>Gligorea</w:t>
            </w:r>
            <w:proofErr w:type="spellEnd"/>
            <w:r w:rsidRPr="00351027">
              <w:rPr>
                <w:rFonts w:asciiTheme="majorBidi" w:hAnsiTheme="majorBidi" w:cstheme="majorBidi"/>
                <w:sz w:val="20"/>
                <w:szCs w:val="20"/>
              </w:rPr>
              <w:t xml:space="preserve"> et al. (2023), </w:t>
            </w:r>
            <w:proofErr w:type="spellStart"/>
            <w:r w:rsidRPr="00351027">
              <w:rPr>
                <w:rFonts w:asciiTheme="majorBidi" w:hAnsiTheme="majorBidi" w:cstheme="majorBidi"/>
                <w:sz w:val="20"/>
                <w:szCs w:val="20"/>
              </w:rPr>
              <w:t>Arantes</w:t>
            </w:r>
            <w:proofErr w:type="spellEnd"/>
            <w:r w:rsidRPr="00351027">
              <w:rPr>
                <w:rFonts w:asciiTheme="majorBidi" w:hAnsiTheme="majorBidi" w:cstheme="majorBidi"/>
                <w:sz w:val="20"/>
                <w:szCs w:val="20"/>
              </w:rPr>
              <w:t xml:space="preserve"> (2023), Mac Fadden et al. (2024), UNESCO (2021), </w:t>
            </w:r>
            <w:proofErr w:type="spellStart"/>
            <w:r w:rsidRPr="00351027">
              <w:rPr>
                <w:rFonts w:asciiTheme="majorBidi" w:hAnsiTheme="majorBidi" w:cstheme="majorBidi"/>
                <w:sz w:val="20"/>
                <w:szCs w:val="20"/>
              </w:rPr>
              <w:t>Capraro</w:t>
            </w:r>
            <w:proofErr w:type="spellEnd"/>
            <w:r w:rsidRPr="00351027">
              <w:rPr>
                <w:rFonts w:asciiTheme="majorBidi" w:hAnsiTheme="majorBidi" w:cstheme="majorBidi"/>
                <w:sz w:val="20"/>
                <w:szCs w:val="20"/>
              </w:rPr>
              <w:t xml:space="preserve"> (2024), </w:t>
            </w:r>
            <w:proofErr w:type="spellStart"/>
            <w:r w:rsidRPr="00351027">
              <w:rPr>
                <w:rFonts w:asciiTheme="majorBidi" w:hAnsiTheme="majorBidi" w:cstheme="majorBidi"/>
                <w:sz w:val="20"/>
                <w:szCs w:val="20"/>
              </w:rPr>
              <w:t>Wach</w:t>
            </w:r>
            <w:proofErr w:type="spellEnd"/>
            <w:r w:rsidRPr="00351027">
              <w:rPr>
                <w:rFonts w:asciiTheme="majorBidi" w:hAnsiTheme="majorBidi" w:cstheme="majorBidi"/>
                <w:sz w:val="20"/>
                <w:szCs w:val="20"/>
              </w:rPr>
              <w:t xml:space="preserve"> (2023)</w:t>
            </w:r>
          </w:p>
        </w:tc>
      </w:tr>
      <w:tr w:rsidR="00CB314A" w:rsidRPr="00351027" w14:paraId="7C9C593B"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005CECF9"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Digital Equity &amp; Data Justice</w:t>
            </w:r>
          </w:p>
        </w:tc>
        <w:tc>
          <w:tcPr>
            <w:tcW w:w="0" w:type="auto"/>
            <w:hideMark/>
          </w:tcPr>
          <w:p w14:paraId="07FBAF4D"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TC2</w:t>
            </w:r>
          </w:p>
        </w:tc>
        <w:tc>
          <w:tcPr>
            <w:tcW w:w="0" w:type="auto"/>
            <w:hideMark/>
          </w:tcPr>
          <w:p w14:paraId="5D80E235"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Digital Inequality &amp; Data Equity</w:t>
            </w:r>
          </w:p>
        </w:tc>
        <w:tc>
          <w:tcPr>
            <w:tcW w:w="0" w:type="auto"/>
            <w:hideMark/>
          </w:tcPr>
          <w:p w14:paraId="3472ED2D"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3801B16A"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Data-driven personalization W: Policy fragmentation, plagiarism concerns O: AI/AR to bridge inclusion gaps T: Bias amplification, widening divide</w:t>
            </w:r>
          </w:p>
        </w:tc>
        <w:tc>
          <w:tcPr>
            <w:tcW w:w="0" w:type="auto"/>
            <w:hideMark/>
          </w:tcPr>
          <w:p w14:paraId="33FFEFB9"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Pierce &amp; Cleary (2024), </w:t>
            </w:r>
            <w:proofErr w:type="spellStart"/>
            <w:r w:rsidRPr="00351027">
              <w:rPr>
                <w:rFonts w:asciiTheme="majorBidi" w:hAnsiTheme="majorBidi" w:cstheme="majorBidi"/>
                <w:sz w:val="20"/>
                <w:szCs w:val="20"/>
              </w:rPr>
              <w:t>Queiroga</w:t>
            </w:r>
            <w:proofErr w:type="spellEnd"/>
            <w:r w:rsidRPr="00351027">
              <w:rPr>
                <w:rFonts w:asciiTheme="majorBidi" w:hAnsiTheme="majorBidi" w:cstheme="majorBidi"/>
                <w:sz w:val="20"/>
                <w:szCs w:val="20"/>
              </w:rPr>
              <w:t xml:space="preserve"> et al. (2024), </w:t>
            </w:r>
            <w:proofErr w:type="spellStart"/>
            <w:r w:rsidRPr="00351027">
              <w:rPr>
                <w:rFonts w:asciiTheme="majorBidi" w:hAnsiTheme="majorBidi" w:cstheme="majorBidi"/>
                <w:sz w:val="20"/>
                <w:szCs w:val="20"/>
              </w:rPr>
              <w:t>Vassilakopoulou</w:t>
            </w:r>
            <w:proofErr w:type="spellEnd"/>
            <w:r w:rsidRPr="00351027">
              <w:rPr>
                <w:rFonts w:asciiTheme="majorBidi" w:hAnsiTheme="majorBidi" w:cstheme="majorBidi"/>
                <w:sz w:val="20"/>
                <w:szCs w:val="20"/>
              </w:rPr>
              <w:t xml:space="preserve"> (2023), </w:t>
            </w:r>
            <w:proofErr w:type="spellStart"/>
            <w:r w:rsidRPr="00351027">
              <w:rPr>
                <w:rFonts w:asciiTheme="majorBidi" w:hAnsiTheme="majorBidi" w:cstheme="majorBidi"/>
                <w:sz w:val="20"/>
                <w:szCs w:val="20"/>
              </w:rPr>
              <w:t>Timsal</w:t>
            </w:r>
            <w:proofErr w:type="spellEnd"/>
            <w:r w:rsidRPr="00351027">
              <w:rPr>
                <w:rFonts w:asciiTheme="majorBidi" w:hAnsiTheme="majorBidi" w:cstheme="majorBidi"/>
                <w:sz w:val="20"/>
                <w:szCs w:val="20"/>
              </w:rPr>
              <w:t xml:space="preserve"> et al. (2024), Ventrella &amp; </w:t>
            </w:r>
            <w:proofErr w:type="spellStart"/>
            <w:r w:rsidRPr="00351027">
              <w:rPr>
                <w:rFonts w:asciiTheme="majorBidi" w:hAnsiTheme="majorBidi" w:cstheme="majorBidi"/>
                <w:sz w:val="20"/>
                <w:szCs w:val="20"/>
              </w:rPr>
              <w:t>Cotnam</w:t>
            </w:r>
            <w:proofErr w:type="spellEnd"/>
            <w:r w:rsidRPr="00351027">
              <w:rPr>
                <w:rFonts w:asciiTheme="majorBidi" w:hAnsiTheme="majorBidi" w:cstheme="majorBidi"/>
                <w:sz w:val="20"/>
                <w:szCs w:val="20"/>
              </w:rPr>
              <w:t>-Kappel (2024), Sunny et al. (2024), Miller &amp; Liu (2023)</w:t>
            </w:r>
          </w:p>
        </w:tc>
      </w:tr>
      <w:tr w:rsidR="00CB314A" w:rsidRPr="00351027" w14:paraId="5B766B56"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82226"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Inclusive &amp; Culturally Responsive EdTech</w:t>
            </w:r>
          </w:p>
        </w:tc>
        <w:tc>
          <w:tcPr>
            <w:tcW w:w="0" w:type="auto"/>
            <w:hideMark/>
          </w:tcPr>
          <w:p w14:paraId="59E2CD11"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TC3</w:t>
            </w:r>
          </w:p>
        </w:tc>
        <w:tc>
          <w:tcPr>
            <w:tcW w:w="0" w:type="auto"/>
            <w:hideMark/>
          </w:tcPr>
          <w:p w14:paraId="6CE1E708"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Inclusive Education &amp; Cultural Relevance</w:t>
            </w:r>
          </w:p>
        </w:tc>
        <w:tc>
          <w:tcPr>
            <w:tcW w:w="0" w:type="auto"/>
            <w:hideMark/>
          </w:tcPr>
          <w:p w14:paraId="3169004A"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243CDD64"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Cultural relevance, participatory design W: Western-centric design, tokenism risks O: Decolonial frameworks, localized content T: Digital colonialism, epistemic exclusion</w:t>
            </w:r>
          </w:p>
        </w:tc>
        <w:tc>
          <w:tcPr>
            <w:tcW w:w="0" w:type="auto"/>
            <w:hideMark/>
          </w:tcPr>
          <w:p w14:paraId="4E061C3F"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Koole</w:t>
            </w:r>
            <w:proofErr w:type="spellEnd"/>
            <w:r w:rsidRPr="00351027">
              <w:rPr>
                <w:rFonts w:asciiTheme="majorBidi" w:hAnsiTheme="majorBidi" w:cstheme="majorBidi"/>
                <w:sz w:val="20"/>
                <w:szCs w:val="20"/>
              </w:rPr>
              <w:t xml:space="preserve"> et al. (2024), </w:t>
            </w:r>
            <w:proofErr w:type="spellStart"/>
            <w:r w:rsidRPr="00351027">
              <w:rPr>
                <w:rFonts w:asciiTheme="majorBidi" w:hAnsiTheme="majorBidi" w:cstheme="majorBidi"/>
                <w:sz w:val="20"/>
                <w:szCs w:val="20"/>
              </w:rPr>
              <w:t>Shaghaghi</w:t>
            </w:r>
            <w:proofErr w:type="spellEnd"/>
            <w:r w:rsidRPr="00351027">
              <w:rPr>
                <w:rFonts w:asciiTheme="majorBidi" w:hAnsiTheme="majorBidi" w:cstheme="majorBidi"/>
                <w:sz w:val="20"/>
                <w:szCs w:val="20"/>
              </w:rPr>
              <w:t xml:space="preserve"> et al. (2022), Creed et al. (2024), Pappas et al. (2018), </w:t>
            </w:r>
            <w:proofErr w:type="spellStart"/>
            <w:r w:rsidRPr="00351027">
              <w:rPr>
                <w:rFonts w:asciiTheme="majorBidi" w:hAnsiTheme="majorBidi" w:cstheme="majorBidi"/>
                <w:sz w:val="20"/>
                <w:szCs w:val="20"/>
              </w:rPr>
              <w:t>Regmi</w:t>
            </w:r>
            <w:proofErr w:type="spellEnd"/>
            <w:r w:rsidRPr="00351027">
              <w:rPr>
                <w:rFonts w:asciiTheme="majorBidi" w:hAnsiTheme="majorBidi" w:cstheme="majorBidi"/>
                <w:sz w:val="20"/>
                <w:szCs w:val="20"/>
              </w:rPr>
              <w:t xml:space="preserve"> (2024), Cockerham (2024), Zhan et al. (2022)</w:t>
            </w:r>
          </w:p>
        </w:tc>
      </w:tr>
      <w:tr w:rsidR="00CB314A" w:rsidRPr="00351027" w14:paraId="7EFCA46C"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6900A2E6"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lastRenderedPageBreak/>
              <w:t>Post-COVID Educational Resilience</w:t>
            </w:r>
          </w:p>
        </w:tc>
        <w:tc>
          <w:tcPr>
            <w:tcW w:w="0" w:type="auto"/>
            <w:hideMark/>
          </w:tcPr>
          <w:p w14:paraId="58763788"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TC4</w:t>
            </w:r>
          </w:p>
        </w:tc>
        <w:tc>
          <w:tcPr>
            <w:tcW w:w="0" w:type="auto"/>
            <w:hideMark/>
          </w:tcPr>
          <w:p w14:paraId="4A3D3E6A"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Education &amp; COVID-19 Response</w:t>
            </w:r>
          </w:p>
        </w:tc>
        <w:tc>
          <w:tcPr>
            <w:tcW w:w="0" w:type="auto"/>
            <w:hideMark/>
          </w:tcPr>
          <w:p w14:paraId="2A903277"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78ECBD6B"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Flexibility, hybrid learning W: Mental health decline, access gaps O: Inclusive policy reform, digital training T: Widening inequalities, retention drop</w:t>
            </w:r>
          </w:p>
        </w:tc>
        <w:tc>
          <w:tcPr>
            <w:tcW w:w="0" w:type="auto"/>
            <w:hideMark/>
          </w:tcPr>
          <w:p w14:paraId="2D2BA8EF"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Engzell</w:t>
            </w:r>
            <w:proofErr w:type="spellEnd"/>
            <w:r w:rsidRPr="00351027">
              <w:rPr>
                <w:rFonts w:asciiTheme="majorBidi" w:hAnsiTheme="majorBidi" w:cstheme="majorBidi"/>
                <w:sz w:val="20"/>
                <w:szCs w:val="20"/>
              </w:rPr>
              <w:t xml:space="preserve"> (2021), Goudeau (2021), </w:t>
            </w:r>
            <w:proofErr w:type="spellStart"/>
            <w:r w:rsidRPr="00351027">
              <w:rPr>
                <w:rFonts w:asciiTheme="majorBidi" w:hAnsiTheme="majorBidi" w:cstheme="majorBidi"/>
                <w:sz w:val="20"/>
                <w:szCs w:val="20"/>
              </w:rPr>
              <w:t>Khlaif</w:t>
            </w:r>
            <w:proofErr w:type="spellEnd"/>
            <w:r w:rsidRPr="00351027">
              <w:rPr>
                <w:rFonts w:asciiTheme="majorBidi" w:hAnsiTheme="majorBidi" w:cstheme="majorBidi"/>
                <w:sz w:val="20"/>
                <w:szCs w:val="20"/>
              </w:rPr>
              <w:t xml:space="preserve"> (2021), Bashir (2021), Pal (2021), </w:t>
            </w:r>
            <w:proofErr w:type="spellStart"/>
            <w:r w:rsidRPr="00351027">
              <w:rPr>
                <w:rFonts w:asciiTheme="majorBidi" w:hAnsiTheme="majorBidi" w:cstheme="majorBidi"/>
                <w:sz w:val="20"/>
                <w:szCs w:val="20"/>
              </w:rPr>
              <w:t>Beaunoyer</w:t>
            </w:r>
            <w:proofErr w:type="spellEnd"/>
            <w:r w:rsidRPr="00351027">
              <w:rPr>
                <w:rFonts w:asciiTheme="majorBidi" w:hAnsiTheme="majorBidi" w:cstheme="majorBidi"/>
                <w:sz w:val="20"/>
                <w:szCs w:val="20"/>
              </w:rPr>
              <w:t xml:space="preserve"> (2020), Nguyen (2020)</w:t>
            </w:r>
          </w:p>
        </w:tc>
      </w:tr>
      <w:tr w:rsidR="00CB314A" w:rsidRPr="00351027" w14:paraId="192AF3F7"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CCE01"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Health &amp; Financial Digital Inclusion</w:t>
            </w:r>
          </w:p>
        </w:tc>
        <w:tc>
          <w:tcPr>
            <w:tcW w:w="0" w:type="auto"/>
            <w:hideMark/>
          </w:tcPr>
          <w:p w14:paraId="60B7BF1F"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TC5</w:t>
            </w:r>
          </w:p>
        </w:tc>
        <w:tc>
          <w:tcPr>
            <w:tcW w:w="0" w:type="auto"/>
            <w:hideMark/>
          </w:tcPr>
          <w:p w14:paraId="042C0266"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Digital Health &amp; Financial Inclusion</w:t>
            </w:r>
          </w:p>
        </w:tc>
        <w:tc>
          <w:tcPr>
            <w:tcW w:w="0" w:type="auto"/>
            <w:hideMark/>
          </w:tcPr>
          <w:p w14:paraId="2764B961"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5E288C2A"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S: Strong meta-analysis, targeted interventions W: Age/income gaps, low literacy O: Segmented programs, </w:t>
            </w:r>
            <w:proofErr w:type="spellStart"/>
            <w:r w:rsidRPr="00351027">
              <w:rPr>
                <w:rFonts w:asciiTheme="majorBidi" w:hAnsiTheme="majorBidi" w:cstheme="majorBidi"/>
                <w:sz w:val="20"/>
                <w:szCs w:val="20"/>
              </w:rPr>
              <w:t>multistakeholder</w:t>
            </w:r>
            <w:proofErr w:type="spellEnd"/>
            <w:r w:rsidRPr="00351027">
              <w:rPr>
                <w:rFonts w:asciiTheme="majorBidi" w:hAnsiTheme="majorBidi" w:cstheme="majorBidi"/>
                <w:sz w:val="20"/>
                <w:szCs w:val="20"/>
              </w:rPr>
              <w:t xml:space="preserve"> collaboration T: Exclusion risks, widening gaps</w:t>
            </w:r>
          </w:p>
        </w:tc>
        <w:tc>
          <w:tcPr>
            <w:tcW w:w="0" w:type="auto"/>
            <w:hideMark/>
          </w:tcPr>
          <w:p w14:paraId="5495FD80"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Estrela (2023), Ren (2023), Demir (2022), Yao (2022), Aziz (2021), Li (2022), </w:t>
            </w:r>
            <w:proofErr w:type="spellStart"/>
            <w:r w:rsidRPr="00351027">
              <w:rPr>
                <w:rFonts w:asciiTheme="majorBidi" w:hAnsiTheme="majorBidi" w:cstheme="majorBidi"/>
                <w:sz w:val="20"/>
                <w:szCs w:val="20"/>
              </w:rPr>
              <w:t>Heeks</w:t>
            </w:r>
            <w:proofErr w:type="spellEnd"/>
            <w:r w:rsidRPr="00351027">
              <w:rPr>
                <w:rFonts w:asciiTheme="majorBidi" w:hAnsiTheme="majorBidi" w:cstheme="majorBidi"/>
                <w:sz w:val="20"/>
                <w:szCs w:val="20"/>
              </w:rPr>
              <w:t xml:space="preserve"> (2022)</w:t>
            </w:r>
          </w:p>
        </w:tc>
      </w:tr>
      <w:tr w:rsidR="00CB314A" w:rsidRPr="00351027" w14:paraId="089476DB"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1FDE03C1"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Algorithmic Society &amp; Ethics</w:t>
            </w:r>
          </w:p>
        </w:tc>
        <w:tc>
          <w:tcPr>
            <w:tcW w:w="0" w:type="auto"/>
            <w:hideMark/>
          </w:tcPr>
          <w:p w14:paraId="2342BF5C"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TC6</w:t>
            </w:r>
          </w:p>
        </w:tc>
        <w:tc>
          <w:tcPr>
            <w:tcW w:w="0" w:type="auto"/>
            <w:hideMark/>
          </w:tcPr>
          <w:p w14:paraId="52B3E165"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Algorithmic Society &amp; Ethics</w:t>
            </w:r>
          </w:p>
        </w:tc>
        <w:tc>
          <w:tcPr>
            <w:tcW w:w="0" w:type="auto"/>
            <w:hideMark/>
          </w:tcPr>
          <w:p w14:paraId="59DAC9A4"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39766C46"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Sociological depth, critical awareness W: Power concentration, dominance bias O: Algorithmic literacy, regulation T: Erosion of autonomy, systemic bias</w:t>
            </w:r>
          </w:p>
        </w:tc>
        <w:tc>
          <w:tcPr>
            <w:tcW w:w="0" w:type="auto"/>
            <w:hideMark/>
          </w:tcPr>
          <w:p w14:paraId="0F248F27"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Burrell (2021), Gran (2021), </w:t>
            </w:r>
            <w:proofErr w:type="spellStart"/>
            <w:r w:rsidRPr="00351027">
              <w:rPr>
                <w:rFonts w:asciiTheme="majorBidi" w:hAnsiTheme="majorBidi" w:cstheme="majorBidi"/>
                <w:sz w:val="20"/>
                <w:szCs w:val="20"/>
              </w:rPr>
              <w:t>Wach</w:t>
            </w:r>
            <w:proofErr w:type="spellEnd"/>
            <w:r w:rsidRPr="00351027">
              <w:rPr>
                <w:rFonts w:asciiTheme="majorBidi" w:hAnsiTheme="majorBidi" w:cstheme="majorBidi"/>
                <w:sz w:val="20"/>
                <w:szCs w:val="20"/>
              </w:rPr>
              <w:t xml:space="preserve"> (2023), Heath et al. (2024), </w:t>
            </w:r>
            <w:proofErr w:type="spellStart"/>
            <w:r w:rsidRPr="00351027">
              <w:rPr>
                <w:rFonts w:asciiTheme="majorBidi" w:hAnsiTheme="majorBidi" w:cstheme="majorBidi"/>
                <w:sz w:val="20"/>
                <w:szCs w:val="20"/>
              </w:rPr>
              <w:t>Macgilchrist</w:t>
            </w:r>
            <w:proofErr w:type="spellEnd"/>
            <w:r w:rsidRPr="00351027">
              <w:rPr>
                <w:rFonts w:asciiTheme="majorBidi" w:hAnsiTheme="majorBidi" w:cstheme="majorBidi"/>
                <w:sz w:val="20"/>
                <w:szCs w:val="20"/>
              </w:rPr>
              <w:t xml:space="preserve"> (2019), Kuhn et al. (2023)</w:t>
            </w:r>
          </w:p>
        </w:tc>
      </w:tr>
      <w:tr w:rsidR="00CB314A" w:rsidRPr="00351027" w14:paraId="22553C04"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A05F10"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Digital Transformation in Schools</w:t>
            </w:r>
          </w:p>
        </w:tc>
        <w:tc>
          <w:tcPr>
            <w:tcW w:w="0" w:type="auto"/>
            <w:hideMark/>
          </w:tcPr>
          <w:p w14:paraId="1D6BC8CC"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TC7</w:t>
            </w:r>
          </w:p>
        </w:tc>
        <w:tc>
          <w:tcPr>
            <w:tcW w:w="0" w:type="auto"/>
            <w:hideMark/>
          </w:tcPr>
          <w:p w14:paraId="4B0307BC"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Digital School Transformation</w:t>
            </w:r>
          </w:p>
        </w:tc>
        <w:tc>
          <w:tcPr>
            <w:tcW w:w="0" w:type="auto"/>
            <w:hideMark/>
          </w:tcPr>
          <w:p w14:paraId="4E4C9807"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6B71317D"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Efficiency, engagement, personalization W: Digital capacity gaps, low readiness O: Post-COVID digitalization, policy support T: Inter-school inequality, digital fatigue</w:t>
            </w:r>
          </w:p>
        </w:tc>
        <w:tc>
          <w:tcPr>
            <w:tcW w:w="0" w:type="auto"/>
            <w:hideMark/>
          </w:tcPr>
          <w:p w14:paraId="7084664B"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Timotheou</w:t>
            </w:r>
            <w:proofErr w:type="spellEnd"/>
            <w:r w:rsidRPr="00351027">
              <w:rPr>
                <w:rFonts w:asciiTheme="majorBidi" w:hAnsiTheme="majorBidi" w:cstheme="majorBidi"/>
                <w:sz w:val="20"/>
                <w:szCs w:val="20"/>
              </w:rPr>
              <w:t xml:space="preserve"> (2023), Sunny et al. (2024), Miller &amp; Liu (2023), </w:t>
            </w:r>
            <w:proofErr w:type="spellStart"/>
            <w:r w:rsidRPr="00351027">
              <w:rPr>
                <w:rFonts w:asciiTheme="majorBidi" w:hAnsiTheme="majorBidi" w:cstheme="majorBidi"/>
                <w:sz w:val="20"/>
                <w:szCs w:val="20"/>
              </w:rPr>
              <w:t>Balli</w:t>
            </w:r>
            <w:proofErr w:type="spellEnd"/>
            <w:r w:rsidRPr="00351027">
              <w:rPr>
                <w:rFonts w:asciiTheme="majorBidi" w:hAnsiTheme="majorBidi" w:cstheme="majorBidi"/>
                <w:sz w:val="20"/>
                <w:szCs w:val="20"/>
              </w:rPr>
              <w:t xml:space="preserve"> &amp; Singla (2024), Marques </w:t>
            </w:r>
            <w:proofErr w:type="spellStart"/>
            <w:r w:rsidRPr="00351027">
              <w:rPr>
                <w:rFonts w:asciiTheme="majorBidi" w:hAnsiTheme="majorBidi" w:cstheme="majorBidi"/>
                <w:sz w:val="20"/>
                <w:szCs w:val="20"/>
              </w:rPr>
              <w:t>Queiroga</w:t>
            </w:r>
            <w:proofErr w:type="spellEnd"/>
            <w:r w:rsidRPr="00351027">
              <w:rPr>
                <w:rFonts w:asciiTheme="majorBidi" w:hAnsiTheme="majorBidi" w:cstheme="majorBidi"/>
                <w:sz w:val="20"/>
                <w:szCs w:val="20"/>
              </w:rPr>
              <w:t xml:space="preserve"> et al. (2024), Weisberg &amp; Dawson (2024), Yang &amp; Hong (2024)</w:t>
            </w:r>
          </w:p>
        </w:tc>
      </w:tr>
      <w:tr w:rsidR="00CB314A" w:rsidRPr="00351027" w14:paraId="12BC489E"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AEC272A"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Sustainability &amp; SDGs in EdTech</w:t>
            </w:r>
          </w:p>
        </w:tc>
        <w:tc>
          <w:tcPr>
            <w:tcW w:w="0" w:type="auto"/>
            <w:hideMark/>
          </w:tcPr>
          <w:p w14:paraId="10A75B90"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TC8</w:t>
            </w:r>
          </w:p>
        </w:tc>
        <w:tc>
          <w:tcPr>
            <w:tcW w:w="0" w:type="auto"/>
            <w:hideMark/>
          </w:tcPr>
          <w:p w14:paraId="7F706CF7"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Sustainability &amp; SDGs in EdTech</w:t>
            </w:r>
          </w:p>
        </w:tc>
        <w:tc>
          <w:tcPr>
            <w:tcW w:w="0" w:type="auto"/>
            <w:hideMark/>
          </w:tcPr>
          <w:p w14:paraId="17112EC7"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093C4344"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Integration of SDGs, contextual learning W: Teacher unfamiliarity, infrastructure limits O: Curriculum development, global collaboration T: Access inequality, resource gaps</w:t>
            </w:r>
          </w:p>
        </w:tc>
        <w:tc>
          <w:tcPr>
            <w:tcW w:w="0" w:type="auto"/>
            <w:hideMark/>
          </w:tcPr>
          <w:p w14:paraId="67ED394E"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Álvarez-Otero et al. (2018), </w:t>
            </w:r>
            <w:proofErr w:type="spellStart"/>
            <w:r w:rsidRPr="00351027">
              <w:rPr>
                <w:rFonts w:asciiTheme="majorBidi" w:hAnsiTheme="majorBidi" w:cstheme="majorBidi"/>
                <w:sz w:val="20"/>
                <w:szCs w:val="20"/>
              </w:rPr>
              <w:t>Hübscher</w:t>
            </w:r>
            <w:proofErr w:type="spellEnd"/>
            <w:r w:rsidRPr="00351027">
              <w:rPr>
                <w:rFonts w:asciiTheme="majorBidi" w:hAnsiTheme="majorBidi" w:cstheme="majorBidi"/>
                <w:sz w:val="20"/>
                <w:szCs w:val="20"/>
              </w:rPr>
              <w:t xml:space="preserve"> et al. (2024), </w:t>
            </w:r>
            <w:proofErr w:type="spellStart"/>
            <w:r w:rsidRPr="00351027">
              <w:rPr>
                <w:rFonts w:asciiTheme="majorBidi" w:hAnsiTheme="majorBidi" w:cstheme="majorBidi"/>
                <w:sz w:val="20"/>
                <w:szCs w:val="20"/>
              </w:rPr>
              <w:t>Chalmeta</w:t>
            </w:r>
            <w:proofErr w:type="spellEnd"/>
            <w:r w:rsidRPr="00351027">
              <w:rPr>
                <w:rFonts w:asciiTheme="majorBidi" w:hAnsiTheme="majorBidi" w:cstheme="majorBidi"/>
                <w:sz w:val="20"/>
                <w:szCs w:val="20"/>
              </w:rPr>
              <w:t xml:space="preserve"> &amp; </w:t>
            </w:r>
            <w:proofErr w:type="spellStart"/>
            <w:r w:rsidRPr="00351027">
              <w:rPr>
                <w:rFonts w:asciiTheme="majorBidi" w:hAnsiTheme="majorBidi" w:cstheme="majorBidi"/>
                <w:sz w:val="20"/>
                <w:szCs w:val="20"/>
              </w:rPr>
              <w:t>Barbeito-Caamaño</w:t>
            </w:r>
            <w:proofErr w:type="spellEnd"/>
            <w:r w:rsidRPr="00351027">
              <w:rPr>
                <w:rFonts w:asciiTheme="majorBidi" w:hAnsiTheme="majorBidi" w:cstheme="majorBidi"/>
                <w:sz w:val="20"/>
                <w:szCs w:val="20"/>
              </w:rPr>
              <w:t xml:space="preserve"> (2024), </w:t>
            </w:r>
            <w:proofErr w:type="spellStart"/>
            <w:r w:rsidRPr="00351027">
              <w:rPr>
                <w:rFonts w:asciiTheme="majorBidi" w:hAnsiTheme="majorBidi" w:cstheme="majorBidi"/>
                <w:sz w:val="20"/>
                <w:szCs w:val="20"/>
              </w:rPr>
              <w:t>McGarr</w:t>
            </w:r>
            <w:proofErr w:type="spellEnd"/>
            <w:r w:rsidRPr="00351027">
              <w:rPr>
                <w:rFonts w:asciiTheme="majorBidi" w:hAnsiTheme="majorBidi" w:cstheme="majorBidi"/>
                <w:sz w:val="20"/>
                <w:szCs w:val="20"/>
              </w:rPr>
              <w:t xml:space="preserve"> (2023), </w:t>
            </w:r>
            <w:proofErr w:type="spellStart"/>
            <w:r w:rsidRPr="00351027">
              <w:rPr>
                <w:rFonts w:asciiTheme="majorBidi" w:hAnsiTheme="majorBidi" w:cstheme="majorBidi"/>
                <w:sz w:val="20"/>
                <w:szCs w:val="20"/>
              </w:rPr>
              <w:t>Mukhuty</w:t>
            </w:r>
            <w:proofErr w:type="spellEnd"/>
            <w:r w:rsidRPr="00351027">
              <w:rPr>
                <w:rFonts w:asciiTheme="majorBidi" w:hAnsiTheme="majorBidi" w:cstheme="majorBidi"/>
                <w:sz w:val="20"/>
                <w:szCs w:val="20"/>
              </w:rPr>
              <w:t xml:space="preserve"> (2022), OECD (2023)</w:t>
            </w:r>
          </w:p>
        </w:tc>
      </w:tr>
      <w:tr w:rsidR="00CB314A" w:rsidRPr="00351027" w14:paraId="38175B7C"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3AA2B9"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Gamification &amp; STEM Motivation</w:t>
            </w:r>
          </w:p>
        </w:tc>
        <w:tc>
          <w:tcPr>
            <w:tcW w:w="0" w:type="auto"/>
            <w:hideMark/>
          </w:tcPr>
          <w:p w14:paraId="50817E6E"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TC9</w:t>
            </w:r>
          </w:p>
        </w:tc>
        <w:tc>
          <w:tcPr>
            <w:tcW w:w="0" w:type="auto"/>
            <w:hideMark/>
          </w:tcPr>
          <w:p w14:paraId="12DC1908"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Gamification &amp; STEM Motivation</w:t>
            </w:r>
          </w:p>
        </w:tc>
        <w:tc>
          <w:tcPr>
            <w:tcW w:w="0" w:type="auto"/>
            <w:hideMark/>
          </w:tcPr>
          <w:p w14:paraId="20B8FDEF"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73F26BE0"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Motivation, retention, soft skills W: Inconsistent design, novelty fade O: STEM integration, skill-building games T: Cultural mismatch, unequal access</w:t>
            </w:r>
          </w:p>
        </w:tc>
        <w:tc>
          <w:tcPr>
            <w:tcW w:w="0" w:type="auto"/>
            <w:hideMark/>
          </w:tcPr>
          <w:p w14:paraId="3621571A"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Kalogiannakis</w:t>
            </w:r>
            <w:proofErr w:type="spellEnd"/>
            <w:r w:rsidRPr="00351027">
              <w:rPr>
                <w:rFonts w:asciiTheme="majorBidi" w:hAnsiTheme="majorBidi" w:cstheme="majorBidi"/>
                <w:sz w:val="20"/>
                <w:szCs w:val="20"/>
              </w:rPr>
              <w:t xml:space="preserve"> et al. (2021), Zhang (2024), </w:t>
            </w:r>
            <w:proofErr w:type="spellStart"/>
            <w:r w:rsidRPr="00351027">
              <w:rPr>
                <w:rFonts w:asciiTheme="majorBidi" w:hAnsiTheme="majorBidi" w:cstheme="majorBidi"/>
                <w:sz w:val="20"/>
                <w:szCs w:val="20"/>
              </w:rPr>
              <w:t>Shenkoya</w:t>
            </w:r>
            <w:proofErr w:type="spellEnd"/>
            <w:r w:rsidRPr="00351027">
              <w:rPr>
                <w:rFonts w:asciiTheme="majorBidi" w:hAnsiTheme="majorBidi" w:cstheme="majorBidi"/>
                <w:sz w:val="20"/>
                <w:szCs w:val="20"/>
              </w:rPr>
              <w:t xml:space="preserve"> &amp; Kim (2023), Apps et al. (2019), Wang et al. (2024)</w:t>
            </w:r>
          </w:p>
        </w:tc>
      </w:tr>
      <w:tr w:rsidR="00CB314A" w:rsidRPr="00351027" w14:paraId="35D2D0EC"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731D721F"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AR/VR for Immersive Learning</w:t>
            </w:r>
          </w:p>
        </w:tc>
        <w:tc>
          <w:tcPr>
            <w:tcW w:w="0" w:type="auto"/>
            <w:hideMark/>
          </w:tcPr>
          <w:p w14:paraId="4BAFF371"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TC10</w:t>
            </w:r>
          </w:p>
        </w:tc>
        <w:tc>
          <w:tcPr>
            <w:tcW w:w="0" w:type="auto"/>
            <w:hideMark/>
          </w:tcPr>
          <w:p w14:paraId="381B0A59"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AR/VR for Immersive Learning</w:t>
            </w:r>
          </w:p>
        </w:tc>
        <w:tc>
          <w:tcPr>
            <w:tcW w:w="0" w:type="auto"/>
            <w:hideMark/>
          </w:tcPr>
          <w:p w14:paraId="0068B913"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S: ●●●○ W: ●●●○ O: </w:t>
            </w:r>
            <w:r w:rsidRPr="00351027">
              <w:rPr>
                <w:rFonts w:asciiTheme="majorBidi" w:hAnsiTheme="majorBidi" w:cstheme="majorBidi"/>
                <w:sz w:val="20"/>
                <w:szCs w:val="20"/>
              </w:rPr>
              <w:lastRenderedPageBreak/>
              <w:t>●●●○ T: ●●●○</w:t>
            </w:r>
          </w:p>
        </w:tc>
        <w:tc>
          <w:tcPr>
            <w:tcW w:w="0" w:type="auto"/>
            <w:hideMark/>
          </w:tcPr>
          <w:p w14:paraId="4C90BEFB"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lastRenderedPageBreak/>
              <w:t xml:space="preserve">S: Experiential learning, collaboration W: Accessibility barriers, high costs O: </w:t>
            </w:r>
            <w:r w:rsidRPr="00351027">
              <w:rPr>
                <w:rFonts w:asciiTheme="majorBidi" w:hAnsiTheme="majorBidi" w:cstheme="majorBidi"/>
                <w:sz w:val="20"/>
                <w:szCs w:val="20"/>
              </w:rPr>
              <w:lastRenderedPageBreak/>
              <w:t>Participatory AR/VR, localized content T: Institutional resistance, digital ableism</w:t>
            </w:r>
          </w:p>
        </w:tc>
        <w:tc>
          <w:tcPr>
            <w:tcW w:w="0" w:type="auto"/>
            <w:hideMark/>
          </w:tcPr>
          <w:p w14:paraId="67FB7C0C"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lastRenderedPageBreak/>
              <w:t xml:space="preserve">Creed et al. (2024), Esposito (2024), </w:t>
            </w:r>
            <w:proofErr w:type="spellStart"/>
            <w:r w:rsidRPr="00351027">
              <w:rPr>
                <w:rFonts w:asciiTheme="majorBidi" w:hAnsiTheme="majorBidi" w:cstheme="majorBidi"/>
                <w:sz w:val="20"/>
                <w:szCs w:val="20"/>
              </w:rPr>
              <w:t>Eljak</w:t>
            </w:r>
            <w:proofErr w:type="spellEnd"/>
            <w:r w:rsidRPr="00351027">
              <w:rPr>
                <w:rFonts w:asciiTheme="majorBidi" w:hAnsiTheme="majorBidi" w:cstheme="majorBidi"/>
                <w:sz w:val="20"/>
                <w:szCs w:val="20"/>
              </w:rPr>
              <w:t xml:space="preserve"> et al. (2024)</w:t>
            </w:r>
          </w:p>
        </w:tc>
      </w:tr>
      <w:tr w:rsidR="00CB314A" w:rsidRPr="00351027" w14:paraId="4B72526E"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A5AB2C"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Teacher Digital Competence &amp; PD</w:t>
            </w:r>
          </w:p>
        </w:tc>
        <w:tc>
          <w:tcPr>
            <w:tcW w:w="0" w:type="auto"/>
            <w:hideMark/>
          </w:tcPr>
          <w:p w14:paraId="35A4B517"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TC11</w:t>
            </w:r>
          </w:p>
        </w:tc>
        <w:tc>
          <w:tcPr>
            <w:tcW w:w="0" w:type="auto"/>
            <w:hideMark/>
          </w:tcPr>
          <w:p w14:paraId="0AC401CF"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Teacher Digital Competence</w:t>
            </w:r>
          </w:p>
        </w:tc>
        <w:tc>
          <w:tcPr>
            <w:tcW w:w="0" w:type="auto"/>
            <w:hideMark/>
          </w:tcPr>
          <w:p w14:paraId="1C861C7F"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5FFFF3C0"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Increased SDG awareness, behavior change W: Low baseline knowledge, curriculum pressure O: Integration of SDGs in teacher training T: Systemic resistance, lack of school support</w:t>
            </w:r>
          </w:p>
        </w:tc>
        <w:tc>
          <w:tcPr>
            <w:tcW w:w="0" w:type="auto"/>
            <w:hideMark/>
          </w:tcPr>
          <w:p w14:paraId="7936EEC1"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McGarr</w:t>
            </w:r>
            <w:proofErr w:type="spellEnd"/>
            <w:r w:rsidRPr="00351027">
              <w:rPr>
                <w:rFonts w:asciiTheme="majorBidi" w:hAnsiTheme="majorBidi" w:cstheme="majorBidi"/>
                <w:sz w:val="20"/>
                <w:szCs w:val="20"/>
              </w:rPr>
              <w:t xml:space="preserve"> (2023), Weisberg &amp; Dawson (2024), Yang &amp; Hong (2024), Pappas et al. (2018), Ventrella &amp; </w:t>
            </w:r>
            <w:proofErr w:type="spellStart"/>
            <w:r w:rsidRPr="00351027">
              <w:rPr>
                <w:rFonts w:asciiTheme="majorBidi" w:hAnsiTheme="majorBidi" w:cstheme="majorBidi"/>
                <w:sz w:val="20"/>
                <w:szCs w:val="20"/>
              </w:rPr>
              <w:t>Cotnam</w:t>
            </w:r>
            <w:proofErr w:type="spellEnd"/>
            <w:r w:rsidRPr="00351027">
              <w:rPr>
                <w:rFonts w:asciiTheme="majorBidi" w:hAnsiTheme="majorBidi" w:cstheme="majorBidi"/>
                <w:sz w:val="20"/>
                <w:szCs w:val="20"/>
              </w:rPr>
              <w:t>-Kappel (2024)</w:t>
            </w:r>
          </w:p>
        </w:tc>
      </w:tr>
      <w:tr w:rsidR="00CB314A" w:rsidRPr="00351027" w14:paraId="5784783E"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7BD12A96"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Global South &amp; Development</w:t>
            </w:r>
          </w:p>
        </w:tc>
        <w:tc>
          <w:tcPr>
            <w:tcW w:w="0" w:type="auto"/>
            <w:hideMark/>
          </w:tcPr>
          <w:p w14:paraId="225BBA86"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TC12</w:t>
            </w:r>
          </w:p>
        </w:tc>
        <w:tc>
          <w:tcPr>
            <w:tcW w:w="0" w:type="auto"/>
            <w:hideMark/>
          </w:tcPr>
          <w:p w14:paraId="340F6E3D"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Global South &amp; Digital Development</w:t>
            </w:r>
          </w:p>
        </w:tc>
        <w:tc>
          <w:tcPr>
            <w:tcW w:w="0" w:type="auto"/>
            <w:hideMark/>
          </w:tcPr>
          <w:p w14:paraId="4F04DF8B"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0900B8FB"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New conceptual frameworks, critical insights W: Value extraction by dominant groups, low connectivity O: Policy intervention frameworks, indigenous innovation T: Structural inequality reinforcement</w:t>
            </w:r>
          </w:p>
        </w:tc>
        <w:tc>
          <w:tcPr>
            <w:tcW w:w="0" w:type="auto"/>
            <w:hideMark/>
          </w:tcPr>
          <w:p w14:paraId="7BC534B8"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Heeks</w:t>
            </w:r>
            <w:proofErr w:type="spellEnd"/>
            <w:r w:rsidRPr="00351027">
              <w:rPr>
                <w:rFonts w:asciiTheme="majorBidi" w:hAnsiTheme="majorBidi" w:cstheme="majorBidi"/>
                <w:sz w:val="20"/>
                <w:szCs w:val="20"/>
              </w:rPr>
              <w:t xml:space="preserve"> (2022), </w:t>
            </w:r>
            <w:proofErr w:type="spellStart"/>
            <w:r w:rsidRPr="00351027">
              <w:rPr>
                <w:rFonts w:asciiTheme="majorBidi" w:hAnsiTheme="majorBidi" w:cstheme="majorBidi"/>
                <w:sz w:val="20"/>
                <w:szCs w:val="20"/>
              </w:rPr>
              <w:t>Bonina</w:t>
            </w:r>
            <w:proofErr w:type="spellEnd"/>
            <w:r w:rsidRPr="00351027">
              <w:rPr>
                <w:rFonts w:asciiTheme="majorBidi" w:hAnsiTheme="majorBidi" w:cstheme="majorBidi"/>
                <w:sz w:val="20"/>
                <w:szCs w:val="20"/>
              </w:rPr>
              <w:t xml:space="preserve"> (2021), Aziz (2021), Sunny et al. (2024), </w:t>
            </w:r>
            <w:proofErr w:type="spellStart"/>
            <w:r w:rsidRPr="00351027">
              <w:rPr>
                <w:rFonts w:asciiTheme="majorBidi" w:hAnsiTheme="majorBidi" w:cstheme="majorBidi"/>
                <w:sz w:val="20"/>
                <w:szCs w:val="20"/>
              </w:rPr>
              <w:t>Timsal</w:t>
            </w:r>
            <w:proofErr w:type="spellEnd"/>
            <w:r w:rsidRPr="00351027">
              <w:rPr>
                <w:rFonts w:asciiTheme="majorBidi" w:hAnsiTheme="majorBidi" w:cstheme="majorBidi"/>
                <w:sz w:val="20"/>
                <w:szCs w:val="20"/>
              </w:rPr>
              <w:t xml:space="preserve"> et al. (2024), </w:t>
            </w:r>
            <w:proofErr w:type="spellStart"/>
            <w:r w:rsidRPr="00351027">
              <w:rPr>
                <w:rFonts w:asciiTheme="majorBidi" w:hAnsiTheme="majorBidi" w:cstheme="majorBidi"/>
                <w:sz w:val="20"/>
                <w:szCs w:val="20"/>
              </w:rPr>
              <w:t>Khlaif</w:t>
            </w:r>
            <w:proofErr w:type="spellEnd"/>
            <w:r w:rsidRPr="00351027">
              <w:rPr>
                <w:rFonts w:asciiTheme="majorBidi" w:hAnsiTheme="majorBidi" w:cstheme="majorBidi"/>
                <w:sz w:val="20"/>
                <w:szCs w:val="20"/>
              </w:rPr>
              <w:t xml:space="preserve"> (2021)</w:t>
            </w:r>
          </w:p>
        </w:tc>
      </w:tr>
      <w:tr w:rsidR="00CB314A" w:rsidRPr="00351027" w14:paraId="069A3451"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05D70A"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Elderly &amp; Digital Inclusion</w:t>
            </w:r>
          </w:p>
        </w:tc>
        <w:tc>
          <w:tcPr>
            <w:tcW w:w="0" w:type="auto"/>
            <w:hideMark/>
          </w:tcPr>
          <w:p w14:paraId="4B175F6B"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TC13</w:t>
            </w:r>
          </w:p>
        </w:tc>
        <w:tc>
          <w:tcPr>
            <w:tcW w:w="0" w:type="auto"/>
            <w:hideMark/>
          </w:tcPr>
          <w:p w14:paraId="5AB45BF8"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Elderly &amp; Digital Inclusion</w:t>
            </w:r>
          </w:p>
        </w:tc>
        <w:tc>
          <w:tcPr>
            <w:tcW w:w="0" w:type="auto"/>
            <w:hideMark/>
          </w:tcPr>
          <w:p w14:paraId="5439199A"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2D9800FD"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Practical recommendations, critical issue spotlight W: Limited access, low literacy, social isolation O: Digital training programs, connectivity initiatives T: Double exclusion: social &amp; digital</w:t>
            </w:r>
          </w:p>
        </w:tc>
        <w:tc>
          <w:tcPr>
            <w:tcW w:w="0" w:type="auto"/>
            <w:hideMark/>
          </w:tcPr>
          <w:p w14:paraId="3B6AADCC"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Seifert (2021), </w:t>
            </w:r>
            <w:proofErr w:type="spellStart"/>
            <w:r w:rsidRPr="00351027">
              <w:rPr>
                <w:rFonts w:asciiTheme="majorBidi" w:hAnsiTheme="majorBidi" w:cstheme="majorBidi"/>
                <w:sz w:val="20"/>
                <w:szCs w:val="20"/>
              </w:rPr>
              <w:t>Xie</w:t>
            </w:r>
            <w:proofErr w:type="spellEnd"/>
            <w:r w:rsidRPr="00351027">
              <w:rPr>
                <w:rFonts w:asciiTheme="majorBidi" w:hAnsiTheme="majorBidi" w:cstheme="majorBidi"/>
                <w:sz w:val="20"/>
                <w:szCs w:val="20"/>
              </w:rPr>
              <w:t xml:space="preserve"> (2020), Jaarsveld (2020), Livingstone (2020), Wasserman (2020)</w:t>
            </w:r>
          </w:p>
        </w:tc>
      </w:tr>
      <w:tr w:rsidR="00CB314A" w:rsidRPr="00351027" w14:paraId="535F7DD1"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64D5CCA8"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Future of Work &amp; Skills</w:t>
            </w:r>
          </w:p>
        </w:tc>
        <w:tc>
          <w:tcPr>
            <w:tcW w:w="0" w:type="auto"/>
            <w:hideMark/>
          </w:tcPr>
          <w:p w14:paraId="791942F0"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TC14</w:t>
            </w:r>
          </w:p>
        </w:tc>
        <w:tc>
          <w:tcPr>
            <w:tcW w:w="0" w:type="auto"/>
            <w:hideMark/>
          </w:tcPr>
          <w:p w14:paraId="5929DF55"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Future of Work &amp; Skills</w:t>
            </w:r>
          </w:p>
        </w:tc>
        <w:tc>
          <w:tcPr>
            <w:tcW w:w="0" w:type="auto"/>
            <w:hideMark/>
          </w:tcPr>
          <w:p w14:paraId="36699A51"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0C51F87C"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Multidisciplinary review, diverse theoretical perspectives W: Job polarization, wage inequality O: Education reform, creativity-based jobs T: Technological unemployment, dehumanization of work</w:t>
            </w:r>
          </w:p>
        </w:tc>
        <w:tc>
          <w:tcPr>
            <w:tcW w:w="0" w:type="auto"/>
            <w:hideMark/>
          </w:tcPr>
          <w:p w14:paraId="3FB66578"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Kolade</w:t>
            </w:r>
            <w:proofErr w:type="spellEnd"/>
            <w:r w:rsidRPr="00351027">
              <w:rPr>
                <w:rFonts w:asciiTheme="majorBidi" w:hAnsiTheme="majorBidi" w:cstheme="majorBidi"/>
                <w:sz w:val="20"/>
                <w:szCs w:val="20"/>
              </w:rPr>
              <w:t xml:space="preserve"> (2022), </w:t>
            </w:r>
            <w:proofErr w:type="spellStart"/>
            <w:r w:rsidRPr="00351027">
              <w:rPr>
                <w:rFonts w:asciiTheme="majorBidi" w:hAnsiTheme="majorBidi" w:cstheme="majorBidi"/>
                <w:sz w:val="20"/>
                <w:szCs w:val="20"/>
              </w:rPr>
              <w:t>Ciarli</w:t>
            </w:r>
            <w:proofErr w:type="spellEnd"/>
            <w:r w:rsidRPr="00351027">
              <w:rPr>
                <w:rFonts w:asciiTheme="majorBidi" w:hAnsiTheme="majorBidi" w:cstheme="majorBidi"/>
                <w:sz w:val="20"/>
                <w:szCs w:val="20"/>
              </w:rPr>
              <w:t xml:space="preserve"> (2021), </w:t>
            </w:r>
            <w:proofErr w:type="spellStart"/>
            <w:r w:rsidRPr="00351027">
              <w:rPr>
                <w:rFonts w:asciiTheme="majorBidi" w:hAnsiTheme="majorBidi" w:cstheme="majorBidi"/>
                <w:sz w:val="20"/>
                <w:szCs w:val="20"/>
              </w:rPr>
              <w:t>Mukhuty</w:t>
            </w:r>
            <w:proofErr w:type="spellEnd"/>
            <w:r w:rsidRPr="00351027">
              <w:rPr>
                <w:rFonts w:asciiTheme="majorBidi" w:hAnsiTheme="majorBidi" w:cstheme="majorBidi"/>
                <w:sz w:val="20"/>
                <w:szCs w:val="20"/>
              </w:rPr>
              <w:t xml:space="preserve"> (2022), Du (2020), Lin (2021)</w:t>
            </w:r>
          </w:p>
        </w:tc>
      </w:tr>
      <w:tr w:rsidR="00CB314A" w:rsidRPr="00351027" w14:paraId="71B7C75A" w14:textId="77777777" w:rsidTr="004D7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6A90DF"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Data &amp; Platform Governance</w:t>
            </w:r>
          </w:p>
        </w:tc>
        <w:tc>
          <w:tcPr>
            <w:tcW w:w="0" w:type="auto"/>
            <w:hideMark/>
          </w:tcPr>
          <w:p w14:paraId="40447B9A"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TC15</w:t>
            </w:r>
          </w:p>
        </w:tc>
        <w:tc>
          <w:tcPr>
            <w:tcW w:w="0" w:type="auto"/>
            <w:hideMark/>
          </w:tcPr>
          <w:p w14:paraId="1E468C74"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Data &amp; Platform Governance</w:t>
            </w:r>
          </w:p>
        </w:tc>
        <w:tc>
          <w:tcPr>
            <w:tcW w:w="0" w:type="auto"/>
            <w:hideMark/>
          </w:tcPr>
          <w:p w14:paraId="1386F8E3"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 W: ●●●○ O: ●●●○ T: ●●●○</w:t>
            </w:r>
          </w:p>
        </w:tc>
        <w:tc>
          <w:tcPr>
            <w:tcW w:w="0" w:type="auto"/>
            <w:hideMark/>
          </w:tcPr>
          <w:p w14:paraId="3C06DF87"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 Conceptual clarity, research agenda W: Focus on developing nations, lack of Southern perspective O: Integration with sustainability research T: Structural inequality perpetuation</w:t>
            </w:r>
          </w:p>
        </w:tc>
        <w:tc>
          <w:tcPr>
            <w:tcW w:w="0" w:type="auto"/>
            <w:hideMark/>
          </w:tcPr>
          <w:p w14:paraId="6EBA0752" w14:textId="77777777" w:rsidR="00CB314A" w:rsidRPr="00351027" w:rsidRDefault="00CB314A" w:rsidP="004D7548">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t>Vassilakopoulou</w:t>
            </w:r>
            <w:proofErr w:type="spellEnd"/>
            <w:r w:rsidRPr="00351027">
              <w:rPr>
                <w:rFonts w:asciiTheme="majorBidi" w:hAnsiTheme="majorBidi" w:cstheme="majorBidi"/>
                <w:sz w:val="20"/>
                <w:szCs w:val="20"/>
              </w:rPr>
              <w:t xml:space="preserve"> (2023), </w:t>
            </w:r>
            <w:proofErr w:type="spellStart"/>
            <w:r w:rsidRPr="00351027">
              <w:rPr>
                <w:rFonts w:asciiTheme="majorBidi" w:hAnsiTheme="majorBidi" w:cstheme="majorBidi"/>
                <w:sz w:val="20"/>
                <w:szCs w:val="20"/>
              </w:rPr>
              <w:t>Lythreatis</w:t>
            </w:r>
            <w:proofErr w:type="spellEnd"/>
            <w:r w:rsidRPr="00351027">
              <w:rPr>
                <w:rFonts w:asciiTheme="majorBidi" w:hAnsiTheme="majorBidi" w:cstheme="majorBidi"/>
                <w:sz w:val="20"/>
                <w:szCs w:val="20"/>
              </w:rPr>
              <w:t xml:space="preserve"> (2022), </w:t>
            </w:r>
            <w:proofErr w:type="spellStart"/>
            <w:r w:rsidRPr="00351027">
              <w:rPr>
                <w:rFonts w:asciiTheme="majorBidi" w:hAnsiTheme="majorBidi" w:cstheme="majorBidi"/>
                <w:sz w:val="20"/>
                <w:szCs w:val="20"/>
              </w:rPr>
              <w:t>Bonina</w:t>
            </w:r>
            <w:proofErr w:type="spellEnd"/>
            <w:r w:rsidRPr="00351027">
              <w:rPr>
                <w:rFonts w:asciiTheme="majorBidi" w:hAnsiTheme="majorBidi" w:cstheme="majorBidi"/>
                <w:sz w:val="20"/>
                <w:szCs w:val="20"/>
              </w:rPr>
              <w:t xml:space="preserve"> (2021), Yao (2022), Korhonen et al. (2024)</w:t>
            </w:r>
          </w:p>
        </w:tc>
      </w:tr>
      <w:tr w:rsidR="00CB314A" w:rsidRPr="00351027" w14:paraId="7C151B5F" w14:textId="77777777" w:rsidTr="004D7548">
        <w:tc>
          <w:tcPr>
            <w:cnfStyle w:val="001000000000" w:firstRow="0" w:lastRow="0" w:firstColumn="1" w:lastColumn="0" w:oddVBand="0" w:evenVBand="0" w:oddHBand="0" w:evenHBand="0" w:firstRowFirstColumn="0" w:firstRowLastColumn="0" w:lastRowFirstColumn="0" w:lastRowLastColumn="0"/>
            <w:tcW w:w="0" w:type="auto"/>
            <w:hideMark/>
          </w:tcPr>
          <w:p w14:paraId="3267BD8F" w14:textId="77777777" w:rsidR="00CB314A" w:rsidRPr="00351027" w:rsidRDefault="00CB314A" w:rsidP="004D7548">
            <w:pPr>
              <w:spacing w:after="160"/>
              <w:rPr>
                <w:rFonts w:asciiTheme="majorBidi" w:hAnsiTheme="majorBidi" w:cstheme="majorBidi"/>
                <w:b w:val="0"/>
                <w:bCs w:val="0"/>
                <w:sz w:val="20"/>
                <w:szCs w:val="20"/>
              </w:rPr>
            </w:pPr>
            <w:r w:rsidRPr="00351027">
              <w:rPr>
                <w:rFonts w:asciiTheme="majorBidi" w:hAnsiTheme="majorBidi" w:cstheme="majorBidi"/>
                <w:b w:val="0"/>
                <w:bCs w:val="0"/>
                <w:sz w:val="20"/>
                <w:szCs w:val="20"/>
              </w:rPr>
              <w:t>Social Media &amp; Digital Communication</w:t>
            </w:r>
          </w:p>
        </w:tc>
        <w:tc>
          <w:tcPr>
            <w:tcW w:w="0" w:type="auto"/>
            <w:hideMark/>
          </w:tcPr>
          <w:p w14:paraId="50DFE626"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TC16</w:t>
            </w:r>
          </w:p>
        </w:tc>
        <w:tc>
          <w:tcPr>
            <w:tcW w:w="0" w:type="auto"/>
            <w:hideMark/>
          </w:tcPr>
          <w:p w14:paraId="388D196B"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Social Media &amp; Digital Communication</w:t>
            </w:r>
          </w:p>
        </w:tc>
        <w:tc>
          <w:tcPr>
            <w:tcW w:w="0" w:type="auto"/>
            <w:hideMark/>
          </w:tcPr>
          <w:p w14:paraId="18150101"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t xml:space="preserve">S: ●●●○ W: ●●●○ O: </w:t>
            </w:r>
            <w:r w:rsidRPr="00351027">
              <w:rPr>
                <w:rFonts w:asciiTheme="majorBidi" w:hAnsiTheme="majorBidi" w:cstheme="majorBidi"/>
                <w:sz w:val="20"/>
                <w:szCs w:val="20"/>
              </w:rPr>
              <w:lastRenderedPageBreak/>
              <w:t>●●●○ T: ●●●○</w:t>
            </w:r>
          </w:p>
        </w:tc>
        <w:tc>
          <w:tcPr>
            <w:tcW w:w="0" w:type="auto"/>
            <w:hideMark/>
          </w:tcPr>
          <w:p w14:paraId="78D442C0"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51027">
              <w:rPr>
                <w:rFonts w:asciiTheme="majorBidi" w:hAnsiTheme="majorBidi" w:cstheme="majorBidi"/>
                <w:sz w:val="20"/>
                <w:szCs w:val="20"/>
              </w:rPr>
              <w:lastRenderedPageBreak/>
              <w:t xml:space="preserve">S: Rapid information spread, global collaboration W: Misinformation, limited </w:t>
            </w:r>
            <w:r w:rsidRPr="00351027">
              <w:rPr>
                <w:rFonts w:asciiTheme="majorBidi" w:hAnsiTheme="majorBidi" w:cstheme="majorBidi"/>
                <w:sz w:val="20"/>
                <w:szCs w:val="20"/>
              </w:rPr>
              <w:lastRenderedPageBreak/>
              <w:t>active engagement O: Critical media literacy education T: Harm to marginalized groups</w:t>
            </w:r>
          </w:p>
        </w:tc>
        <w:tc>
          <w:tcPr>
            <w:tcW w:w="0" w:type="auto"/>
            <w:hideMark/>
          </w:tcPr>
          <w:p w14:paraId="0211B338" w14:textId="77777777" w:rsidR="00CB314A" w:rsidRPr="00351027" w:rsidRDefault="00CB314A" w:rsidP="004D7548">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351027">
              <w:rPr>
                <w:rFonts w:asciiTheme="majorBidi" w:hAnsiTheme="majorBidi" w:cstheme="majorBidi"/>
                <w:sz w:val="20"/>
                <w:szCs w:val="20"/>
              </w:rPr>
              <w:lastRenderedPageBreak/>
              <w:t>Chalmeta</w:t>
            </w:r>
            <w:proofErr w:type="spellEnd"/>
            <w:r w:rsidRPr="00351027">
              <w:rPr>
                <w:rFonts w:asciiTheme="majorBidi" w:hAnsiTheme="majorBidi" w:cstheme="majorBidi"/>
                <w:sz w:val="20"/>
                <w:szCs w:val="20"/>
              </w:rPr>
              <w:t xml:space="preserve"> &amp; </w:t>
            </w:r>
            <w:proofErr w:type="spellStart"/>
            <w:r w:rsidRPr="00351027">
              <w:rPr>
                <w:rFonts w:asciiTheme="majorBidi" w:hAnsiTheme="majorBidi" w:cstheme="majorBidi"/>
                <w:sz w:val="20"/>
                <w:szCs w:val="20"/>
              </w:rPr>
              <w:t>Barbeito-Caamaño</w:t>
            </w:r>
            <w:proofErr w:type="spellEnd"/>
            <w:r w:rsidRPr="00351027">
              <w:rPr>
                <w:rFonts w:asciiTheme="majorBidi" w:hAnsiTheme="majorBidi" w:cstheme="majorBidi"/>
                <w:sz w:val="20"/>
                <w:szCs w:val="20"/>
              </w:rPr>
              <w:t xml:space="preserve"> (2024), Heath et al. (2024), Twenge (2021), Nguyen (2020)</w:t>
            </w:r>
          </w:p>
        </w:tc>
      </w:tr>
    </w:tbl>
    <w:p w14:paraId="65A27102" w14:textId="77777777" w:rsidR="00CB314A" w:rsidRDefault="00CB314A" w:rsidP="00CB314A">
      <w:pPr>
        <w:rPr>
          <w:rFonts w:asciiTheme="majorBidi" w:hAnsiTheme="majorBidi" w:cstheme="majorBidi"/>
          <w:sz w:val="20"/>
          <w:szCs w:val="20"/>
        </w:rPr>
      </w:pPr>
    </w:p>
    <w:p w14:paraId="7630F290" w14:textId="4ED681BC" w:rsidR="00CB314A" w:rsidRDefault="00CB314A" w:rsidP="00CB314A">
      <w:pPr>
        <w:rPr>
          <w:rFonts w:asciiTheme="majorBidi" w:hAnsiTheme="majorBidi" w:cstheme="majorBidi"/>
          <w:sz w:val="20"/>
          <w:szCs w:val="20"/>
        </w:rPr>
      </w:pPr>
    </w:p>
    <w:p w14:paraId="163BFA37" w14:textId="15FADF8F" w:rsidR="00CB314A" w:rsidRDefault="00CB314A" w:rsidP="00CB314A">
      <w:pPr>
        <w:rPr>
          <w:rFonts w:asciiTheme="majorBidi" w:hAnsiTheme="majorBidi" w:cstheme="majorBidi"/>
          <w:sz w:val="20"/>
          <w:szCs w:val="20"/>
        </w:rPr>
      </w:pPr>
    </w:p>
    <w:p w14:paraId="545F20AD" w14:textId="77777777" w:rsidR="00CB314A" w:rsidRPr="00603106" w:rsidRDefault="00CB314A" w:rsidP="00CB314A">
      <w:pPr>
        <w:rPr>
          <w:rFonts w:asciiTheme="majorBidi" w:hAnsiTheme="majorBidi" w:cstheme="majorBidi"/>
          <w:sz w:val="20"/>
          <w:szCs w:val="20"/>
        </w:rPr>
      </w:pPr>
    </w:p>
    <w:p w14:paraId="4F3F72C4" w14:textId="07057193"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Pr>
          <w:rFonts w:asciiTheme="majorBidi" w:hAnsiTheme="majorBidi" w:cstheme="majorBidi"/>
          <w:sz w:val="20"/>
          <w:szCs w:val="20"/>
        </w:rPr>
        <w:fldChar w:fldCharType="begin" w:fldLock="1"/>
      </w:r>
      <w:r>
        <w:rPr>
          <w:rFonts w:asciiTheme="majorBidi" w:hAnsiTheme="majorBidi" w:cstheme="majorBidi"/>
          <w:sz w:val="20"/>
          <w:szCs w:val="20"/>
        </w:rPr>
        <w:instrText xml:space="preserve">ADDIN Mendeley Bibliography CSL_BIBLIOGRAPHY </w:instrText>
      </w:r>
      <w:r>
        <w:rPr>
          <w:rFonts w:asciiTheme="majorBidi" w:hAnsiTheme="majorBidi" w:cstheme="majorBidi"/>
          <w:sz w:val="20"/>
          <w:szCs w:val="20"/>
        </w:rPr>
        <w:fldChar w:fldCharType="separate"/>
      </w:r>
      <w:r w:rsidRPr="00C72F21">
        <w:rPr>
          <w:rFonts w:ascii="Times New Roman" w:hAnsi="Times New Roman" w:cs="Times New Roman"/>
          <w:noProof/>
          <w:sz w:val="20"/>
        </w:rPr>
        <w:t xml:space="preserve">Ali, D., Fatemi, Y., Boskabadi, E., Nikfar, M., Ugwuoke, J., &amp; Ali, H. (2024). ChatGPT in Teaching and Learning: A Systematic Review. </w:t>
      </w:r>
      <w:r w:rsidRPr="00C72F21">
        <w:rPr>
          <w:rFonts w:ascii="Times New Roman" w:hAnsi="Times New Roman" w:cs="Times New Roman"/>
          <w:i/>
          <w:iCs/>
          <w:noProof/>
          <w:sz w:val="20"/>
        </w:rPr>
        <w:t>Education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14</w:t>
      </w:r>
      <w:r w:rsidRPr="00C72F21">
        <w:rPr>
          <w:rFonts w:ascii="Times New Roman" w:hAnsi="Times New Roman" w:cs="Times New Roman"/>
          <w:noProof/>
          <w:sz w:val="20"/>
        </w:rPr>
        <w:t>(6), 643. https://doi.org/10.3390/educsci14060643</w:t>
      </w:r>
    </w:p>
    <w:p w14:paraId="5022A630"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Álvarez-Otero, J., &amp; de Lázaro y Torres, M. L. (2018). Education in sustainable development goals using the spatial data infrastructures and the TPACK model. </w:t>
      </w:r>
      <w:r w:rsidRPr="00C72F21">
        <w:rPr>
          <w:rFonts w:ascii="Times New Roman" w:hAnsi="Times New Roman" w:cs="Times New Roman"/>
          <w:i/>
          <w:iCs/>
          <w:noProof/>
          <w:sz w:val="20"/>
        </w:rPr>
        <w:t>Education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8</w:t>
      </w:r>
      <w:r w:rsidRPr="00C72F21">
        <w:rPr>
          <w:rFonts w:ascii="Times New Roman" w:hAnsi="Times New Roman" w:cs="Times New Roman"/>
          <w:noProof/>
          <w:sz w:val="20"/>
        </w:rPr>
        <w:t>(4), 171. https://doi.org/10.3390/educsci8040171</w:t>
      </w:r>
    </w:p>
    <w:p w14:paraId="5C4E693C"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Apps, T., Beckman, K., &amp; Bennett, S. (2019). Engaging with Bourdieu’s theory of practice: an empirical tool for exploring school students’ technology practice. </w:t>
      </w:r>
      <w:r w:rsidRPr="00C72F21">
        <w:rPr>
          <w:rFonts w:ascii="Times New Roman" w:hAnsi="Times New Roman" w:cs="Times New Roman"/>
          <w:i/>
          <w:iCs/>
          <w:noProof/>
          <w:sz w:val="20"/>
        </w:rPr>
        <w:t>Technology, Pedagogy and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28</w:t>
      </w:r>
      <w:r w:rsidRPr="00C72F21">
        <w:rPr>
          <w:rFonts w:ascii="Times New Roman" w:hAnsi="Times New Roman" w:cs="Times New Roman"/>
          <w:noProof/>
          <w:sz w:val="20"/>
        </w:rPr>
        <w:t>(4), 413–423. https://doi.org/10.1080/1475939X.2019.1657934</w:t>
      </w:r>
    </w:p>
    <w:p w14:paraId="47280EEB"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Arantes, J. A. (2023). Personalization in Australian K-12 classrooms: how might digital teaching and learning tools produce intangible consequences for teachers’ workplace conditions? </w:t>
      </w:r>
      <w:r w:rsidRPr="00C72F21">
        <w:rPr>
          <w:rFonts w:ascii="Times New Roman" w:hAnsi="Times New Roman" w:cs="Times New Roman"/>
          <w:i/>
          <w:iCs/>
          <w:noProof/>
          <w:sz w:val="20"/>
        </w:rPr>
        <w:t>Australian Educational Researcher</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50</w:t>
      </w:r>
      <w:r w:rsidRPr="00C72F21">
        <w:rPr>
          <w:rFonts w:ascii="Times New Roman" w:hAnsi="Times New Roman" w:cs="Times New Roman"/>
          <w:noProof/>
          <w:sz w:val="20"/>
        </w:rPr>
        <w:t>(3), 863–880. https://doi.org/10.1007/s13384-022-00530-7</w:t>
      </w:r>
    </w:p>
    <w:p w14:paraId="66D12B54"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Aziz, A., &amp; Naima, U. (2021). Rethinking digital financial inclusion: Evidence from Bangladesh. </w:t>
      </w:r>
      <w:r w:rsidRPr="00C72F21">
        <w:rPr>
          <w:rFonts w:ascii="Times New Roman" w:hAnsi="Times New Roman" w:cs="Times New Roman"/>
          <w:i/>
          <w:iCs/>
          <w:noProof/>
          <w:sz w:val="20"/>
        </w:rPr>
        <w:t>Technology in Society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64</w:t>
      </w:r>
      <w:r w:rsidRPr="00C72F21">
        <w:rPr>
          <w:rFonts w:ascii="Times New Roman" w:hAnsi="Times New Roman" w:cs="Times New Roman"/>
          <w:noProof/>
          <w:sz w:val="20"/>
        </w:rPr>
        <w:t>, 101509. https://doi.org/10.1016/j.techsoc.2020.101509</w:t>
      </w:r>
    </w:p>
    <w:p w14:paraId="01782D2E"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Balli, O., &amp; Singla, E. (2024). Dimensions of scale: Connected Learning Initiative (CLIx)—a case study of educational technology initiative in India. </w:t>
      </w:r>
      <w:r w:rsidRPr="00C72F21">
        <w:rPr>
          <w:rFonts w:ascii="Times New Roman" w:hAnsi="Times New Roman" w:cs="Times New Roman"/>
          <w:i/>
          <w:iCs/>
          <w:noProof/>
          <w:sz w:val="20"/>
        </w:rPr>
        <w:t>Educational Technology Research and Development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72</w:t>
      </w:r>
      <w:r w:rsidRPr="00C72F21">
        <w:rPr>
          <w:rFonts w:ascii="Times New Roman" w:hAnsi="Times New Roman" w:cs="Times New Roman"/>
          <w:noProof/>
          <w:sz w:val="20"/>
        </w:rPr>
        <w:t>(4), 2213–2235. https://doi.org/10.1007/s11423-024-10372-y</w:t>
      </w:r>
    </w:p>
    <w:p w14:paraId="7A69F44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Bashir, A., Bashir, S., Rana, K., Lambert, P., &amp; Vernallis, A. (2021). Post-COVID-19 Adaptations; the Shifts Towards Online Learning, Hybrid Course Delivery and the Implications for Biosciences Courses in the Higher Education Setting. </w:t>
      </w:r>
      <w:r w:rsidRPr="00C72F21">
        <w:rPr>
          <w:rFonts w:ascii="Times New Roman" w:hAnsi="Times New Roman" w:cs="Times New Roman"/>
          <w:i/>
          <w:iCs/>
          <w:noProof/>
          <w:sz w:val="20"/>
        </w:rPr>
        <w:t>Frontiers in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6</w:t>
      </w:r>
      <w:r w:rsidRPr="00C72F21">
        <w:rPr>
          <w:rFonts w:ascii="Times New Roman" w:hAnsi="Times New Roman" w:cs="Times New Roman"/>
          <w:noProof/>
          <w:sz w:val="20"/>
        </w:rPr>
        <w:t>. https://doi.org/10.3389/feduc.2021.711619</w:t>
      </w:r>
    </w:p>
    <w:p w14:paraId="4DCC6ACF"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Beaunoyer, E., Dupéré, S., &amp; Guitton, M. J. (2020). COVID-19 and digital inequalities: Reciprocal impacts and mitigation strategies. </w:t>
      </w:r>
      <w:r w:rsidRPr="00C72F21">
        <w:rPr>
          <w:rFonts w:ascii="Times New Roman" w:hAnsi="Times New Roman" w:cs="Times New Roman"/>
          <w:i/>
          <w:iCs/>
          <w:noProof/>
          <w:sz w:val="20"/>
        </w:rPr>
        <w:t>Computers in Human Behavior</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111</w:t>
      </w:r>
      <w:r w:rsidRPr="00C72F21">
        <w:rPr>
          <w:rFonts w:ascii="Times New Roman" w:hAnsi="Times New Roman" w:cs="Times New Roman"/>
          <w:noProof/>
          <w:sz w:val="20"/>
        </w:rPr>
        <w:t>, 106424. https://doi.org/10.1016/j.chb.2020.106424</w:t>
      </w:r>
    </w:p>
    <w:p w14:paraId="362A5CB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Bo, N. S. W. (2024). OECD digital education outlook 2023: Towards an effective education ecosystem. In </w:t>
      </w:r>
      <w:r w:rsidRPr="00C72F21">
        <w:rPr>
          <w:rFonts w:ascii="Times New Roman" w:hAnsi="Times New Roman" w:cs="Times New Roman"/>
          <w:i/>
          <w:iCs/>
          <w:noProof/>
          <w:sz w:val="20"/>
        </w:rPr>
        <w:t>Hungarian Educational Research Journal</w:t>
      </w:r>
      <w:r w:rsidRPr="00C72F21">
        <w:rPr>
          <w:rFonts w:ascii="Times New Roman" w:hAnsi="Times New Roman" w:cs="Times New Roman"/>
          <w:noProof/>
          <w:sz w:val="20"/>
        </w:rPr>
        <w:t xml:space="preserve"> (OECD Digital Education Outlook, Vol. 15, Issue 2). OECD. https://doi.org/10.1556/063.2024.00340</w:t>
      </w:r>
    </w:p>
    <w:p w14:paraId="1232D5CF"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Bonina, C., Koskinen, K., Eaton, B., &amp; Gawer, A. (2021). Digital platforms for development: Foundations and research agenda. </w:t>
      </w:r>
      <w:r w:rsidRPr="00C72F21">
        <w:rPr>
          <w:rFonts w:ascii="Times New Roman" w:hAnsi="Times New Roman" w:cs="Times New Roman"/>
          <w:i/>
          <w:iCs/>
          <w:noProof/>
          <w:sz w:val="20"/>
        </w:rPr>
        <w:t>Information Systems Journal</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31</w:t>
      </w:r>
      <w:r w:rsidRPr="00C72F21">
        <w:rPr>
          <w:rFonts w:ascii="Times New Roman" w:hAnsi="Times New Roman" w:cs="Times New Roman"/>
          <w:noProof/>
          <w:sz w:val="20"/>
        </w:rPr>
        <w:t>(6), 869–902. https://doi.org/10.1111/isj.12326</w:t>
      </w:r>
    </w:p>
    <w:p w14:paraId="4341221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Burrell, J., &amp; Fourcade, M. (2021). The Society of Algorithms. </w:t>
      </w:r>
      <w:r w:rsidRPr="00C72F21">
        <w:rPr>
          <w:rFonts w:ascii="Times New Roman" w:hAnsi="Times New Roman" w:cs="Times New Roman"/>
          <w:i/>
          <w:iCs/>
          <w:noProof/>
          <w:sz w:val="20"/>
        </w:rPr>
        <w:t>Annual Review of Sociology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47</w:t>
      </w:r>
      <w:r w:rsidRPr="00C72F21">
        <w:rPr>
          <w:rFonts w:ascii="Times New Roman" w:hAnsi="Times New Roman" w:cs="Times New Roman"/>
          <w:noProof/>
          <w:sz w:val="20"/>
        </w:rPr>
        <w:t>(1), 213–237. https://doi.org/10.1146/annurev-soc-090820-020800</w:t>
      </w:r>
    </w:p>
    <w:p w14:paraId="34C4C509"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Capraro, V., Lentsch, A., Acemoglu, D., Akgun, S., Akhmedova, A., Bilancini, E., Bonnefon, J.-F., Brañas-Garza, P., Butera, L., Douglas, K. M., Everett, J. A. C., </w:t>
      </w:r>
      <w:r w:rsidRPr="00C72F21">
        <w:rPr>
          <w:rFonts w:ascii="Times New Roman" w:hAnsi="Times New Roman" w:cs="Times New Roman"/>
          <w:noProof/>
          <w:sz w:val="20"/>
        </w:rPr>
        <w:lastRenderedPageBreak/>
        <w:t xml:space="preserve">Gigerenzer, G., Greenhow, C., Hashimoto, D. A., Holt-Lunstad, J., Jetten, J., Johnson, S., Kunz, W. H., Longoni, C., … Viale, R. (2024). The impact of generative artificial intelligence on socioeconomic inequalities and policy making. </w:t>
      </w:r>
      <w:r w:rsidRPr="00C72F21">
        <w:rPr>
          <w:rFonts w:ascii="Times New Roman" w:hAnsi="Times New Roman" w:cs="Times New Roman"/>
          <w:i/>
          <w:iCs/>
          <w:noProof/>
          <w:sz w:val="20"/>
        </w:rPr>
        <w:t>PNAS Nexus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w:t>
      </w:r>
      <w:r w:rsidRPr="00C72F21">
        <w:rPr>
          <w:rFonts w:ascii="Times New Roman" w:hAnsi="Times New Roman" w:cs="Times New Roman"/>
          <w:noProof/>
          <w:sz w:val="20"/>
        </w:rPr>
        <w:t>(6). https://doi.org/10.1093/pnasnexus/pgae191</w:t>
      </w:r>
    </w:p>
    <w:p w14:paraId="7BC7C275"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Chalmeta, R., &amp; Barbeito-Caamaño, A. M. (2024). Framework for using online social networks for sustainability awareness. </w:t>
      </w:r>
      <w:r w:rsidRPr="00C72F21">
        <w:rPr>
          <w:rFonts w:ascii="Times New Roman" w:hAnsi="Times New Roman" w:cs="Times New Roman"/>
          <w:i/>
          <w:iCs/>
          <w:noProof/>
          <w:sz w:val="20"/>
        </w:rPr>
        <w:t>Online Information Review</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48</w:t>
      </w:r>
      <w:r w:rsidRPr="00C72F21">
        <w:rPr>
          <w:rFonts w:ascii="Times New Roman" w:hAnsi="Times New Roman" w:cs="Times New Roman"/>
          <w:noProof/>
          <w:sz w:val="20"/>
        </w:rPr>
        <w:t>(2), 334–353. https://doi.org/10.1108/OIR-03-2023-0116</w:t>
      </w:r>
    </w:p>
    <w:p w14:paraId="397BFAB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Ciarli, T., Kenney, M., Massini, S., &amp; Piscitello, L. (2021). Digital technologies, innovation, and skills: Emerging trajectories and challenges. </w:t>
      </w:r>
      <w:r w:rsidRPr="00C72F21">
        <w:rPr>
          <w:rFonts w:ascii="Times New Roman" w:hAnsi="Times New Roman" w:cs="Times New Roman"/>
          <w:i/>
          <w:iCs/>
          <w:noProof/>
          <w:sz w:val="20"/>
        </w:rPr>
        <w:t>Research Policy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50</w:t>
      </w:r>
      <w:r w:rsidRPr="00C72F21">
        <w:rPr>
          <w:rFonts w:ascii="Times New Roman" w:hAnsi="Times New Roman" w:cs="Times New Roman"/>
          <w:noProof/>
          <w:sz w:val="20"/>
        </w:rPr>
        <w:t>(7), 104289. https://doi.org/10.1016/j.respol.2021.104289</w:t>
      </w:r>
    </w:p>
    <w:p w14:paraId="644D1943"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Cockerham, D. (2024). Participatory action research: building understanding, dialogue, and positive actions in a changing digital environment. </w:t>
      </w:r>
      <w:r w:rsidRPr="00C72F21">
        <w:rPr>
          <w:rFonts w:ascii="Times New Roman" w:hAnsi="Times New Roman" w:cs="Times New Roman"/>
          <w:i/>
          <w:iCs/>
          <w:noProof/>
          <w:sz w:val="20"/>
        </w:rPr>
        <w:t>Educational Technology Research and Development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72</w:t>
      </w:r>
      <w:r w:rsidRPr="00C72F21">
        <w:rPr>
          <w:rFonts w:ascii="Times New Roman" w:hAnsi="Times New Roman" w:cs="Times New Roman"/>
          <w:noProof/>
          <w:sz w:val="20"/>
        </w:rPr>
        <w:t>(5), 2763–2791. https://doi.org/10.1007/s11423-023-10294-1</w:t>
      </w:r>
    </w:p>
    <w:p w14:paraId="7CCF0BAF"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Creed, C., Al-Kalbani, M., Theil, A., Sarcar, S., &amp; Williams, I. (2024). Inclusive Augmented and Virtual Reality: A Research Agenda. </w:t>
      </w:r>
      <w:r w:rsidRPr="00C72F21">
        <w:rPr>
          <w:rFonts w:ascii="Times New Roman" w:hAnsi="Times New Roman" w:cs="Times New Roman"/>
          <w:i/>
          <w:iCs/>
          <w:noProof/>
          <w:sz w:val="20"/>
        </w:rPr>
        <w:t>International Journal of Human–Computer Interaction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40</w:t>
      </w:r>
      <w:r w:rsidRPr="00C72F21">
        <w:rPr>
          <w:rFonts w:ascii="Times New Roman" w:hAnsi="Times New Roman" w:cs="Times New Roman"/>
          <w:noProof/>
          <w:sz w:val="20"/>
        </w:rPr>
        <w:t>(20), 6200–6219. https://doi.org/10.1080/10447318.2023.2247614</w:t>
      </w:r>
    </w:p>
    <w:p w14:paraId="2E002B7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Demir, A., Pesqué-Cela, V., Altunbas, Y., &amp; Murinde, V. (2022). Fintech, financial inclusion and income inequality: a quantile regression approach. </w:t>
      </w:r>
      <w:r w:rsidRPr="00C72F21">
        <w:rPr>
          <w:rFonts w:ascii="Times New Roman" w:hAnsi="Times New Roman" w:cs="Times New Roman"/>
          <w:i/>
          <w:iCs/>
          <w:noProof/>
          <w:sz w:val="20"/>
        </w:rPr>
        <w:t>The European Journal of Finance</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28</w:t>
      </w:r>
      <w:r w:rsidRPr="00C72F21">
        <w:rPr>
          <w:rFonts w:ascii="Times New Roman" w:hAnsi="Times New Roman" w:cs="Times New Roman"/>
          <w:noProof/>
          <w:sz w:val="20"/>
        </w:rPr>
        <w:t>(1), 86–107. https://doi.org/10.1080/1351847X.2020.1772335</w:t>
      </w:r>
    </w:p>
    <w:p w14:paraId="578F530F"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Du, M., Chen, Q., Xiao, J., Yang, H., &amp; Ma, X. (2020). Supply Chain Finance Innovation Using Blockchain. </w:t>
      </w:r>
      <w:r w:rsidRPr="00C72F21">
        <w:rPr>
          <w:rFonts w:ascii="Times New Roman" w:hAnsi="Times New Roman" w:cs="Times New Roman"/>
          <w:i/>
          <w:iCs/>
          <w:noProof/>
          <w:sz w:val="20"/>
        </w:rPr>
        <w:t>IEEE Transactions on Engineering Management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67</w:t>
      </w:r>
      <w:r w:rsidRPr="00C72F21">
        <w:rPr>
          <w:rFonts w:ascii="Times New Roman" w:hAnsi="Times New Roman" w:cs="Times New Roman"/>
          <w:noProof/>
          <w:sz w:val="20"/>
        </w:rPr>
        <w:t>(4), 1045–1058. https://doi.org/10.1109/TEM.2020.2971858</w:t>
      </w:r>
    </w:p>
    <w:p w14:paraId="30724B74"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Eljak, H., Ibrahim, A. O., Saeed, F., Hashem, I. A. T., Abdelmaboud, A., Syed, H. J., Abulfaraj, A. W., Ismail, M. A. Bin, &amp; Elsafi, A. (2024). E-Learning-Based Cloud Computing Environment: A Systematic Review, Challenges, and Opportunities. </w:t>
      </w:r>
      <w:r w:rsidRPr="00C72F21">
        <w:rPr>
          <w:rFonts w:ascii="Times New Roman" w:hAnsi="Times New Roman" w:cs="Times New Roman"/>
          <w:i/>
          <w:iCs/>
          <w:noProof/>
          <w:sz w:val="20"/>
        </w:rPr>
        <w:t>IEEE Access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12</w:t>
      </w:r>
      <w:r w:rsidRPr="00C72F21">
        <w:rPr>
          <w:rFonts w:ascii="Times New Roman" w:hAnsi="Times New Roman" w:cs="Times New Roman"/>
          <w:noProof/>
          <w:sz w:val="20"/>
        </w:rPr>
        <w:t>, 7329–7355. https://doi.org/10.1109/ACCESS.2023.3339250</w:t>
      </w:r>
    </w:p>
    <w:p w14:paraId="2BC57549"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Engzell, P., Frey, A., &amp; Verhagen, M. D. (2021). Learning loss due to school closures during the COVID-19 pandemic. </w:t>
      </w:r>
      <w:r w:rsidRPr="00C72F21">
        <w:rPr>
          <w:rFonts w:ascii="Times New Roman" w:hAnsi="Times New Roman" w:cs="Times New Roman"/>
          <w:i/>
          <w:iCs/>
          <w:noProof/>
          <w:sz w:val="20"/>
        </w:rPr>
        <w:t>Proceedings of the National Academy of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118</w:t>
      </w:r>
      <w:r w:rsidRPr="00C72F21">
        <w:rPr>
          <w:rFonts w:ascii="Times New Roman" w:hAnsi="Times New Roman" w:cs="Times New Roman"/>
          <w:noProof/>
          <w:sz w:val="20"/>
        </w:rPr>
        <w:t>(17). https://doi.org/10.1073/pnas.2022376118</w:t>
      </w:r>
    </w:p>
    <w:p w14:paraId="51314AAF"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Esposito, C. (2024). Reimagining place in internationalization at a distance: An exploration of students’ experiences in virtual exchange. </w:t>
      </w:r>
      <w:r w:rsidRPr="00C72F21">
        <w:rPr>
          <w:rFonts w:ascii="Times New Roman" w:hAnsi="Times New Roman" w:cs="Times New Roman"/>
          <w:i/>
          <w:iCs/>
          <w:noProof/>
          <w:sz w:val="20"/>
        </w:rPr>
        <w:t>British Journal of Educational Technology</w:t>
      </w:r>
      <w:r w:rsidRPr="00C72F21">
        <w:rPr>
          <w:rFonts w:ascii="Times New Roman" w:hAnsi="Times New Roman" w:cs="Times New Roman"/>
          <w:noProof/>
          <w:sz w:val="20"/>
        </w:rPr>
        <w:t>. https://doi.org/10.1111/bjet.13545</w:t>
      </w:r>
    </w:p>
    <w:p w14:paraId="6B0AFB4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Estrela, M., Semedo, G., Roque, F., Ferreira, P. L., &amp; Herdeiro, M. T. (2023). Sociodemographic determinants of digital health literacy: A systematic review and meta-analysis. </w:t>
      </w:r>
      <w:r w:rsidRPr="00C72F21">
        <w:rPr>
          <w:rFonts w:ascii="Times New Roman" w:hAnsi="Times New Roman" w:cs="Times New Roman"/>
          <w:i/>
          <w:iCs/>
          <w:noProof/>
          <w:sz w:val="20"/>
        </w:rPr>
        <w:t>International Journal of Medical Informatics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177</w:t>
      </w:r>
      <w:r w:rsidRPr="00C72F21">
        <w:rPr>
          <w:rFonts w:ascii="Times New Roman" w:hAnsi="Times New Roman" w:cs="Times New Roman"/>
          <w:noProof/>
          <w:sz w:val="20"/>
        </w:rPr>
        <w:t>, 105124. https://doi.org/10.1016/j.ijmedinf.2023.105124</w:t>
      </w:r>
    </w:p>
    <w:p w14:paraId="1F55EB18"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Gligorea, I., Cioca, M., Oancea, R., Gorski, A.-T., Gorski, H., &amp; Tudorache, P. (2023). Adaptive Learning Using Artificial Intelligence in e-Learning: A Literature Review. </w:t>
      </w:r>
      <w:r w:rsidRPr="00C72F21">
        <w:rPr>
          <w:rFonts w:ascii="Times New Roman" w:hAnsi="Times New Roman" w:cs="Times New Roman"/>
          <w:i/>
          <w:iCs/>
          <w:noProof/>
          <w:sz w:val="20"/>
        </w:rPr>
        <w:t>Education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13</w:t>
      </w:r>
      <w:r w:rsidRPr="00C72F21">
        <w:rPr>
          <w:rFonts w:ascii="Times New Roman" w:hAnsi="Times New Roman" w:cs="Times New Roman"/>
          <w:noProof/>
          <w:sz w:val="20"/>
        </w:rPr>
        <w:t>(12), 1216. https://doi.org/10.3390/educsci13121216</w:t>
      </w:r>
    </w:p>
    <w:p w14:paraId="3E28C293"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Goudeau, S., Sanrey, C., Stanczak, A., Manstead, A., &amp; Darnon, C. (2021). Why lockdown and distance learning during the COVID-19 pandemic are likely to increase the social class achievement gap. </w:t>
      </w:r>
      <w:r w:rsidRPr="00C72F21">
        <w:rPr>
          <w:rFonts w:ascii="Times New Roman" w:hAnsi="Times New Roman" w:cs="Times New Roman"/>
          <w:i/>
          <w:iCs/>
          <w:noProof/>
          <w:sz w:val="20"/>
        </w:rPr>
        <w:t>Nature Human Behaviour</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5</w:t>
      </w:r>
      <w:r w:rsidRPr="00C72F21">
        <w:rPr>
          <w:rFonts w:ascii="Times New Roman" w:hAnsi="Times New Roman" w:cs="Times New Roman"/>
          <w:noProof/>
          <w:sz w:val="20"/>
        </w:rPr>
        <w:t>(10), 1273–1281. https://doi.org/10.1038/s41562-021-01212-7</w:t>
      </w:r>
    </w:p>
    <w:p w14:paraId="3CBD467D"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Gran, A.-B., Booth, P., &amp; Bucher, T. (2021). To be or not to be algorithm aware: a question of a new digital divide? </w:t>
      </w:r>
      <w:r w:rsidRPr="00C72F21">
        <w:rPr>
          <w:rFonts w:ascii="Times New Roman" w:hAnsi="Times New Roman" w:cs="Times New Roman"/>
          <w:i/>
          <w:iCs/>
          <w:noProof/>
          <w:sz w:val="20"/>
        </w:rPr>
        <w:t>Information, Communication &amp; Society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24</w:t>
      </w:r>
      <w:r w:rsidRPr="00C72F21">
        <w:rPr>
          <w:rFonts w:ascii="Times New Roman" w:hAnsi="Times New Roman" w:cs="Times New Roman"/>
          <w:noProof/>
          <w:sz w:val="20"/>
        </w:rPr>
        <w:t>(12), 1779–1796. https://doi.org/10.1080/1369118X.2020.1736124</w:t>
      </w:r>
    </w:p>
    <w:p w14:paraId="4445EF05"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Heath, M. K., Krutka, D. G., &amp; Gleason, B. (2024). “See results anyway”: auditing social media as educational technology. </w:t>
      </w:r>
      <w:r w:rsidRPr="00C72F21">
        <w:rPr>
          <w:rFonts w:ascii="Times New Roman" w:hAnsi="Times New Roman" w:cs="Times New Roman"/>
          <w:i/>
          <w:iCs/>
          <w:noProof/>
          <w:sz w:val="20"/>
        </w:rPr>
        <w:t>Information and Learning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lastRenderedPageBreak/>
        <w:t>125</w:t>
      </w:r>
      <w:r w:rsidRPr="00C72F21">
        <w:rPr>
          <w:rFonts w:ascii="Times New Roman" w:hAnsi="Times New Roman" w:cs="Times New Roman"/>
          <w:noProof/>
          <w:sz w:val="20"/>
        </w:rPr>
        <w:t>(9), 650–672. https://doi.org/10.1108/ILS-12-2023-0205</w:t>
      </w:r>
    </w:p>
    <w:p w14:paraId="49EF62D7"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Heeks, R. (2022). Digital inequality beyond the digital divide: conceptualizing adverse digital incorporation in the global South. </w:t>
      </w:r>
      <w:r w:rsidRPr="00C72F21">
        <w:rPr>
          <w:rFonts w:ascii="Times New Roman" w:hAnsi="Times New Roman" w:cs="Times New Roman"/>
          <w:i/>
          <w:iCs/>
          <w:noProof/>
          <w:sz w:val="20"/>
        </w:rPr>
        <w:t>Information Technology for Development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28</w:t>
      </w:r>
      <w:r w:rsidRPr="00C72F21">
        <w:rPr>
          <w:rFonts w:ascii="Times New Roman" w:hAnsi="Times New Roman" w:cs="Times New Roman"/>
          <w:noProof/>
          <w:sz w:val="20"/>
        </w:rPr>
        <w:t>(4), 688–704. https://doi.org/10.1080/02681102.2022.2068492</w:t>
      </w:r>
    </w:p>
    <w:p w14:paraId="7FAFABA4"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Hübscher, C., Hensel-Börner, S., &amp; Henseler, J. (2024). Marketing education for sustainable development. </w:t>
      </w:r>
      <w:r w:rsidRPr="00C72F21">
        <w:rPr>
          <w:rFonts w:ascii="Times New Roman" w:hAnsi="Times New Roman" w:cs="Times New Roman"/>
          <w:i/>
          <w:iCs/>
          <w:noProof/>
          <w:sz w:val="20"/>
        </w:rPr>
        <w:t>Spanish Journal of Marketing - ESIC</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28</w:t>
      </w:r>
      <w:r w:rsidRPr="00C72F21">
        <w:rPr>
          <w:rFonts w:ascii="Times New Roman" w:hAnsi="Times New Roman" w:cs="Times New Roman"/>
          <w:noProof/>
          <w:sz w:val="20"/>
        </w:rPr>
        <w:t>(3), 310–333. https://doi.org/10.1108/SJME-06-2022-0131</w:t>
      </w:r>
    </w:p>
    <w:p w14:paraId="1158B51B"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Kalogiannakis, M., Papadakis, S., &amp; Zourmpakis, A.-I. (2021). Gamification in Science Education. A Systematic Review of the Literature. </w:t>
      </w:r>
      <w:r w:rsidRPr="00C72F21">
        <w:rPr>
          <w:rFonts w:ascii="Times New Roman" w:hAnsi="Times New Roman" w:cs="Times New Roman"/>
          <w:i/>
          <w:iCs/>
          <w:noProof/>
          <w:sz w:val="20"/>
        </w:rPr>
        <w:t>Education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11</w:t>
      </w:r>
      <w:r w:rsidRPr="00C72F21">
        <w:rPr>
          <w:rFonts w:ascii="Times New Roman" w:hAnsi="Times New Roman" w:cs="Times New Roman"/>
          <w:noProof/>
          <w:sz w:val="20"/>
        </w:rPr>
        <w:t>(1), 22. https://doi.org/10.3390/educsci11010022</w:t>
      </w:r>
    </w:p>
    <w:p w14:paraId="13289079"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Khlaif, Z. N., Salha, S., &amp; Kouraichi, B. (2021). Emergency remote learning during COVID-19 crisis: Students’ engagement. </w:t>
      </w:r>
      <w:r w:rsidRPr="00C72F21">
        <w:rPr>
          <w:rFonts w:ascii="Times New Roman" w:hAnsi="Times New Roman" w:cs="Times New Roman"/>
          <w:i/>
          <w:iCs/>
          <w:noProof/>
          <w:sz w:val="20"/>
        </w:rPr>
        <w:t>Education and Information Technologies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26</w:t>
      </w:r>
      <w:r w:rsidRPr="00C72F21">
        <w:rPr>
          <w:rFonts w:ascii="Times New Roman" w:hAnsi="Times New Roman" w:cs="Times New Roman"/>
          <w:noProof/>
          <w:sz w:val="20"/>
        </w:rPr>
        <w:t>(6), 7033–7055. https://doi.org/10.1007/s10639-021-10566-4</w:t>
      </w:r>
    </w:p>
    <w:p w14:paraId="163B2643"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Kolade, O., &amp; Owoseni, A. (2022). Employment 5.0: The work of the future and the future of work. </w:t>
      </w:r>
      <w:r w:rsidRPr="00C72F21">
        <w:rPr>
          <w:rFonts w:ascii="Times New Roman" w:hAnsi="Times New Roman" w:cs="Times New Roman"/>
          <w:i/>
          <w:iCs/>
          <w:noProof/>
          <w:sz w:val="20"/>
        </w:rPr>
        <w:t>Technology in Society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71</w:t>
      </w:r>
      <w:r w:rsidRPr="00C72F21">
        <w:rPr>
          <w:rFonts w:ascii="Times New Roman" w:hAnsi="Times New Roman" w:cs="Times New Roman"/>
          <w:noProof/>
          <w:sz w:val="20"/>
        </w:rPr>
        <w:t>, 102086. https://doi.org/10.1016/j.techsoc.2022.102086</w:t>
      </w:r>
    </w:p>
    <w:p w14:paraId="76378392"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Koole, M., Smith, M., Traxler, J., Adam, T., &amp; Footring, S. (2024). Decolonising Educational Technology. </w:t>
      </w:r>
      <w:r w:rsidRPr="00C72F21">
        <w:rPr>
          <w:rFonts w:ascii="Times New Roman" w:hAnsi="Times New Roman" w:cs="Times New Roman"/>
          <w:i/>
          <w:iCs/>
          <w:noProof/>
          <w:sz w:val="20"/>
        </w:rPr>
        <w:t>Education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14</w:t>
      </w:r>
      <w:r w:rsidRPr="00C72F21">
        <w:rPr>
          <w:rFonts w:ascii="Times New Roman" w:hAnsi="Times New Roman" w:cs="Times New Roman"/>
          <w:noProof/>
          <w:sz w:val="20"/>
        </w:rPr>
        <w:t>(10), 1070. https://doi.org/10.3390/educsci14101070</w:t>
      </w:r>
    </w:p>
    <w:p w14:paraId="4ABF70D3"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Korhonen, J., Panwar, R., Henderson, J., Fernholz, K., Leggett, Z., Meyer, E., &amp; Bhuta, A. A. R. (2024). Gaps in diversity representation and data insufficiencies in the U.S. forest sector workforce analysis. </w:t>
      </w:r>
      <w:r w:rsidRPr="00C72F21">
        <w:rPr>
          <w:rFonts w:ascii="Times New Roman" w:hAnsi="Times New Roman" w:cs="Times New Roman"/>
          <w:i/>
          <w:iCs/>
          <w:noProof/>
          <w:sz w:val="20"/>
        </w:rPr>
        <w:t>Trees, Forests and People</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15</w:t>
      </w:r>
      <w:r w:rsidRPr="00C72F21">
        <w:rPr>
          <w:rFonts w:ascii="Times New Roman" w:hAnsi="Times New Roman" w:cs="Times New Roman"/>
          <w:noProof/>
          <w:sz w:val="20"/>
        </w:rPr>
        <w:t>, 100486. https://doi.org/10.1016/j.tfp.2023.100486</w:t>
      </w:r>
    </w:p>
    <w:p w14:paraId="2D582100"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Kuhn, C., Khoo, S.-M., Czerniewicz, L., Lilley, W., Bute, S., Crean, A., Abegglen, S., Burns, T., Sinfield, S., Jandrić, P., Knox, J., &amp; MacKenzie, A. (2023). </w:t>
      </w:r>
      <w:r w:rsidRPr="00C72F21">
        <w:rPr>
          <w:rFonts w:ascii="Times New Roman" w:hAnsi="Times New Roman" w:cs="Times New Roman"/>
          <w:i/>
          <w:iCs/>
          <w:noProof/>
          <w:sz w:val="20"/>
        </w:rPr>
        <w:t>Understanding Digital Inequality: A Theoretical Kaleidoscope</w:t>
      </w:r>
      <w:r w:rsidRPr="00C72F21">
        <w:rPr>
          <w:rFonts w:ascii="Times New Roman" w:hAnsi="Times New Roman" w:cs="Times New Roman"/>
          <w:noProof/>
          <w:sz w:val="20"/>
        </w:rPr>
        <w:t xml:space="preserve"> (pp. 333–373). https://doi.org/10.1007/978-3-031-35411-3_17</w:t>
      </w:r>
    </w:p>
    <w:p w14:paraId="28F6C86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Li, G., Zhang, R., Feng, S., &amp; Wang, Y. (2022). Digital finance and sustainable development: Evidence from environmental inequality in China. </w:t>
      </w:r>
      <w:r w:rsidRPr="00C72F21">
        <w:rPr>
          <w:rFonts w:ascii="Times New Roman" w:hAnsi="Times New Roman" w:cs="Times New Roman"/>
          <w:i/>
          <w:iCs/>
          <w:noProof/>
          <w:sz w:val="20"/>
        </w:rPr>
        <w:t>Business Strategy and the Environment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31</w:t>
      </w:r>
      <w:r w:rsidRPr="00C72F21">
        <w:rPr>
          <w:rFonts w:ascii="Times New Roman" w:hAnsi="Times New Roman" w:cs="Times New Roman"/>
          <w:noProof/>
          <w:sz w:val="20"/>
        </w:rPr>
        <w:t>(7), 3574–3594. https://doi.org/10.1002/bse.3105</w:t>
      </w:r>
    </w:p>
    <w:p w14:paraId="1E7200BD"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Lin, Z., Lin, M., Champagne, B., Zhu, W.-P., &amp; Al-Dhahir, N. (2021). Secrecy-Energy Efficient Hybrid Beamforming for Satellite-Terrestrial Integrated Networks. </w:t>
      </w:r>
      <w:r w:rsidRPr="00C72F21">
        <w:rPr>
          <w:rFonts w:ascii="Times New Roman" w:hAnsi="Times New Roman" w:cs="Times New Roman"/>
          <w:i/>
          <w:iCs/>
          <w:noProof/>
          <w:sz w:val="20"/>
        </w:rPr>
        <w:t>IEEE Transactions on Communications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69</w:t>
      </w:r>
      <w:r w:rsidRPr="00C72F21">
        <w:rPr>
          <w:rFonts w:ascii="Times New Roman" w:hAnsi="Times New Roman" w:cs="Times New Roman"/>
          <w:noProof/>
          <w:sz w:val="20"/>
        </w:rPr>
        <w:t>(9), 6345–6360. https://doi.org/10.1109/TCOMM.2021.3088898</w:t>
      </w:r>
    </w:p>
    <w:p w14:paraId="169321CA"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Livingstone, S., &amp; Blum-Ross, A. (2020). </w:t>
      </w:r>
      <w:r w:rsidRPr="00C72F21">
        <w:rPr>
          <w:rFonts w:ascii="Times New Roman" w:hAnsi="Times New Roman" w:cs="Times New Roman"/>
          <w:i/>
          <w:iCs/>
          <w:noProof/>
          <w:sz w:val="20"/>
        </w:rPr>
        <w:t>Parenting for a Digital Future</w:t>
      </w:r>
      <w:r w:rsidRPr="00C72F21">
        <w:rPr>
          <w:rFonts w:ascii="Times New Roman" w:hAnsi="Times New Roman" w:cs="Times New Roman"/>
          <w:noProof/>
          <w:sz w:val="20"/>
        </w:rPr>
        <w:t>. Oxford University PressNew York. https://doi.org/10.1093/oso/9780190874698.001.0001</w:t>
      </w:r>
    </w:p>
    <w:p w14:paraId="2583EEAB"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Lythreatis, S., Singh, S. K., &amp; El-Kassar, A.-N. (2022). The digital divide: A review and future research agenda. </w:t>
      </w:r>
      <w:r w:rsidRPr="00C72F21">
        <w:rPr>
          <w:rFonts w:ascii="Times New Roman" w:hAnsi="Times New Roman" w:cs="Times New Roman"/>
          <w:i/>
          <w:iCs/>
          <w:noProof/>
          <w:sz w:val="20"/>
        </w:rPr>
        <w:t>Technological Forecasting and Social Change</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175</w:t>
      </w:r>
      <w:r w:rsidRPr="00C72F21">
        <w:rPr>
          <w:rFonts w:ascii="Times New Roman" w:hAnsi="Times New Roman" w:cs="Times New Roman"/>
          <w:noProof/>
          <w:sz w:val="20"/>
        </w:rPr>
        <w:t>, 121359. https://doi.org/10.1016/j.techfore.2021.121359</w:t>
      </w:r>
    </w:p>
    <w:p w14:paraId="5167D702"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Mac Fadden, I., García-Alonso, E.-M., &amp; López Meneses, E. (2024). Science Mapping of AI as an Educational Tool Exploring Digital Inequalities: A Sociological Perspective. </w:t>
      </w:r>
      <w:r w:rsidRPr="00C72F21">
        <w:rPr>
          <w:rFonts w:ascii="Times New Roman" w:hAnsi="Times New Roman" w:cs="Times New Roman"/>
          <w:i/>
          <w:iCs/>
          <w:noProof/>
          <w:sz w:val="20"/>
        </w:rPr>
        <w:t>Multimodal Technologies and Interaction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8</w:t>
      </w:r>
      <w:r w:rsidRPr="00C72F21">
        <w:rPr>
          <w:rFonts w:ascii="Times New Roman" w:hAnsi="Times New Roman" w:cs="Times New Roman"/>
          <w:noProof/>
          <w:sz w:val="20"/>
        </w:rPr>
        <w:t>(12), 106. https://doi.org/10.3390/mti8120106</w:t>
      </w:r>
    </w:p>
    <w:p w14:paraId="17B04D1B"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Macgilchrist, F. (2019). Cruel optimism in edtech: when the digital data practices of educational technology providers inadvertently hinder educational equity. </w:t>
      </w:r>
      <w:r w:rsidRPr="00C72F21">
        <w:rPr>
          <w:rFonts w:ascii="Times New Roman" w:hAnsi="Times New Roman" w:cs="Times New Roman"/>
          <w:i/>
          <w:iCs/>
          <w:noProof/>
          <w:sz w:val="20"/>
        </w:rPr>
        <w:t>Learning, Media and Technology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44</w:t>
      </w:r>
      <w:r w:rsidRPr="00C72F21">
        <w:rPr>
          <w:rFonts w:ascii="Times New Roman" w:hAnsi="Times New Roman" w:cs="Times New Roman"/>
          <w:noProof/>
          <w:sz w:val="20"/>
        </w:rPr>
        <w:t>(1), 77–86. https://doi.org/10.1080/17439884.2018.1556217</w:t>
      </w:r>
    </w:p>
    <w:p w14:paraId="618AD56E"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Marques Queiroga, E., Sarmanho Siqueira, E., Dos Santos Portela, C., Damasceno Cordeiro, T., Ibert Bittencourt, I., Isotani, S., Ferreira Mello, R., Muñoz, R., &amp; </w:t>
      </w:r>
      <w:r w:rsidRPr="00C72F21">
        <w:rPr>
          <w:rFonts w:ascii="Times New Roman" w:hAnsi="Times New Roman" w:cs="Times New Roman"/>
          <w:noProof/>
          <w:sz w:val="20"/>
        </w:rPr>
        <w:lastRenderedPageBreak/>
        <w:t xml:space="preserve">Cechinel, C. (2024). Data-Driven Strategies for Achieving School Equity: Insights From Brazil and Policy Recommendations. </w:t>
      </w:r>
      <w:r w:rsidRPr="00C72F21">
        <w:rPr>
          <w:rFonts w:ascii="Times New Roman" w:hAnsi="Times New Roman" w:cs="Times New Roman"/>
          <w:i/>
          <w:iCs/>
          <w:noProof/>
          <w:sz w:val="20"/>
        </w:rPr>
        <w:t>IEEE Access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12</w:t>
      </w:r>
      <w:r w:rsidRPr="00C72F21">
        <w:rPr>
          <w:rFonts w:ascii="Times New Roman" w:hAnsi="Times New Roman" w:cs="Times New Roman"/>
          <w:noProof/>
          <w:sz w:val="20"/>
        </w:rPr>
        <w:t>, 101646–101659. https://doi.org/10.1109/ACCESS.2024.3422822</w:t>
      </w:r>
    </w:p>
    <w:p w14:paraId="262AC7E3"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Martins Van Jaarsveld, G. (2020). The Effects of COVID-19 Among the Elderly Population: A Case for Closing the Digital Divide. </w:t>
      </w:r>
      <w:r w:rsidRPr="00C72F21">
        <w:rPr>
          <w:rFonts w:ascii="Times New Roman" w:hAnsi="Times New Roman" w:cs="Times New Roman"/>
          <w:i/>
          <w:iCs/>
          <w:noProof/>
          <w:sz w:val="20"/>
        </w:rPr>
        <w:t>Frontiers in Psychiatry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11</w:t>
      </w:r>
      <w:r w:rsidRPr="00C72F21">
        <w:rPr>
          <w:rFonts w:ascii="Times New Roman" w:hAnsi="Times New Roman" w:cs="Times New Roman"/>
          <w:noProof/>
          <w:sz w:val="20"/>
        </w:rPr>
        <w:t>. https://doi.org/10.3389/fpsyt.2020.577427</w:t>
      </w:r>
    </w:p>
    <w:p w14:paraId="52430AA8"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McGarr, O. (2023). Investigating student teachers’ responses to including sustainable development as part of their professional digital competence development. </w:t>
      </w:r>
      <w:r w:rsidRPr="00C72F21">
        <w:rPr>
          <w:rFonts w:ascii="Times New Roman" w:hAnsi="Times New Roman" w:cs="Times New Roman"/>
          <w:i/>
          <w:iCs/>
          <w:noProof/>
          <w:sz w:val="20"/>
        </w:rPr>
        <w:t>Technology, Pedagogy and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32</w:t>
      </w:r>
      <w:r w:rsidRPr="00C72F21">
        <w:rPr>
          <w:rFonts w:ascii="Times New Roman" w:hAnsi="Times New Roman" w:cs="Times New Roman"/>
          <w:noProof/>
          <w:sz w:val="20"/>
        </w:rPr>
        <w:t>(5), 653–665. https://doi.org/10.1080/1475939X.2023.2265934</w:t>
      </w:r>
    </w:p>
    <w:p w14:paraId="70FCBBE6"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Miller, R., &amp; Liu, K. (2023). After the Virus: Disaster Capitalism, Digital Inequity, and Transformative Education for the Future of Schooling. </w:t>
      </w:r>
      <w:r w:rsidRPr="00C72F21">
        <w:rPr>
          <w:rFonts w:ascii="Times New Roman" w:hAnsi="Times New Roman" w:cs="Times New Roman"/>
          <w:i/>
          <w:iCs/>
          <w:noProof/>
          <w:sz w:val="20"/>
        </w:rPr>
        <w:t>Education and Urban Society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55</w:t>
      </w:r>
      <w:r w:rsidRPr="00C72F21">
        <w:rPr>
          <w:rFonts w:ascii="Times New Roman" w:hAnsi="Times New Roman" w:cs="Times New Roman"/>
          <w:noProof/>
          <w:sz w:val="20"/>
        </w:rPr>
        <w:t>(5), 533–554. https://doi.org/10.1177/00131245211065419</w:t>
      </w:r>
    </w:p>
    <w:p w14:paraId="2AC163D6"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Mukhuty, S., Upadhyay, A., &amp; Rothwell, H. (2022). Strategic sustainable development of Industry 4.0 through the lens of social responsibility: The role of human resource practices. </w:t>
      </w:r>
      <w:r w:rsidRPr="00C72F21">
        <w:rPr>
          <w:rFonts w:ascii="Times New Roman" w:hAnsi="Times New Roman" w:cs="Times New Roman"/>
          <w:i/>
          <w:iCs/>
          <w:noProof/>
          <w:sz w:val="20"/>
        </w:rPr>
        <w:t>Business Strategy and the Environment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31</w:t>
      </w:r>
      <w:r w:rsidRPr="00C72F21">
        <w:rPr>
          <w:rFonts w:ascii="Times New Roman" w:hAnsi="Times New Roman" w:cs="Times New Roman"/>
          <w:noProof/>
          <w:sz w:val="20"/>
        </w:rPr>
        <w:t>(5), 2068–2081. https://doi.org/10.1002/bse.3008</w:t>
      </w:r>
    </w:p>
    <w:p w14:paraId="581FD73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Nguyen, M. H., Gruber, J., Fuchs, J., Marler, W., Hunsaker, A., &amp; Hargittai, E. (2020). Changes in Digital Communication During the COVID-19 Global Pandemic: Implications for Digital Inequality and Future Research. </w:t>
      </w:r>
      <w:r w:rsidRPr="00C72F21">
        <w:rPr>
          <w:rFonts w:ascii="Times New Roman" w:hAnsi="Times New Roman" w:cs="Times New Roman"/>
          <w:i/>
          <w:iCs/>
          <w:noProof/>
          <w:sz w:val="20"/>
        </w:rPr>
        <w:t>Social Media + Society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6</w:t>
      </w:r>
      <w:r w:rsidRPr="00C72F21">
        <w:rPr>
          <w:rFonts w:ascii="Times New Roman" w:hAnsi="Times New Roman" w:cs="Times New Roman"/>
          <w:noProof/>
          <w:sz w:val="20"/>
        </w:rPr>
        <w:t>(3). https://doi.org/10.1177/2056305120948255</w:t>
      </w:r>
    </w:p>
    <w:p w14:paraId="588F5375"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Pal, D., &amp; Patra, S. (2021). University Students’ Perception of Video-Based Learning in Times of COVID-19: A TAM/TTF Perspective. </w:t>
      </w:r>
      <w:r w:rsidRPr="00C72F21">
        <w:rPr>
          <w:rFonts w:ascii="Times New Roman" w:hAnsi="Times New Roman" w:cs="Times New Roman"/>
          <w:i/>
          <w:iCs/>
          <w:noProof/>
          <w:sz w:val="20"/>
        </w:rPr>
        <w:t>International Journal of Human–Computer Interaction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37</w:t>
      </w:r>
      <w:r w:rsidRPr="00C72F21">
        <w:rPr>
          <w:rFonts w:ascii="Times New Roman" w:hAnsi="Times New Roman" w:cs="Times New Roman"/>
          <w:noProof/>
          <w:sz w:val="20"/>
        </w:rPr>
        <w:t>(10), 903–921. https://doi.org/10.1080/10447318.2020.1848164</w:t>
      </w:r>
    </w:p>
    <w:p w14:paraId="0D81957C"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Pappas, M. A., Papoutsi, C., &amp; Drigas, A. S. (2018). Policies, Practices, and Attitudes toward Inclusive Education: The Case of Greece. </w:t>
      </w:r>
      <w:r w:rsidRPr="00C72F21">
        <w:rPr>
          <w:rFonts w:ascii="Times New Roman" w:hAnsi="Times New Roman" w:cs="Times New Roman"/>
          <w:i/>
          <w:iCs/>
          <w:noProof/>
          <w:sz w:val="20"/>
        </w:rPr>
        <w:t>Social Sciences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7</w:t>
      </w:r>
      <w:r w:rsidRPr="00C72F21">
        <w:rPr>
          <w:rFonts w:ascii="Times New Roman" w:hAnsi="Times New Roman" w:cs="Times New Roman"/>
          <w:noProof/>
          <w:sz w:val="20"/>
        </w:rPr>
        <w:t>(6), 90. https://doi.org/10.3390/socsci7060090</w:t>
      </w:r>
    </w:p>
    <w:p w14:paraId="3F5071B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Pierce, G. L., &amp; Cleary, P. F. (2024). The persistent educational digital divide and its impact on societal inequality. </w:t>
      </w:r>
      <w:r w:rsidRPr="00C72F21">
        <w:rPr>
          <w:rFonts w:ascii="Times New Roman" w:hAnsi="Times New Roman" w:cs="Times New Roman"/>
          <w:i/>
          <w:iCs/>
          <w:noProof/>
          <w:sz w:val="20"/>
        </w:rPr>
        <w:t>PLOS ONE</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19</w:t>
      </w:r>
      <w:r w:rsidRPr="00C72F21">
        <w:rPr>
          <w:rFonts w:ascii="Times New Roman" w:hAnsi="Times New Roman" w:cs="Times New Roman"/>
          <w:noProof/>
          <w:sz w:val="20"/>
        </w:rPr>
        <w:t>(4), e0286795. https://doi.org/10.1371/journal.pone.0286795</w:t>
      </w:r>
    </w:p>
    <w:p w14:paraId="0C265D42"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Queiroga, E. M., Siqueira, E. S., Portela, C. D. S., Cordeiro, T. D., Bittencourt, I. I., Isotani, S., Mello, R. F., Muñoz, R., &amp; Cechinel, C. (2024). Data-Driven Strategies for Achieving School Equity: Insights From Brazil and Policy Recommendations. </w:t>
      </w:r>
      <w:r w:rsidRPr="00C72F21">
        <w:rPr>
          <w:rFonts w:ascii="Times New Roman" w:hAnsi="Times New Roman" w:cs="Times New Roman"/>
          <w:i/>
          <w:iCs/>
          <w:noProof/>
          <w:sz w:val="20"/>
        </w:rPr>
        <w:t>IEEE Access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12</w:t>
      </w:r>
      <w:r w:rsidRPr="00C72F21">
        <w:rPr>
          <w:rFonts w:ascii="Times New Roman" w:hAnsi="Times New Roman" w:cs="Times New Roman"/>
          <w:noProof/>
          <w:sz w:val="20"/>
        </w:rPr>
        <w:t>, 101646–101659. https://doi.org/10.1109/ACCESS.2024.3422822</w:t>
      </w:r>
    </w:p>
    <w:p w14:paraId="36D46B2B"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Regmi, K. D. (2024). The rise of learning technology in an unequal world: potentials and limitations in enhancing lifelong learning. </w:t>
      </w:r>
      <w:r w:rsidRPr="00C72F21">
        <w:rPr>
          <w:rFonts w:ascii="Times New Roman" w:hAnsi="Times New Roman" w:cs="Times New Roman"/>
          <w:i/>
          <w:iCs/>
          <w:noProof/>
          <w:sz w:val="20"/>
        </w:rPr>
        <w:t>International Review of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70</w:t>
      </w:r>
      <w:r w:rsidRPr="00C72F21">
        <w:rPr>
          <w:rFonts w:ascii="Times New Roman" w:hAnsi="Times New Roman" w:cs="Times New Roman"/>
          <w:noProof/>
          <w:sz w:val="20"/>
        </w:rPr>
        <w:t>(3), 433–452. https://doi.org/10.1007/s11159-023-10058-2</w:t>
      </w:r>
    </w:p>
    <w:p w14:paraId="0E202152"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Ren, X., Zeng, G., &amp; Gozgor, G. (2023). How does digital finance affect industrial structure upgrading? Evidence from Chinese prefecture-level cities. </w:t>
      </w:r>
      <w:r w:rsidRPr="00C72F21">
        <w:rPr>
          <w:rFonts w:ascii="Times New Roman" w:hAnsi="Times New Roman" w:cs="Times New Roman"/>
          <w:i/>
          <w:iCs/>
          <w:noProof/>
          <w:sz w:val="20"/>
        </w:rPr>
        <w:t>Journal of Environmental Management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330</w:t>
      </w:r>
      <w:r w:rsidRPr="00C72F21">
        <w:rPr>
          <w:rFonts w:ascii="Times New Roman" w:hAnsi="Times New Roman" w:cs="Times New Roman"/>
          <w:noProof/>
          <w:sz w:val="20"/>
        </w:rPr>
        <w:t>, 117125. https://doi.org/10.1016/j.jenvman.2022.117125</w:t>
      </w:r>
    </w:p>
    <w:p w14:paraId="01AB1252"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Seifert, A., Cotten, S. R., &amp; Xie, B. (2021). A Double Burden of Exclusion? Digital and Social Exclusion of Older Adults in Times of COVID-19. </w:t>
      </w:r>
      <w:r w:rsidRPr="00C72F21">
        <w:rPr>
          <w:rFonts w:ascii="Times New Roman" w:hAnsi="Times New Roman" w:cs="Times New Roman"/>
          <w:i/>
          <w:iCs/>
          <w:noProof/>
          <w:sz w:val="20"/>
        </w:rPr>
        <w:t>The Journals of Gerontology: Series B</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76</w:t>
      </w:r>
      <w:r w:rsidRPr="00C72F21">
        <w:rPr>
          <w:rFonts w:ascii="Times New Roman" w:hAnsi="Times New Roman" w:cs="Times New Roman"/>
          <w:noProof/>
          <w:sz w:val="20"/>
        </w:rPr>
        <w:t>(3), e99–e103. https://doi.org/10.1093/geronb/gbaa098</w:t>
      </w:r>
    </w:p>
    <w:p w14:paraId="1AEA8ADD"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Shaghaghi, N., Ghosh, S., Ali, F., &amp; Ali, A. B. (2022). </w:t>
      </w:r>
      <w:r w:rsidRPr="00C72F21">
        <w:rPr>
          <w:rFonts w:ascii="Times New Roman" w:hAnsi="Times New Roman" w:cs="Times New Roman"/>
          <w:i/>
          <w:iCs/>
          <w:noProof/>
          <w:sz w:val="20"/>
        </w:rPr>
        <w:t>An English to Urdu Educational Video Translation Pipeline to Reinforce Mother-Tongue Based Learning</w:t>
      </w:r>
      <w:r w:rsidRPr="00C72F21">
        <w:rPr>
          <w:rFonts w:ascii="Times New Roman" w:hAnsi="Times New Roman" w:cs="Times New Roman"/>
          <w:noProof/>
          <w:sz w:val="20"/>
        </w:rPr>
        <w:t xml:space="preserve"> (pp. 61–74). https://doi.org/10.1007/978-3-030-96585-3_5</w:t>
      </w:r>
    </w:p>
    <w:p w14:paraId="32DE072C"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Shenkoya, T., &amp; Kim, E. (2023). Sustainability in Higher Education: Digital Transformation of the Fourth Industrial Revolution and Its Impact on Open </w:t>
      </w:r>
      <w:r w:rsidRPr="00C72F21">
        <w:rPr>
          <w:rFonts w:ascii="Times New Roman" w:hAnsi="Times New Roman" w:cs="Times New Roman"/>
          <w:noProof/>
          <w:sz w:val="20"/>
        </w:rPr>
        <w:lastRenderedPageBreak/>
        <w:t xml:space="preserve">Knowledge. </w:t>
      </w:r>
      <w:r w:rsidRPr="00C72F21">
        <w:rPr>
          <w:rFonts w:ascii="Times New Roman" w:hAnsi="Times New Roman" w:cs="Times New Roman"/>
          <w:i/>
          <w:iCs/>
          <w:noProof/>
          <w:sz w:val="20"/>
        </w:rPr>
        <w:t>Sustainability (Switzerland)</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15</w:t>
      </w:r>
      <w:r w:rsidRPr="00C72F21">
        <w:rPr>
          <w:rFonts w:ascii="Times New Roman" w:hAnsi="Times New Roman" w:cs="Times New Roman"/>
          <w:noProof/>
          <w:sz w:val="20"/>
        </w:rPr>
        <w:t>(3). https://doi.org/10.3390/su15032473</w:t>
      </w:r>
    </w:p>
    <w:p w14:paraId="0AC5E706"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Sunny, B., Shukla, N., Mishra, A. K., &amp; Jaheer Mukthar, K. P. (2024). </w:t>
      </w:r>
      <w:r w:rsidRPr="00C72F21">
        <w:rPr>
          <w:rFonts w:ascii="Times New Roman" w:hAnsi="Times New Roman" w:cs="Times New Roman"/>
          <w:i/>
          <w:iCs/>
          <w:noProof/>
          <w:sz w:val="20"/>
        </w:rPr>
        <w:t>Addressing the Educational Technology Divide in India: An Analysis of Access, Adoption, and Equity in Digital Learning</w:t>
      </w:r>
      <w:r w:rsidRPr="00C72F21">
        <w:rPr>
          <w:rFonts w:ascii="Times New Roman" w:hAnsi="Times New Roman" w:cs="Times New Roman"/>
          <w:noProof/>
          <w:sz w:val="20"/>
        </w:rPr>
        <w:t xml:space="preserve"> (pp. 103–112). https://doi.org/10.1007/978-981-99-7798-7_8</w:t>
      </w:r>
    </w:p>
    <w:p w14:paraId="653C81F5"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Timotheou, S., Miliou, O., Dimitriadis, Y., Sobrino, S. V., Giannoutsou, N., Cachia, R., Monés, A. M., &amp; Ioannou, A. (2023). Impacts of digital technologies on education and factors influencing schools’ digital capacity and transformation: A literature review. </w:t>
      </w:r>
      <w:r w:rsidRPr="00C72F21">
        <w:rPr>
          <w:rFonts w:ascii="Times New Roman" w:hAnsi="Times New Roman" w:cs="Times New Roman"/>
          <w:i/>
          <w:iCs/>
          <w:noProof/>
          <w:sz w:val="20"/>
        </w:rPr>
        <w:t>Education and Information Technologies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28</w:t>
      </w:r>
      <w:r w:rsidRPr="00C72F21">
        <w:rPr>
          <w:rFonts w:ascii="Times New Roman" w:hAnsi="Times New Roman" w:cs="Times New Roman"/>
          <w:noProof/>
          <w:sz w:val="20"/>
        </w:rPr>
        <w:t>(6), 6695–6726. https://doi.org/10.1007/s10639-022-11431-8</w:t>
      </w:r>
    </w:p>
    <w:p w14:paraId="5D52775B"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Timsal, A., Shah, U., &amp; Hodgson, V. (2024). Socio-Digital Disadvantage Within Management Education: A Study of MBA Students’ Experiences of Digital Technologies. </w:t>
      </w:r>
      <w:r w:rsidRPr="00C72F21">
        <w:rPr>
          <w:rFonts w:ascii="Times New Roman" w:hAnsi="Times New Roman" w:cs="Times New Roman"/>
          <w:i/>
          <w:iCs/>
          <w:noProof/>
          <w:sz w:val="20"/>
        </w:rPr>
        <w:t>Journal of Management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48</w:t>
      </w:r>
      <w:r w:rsidRPr="00C72F21">
        <w:rPr>
          <w:rFonts w:ascii="Times New Roman" w:hAnsi="Times New Roman" w:cs="Times New Roman"/>
          <w:noProof/>
          <w:sz w:val="20"/>
        </w:rPr>
        <w:t>(1), 52–79. https://doi.org/10.1177/10525629231208186</w:t>
      </w:r>
    </w:p>
    <w:p w14:paraId="3FB9D8B7"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Twenge, J. M., Haidt, J., Blake, A. B., McAllister, C., Lemon, H., &amp; Le Roy, A. (2021). Worldwide increases in adolescent loneliness. </w:t>
      </w:r>
      <w:r w:rsidRPr="00C72F21">
        <w:rPr>
          <w:rFonts w:ascii="Times New Roman" w:hAnsi="Times New Roman" w:cs="Times New Roman"/>
          <w:i/>
          <w:iCs/>
          <w:noProof/>
          <w:sz w:val="20"/>
        </w:rPr>
        <w:t>Journal of Adolescence</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93</w:t>
      </w:r>
      <w:r w:rsidRPr="00C72F21">
        <w:rPr>
          <w:rFonts w:ascii="Times New Roman" w:hAnsi="Times New Roman" w:cs="Times New Roman"/>
          <w:noProof/>
          <w:sz w:val="20"/>
        </w:rPr>
        <w:t>(1), 257–269. https://doi.org/10.1016/j.adolescence.2021.06.006</w:t>
      </w:r>
    </w:p>
    <w:p w14:paraId="57BBCB95"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UNESCO. (2021). AI and education: guidance for policy-makers. In </w:t>
      </w:r>
      <w:r w:rsidRPr="00C72F21">
        <w:rPr>
          <w:rFonts w:ascii="Times New Roman" w:hAnsi="Times New Roman" w:cs="Times New Roman"/>
          <w:i/>
          <w:iCs/>
          <w:noProof/>
          <w:sz w:val="20"/>
        </w:rPr>
        <w:t>AI and education: guidance for policy-makers</w:t>
      </w:r>
      <w:r w:rsidRPr="00C72F21">
        <w:rPr>
          <w:rFonts w:ascii="Times New Roman" w:hAnsi="Times New Roman" w:cs="Times New Roman"/>
          <w:noProof/>
          <w:sz w:val="20"/>
        </w:rPr>
        <w:t>. UNESCO Publishing. https://doi.org/10.54675/pcsp7350</w:t>
      </w:r>
    </w:p>
    <w:p w14:paraId="5A7DEA92"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Vassilakopoulou, P., &amp; Hustad, E. (2023). Bridging Digital Divides: a Literature Review and Research Agenda for Information Systems Research. </w:t>
      </w:r>
      <w:r w:rsidRPr="00C72F21">
        <w:rPr>
          <w:rFonts w:ascii="Times New Roman" w:hAnsi="Times New Roman" w:cs="Times New Roman"/>
          <w:i/>
          <w:iCs/>
          <w:noProof/>
          <w:sz w:val="20"/>
        </w:rPr>
        <w:t>Information Systems Frontiers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25</w:t>
      </w:r>
      <w:r w:rsidRPr="00C72F21">
        <w:rPr>
          <w:rFonts w:ascii="Times New Roman" w:hAnsi="Times New Roman" w:cs="Times New Roman"/>
          <w:noProof/>
          <w:sz w:val="20"/>
        </w:rPr>
        <w:t>(3), 955–969. https://doi.org/10.1007/s10796-020-10096-3</w:t>
      </w:r>
    </w:p>
    <w:p w14:paraId="2B9CBBE8"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Ventrella, F. M., &amp; Cotnam-Kappel, M. (2024). Examining digital capital and digital inequalities in Canadian elementary schools: Insights from teachers. </w:t>
      </w:r>
      <w:r w:rsidRPr="00C72F21">
        <w:rPr>
          <w:rFonts w:ascii="Times New Roman" w:hAnsi="Times New Roman" w:cs="Times New Roman"/>
          <w:i/>
          <w:iCs/>
          <w:noProof/>
          <w:sz w:val="20"/>
        </w:rPr>
        <w:t>Telematics and Informatics</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86</w:t>
      </w:r>
      <w:r w:rsidRPr="00C72F21">
        <w:rPr>
          <w:rFonts w:ascii="Times New Roman" w:hAnsi="Times New Roman" w:cs="Times New Roman"/>
          <w:noProof/>
          <w:sz w:val="20"/>
        </w:rPr>
        <w:t>, 102070. https://doi.org/10.1016/j.tele.2023.102070</w:t>
      </w:r>
    </w:p>
    <w:p w14:paraId="36E17718"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Wach, K., Duong, C. D., Ejdys, J., Kazlauskaitė, R., Korzynski, P., Mazurek, G., Paliszkiewicz, J., &amp; Ziemba, E. (2023). The dark side of generative artificial intelligence: A critical analysis of controversies and risks of ChatGPT. </w:t>
      </w:r>
      <w:r w:rsidRPr="00C72F21">
        <w:rPr>
          <w:rFonts w:ascii="Times New Roman" w:hAnsi="Times New Roman" w:cs="Times New Roman"/>
          <w:i/>
          <w:iCs/>
          <w:noProof/>
          <w:sz w:val="20"/>
        </w:rPr>
        <w:t>Entrepreneurial Business and Economics Review</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11</w:t>
      </w:r>
      <w:r w:rsidRPr="00C72F21">
        <w:rPr>
          <w:rFonts w:ascii="Times New Roman" w:hAnsi="Times New Roman" w:cs="Times New Roman"/>
          <w:noProof/>
          <w:sz w:val="20"/>
        </w:rPr>
        <w:t>(2), 7–30. https://doi.org/10.15678/EBER.2023.110201</w:t>
      </w:r>
    </w:p>
    <w:p w14:paraId="02A295F6"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Wang, F., Ni, X., Zhang, M., &amp; Zhang, J. (2024). Educational digital inequality: A meta-analysis of the relationship between digital device use and academic performance in adolescents. </w:t>
      </w:r>
      <w:r w:rsidRPr="00C72F21">
        <w:rPr>
          <w:rFonts w:ascii="Times New Roman" w:hAnsi="Times New Roman" w:cs="Times New Roman"/>
          <w:i/>
          <w:iCs/>
          <w:noProof/>
          <w:sz w:val="20"/>
        </w:rPr>
        <w:t>Computers &amp;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213</w:t>
      </w:r>
      <w:r w:rsidRPr="00C72F21">
        <w:rPr>
          <w:rFonts w:ascii="Times New Roman" w:hAnsi="Times New Roman" w:cs="Times New Roman"/>
          <w:noProof/>
          <w:sz w:val="20"/>
        </w:rPr>
        <w:t>, 105003. https://doi.org/10.1016/j.compedu.2024.105003</w:t>
      </w:r>
    </w:p>
    <w:p w14:paraId="325FA15C"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Wasserman, D., Iosue, M., Wuestefeld, A., &amp; Carli, V. (2020). Adaptation of evidence‐based suicide prevention strategies during and after the &lt;scp&gt;COVID&lt;/scp&gt; ‐19 pandemic. </w:t>
      </w:r>
      <w:r w:rsidRPr="00C72F21">
        <w:rPr>
          <w:rFonts w:ascii="Times New Roman" w:hAnsi="Times New Roman" w:cs="Times New Roman"/>
          <w:i/>
          <w:iCs/>
          <w:noProof/>
          <w:sz w:val="20"/>
        </w:rPr>
        <w:t>World Psychiatry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19</w:t>
      </w:r>
      <w:r w:rsidRPr="00C72F21">
        <w:rPr>
          <w:rFonts w:ascii="Times New Roman" w:hAnsi="Times New Roman" w:cs="Times New Roman"/>
          <w:noProof/>
          <w:sz w:val="20"/>
        </w:rPr>
        <w:t>(3), 294–306. https://doi.org/10.1002/wps.20801</w:t>
      </w:r>
    </w:p>
    <w:p w14:paraId="19BE1999"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Weisberg, L., &amp; Dawson, K. (2024). Picturing digital equity in the curriculum: Cultivating preservice teachers’ digital equity mindsets in a technology integration course. </w:t>
      </w:r>
      <w:r w:rsidRPr="00C72F21">
        <w:rPr>
          <w:rFonts w:ascii="Times New Roman" w:hAnsi="Times New Roman" w:cs="Times New Roman"/>
          <w:i/>
          <w:iCs/>
          <w:noProof/>
          <w:sz w:val="20"/>
        </w:rPr>
        <w:t>Computers &amp; Education</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211</w:t>
      </w:r>
      <w:r w:rsidRPr="00C72F21">
        <w:rPr>
          <w:rFonts w:ascii="Times New Roman" w:hAnsi="Times New Roman" w:cs="Times New Roman"/>
          <w:noProof/>
          <w:sz w:val="20"/>
        </w:rPr>
        <w:t>, 104988. https://doi.org/10.1016/j.compedu.2024.104988</w:t>
      </w:r>
    </w:p>
    <w:p w14:paraId="2CE8BE87"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Xie, B., Charness, N., Fingerman, K., Kaye, J., Kim, M. T., &amp; Khurshid, A. (2020). When Going Digital Becomes a Necessity: Ensuring Older Adults’ Needs for Information, Services, and Social Inclusion During COVID-19. </w:t>
      </w:r>
      <w:r w:rsidRPr="00C72F21">
        <w:rPr>
          <w:rFonts w:ascii="Times New Roman" w:hAnsi="Times New Roman" w:cs="Times New Roman"/>
          <w:i/>
          <w:iCs/>
          <w:noProof/>
          <w:sz w:val="20"/>
        </w:rPr>
        <w:t>Journal of Aging &amp; Social Policy</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32</w:t>
      </w:r>
      <w:r w:rsidRPr="00C72F21">
        <w:rPr>
          <w:rFonts w:ascii="Times New Roman" w:hAnsi="Times New Roman" w:cs="Times New Roman"/>
          <w:noProof/>
          <w:sz w:val="20"/>
        </w:rPr>
        <w:t>(4–5), 460–470. https://doi.org/10.1080/08959420.2020.1771237</w:t>
      </w:r>
    </w:p>
    <w:p w14:paraId="77E20081"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Yang, T., &amp; Hong, X. (2024). The Educational Technology Divide in Glocalisation: A Perspective for Interpreting Early Childhood Teachers’ Practices of ICT Implementation. </w:t>
      </w:r>
      <w:r w:rsidRPr="00C72F21">
        <w:rPr>
          <w:rFonts w:ascii="Times New Roman" w:hAnsi="Times New Roman" w:cs="Times New Roman"/>
          <w:i/>
          <w:iCs/>
          <w:noProof/>
          <w:sz w:val="20"/>
        </w:rPr>
        <w:t>Early Education and Development</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35</w:t>
      </w:r>
      <w:r w:rsidRPr="00C72F21">
        <w:rPr>
          <w:rFonts w:ascii="Times New Roman" w:hAnsi="Times New Roman" w:cs="Times New Roman"/>
          <w:noProof/>
          <w:sz w:val="20"/>
        </w:rPr>
        <w:t>(1), 150–168. https://doi.org/10.1080/10409289.2023.2231321</w:t>
      </w:r>
    </w:p>
    <w:p w14:paraId="343A4F4C"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lastRenderedPageBreak/>
        <w:t xml:space="preserve">Yao, R., Zhang, W., Evans, R., Cao, G., Rui, T., &amp; Shen, L. (2022). Inequities in Health Care Services Caused by the Adoption of Digital Health Technologies: Scoping Review. </w:t>
      </w:r>
      <w:r w:rsidRPr="00C72F21">
        <w:rPr>
          <w:rFonts w:ascii="Times New Roman" w:hAnsi="Times New Roman" w:cs="Times New Roman"/>
          <w:i/>
          <w:iCs/>
          <w:noProof/>
          <w:sz w:val="20"/>
        </w:rPr>
        <w:t>Journal of Medical Internet Research</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24</w:t>
      </w:r>
      <w:r w:rsidRPr="00C72F21">
        <w:rPr>
          <w:rFonts w:ascii="Times New Roman" w:hAnsi="Times New Roman" w:cs="Times New Roman"/>
          <w:noProof/>
          <w:sz w:val="20"/>
        </w:rPr>
        <w:t>(3), e34144. https://doi.org/10.2196/34144</w:t>
      </w:r>
    </w:p>
    <w:p w14:paraId="3C00E8F5"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Zhan, Z., Shen, W., Xu, Z., Niu, S., &amp; You, G. (2022). A bibliometric analysis of the global landscape on STEM education (2004-2021): towards global distribution, subject integration, and research trends. </w:t>
      </w:r>
      <w:r w:rsidRPr="00C72F21">
        <w:rPr>
          <w:rFonts w:ascii="Times New Roman" w:hAnsi="Times New Roman" w:cs="Times New Roman"/>
          <w:i/>
          <w:iCs/>
          <w:noProof/>
          <w:sz w:val="20"/>
        </w:rPr>
        <w:t>Asia Pacific Journal of Innovation and Entrepreneurship</w:t>
      </w:r>
      <w:r w:rsidRPr="00C72F21">
        <w:rPr>
          <w:rFonts w:ascii="Times New Roman" w:hAnsi="Times New Roman" w:cs="Times New Roman"/>
          <w:noProof/>
          <w:sz w:val="20"/>
        </w:rPr>
        <w:t xml:space="preserve">, </w:t>
      </w:r>
      <w:r w:rsidRPr="00C72F21">
        <w:rPr>
          <w:rFonts w:ascii="Times New Roman" w:hAnsi="Times New Roman" w:cs="Times New Roman"/>
          <w:i/>
          <w:iCs/>
          <w:noProof/>
          <w:sz w:val="20"/>
        </w:rPr>
        <w:t>16</w:t>
      </w:r>
      <w:r w:rsidRPr="00C72F21">
        <w:rPr>
          <w:rFonts w:ascii="Times New Roman" w:hAnsi="Times New Roman" w:cs="Times New Roman"/>
          <w:noProof/>
          <w:sz w:val="20"/>
        </w:rPr>
        <w:t>(2), 171–203. https://doi.org/10.1108/APJIE-08-2022-0090</w:t>
      </w:r>
    </w:p>
    <w:p w14:paraId="09F5CA63" w14:textId="77777777" w:rsidR="00C72F21" w:rsidRPr="00C72F21" w:rsidRDefault="00C72F21" w:rsidP="00C72F21">
      <w:pPr>
        <w:widowControl w:val="0"/>
        <w:autoSpaceDE w:val="0"/>
        <w:autoSpaceDN w:val="0"/>
        <w:adjustRightInd w:val="0"/>
        <w:spacing w:line="240" w:lineRule="auto"/>
        <w:ind w:left="480" w:hanging="480"/>
        <w:rPr>
          <w:rFonts w:ascii="Times New Roman" w:hAnsi="Times New Roman" w:cs="Times New Roman"/>
          <w:noProof/>
          <w:sz w:val="20"/>
        </w:rPr>
      </w:pPr>
      <w:r w:rsidRPr="00C72F21">
        <w:rPr>
          <w:rFonts w:ascii="Times New Roman" w:hAnsi="Times New Roman" w:cs="Times New Roman"/>
          <w:noProof/>
          <w:sz w:val="20"/>
        </w:rPr>
        <w:t xml:space="preserve">Zhang, Z. (2024). </w:t>
      </w:r>
      <w:r w:rsidRPr="00C72F21">
        <w:rPr>
          <w:rFonts w:ascii="Times New Roman" w:hAnsi="Times New Roman" w:cs="Times New Roman"/>
          <w:i/>
          <w:iCs/>
          <w:noProof/>
          <w:sz w:val="20"/>
        </w:rPr>
        <w:t>Revolutionizing Education: The Transformative Power of Educational Technology in Online Learning</w:t>
      </w:r>
      <w:r w:rsidRPr="00C72F21">
        <w:rPr>
          <w:rFonts w:ascii="Times New Roman" w:hAnsi="Times New Roman" w:cs="Times New Roman"/>
          <w:noProof/>
          <w:sz w:val="20"/>
        </w:rPr>
        <w:t xml:space="preserve"> (pp. 523–529). https://doi.org/10.2991/978-2-38476-253-8_62</w:t>
      </w:r>
    </w:p>
    <w:p w14:paraId="3AD3BDD4" w14:textId="3561E11A" w:rsidR="00BC6A58" w:rsidRPr="00603106" w:rsidRDefault="00C72F21">
      <w:pPr>
        <w:rPr>
          <w:rFonts w:asciiTheme="majorBidi" w:hAnsiTheme="majorBidi" w:cstheme="majorBidi"/>
          <w:sz w:val="20"/>
          <w:szCs w:val="20"/>
        </w:rPr>
      </w:pPr>
      <w:r>
        <w:rPr>
          <w:rFonts w:asciiTheme="majorBidi" w:hAnsiTheme="majorBidi" w:cstheme="majorBidi"/>
          <w:sz w:val="20"/>
          <w:szCs w:val="20"/>
        </w:rPr>
        <w:fldChar w:fldCharType="end"/>
      </w:r>
    </w:p>
    <w:sectPr w:rsidR="00BC6A58" w:rsidRPr="00603106" w:rsidSect="00C174C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316E7"/>
    <w:multiLevelType w:val="hybridMultilevel"/>
    <w:tmpl w:val="B49C5BCE"/>
    <w:lvl w:ilvl="0" w:tplc="8BD6FF48">
      <w:start w:val="1"/>
      <w:numFmt w:val="decimal"/>
      <w:lvlText w:val="00%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971A10"/>
    <w:multiLevelType w:val="hybridMultilevel"/>
    <w:tmpl w:val="39BE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404876"/>
    <w:multiLevelType w:val="multilevel"/>
    <w:tmpl w:val="52C2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2A"/>
    <w:rsid w:val="00427418"/>
    <w:rsid w:val="00603106"/>
    <w:rsid w:val="0097602A"/>
    <w:rsid w:val="009823ED"/>
    <w:rsid w:val="00BC6A58"/>
    <w:rsid w:val="00C174C1"/>
    <w:rsid w:val="00C72F21"/>
    <w:rsid w:val="00CB314A"/>
    <w:rsid w:val="00F6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A002"/>
  <w15:chartTrackingRefBased/>
  <w15:docId w15:val="{AA5E3C54-03A6-494A-B697-D003A3F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02A"/>
    <w:pPr>
      <w:spacing w:line="278" w:lineRule="auto"/>
    </w:pPr>
    <w:rPr>
      <w:kern w:val="2"/>
      <w:sz w:val="24"/>
      <w:szCs w:val="24"/>
      <w:lang w:val="en"/>
      <w14:ligatures w14:val="standardContextual"/>
    </w:rPr>
  </w:style>
  <w:style w:type="paragraph" w:styleId="Heading1">
    <w:name w:val="heading 1"/>
    <w:basedOn w:val="Normal"/>
    <w:next w:val="Normal"/>
    <w:link w:val="Heading1Char"/>
    <w:uiPriority w:val="9"/>
    <w:qFormat/>
    <w:rsid w:val="00CB3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6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14A"/>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CB314A"/>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CB314A"/>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CB314A"/>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CB314A"/>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CB314A"/>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CB314A"/>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02A"/>
    <w:rPr>
      <w:rFonts w:asciiTheme="majorHAnsi" w:eastAsiaTheme="majorEastAsia" w:hAnsiTheme="majorHAnsi" w:cstheme="majorBidi"/>
      <w:color w:val="2F5496" w:themeColor="accent1" w:themeShade="BF"/>
      <w:kern w:val="2"/>
      <w:sz w:val="32"/>
      <w:szCs w:val="32"/>
      <w:lang w:val="en"/>
      <w14:ligatures w14:val="standardContextual"/>
    </w:rPr>
  </w:style>
  <w:style w:type="paragraph" w:styleId="ListParagraph">
    <w:name w:val="List Paragraph"/>
    <w:basedOn w:val="Normal"/>
    <w:uiPriority w:val="34"/>
    <w:qFormat/>
    <w:rsid w:val="0097602A"/>
    <w:pPr>
      <w:ind w:left="720"/>
      <w:contextualSpacing/>
    </w:pPr>
  </w:style>
  <w:style w:type="table" w:styleId="TableGrid">
    <w:name w:val="Table Grid"/>
    <w:basedOn w:val="TableNormal"/>
    <w:uiPriority w:val="39"/>
    <w:rsid w:val="0097602A"/>
    <w:pPr>
      <w:spacing w:after="0" w:line="240" w:lineRule="auto"/>
    </w:pPr>
    <w:rPr>
      <w:kern w:val="2"/>
      <w:sz w:val="24"/>
      <w:szCs w:val="24"/>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7602A"/>
    <w:rPr>
      <w:vertAlign w:val="superscript"/>
    </w:rPr>
  </w:style>
  <w:style w:type="table" w:styleId="PlainTable1">
    <w:name w:val="Plain Table 1"/>
    <w:basedOn w:val="TableNormal"/>
    <w:uiPriority w:val="41"/>
    <w:rsid w:val="009823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CB314A"/>
    <w:rPr>
      <w:rFonts w:asciiTheme="majorHAnsi" w:eastAsiaTheme="majorEastAsia" w:hAnsiTheme="majorHAnsi" w:cstheme="majorBidi"/>
      <w:color w:val="2F5496" w:themeColor="accent1" w:themeShade="BF"/>
      <w:kern w:val="2"/>
      <w:sz w:val="32"/>
      <w:szCs w:val="32"/>
      <w:lang w:val="en"/>
      <w14:ligatures w14:val="standardContextual"/>
    </w:rPr>
  </w:style>
  <w:style w:type="character" w:customStyle="1" w:styleId="Heading3Char">
    <w:name w:val="Heading 3 Char"/>
    <w:basedOn w:val="DefaultParagraphFont"/>
    <w:link w:val="Heading3"/>
    <w:uiPriority w:val="9"/>
    <w:semiHidden/>
    <w:rsid w:val="00CB314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B314A"/>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B314A"/>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B314A"/>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B314A"/>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B314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B314A"/>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B314A"/>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B314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B314A"/>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B314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B314A"/>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CB314A"/>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B314A"/>
    <w:rPr>
      <w:i/>
      <w:iCs/>
      <w:color w:val="2F5496" w:themeColor="accent1" w:themeShade="BF"/>
    </w:rPr>
  </w:style>
  <w:style w:type="paragraph" w:styleId="IntenseQuote">
    <w:name w:val="Intense Quote"/>
    <w:basedOn w:val="Normal"/>
    <w:next w:val="Normal"/>
    <w:link w:val="IntenseQuoteChar"/>
    <w:uiPriority w:val="30"/>
    <w:qFormat/>
    <w:rsid w:val="00CB3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CB314A"/>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CB314A"/>
    <w:rPr>
      <w:b/>
      <w:bCs/>
      <w:smallCaps/>
      <w:color w:val="2F5496" w:themeColor="accent1" w:themeShade="BF"/>
      <w:spacing w:val="5"/>
    </w:rPr>
  </w:style>
  <w:style w:type="paragraph" w:customStyle="1" w:styleId="msonormal0">
    <w:name w:val="msonormal"/>
    <w:basedOn w:val="Normal"/>
    <w:rsid w:val="00CB314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Text">
    <w:name w:val="annotation text"/>
    <w:basedOn w:val="Normal"/>
    <w:link w:val="CommentTextChar"/>
    <w:uiPriority w:val="99"/>
    <w:semiHidden/>
    <w:unhideWhenUsed/>
    <w:rsid w:val="00CB314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B314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B314A"/>
    <w:rPr>
      <w:b/>
      <w:bCs/>
    </w:rPr>
  </w:style>
  <w:style w:type="character" w:customStyle="1" w:styleId="CommentSubjectChar">
    <w:name w:val="Comment Subject Char"/>
    <w:basedOn w:val="CommentTextChar"/>
    <w:link w:val="CommentSubject"/>
    <w:uiPriority w:val="99"/>
    <w:semiHidden/>
    <w:rsid w:val="00CB314A"/>
    <w:rPr>
      <w:b/>
      <w:bCs/>
      <w:kern w:val="2"/>
      <w:sz w:val="20"/>
      <w:szCs w:val="20"/>
      <w14:ligatures w14:val="standardContextual"/>
    </w:rPr>
  </w:style>
  <w:style w:type="character" w:styleId="CommentReference">
    <w:name w:val="annotation reference"/>
    <w:basedOn w:val="DefaultParagraphFont"/>
    <w:uiPriority w:val="99"/>
    <w:semiHidden/>
    <w:unhideWhenUsed/>
    <w:rsid w:val="00CB314A"/>
    <w:rPr>
      <w:sz w:val="16"/>
      <w:szCs w:val="16"/>
    </w:rPr>
  </w:style>
  <w:style w:type="table" w:styleId="PlainTable2">
    <w:name w:val="Plain Table 2"/>
    <w:basedOn w:val="TableNormal"/>
    <w:uiPriority w:val="42"/>
    <w:rsid w:val="00CB314A"/>
    <w:pPr>
      <w:spacing w:after="0" w:line="240" w:lineRule="auto"/>
    </w:pPr>
    <w:rPr>
      <w:kern w:val="2"/>
      <w:sz w:val="24"/>
      <w:szCs w:val="24"/>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4C96BC0-E86E-4378-8B83-007CEEBB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70697</Words>
  <Characters>402974</Characters>
  <Application>Microsoft Office Word</Application>
  <DocSecurity>0</DocSecurity>
  <Lines>3358</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dwimariyono</cp:lastModifiedBy>
  <cp:revision>6</cp:revision>
  <cp:lastPrinted>2026-02-15T18:47:00Z</cp:lastPrinted>
  <dcterms:created xsi:type="dcterms:W3CDTF">2026-02-11T13:18:00Z</dcterms:created>
  <dcterms:modified xsi:type="dcterms:W3CDTF">2026-02-16T05:36:00Z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31669e51-6e21-35a3-b117-c12cf2f1bab5</vt:lpwstr>
  </property>
  <property fmtid="{D5CDD505-2E9C-101B-9397-08002B2CF9AE}" pid="4" name="Mendeley Citation Style_1">
    <vt:lpwstr>http://www.zotero.org/styles/apa</vt:lpwstr>
  </property>
</Properties>
</file>