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732" w:rsidRPr="00351027" w:rsidRDefault="00407732" w:rsidP="00407732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351027">
        <w:rPr>
          <w:rFonts w:ascii="Times New Roman" w:hAnsi="Times New Roman" w:cs="Times New Roman"/>
          <w:sz w:val="20"/>
          <w:szCs w:val="20"/>
        </w:rPr>
        <w:t xml:space="preserve">Table A5. Thematic Clusters and Strategic Analysis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29"/>
        <w:gridCol w:w="672"/>
        <w:gridCol w:w="1822"/>
        <w:gridCol w:w="1280"/>
        <w:gridCol w:w="3938"/>
        <w:gridCol w:w="3409"/>
      </w:tblGrid>
      <w:tr w:rsidR="00407732" w:rsidRPr="00351027" w:rsidTr="00351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Theme Cluster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TC#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Theme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Strategic Intensity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Key Strategic Elements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Representative Sources</w:t>
            </w:r>
          </w:p>
        </w:tc>
      </w:tr>
      <w:tr w:rsidR="00407732" w:rsidRPr="00351027" w:rsidTr="00351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Pedagogical Innovation &amp; AI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TC1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AI &amp; Adaptive Learning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●●●○ W: ●●●○ O: ●●○○ T: ●●●○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Personalization, engagement boost W: Algorithmic bias, data quality O: Fairness-by-design AI T: Teacher deskilling, bias at scale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Ali et al. (2024),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Gligorea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et al. (2023),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Arantes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(2023), Mac Fadden et al. (2024), UNESCO (2021),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Capraro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(2024),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Wach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(2023)</w:t>
            </w:r>
          </w:p>
        </w:tc>
      </w:tr>
      <w:tr w:rsidR="00407732" w:rsidRPr="00351027" w:rsidTr="00351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Digital Equity &amp; Data Justice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TC2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Digital Inequality &amp; Data Equity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●●○○ W: ●●●○ O: ●●●○ T: ●●●●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Data-driven personalization W: Policy fragmentation, plagiarism concerns O: AI/AR to bridge inclusion gaps T: Bias amplification, widening divide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Pierce &amp; Cleary (2024),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Queiroga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et al. (2024),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Vassilakopoulou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(2023),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Timsal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et al. (2024), Ventrella &amp;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Cotnam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>-Kappel (2024), Sunny et al. (2024), Miller &amp; Liu (2023)</w:t>
            </w:r>
          </w:p>
        </w:tc>
      </w:tr>
      <w:tr w:rsidR="00407732" w:rsidRPr="00351027" w:rsidTr="00351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Inclusive &amp; Culturally Responsive EdTech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TC3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Inclusive Education &amp; Cultural Relevance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●●●● W: ●●●○ O: ●●●● T: ●●●○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Cultural relevance, participatory design W: Western-centric design, tokenism risks O: Decolonial frameworks, localized content T: Digital colonialism, epistemic exclusion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Koole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et al. (2024),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Shaghaghi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et al. (2022), Creed et al. (2024), Pappas et al. (2018),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Regmi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(2024), Cockerham (2024), Zhan et al. (2022)</w:t>
            </w:r>
          </w:p>
        </w:tc>
      </w:tr>
      <w:tr w:rsidR="00407732" w:rsidRPr="00351027" w:rsidTr="00351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Post-COVID Educational Resilience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TC4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Education &amp; COVID-19 Response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●●●○ W: ●●●● O: ●●●○ T: ●●●○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Flexibility, hybrid learning W: Mental health decline, access gaps O: Inclusive policy reform, digital training T: Widening inequalities, retention drop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Engzell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(2021), Goudeau (2021),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Khlaif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(2021), Bashir (2021), Pal (2021),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Beaunoyer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(2020), Nguyen (2020)</w:t>
            </w:r>
          </w:p>
        </w:tc>
      </w:tr>
      <w:tr w:rsidR="00407732" w:rsidRPr="00351027" w:rsidTr="00351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Health &amp; Financial Digital Inclusion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TC5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Digital Health &amp; Financial Inclusion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●●●○ W: ●●●○ O: ●●●○ T: ●●●○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S: Strong meta-analysis, targeted interventions W: Age/income gaps, low literacy O: Segmented programs,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multistakeholder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collaboration T: Exclusion risks, widening gaps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Estrela (2023), Ren (2023), Demir (2022), Yao (2022), Aziz (2021), Li (2022),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Heeks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(2022)</w:t>
            </w:r>
          </w:p>
        </w:tc>
      </w:tr>
      <w:tr w:rsidR="00407732" w:rsidRPr="00351027" w:rsidTr="00351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Algorithmic Society &amp; Ethics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TC6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Algorithmic Society &amp; Ethics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S: ●●●○ W: ●●●○ O: </w:t>
            </w:r>
            <w:r w:rsidRPr="0035102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●●●○ T: ●●●●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S: Sociological depth, critical awareness W: Power concentration, dominance bias O: </w:t>
            </w:r>
            <w:r w:rsidRPr="0035102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Algorithmic literacy, regulation T: Erosion of autonomy, systemic bias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Burrell (2021), Gran (2021),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Wach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(2023), Heath et al. (2024),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Macgilchrist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(2019), Kuhn et al. (2023)</w:t>
            </w:r>
          </w:p>
        </w:tc>
      </w:tr>
      <w:tr w:rsidR="00407732" w:rsidRPr="00351027" w:rsidTr="00351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Digital Transformation in Schools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TC7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Digital School Transformation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●●●○ W: ●●●○ O: ●●●○ T: ●●●○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Efficiency, engagement, personalization W: Digital capacity gaps, low readiness O: Post-COVID digitalization, policy support T: Inter-school inequality, digital fatigue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Timotheou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(2023), Sunny et al. (2024), Miller &amp; Liu (2023),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Balli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&amp; Singla (2024), Marques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Queiroga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et al. (2024), Weisberg &amp; Dawson (2024), Yang &amp; Hong (2024)</w:t>
            </w:r>
          </w:p>
        </w:tc>
      </w:tr>
      <w:tr w:rsidR="00407732" w:rsidRPr="00351027" w:rsidTr="00351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Sustainability &amp; SDGs in EdTech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TC8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Sustainability &amp; SDGs in EdTech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●●●○ W: ●●●○ O: ●●●○ T: ●●○○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Integration of SDGs, contextual learning W: Teacher unfamiliarity, infrastructure limits O: Curriculum development, global collaboration T: Access inequality, resource gaps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Álvarez-Otero et al. (2018),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Hübscher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et al. (2024),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Chalmeta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&amp;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Barbeito-Caamaño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(2024),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McGarr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(2023),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Mukhuty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(2022), OECD (2023)</w:t>
            </w:r>
          </w:p>
        </w:tc>
      </w:tr>
      <w:tr w:rsidR="00407732" w:rsidRPr="00351027" w:rsidTr="00351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Gamification &amp; STEM Motivation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TC9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Gamification &amp; STEM Motivation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●●●○ W: ●●○○ O: ●●●○ T: ●●○○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Motivation, retention, soft skills W: Inconsistent design, novelty fade O: STEM integration, skill-building games T: Cultural mismatch, unequal access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Kalogiannakis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et al. (2021), Zhang (2024),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Shenkoya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&amp; Kim (2023), Apps et al. (2019), Wang et al. (2024)</w:t>
            </w:r>
          </w:p>
        </w:tc>
      </w:tr>
      <w:tr w:rsidR="00407732" w:rsidRPr="00351027" w:rsidTr="00351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AR/VR for Immersive Learning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TC10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AR/VR for Immersive Learning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●●●○ W: ●●●○ O: ●●●○ T: ●●●○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Experiential learning, collaboration W: Accessibility barriers, high costs O: Participatory AR/VR, localized content T: Institutional resistance, digital ableism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Creed et al. (2024), Esposito (2024),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Eljak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et al. (2024)</w:t>
            </w:r>
          </w:p>
        </w:tc>
      </w:tr>
      <w:tr w:rsidR="00407732" w:rsidRPr="00351027" w:rsidTr="00351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Teacher Digital Competence &amp; PD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TC11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Teacher Digital Competence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●●●○ W: ●●●○ O: ●●●○ T: ●●●○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Increased SDG awareness, behavior change W: Low baseline knowledge, curriculum pressure O: Integration of SDGs in teacher training T: Systemic resistance, lack of school support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McGarr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(2023), Weisberg &amp; Dawson (2024), Yang &amp; Hong (2024), Pappas et al. (2018), Ventrella &amp;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Cotnam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>-Kappel (2024)</w:t>
            </w:r>
          </w:p>
        </w:tc>
      </w:tr>
      <w:tr w:rsidR="00407732" w:rsidRPr="00351027" w:rsidTr="00351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Global South &amp; Development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TC12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Global South &amp; Digital Development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●●○○ W: ●●●○ O: ●●●○ T: ●●●●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S: New conceptual frameworks, critical insights W: Value extraction by dominant groups, low connectivity O: Policy intervention frameworks, indigenous </w:t>
            </w:r>
            <w:r w:rsidRPr="0035102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innovation T: Structural inequality reinforcement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Heeks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(2022),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Bonina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(2021), Aziz (2021), Sunny et al. (2024),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Timsal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et al. (2024),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Khlaif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(2021)</w:t>
            </w:r>
          </w:p>
        </w:tc>
      </w:tr>
      <w:tr w:rsidR="00407732" w:rsidRPr="00351027" w:rsidTr="00351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Elderly &amp; Digital Inclusion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TC13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Elderly &amp; Digital Inclusion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●●●○ W: ●●●○ O: ●●●○ T: ●●●○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Practical recommendations, critical issue spotlight W: Limited access, low literacy, social isolation O: Digital training programs, connectivity initiatives T: Double exclusion: social &amp; digital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Seifert (2021),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Xie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(2020), Jaarsveld (2020), Livingstone (2020), Wasserman (2020)</w:t>
            </w:r>
          </w:p>
        </w:tc>
      </w:tr>
      <w:tr w:rsidR="00407732" w:rsidRPr="00351027" w:rsidTr="00351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Future of Work &amp; Skills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TC14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Future of Work &amp; Skills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●●●○ W: ●●●○ O: ●●●○ T: ●●●○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Multidisciplinary review, diverse theoretical perspectives W: Job polarization, wage inequality O: Education reform, creativity-based jobs T: Technological unemployment, dehumanization of work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Kolade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(2022),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Ciarli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(2021),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Mukhuty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(2022), Du (2020), Lin (2021)</w:t>
            </w:r>
          </w:p>
        </w:tc>
      </w:tr>
      <w:tr w:rsidR="00407732" w:rsidRPr="00351027" w:rsidTr="00351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Data &amp; Platform Governance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TC15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Data &amp; Platform Governance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●●●○ W: ●●●○ O: ●●●○ T: ●●●○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Conceptual clarity, research agenda W: Focus on developing nations, lack of Southern perspective O: Integration with sustainability research T: Structural inequality perpetuation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Vassilakopoulou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(2023),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Lythreatis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(2022),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Bonina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(2021), Yao (2022), Korhonen et al. (2024)</w:t>
            </w:r>
          </w:p>
        </w:tc>
      </w:tr>
      <w:tr w:rsidR="00407732" w:rsidRPr="00351027" w:rsidTr="00351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7732" w:rsidRPr="00351027" w:rsidRDefault="00407732" w:rsidP="00D32594">
            <w:pPr>
              <w:spacing w:after="16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Social Media &amp; Digital Communication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TC16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Social Media &amp; Digital Communication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●●●○ W: ●●●○ O: ●●●○ T: ●●●○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51027">
              <w:rPr>
                <w:rFonts w:asciiTheme="majorBidi" w:hAnsiTheme="majorBidi" w:cstheme="majorBidi"/>
                <w:sz w:val="20"/>
                <w:szCs w:val="20"/>
              </w:rPr>
              <w:t>S: Rapid information spread, global collaboration W: Misinformation, limited active engagement O: Critical media literacy education T: Harm to marginalized groups</w:t>
            </w:r>
          </w:p>
        </w:tc>
        <w:tc>
          <w:tcPr>
            <w:tcW w:w="0" w:type="auto"/>
            <w:hideMark/>
          </w:tcPr>
          <w:p w:rsidR="00407732" w:rsidRPr="00351027" w:rsidRDefault="00407732" w:rsidP="00D3259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Chalmeta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&amp; </w:t>
            </w:r>
            <w:proofErr w:type="spellStart"/>
            <w:r w:rsidRPr="00351027">
              <w:rPr>
                <w:rFonts w:asciiTheme="majorBidi" w:hAnsiTheme="majorBidi" w:cstheme="majorBidi"/>
                <w:sz w:val="20"/>
                <w:szCs w:val="20"/>
              </w:rPr>
              <w:t>Barbeito-Caamaño</w:t>
            </w:r>
            <w:proofErr w:type="spellEnd"/>
            <w:r w:rsidRPr="00351027">
              <w:rPr>
                <w:rFonts w:asciiTheme="majorBidi" w:hAnsiTheme="majorBidi" w:cstheme="majorBidi"/>
                <w:sz w:val="20"/>
                <w:szCs w:val="20"/>
              </w:rPr>
              <w:t xml:space="preserve"> (2024), Heath et al. (2024), Twenge (2021), Nguyen (2020)</w:t>
            </w:r>
          </w:p>
        </w:tc>
      </w:tr>
    </w:tbl>
    <w:p w:rsidR="00BC6A58" w:rsidRDefault="00BC6A58"/>
    <w:p w:rsidR="002F72A1" w:rsidRPr="002F72A1" w:rsidRDefault="002F72A1" w:rsidP="002F72A1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noProof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2F72A1">
        <w:rPr>
          <w:rFonts w:ascii="Calibri" w:hAnsi="Calibri" w:cs="Calibri"/>
          <w:noProof/>
        </w:rPr>
        <w:t>Use the "Insert Citation" button to add citations to this document.</w:t>
      </w:r>
    </w:p>
    <w:p w:rsidR="002F72A1" w:rsidRDefault="002F72A1">
      <w:r>
        <w:fldChar w:fldCharType="end"/>
      </w:r>
      <w:bookmarkStart w:id="0" w:name="_GoBack"/>
      <w:bookmarkEnd w:id="0"/>
    </w:p>
    <w:sectPr w:rsidR="002F72A1" w:rsidSect="004077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32"/>
    <w:rsid w:val="002F72A1"/>
    <w:rsid w:val="00351027"/>
    <w:rsid w:val="00407732"/>
    <w:rsid w:val="00427418"/>
    <w:rsid w:val="00BC6A58"/>
    <w:rsid w:val="00F6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8957"/>
  <w15:chartTrackingRefBased/>
  <w15:docId w15:val="{85832D8F-2F69-4F31-941D-0A38C7C2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732"/>
    <w:pPr>
      <w:spacing w:line="278" w:lineRule="auto"/>
    </w:pPr>
    <w:rPr>
      <w:kern w:val="2"/>
      <w:sz w:val="24"/>
      <w:szCs w:val="24"/>
      <w:lang w:val="e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732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table" w:styleId="TableGrid">
    <w:name w:val="Table Grid"/>
    <w:basedOn w:val="TableNormal"/>
    <w:uiPriority w:val="39"/>
    <w:rsid w:val="00407732"/>
    <w:pPr>
      <w:spacing w:after="0" w:line="240" w:lineRule="auto"/>
    </w:pPr>
    <w:rPr>
      <w:kern w:val="2"/>
      <w:sz w:val="24"/>
      <w:szCs w:val="24"/>
      <w:lang w:val="e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5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dwimariyono</dc:creator>
  <cp:keywords/>
  <dc:description/>
  <cp:lastModifiedBy>dwimariyono</cp:lastModifiedBy>
  <cp:revision>3</cp:revision>
  <dcterms:created xsi:type="dcterms:W3CDTF">2026-02-11T13:25:00Z</dcterms:created>
  <dcterms:modified xsi:type="dcterms:W3CDTF">2026-02-15T18:51:00Z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31669e51-6e21-35a3-b117-c12cf2f1bab5</vt:lpwstr>
  </property>
  <property fmtid="{D5CDD505-2E9C-101B-9397-08002B2CF9AE}" pid="4" name="Mendeley Citation Style_1">
    <vt:lpwstr>http://www.zotero.org/styles/apa</vt:lpwstr>
  </property>
</Properties>
</file>