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DF465F">
      <w:pPr>
        <w:spacing w:line="360" w:lineRule="auto"/>
        <w:rPr>
          <w:rFonts w:hint="default"/>
          <w:b/>
          <w:bCs/>
          <w:sz w:val="22"/>
          <w:szCs w:val="52"/>
          <w:lang w:val="en-US" w:eastAsia="zh-CN"/>
        </w:rPr>
      </w:pPr>
      <w:r>
        <w:rPr>
          <w:rFonts w:hint="eastAsia"/>
          <w:b/>
          <w:bCs/>
          <w:sz w:val="22"/>
          <w:szCs w:val="52"/>
          <w:lang w:val="en-US" w:eastAsia="zh-CN"/>
        </w:rPr>
        <w:t>Supplementay figure:</w:t>
      </w:r>
    </w:p>
    <w:p w14:paraId="58549647">
      <w:pPr>
        <w:spacing w:line="360" w:lineRule="auto"/>
        <w:jc w:val="left"/>
        <w:rPr>
          <w:rFonts w:hint="eastAsia"/>
          <w:b/>
          <w:bCs/>
          <w:sz w:val="21"/>
          <w:szCs w:val="48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1: </w:t>
      </w:r>
    </w:p>
    <w:p w14:paraId="6C7E6D7A">
      <w:pPr>
        <w:spacing w:line="360" w:lineRule="auto"/>
        <w:jc w:val="left"/>
        <w:rPr>
          <w:rFonts w:hint="eastAsia"/>
          <w:b/>
          <w:bCs/>
          <w:sz w:val="21"/>
          <w:szCs w:val="48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drawing>
          <wp:inline distT="0" distB="0" distL="114300" distR="114300">
            <wp:extent cx="3105785" cy="2322830"/>
            <wp:effectExtent l="0" t="0" r="8890" b="1270"/>
            <wp:docPr id="1" name="图片 1" descr="supplementary figure 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_画板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B213">
      <w:pPr>
        <w:spacing w:line="360" w:lineRule="auto"/>
        <w:jc w:val="left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>Supplementary Figure 1: Expression profiles of nine m</w:t>
      </w:r>
      <w:r>
        <w:rPr>
          <w:rFonts w:hint="eastAsia"/>
          <w:b/>
          <w:bCs/>
          <w:sz w:val="18"/>
          <w:szCs w:val="40"/>
          <w:vertAlign w:val="superscript"/>
          <w:lang w:val="en-US" w:eastAsia="zh-CN"/>
        </w:rPr>
        <w:t>6</w:t>
      </w:r>
      <w:r>
        <w:rPr>
          <w:rFonts w:hint="eastAsia"/>
          <w:b/>
          <w:bCs/>
          <w:sz w:val="18"/>
          <w:szCs w:val="40"/>
          <w:lang w:val="en-US" w:eastAsia="zh-CN"/>
        </w:rPr>
        <w:t xml:space="preserve">A methyltransferases ("writers") in RCC and normal samples in TCGA cohort.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ns, not significant, *p &lt; 0.05, **p &lt; 0.01, ***p &lt; 0.001. Analysis of  2-tailed t test [A]).</w:t>
      </w:r>
    </w:p>
    <w:p w14:paraId="35C8A24D">
      <w:pPr>
        <w:spacing w:line="360" w:lineRule="auto"/>
        <w:rPr>
          <w:rFonts w:hint="eastAsia"/>
          <w:b/>
          <w:bCs/>
          <w:sz w:val="21"/>
          <w:szCs w:val="48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2: </w:t>
      </w:r>
    </w:p>
    <w:p w14:paraId="42F4A6F4">
      <w:pPr>
        <w:spacing w:line="360" w:lineRule="auto"/>
        <w:rPr>
          <w:rFonts w:hint="eastAsia"/>
          <w:b/>
          <w:bCs/>
          <w:sz w:val="21"/>
          <w:szCs w:val="48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drawing>
          <wp:inline distT="0" distB="0" distL="114300" distR="114300">
            <wp:extent cx="3703320" cy="3599815"/>
            <wp:effectExtent l="0" t="0" r="1905" b="635"/>
            <wp:docPr id="10" name="图片 10" descr="supplementary figure 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upplementary figure 2_画板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BB491">
      <w:pPr>
        <w:spacing w:line="360" w:lineRule="auto"/>
        <w:rPr>
          <w:rFonts w:hint="default"/>
          <w:b/>
          <w:bCs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2: Validation of </w:t>
      </w:r>
      <w:r>
        <w:rPr>
          <w:rFonts w:hint="eastAsia"/>
          <w:b/>
          <w:bCs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/>
          <w:bCs/>
          <w:sz w:val="18"/>
          <w:szCs w:val="40"/>
          <w:lang w:val="en-US" w:eastAsia="zh-CN"/>
        </w:rPr>
        <w:t xml:space="preserve"> knockdown efficiency in renal cell carcinoma cell lines.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(A) Knockdown efficiency of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was verified by qPCR and western blot in 786-O cells; (B) Knockdown efficiency of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was verified by qPCR and western blot in ACHN cells; (C) Knockdown efficiency of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was verified by qPCR and western blot in Renca cells. All histogram chart data are presented as the mean ± SD. Statistical analyses were performed by Graphpad Prism 9.5. n = 3 biological replicates. ns, not significant, *p &lt; 0.05, **p &lt; 0.01. Analysis of one-way ANOVA [A-F].</w:t>
      </w:r>
    </w:p>
    <w:p w14:paraId="100B4CB5">
      <w:pPr>
        <w:spacing w:line="360" w:lineRule="auto"/>
        <w:rPr>
          <w:rFonts w:hint="default"/>
          <w:b/>
          <w:bCs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3: </w:t>
      </w:r>
    </w:p>
    <w:p w14:paraId="6EA7398F">
      <w:pPr>
        <w:spacing w:line="360" w:lineRule="auto"/>
        <w:rPr>
          <w:rFonts w:hint="default"/>
          <w:b/>
          <w:bCs/>
          <w:sz w:val="18"/>
          <w:szCs w:val="40"/>
          <w:lang w:val="en-US" w:eastAsia="zh-CN"/>
        </w:rPr>
      </w:pPr>
      <w:r>
        <w:rPr>
          <w:rFonts w:hint="default"/>
          <w:b/>
          <w:bCs/>
          <w:sz w:val="18"/>
          <w:szCs w:val="40"/>
          <w:lang w:val="en-US" w:eastAsia="zh-CN"/>
        </w:rPr>
        <w:drawing>
          <wp:inline distT="0" distB="0" distL="114300" distR="114300">
            <wp:extent cx="5269230" cy="1398270"/>
            <wp:effectExtent l="0" t="0" r="7620" b="1905"/>
            <wp:docPr id="3" name="图片 3" descr="supplementary figure 3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_画板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A089">
      <w:pPr>
        <w:spacing w:line="360" w:lineRule="auto"/>
        <w:rPr>
          <w:rFonts w:hint="eastAsia"/>
          <w:b/>
          <w:bCs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3: Validation of </w:t>
      </w:r>
      <w:r>
        <w:rPr>
          <w:rFonts w:hint="eastAsia"/>
          <w:b/>
          <w:bCs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/>
          <w:bCs/>
          <w:sz w:val="18"/>
          <w:szCs w:val="40"/>
          <w:lang w:val="en-US" w:eastAsia="zh-CN"/>
        </w:rPr>
        <w:t xml:space="preserve"> overexpression efficiency via qPCR and western blot in renal cell carcinoma cell lines.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All histogram chart data are presented as the mean ± SD. Statistical analyses were performed by Graphpad Prism 9.5. n = 3 biological replicates. ns, not significant, *p &lt; 0.05, **p &lt; 0.01. Analysis of 2-tailed t test [A, B]).</w:t>
      </w:r>
    </w:p>
    <w:p w14:paraId="798FBF50">
      <w:pPr>
        <w:spacing w:line="360" w:lineRule="auto"/>
        <w:rPr>
          <w:rFonts w:hint="default"/>
          <w:b/>
          <w:bCs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4: </w:t>
      </w:r>
    </w:p>
    <w:p w14:paraId="69936F6B">
      <w:pPr>
        <w:spacing w:line="360" w:lineRule="auto"/>
        <w:rPr>
          <w:rFonts w:hint="default"/>
          <w:b/>
          <w:bCs/>
          <w:sz w:val="18"/>
          <w:szCs w:val="40"/>
          <w:lang w:val="en-US" w:eastAsia="zh-CN"/>
        </w:rPr>
      </w:pPr>
      <w:r>
        <w:rPr>
          <w:rFonts w:hint="default"/>
          <w:b/>
          <w:bCs/>
          <w:sz w:val="18"/>
          <w:szCs w:val="40"/>
          <w:lang w:val="en-US" w:eastAsia="zh-CN"/>
        </w:rPr>
        <w:drawing>
          <wp:inline distT="0" distB="0" distL="114300" distR="114300">
            <wp:extent cx="5269230" cy="1616710"/>
            <wp:effectExtent l="0" t="0" r="7620" b="2540"/>
            <wp:docPr id="4" name="图片 4" descr="supplementary figure 4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4_画板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2746">
      <w:pPr>
        <w:spacing w:line="360" w:lineRule="auto"/>
        <w:rPr>
          <w:rFonts w:hint="default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>Supplementary Figure 4: Global m</w:t>
      </w:r>
      <w:r>
        <w:rPr>
          <w:rFonts w:hint="eastAsia"/>
          <w:b/>
          <w:bCs/>
          <w:sz w:val="18"/>
          <w:szCs w:val="40"/>
          <w:vertAlign w:val="superscript"/>
          <w:lang w:val="en-US" w:eastAsia="zh-CN"/>
        </w:rPr>
        <w:t>6</w:t>
      </w:r>
      <w:r>
        <w:rPr>
          <w:rFonts w:hint="eastAsia"/>
          <w:b/>
          <w:bCs/>
          <w:sz w:val="18"/>
          <w:szCs w:val="40"/>
          <w:lang w:val="en-US" w:eastAsia="zh-CN"/>
        </w:rPr>
        <w:t xml:space="preserve">A modification levels are altered by ZC3H13 manipulation.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(A) Effects of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knockdown on m</w:t>
      </w:r>
      <w:r>
        <w:rPr>
          <w:rFonts w:hint="eastAsia"/>
          <w:b w:val="0"/>
          <w:bCs w:val="0"/>
          <w:sz w:val="18"/>
          <w:szCs w:val="40"/>
          <w:vertAlign w:val="superscript"/>
          <w:lang w:val="en-US" w:eastAsia="zh-CN"/>
        </w:rPr>
        <w:t>6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A modification levels in ACHN cells, as determined by dot blot analysis. (B-D) Effects of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knockdown on m</w:t>
      </w:r>
      <w:r>
        <w:rPr>
          <w:rFonts w:hint="eastAsia"/>
          <w:b w:val="0"/>
          <w:bCs w:val="0"/>
          <w:sz w:val="18"/>
          <w:szCs w:val="40"/>
          <w:vertAlign w:val="superscript"/>
          <w:lang w:val="en-US" w:eastAsia="zh-CN"/>
        </w:rPr>
        <w:t>6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A modification levels in 786-O/ACHN/Renca cells, as measured by ELISA. All histogram chart data are presented as the mean ± SD. Statistical analyses were performed by Graphpad Prism 9.5. n = 3 biological replicates. ns, not significant, *p &lt; 0.05, **p &lt; 0.01. Analysis of one-way ANOVA [C]; 2-tailed t test [B, D]).</w:t>
      </w:r>
    </w:p>
    <w:p w14:paraId="44AB3AB7">
      <w:pPr>
        <w:spacing w:line="360" w:lineRule="auto"/>
        <w:rPr>
          <w:rFonts w:hint="default"/>
          <w:b/>
          <w:bCs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5: </w:t>
      </w:r>
    </w:p>
    <w:p w14:paraId="032C9EDD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 w:val="0"/>
          <w:bCs w:val="0"/>
          <w:sz w:val="18"/>
          <w:szCs w:val="40"/>
          <w:lang w:val="en-US" w:eastAsia="zh-CN"/>
        </w:rPr>
        <w:drawing>
          <wp:inline distT="0" distB="0" distL="114300" distR="114300">
            <wp:extent cx="4648835" cy="3599815"/>
            <wp:effectExtent l="0" t="0" r="8890" b="635"/>
            <wp:docPr id="13" name="图片 13" descr="supplementary figure 5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upplementary figure 5_画板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CEE7">
      <w:pPr>
        <w:spacing w:line="360" w:lineRule="auto"/>
        <w:rPr>
          <w:rFonts w:hint="default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5: ZC3H13 Expression in Renal Cell Carcinoma Cell Lines and Its Correlation with Pathological Grade, Stage, and Prognosis.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(A-B) ZC3H13 expression in 293T and human RCC cell lines was measured by qPCR and western blot. (C-D) Box plots showing ZC3H13 expression across pathological grades and stages. (E) Univariate analyses were performed in the TCGA-KIRC cohort. All the bars correspond to 95% confidence intervals (CI); HR: hazard rate. All histogram chart data are presented as the mean ± SD. Statistical analyses were performed by Graphpad Prism 9.5. n = 3 biological replicates. ns, not significant, *p &lt; 0.05, **p &lt; 0.01. Analysis of one-way ANOVA [A, B]; Kruskal-Wallis test [C, D], Cox regression [E].</w:t>
      </w:r>
    </w:p>
    <w:p w14:paraId="4279C04B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6: </w:t>
      </w:r>
    </w:p>
    <w:p w14:paraId="78106163">
      <w:pPr>
        <w:spacing w:line="360" w:lineRule="auto"/>
        <w:rPr>
          <w:rFonts w:hint="default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 w:val="0"/>
          <w:bCs w:val="0"/>
          <w:sz w:val="18"/>
          <w:szCs w:val="40"/>
          <w:lang w:val="en-US" w:eastAsia="zh-CN"/>
        </w:rPr>
        <w:drawing>
          <wp:inline distT="0" distB="0" distL="114300" distR="114300">
            <wp:extent cx="5266690" cy="2491105"/>
            <wp:effectExtent l="0" t="0" r="635" b="4445"/>
            <wp:docPr id="16" name="图片 16" descr="supplementary figure 6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upplementary figure 6_画板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E542">
      <w:pPr>
        <w:spacing w:line="360" w:lineRule="auto"/>
        <w:rPr>
          <w:rFonts w:hint="default"/>
          <w:b/>
          <w:bCs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6. ZC3H13 modulates RCC cell proliferation.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(A, C) Knockdown of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 xml:space="preserve">ZC3H13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enhanced cell proliferation as assessed by CCK-8 assay (A) and colony formation assay (C). (B, D) Overexpression of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attenuated cell proliferation, evaluated by CCK-8 assay (B) and colony formation assay (D). All histogram chart data are presented as the mean ± SD. Statistical analyses were performed by Graphpad Prism 9.5. n = 3 biological replicates. ns, not significant, *p &lt; 0.05, **p &lt; 0.01. Analysis of one-way ANOVA [A, B, C-ACHN], 2-tailed t test [C-786-O, D]).</w:t>
      </w:r>
    </w:p>
    <w:p w14:paraId="5B50E978">
      <w:pPr>
        <w:spacing w:line="360" w:lineRule="auto"/>
        <w:rPr>
          <w:rFonts w:hint="eastAsia"/>
          <w:b/>
          <w:bCs/>
          <w:sz w:val="21"/>
          <w:szCs w:val="48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7: </w:t>
      </w:r>
    </w:p>
    <w:p w14:paraId="7D91743B">
      <w:pPr>
        <w:spacing w:line="360" w:lineRule="auto"/>
        <w:rPr>
          <w:rFonts w:hint="eastAsia"/>
          <w:b/>
          <w:bCs/>
          <w:sz w:val="21"/>
          <w:szCs w:val="48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drawing>
          <wp:inline distT="0" distB="0" distL="114300" distR="114300">
            <wp:extent cx="5269230" cy="2856865"/>
            <wp:effectExtent l="0" t="0" r="7620" b="635"/>
            <wp:docPr id="17" name="图片 17" descr="supplementary figure 7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upplementary figure 7_画板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FA78">
      <w:pPr>
        <w:spacing w:line="360" w:lineRule="auto"/>
        <w:rPr>
          <w:rFonts w:hint="default"/>
          <w:b/>
          <w:bCs/>
          <w:sz w:val="21"/>
          <w:szCs w:val="48"/>
          <w:lang w:val="en-US" w:eastAsia="zh-CN"/>
        </w:rPr>
      </w:pPr>
      <w:r>
        <w:rPr>
          <w:rFonts w:hint="eastAsia"/>
          <w:sz w:val="18"/>
          <w:szCs w:val="40"/>
          <w:lang w:val="en-US" w:eastAsia="zh-CN"/>
        </w:rPr>
        <w:t>(A) Tumor growth curves of the four experimental groups (n=6). (B) Body weights of mice across the four experimental groups. All histogram chart data are presented as the mean ± SD. Statistical analyses were performed by Graphpad Prism 9.5. n = 3 biological replicates. ns, not significant, *p &lt; 0.05, **p &lt; 0.01. Analysis of one-way ANOVA [B].</w:t>
      </w:r>
    </w:p>
    <w:p w14:paraId="615E4031">
      <w:pPr>
        <w:spacing w:line="360" w:lineRule="auto"/>
        <w:rPr>
          <w:rFonts w:hint="eastAsia"/>
          <w:b/>
          <w:bCs/>
          <w:sz w:val="21"/>
          <w:szCs w:val="48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8: </w:t>
      </w:r>
    </w:p>
    <w:p w14:paraId="616B5225">
      <w:pPr>
        <w:numPr>
          <w:ilvl w:val="0"/>
          <w:numId w:val="0"/>
        </w:num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sz w:val="18"/>
          <w:szCs w:val="40"/>
          <w:lang w:val="en-US" w:eastAsia="zh-CN"/>
        </w:rPr>
        <w:drawing>
          <wp:inline distT="0" distB="0" distL="114300" distR="114300">
            <wp:extent cx="5269230" cy="1753235"/>
            <wp:effectExtent l="0" t="0" r="7620" b="8890"/>
            <wp:docPr id="18" name="图片 18" descr="supplementary figure 9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upplementary figure 9_画板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8: Low ZC3H13 expression group exhibited increased infiltration of MDSCs. </w:t>
      </w:r>
      <w:r>
        <w:rPr>
          <w:rFonts w:hint="eastAsia"/>
          <w:sz w:val="18"/>
          <w:szCs w:val="40"/>
          <w:lang w:val="en-US" w:eastAsia="zh-CN"/>
        </w:rPr>
        <w:t xml:space="preserve">(A) ssGSEA assessing the relationship between ZC3H13 mRNA expression and the infiltration levels of 23 immune cell types in the renal cancer immune microenvironment; (B) Analysis of the correlation between ZC3H13 expression and MDSCs infiltration in renal cell carcinoma using the TSIDB database. ns, not significant, *p &lt; 0.05, **p &lt; 0.01. Analysis of 2-tailed t test [A]), Pearson </w:t>
      </w:r>
      <w:r>
        <w:rPr>
          <w:rFonts w:hint="eastAsia"/>
          <w:sz w:val="18"/>
          <w:szCs w:val="40"/>
          <w:lang w:val="en-US" w:eastAsia="zh-CN"/>
        </w:rPr>
        <w:sym w:font="Symbol" w:char="0063"/>
      </w:r>
      <w:r>
        <w:rPr>
          <w:rFonts w:hint="eastAsia"/>
          <w:sz w:val="18"/>
          <w:szCs w:val="40"/>
          <w:vertAlign w:val="superscript"/>
          <w:lang w:val="en-US" w:eastAsia="zh-CN"/>
        </w:rPr>
        <w:t>2</w:t>
      </w:r>
      <w:r>
        <w:rPr>
          <w:rFonts w:hint="eastAsia"/>
          <w:sz w:val="18"/>
          <w:szCs w:val="40"/>
          <w:lang w:val="en-US" w:eastAsia="zh-CN"/>
        </w:rPr>
        <w:t xml:space="preserve"> test [B]).</w:t>
      </w:r>
    </w:p>
    <w:p w14:paraId="24510F2F">
      <w:pPr>
        <w:spacing w:line="360" w:lineRule="auto"/>
        <w:rPr>
          <w:rFonts w:hint="default"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9: </w:t>
      </w:r>
    </w:p>
    <w:p w14:paraId="79492444">
      <w:pPr>
        <w:spacing w:line="360" w:lineRule="auto"/>
        <w:rPr>
          <w:rFonts w:hint="eastAsia"/>
          <w:b/>
          <w:bCs/>
          <w:sz w:val="21"/>
          <w:szCs w:val="48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drawing>
          <wp:inline distT="0" distB="0" distL="114300" distR="114300">
            <wp:extent cx="5269230" cy="3883660"/>
            <wp:effectExtent l="0" t="0" r="7620" b="2540"/>
            <wp:docPr id="20" name="图片 20" descr="supplementary figure 8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upplementary figure 8_画板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82E4">
      <w:pPr>
        <w:numPr>
          <w:ilvl w:val="0"/>
          <w:numId w:val="0"/>
        </w:num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9: . Overview of Single Cells Derived from GSE159115. </w:t>
      </w:r>
      <w:r>
        <w:rPr>
          <w:rFonts w:hint="eastAsia"/>
          <w:sz w:val="18"/>
          <w:szCs w:val="40"/>
          <w:lang w:val="en-US" w:eastAsia="zh-CN"/>
        </w:rPr>
        <w:t>(A-B) tSNE plot of all the single cells, with each color coded for (A) 8 major cell types, and (B) immune cell (CD45</w:t>
      </w:r>
      <w:r>
        <w:rPr>
          <w:rFonts w:hint="default"/>
          <w:sz w:val="18"/>
          <w:szCs w:val="40"/>
          <w:lang w:val="en-US" w:eastAsia="zh-CN"/>
        </w:rPr>
        <w:t>+ ) or non-immune cell (CD45</w:t>
      </w:r>
      <w:r>
        <w:rPr>
          <w:rFonts w:hint="eastAsia"/>
          <w:sz w:val="18"/>
          <w:szCs w:val="40"/>
          <w:lang w:val="en-US" w:eastAsia="zh-CN"/>
        </w:rPr>
        <w:t>-</w:t>
      </w:r>
      <w:r>
        <w:rPr>
          <w:rFonts w:hint="default"/>
          <w:sz w:val="18"/>
          <w:szCs w:val="40"/>
          <w:lang w:val="en-US" w:eastAsia="zh-CN"/>
        </w:rPr>
        <w:t>).</w:t>
      </w:r>
      <w:r>
        <w:rPr>
          <w:rFonts w:hint="eastAsia"/>
          <w:sz w:val="18"/>
          <w:szCs w:val="40"/>
          <w:lang w:val="en-US" w:eastAsia="zh-CN"/>
        </w:rPr>
        <w:t xml:space="preserve"> (C) tSNE plot of immune cells, with each color coded for 10 major cell types. (D) Top two marker genes of 10 major cell types identified in this profile.</w:t>
      </w:r>
    </w:p>
    <w:p w14:paraId="7A002E81">
      <w:p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10: </w:t>
      </w:r>
    </w:p>
    <w:p w14:paraId="461BC401">
      <w:pPr>
        <w:numPr>
          <w:ilvl w:val="0"/>
          <w:numId w:val="0"/>
        </w:num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sz w:val="18"/>
          <w:szCs w:val="40"/>
          <w:lang w:val="en-US" w:eastAsia="zh-CN"/>
        </w:rPr>
        <w:drawing>
          <wp:inline distT="0" distB="0" distL="114300" distR="114300">
            <wp:extent cx="5268595" cy="3079750"/>
            <wp:effectExtent l="0" t="0" r="8255" b="6350"/>
            <wp:docPr id="6" name="图片 6" descr="supplementary figure 10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ry figure 10_画板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D28F9">
      <w:pPr>
        <w:numPr>
          <w:ilvl w:val="0"/>
          <w:numId w:val="0"/>
        </w:num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>Supplementary Figure 10: Comprehensive profiling of immune cell infiltration in allograft tumors.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Gating strategy of tumor infiltrating immune cells, including Helper T cell (CD45+CD4+), Cytotoxic T cell (CD45+CD8+), NK cell (CD335+), MDSCs (CD11b+Gr-1+), dendritic cell (CD11c+MHCII+), M1 macrophage (CD11b+F4/80+CD86+) , M2 macrophage (CD11b+F4/80+CD206+) and regulatory T cells (Tregs, CD4+CD25+Foxp3+). </w:t>
      </w:r>
    </w:p>
    <w:p w14:paraId="364F6279">
      <w:p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11: </w:t>
      </w:r>
    </w:p>
    <w:p w14:paraId="7ABF8A35">
      <w:pPr>
        <w:numPr>
          <w:ilvl w:val="0"/>
          <w:numId w:val="0"/>
        </w:num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sz w:val="18"/>
          <w:szCs w:val="40"/>
          <w:lang w:val="en-US" w:eastAsia="zh-CN"/>
        </w:rPr>
        <w:drawing>
          <wp:inline distT="0" distB="0" distL="114300" distR="114300">
            <wp:extent cx="5274310" cy="2687320"/>
            <wp:effectExtent l="0" t="0" r="2540" b="8255"/>
            <wp:docPr id="21" name="图片 21" descr="supplementary figure 1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upplementary figure 11_画板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83475">
      <w:pPr>
        <w:numPr>
          <w:ilvl w:val="0"/>
          <w:numId w:val="0"/>
        </w:numPr>
        <w:spacing w:line="360" w:lineRule="auto"/>
        <w:rPr>
          <w:rFonts w:hint="default"/>
          <w:sz w:val="18"/>
          <w:szCs w:val="40"/>
          <w:lang w:val="en-US" w:eastAsia="zh-CN"/>
        </w:rPr>
      </w:pPr>
      <w:r>
        <w:rPr>
          <w:rFonts w:hint="default"/>
          <w:b/>
          <w:bCs/>
          <w:sz w:val="18"/>
          <w:szCs w:val="40"/>
          <w:lang w:val="en-US" w:eastAsia="zh-CN"/>
        </w:rPr>
        <w:t xml:space="preserve">Supplementary Figure </w:t>
      </w:r>
      <w:r>
        <w:rPr>
          <w:rFonts w:hint="eastAsia"/>
          <w:b/>
          <w:bCs/>
          <w:sz w:val="18"/>
          <w:szCs w:val="40"/>
          <w:lang w:val="en-US" w:eastAsia="zh-CN"/>
        </w:rPr>
        <w:t>11</w:t>
      </w:r>
      <w:r>
        <w:rPr>
          <w:rFonts w:hint="default"/>
          <w:b/>
          <w:bCs/>
          <w:sz w:val="18"/>
          <w:szCs w:val="40"/>
          <w:lang w:val="en-US" w:eastAsia="zh-CN"/>
        </w:rPr>
        <w:t xml:space="preserve">: </w:t>
      </w:r>
      <w:r>
        <w:rPr>
          <w:rFonts w:hint="eastAsia"/>
          <w:sz w:val="18"/>
          <w:szCs w:val="40"/>
          <w:lang w:val="en-US" w:eastAsia="zh-CN"/>
        </w:rPr>
        <w:t>(A) Schematic model depicting the experimental design of anti-Gr-1 treatment or IgG in Renca-shCtrl and Renca-sh</w:t>
      </w:r>
      <w:r>
        <w:rPr>
          <w:rFonts w:hint="eastAsia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sz w:val="18"/>
          <w:szCs w:val="40"/>
          <w:lang w:val="en-US" w:eastAsia="zh-CN"/>
        </w:rPr>
        <w:t xml:space="preserve"> allograft-bearing mice. (B) Body weights of mice across the four experimental groups. (C) Tumor growth curves of the four experimental groups.</w:t>
      </w:r>
    </w:p>
    <w:p w14:paraId="25654F92">
      <w:p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12: </w:t>
      </w:r>
    </w:p>
    <w:p w14:paraId="7A825B67">
      <w:pPr>
        <w:spacing w:line="360" w:lineRule="auto"/>
        <w:rPr>
          <w:rFonts w:hint="default"/>
          <w:sz w:val="18"/>
          <w:szCs w:val="40"/>
          <w:lang w:val="en-US" w:eastAsia="zh-CN"/>
        </w:rPr>
      </w:pPr>
      <w:r>
        <w:rPr>
          <w:rFonts w:hint="default"/>
          <w:sz w:val="18"/>
          <w:szCs w:val="40"/>
          <w:lang w:val="en-US" w:eastAsia="zh-CN"/>
        </w:rPr>
        <w:drawing>
          <wp:inline distT="0" distB="0" distL="114300" distR="114300">
            <wp:extent cx="4509770" cy="3023870"/>
            <wp:effectExtent l="0" t="0" r="5080" b="5080"/>
            <wp:docPr id="19" name="图片 19" descr="supplementary figure 1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upplementary figure 12_画板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57DF">
      <w:pPr>
        <w:numPr>
          <w:ilvl w:val="0"/>
          <w:numId w:val="0"/>
        </w:numPr>
        <w:spacing w:line="360" w:lineRule="auto"/>
        <w:rPr>
          <w:rFonts w:hint="default"/>
          <w:sz w:val="18"/>
          <w:szCs w:val="40"/>
          <w:lang w:val="en-US" w:eastAsia="zh-CN"/>
        </w:rPr>
      </w:pPr>
      <w:r>
        <w:rPr>
          <w:rFonts w:hint="default"/>
          <w:b/>
          <w:bCs/>
          <w:sz w:val="18"/>
          <w:szCs w:val="40"/>
          <w:lang w:val="en-US" w:eastAsia="zh-CN"/>
        </w:rPr>
        <w:t xml:space="preserve">Supplementary Figure </w:t>
      </w:r>
      <w:r>
        <w:rPr>
          <w:rFonts w:hint="eastAsia"/>
          <w:b/>
          <w:bCs/>
          <w:sz w:val="18"/>
          <w:szCs w:val="40"/>
          <w:lang w:val="en-US" w:eastAsia="zh-CN"/>
        </w:rPr>
        <w:t>12</w:t>
      </w:r>
      <w:r>
        <w:rPr>
          <w:rFonts w:hint="default"/>
          <w:b/>
          <w:bCs/>
          <w:sz w:val="18"/>
          <w:szCs w:val="40"/>
          <w:lang w:val="en-US" w:eastAsia="zh-CN"/>
        </w:rPr>
        <w:t>: Screening identifies CSF2 as a key cytokine downstream of ZC3H13.</w:t>
      </w:r>
      <w:r>
        <w:rPr>
          <w:rFonts w:hint="eastAsia"/>
          <w:b/>
          <w:bCs/>
          <w:sz w:val="18"/>
          <w:szCs w:val="40"/>
          <w:lang w:val="en-US" w:eastAsia="zh-CN"/>
        </w:rPr>
        <w:t xml:space="preserve"> </w:t>
      </w:r>
      <w:r>
        <w:rPr>
          <w:rFonts w:hint="eastAsia"/>
          <w:sz w:val="18"/>
          <w:szCs w:val="40"/>
          <w:lang w:val="en-US" w:eastAsia="zh-CN"/>
        </w:rPr>
        <w:t xml:space="preserve">(A) GSEA enrichment plots for cytokine and cytokine receptor pathways and chemokine signaling pathways. (B) Expression profiles of CSF2 in RCC and normal samples of TCGA cohort. (C-D) The mRNA and protein expression levels of CSF2 following </w:t>
      </w:r>
      <w:r>
        <w:rPr>
          <w:rFonts w:hint="eastAsia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sz w:val="18"/>
          <w:szCs w:val="40"/>
          <w:lang w:val="en-US" w:eastAsia="zh-CN"/>
        </w:rPr>
        <w:t xml:space="preserve"> knockdown in ACHN cells were detected by qPCR and western blot. (E) ELISA analysis of CSF2 secretion in the supernatant of ACHN cells with or without </w:t>
      </w:r>
      <w:r>
        <w:rPr>
          <w:rFonts w:hint="eastAsia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sz w:val="18"/>
          <w:szCs w:val="40"/>
          <w:lang w:val="en-US" w:eastAsia="zh-CN"/>
        </w:rPr>
        <w:t xml:space="preserve"> knockdown. All histogram chart data are presented as the mean ± SD. Statistical analyses were performed by Graphpad Prism 9.5. n = 3 biological replicates. ns, not significant, *p &lt; 0.05, **p &lt; 0.01. Analysis of ANOVA test [C, E]; 2-tailed t test [B]).</w:t>
      </w:r>
    </w:p>
    <w:p w14:paraId="5EB557A3">
      <w:pPr>
        <w:spacing w:line="360" w:lineRule="auto"/>
        <w:rPr>
          <w:rFonts w:hint="eastAsia"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13: </w:t>
      </w:r>
    </w:p>
    <w:p w14:paraId="40F5E8DE">
      <w:pPr>
        <w:numPr>
          <w:ilvl w:val="0"/>
          <w:numId w:val="0"/>
        </w:numPr>
        <w:spacing w:line="360" w:lineRule="auto"/>
        <w:rPr>
          <w:rFonts w:hint="default"/>
          <w:sz w:val="18"/>
          <w:szCs w:val="40"/>
          <w:lang w:val="en-US" w:eastAsia="zh-CN"/>
        </w:rPr>
      </w:pPr>
      <w:r>
        <w:rPr>
          <w:rFonts w:hint="default"/>
          <w:sz w:val="18"/>
          <w:szCs w:val="40"/>
          <w:lang w:val="en-US" w:eastAsia="zh-CN"/>
        </w:rPr>
        <w:drawing>
          <wp:inline distT="0" distB="0" distL="114300" distR="114300">
            <wp:extent cx="5416550" cy="3357880"/>
            <wp:effectExtent l="0" t="0" r="3175" b="4445"/>
            <wp:docPr id="8" name="图片 8" descr="supplementary figure 13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ure 13_画板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181B0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13: Screening and validation of downstream targets of ZC3H13.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(A) IGV visualization of MeRIP-seq reads along indicated mRNAs. (B) Protein levels of TNXB, UPK3B, and FOXJ1 following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 xml:space="preserve">ZC3H13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knockdown in 786-O/ACHN/RenCa cells.</w:t>
      </w:r>
    </w:p>
    <w:p w14:paraId="2530A6BB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14: </w:t>
      </w:r>
    </w:p>
    <w:p w14:paraId="004BB94E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</w:p>
    <w:p w14:paraId="5D820003">
      <w:pPr>
        <w:spacing w:line="360" w:lineRule="auto"/>
        <w:rPr>
          <w:rFonts w:hint="default"/>
          <w:sz w:val="18"/>
          <w:szCs w:val="40"/>
          <w:lang w:val="en-US" w:eastAsia="zh-CN"/>
        </w:rPr>
      </w:pPr>
      <w:r>
        <w:rPr>
          <w:rFonts w:hint="default"/>
          <w:sz w:val="18"/>
          <w:szCs w:val="40"/>
          <w:lang w:val="en-US" w:eastAsia="zh-CN"/>
        </w:rPr>
        <w:drawing>
          <wp:inline distT="0" distB="0" distL="114300" distR="114300">
            <wp:extent cx="5263515" cy="4761230"/>
            <wp:effectExtent l="0" t="0" r="3810" b="1270"/>
            <wp:docPr id="14" name="图片 14" descr="supplementary figure 14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upplementary figure 14_画板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7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AD4B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14: YTHDC1-mediated stabilization of UNC5CL transcripts.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(A-C) Effect of m</w:t>
      </w:r>
      <w:r>
        <w:rPr>
          <w:rFonts w:hint="eastAsia"/>
          <w:b w:val="0"/>
          <w:bCs w:val="0"/>
          <w:sz w:val="18"/>
          <w:szCs w:val="40"/>
          <w:vertAlign w:val="superscript"/>
          <w:lang w:val="en-US" w:eastAsia="zh-CN"/>
        </w:rPr>
        <w:t>6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A reader (YTHDF1/2/3) silencing on UNC5CL mRNA levels in 786-O cells. (D-E) Effect of m</w:t>
      </w:r>
      <w:r>
        <w:rPr>
          <w:rFonts w:hint="eastAsia"/>
          <w:b w:val="0"/>
          <w:bCs w:val="0"/>
          <w:sz w:val="18"/>
          <w:szCs w:val="40"/>
          <w:vertAlign w:val="superscript"/>
          <w:lang w:val="en-US" w:eastAsia="zh-CN"/>
        </w:rPr>
        <w:t>6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A reader (YTHDC1/2) silencing on UNC5CL mRNA levels in 786-O cells. (F-H) Effect of m</w:t>
      </w:r>
      <w:r>
        <w:rPr>
          <w:rFonts w:hint="eastAsia"/>
          <w:b w:val="0"/>
          <w:bCs w:val="0"/>
          <w:sz w:val="18"/>
          <w:szCs w:val="40"/>
          <w:vertAlign w:val="superscript"/>
          <w:lang w:val="en-US" w:eastAsia="zh-CN"/>
        </w:rPr>
        <w:t>6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>A reader (IGF2BP1/2/3) silencing on UNC5CL mRNA levels in 786-O cells. All histogram chart data are presented as the mean ± SD. Statistical analyses were performed by Graphpad Prism 9.5. n = 3 biological replicates. ns, not significant, *p &lt; 0.05, **p &lt; 0.01. Analysis of one way ANOVA test [A-H].</w:t>
      </w:r>
    </w:p>
    <w:p w14:paraId="662F3B2C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21"/>
          <w:szCs w:val="48"/>
          <w:lang w:val="en-US" w:eastAsia="zh-CN"/>
        </w:rPr>
        <w:t xml:space="preserve">Supplementary Figure 15: </w:t>
      </w:r>
    </w:p>
    <w:p w14:paraId="07D80B62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 w:val="0"/>
          <w:bCs w:val="0"/>
          <w:sz w:val="18"/>
          <w:szCs w:val="40"/>
          <w:lang w:val="en-US" w:eastAsia="zh-CN"/>
        </w:rPr>
        <w:drawing>
          <wp:inline distT="0" distB="0" distL="114300" distR="114300">
            <wp:extent cx="4319270" cy="2145665"/>
            <wp:effectExtent l="0" t="0" r="5080" b="6985"/>
            <wp:docPr id="15" name="图片 15" descr="supplementary figure 15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upplementary figure 15_画板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3562">
      <w:pPr>
        <w:spacing w:line="360" w:lineRule="auto"/>
        <w:rPr>
          <w:rFonts w:hint="eastAsia"/>
          <w:b w:val="0"/>
          <w:bCs w:val="0"/>
          <w:sz w:val="18"/>
          <w:szCs w:val="40"/>
          <w:lang w:val="en-US" w:eastAsia="zh-CN"/>
        </w:rPr>
      </w:pPr>
      <w:r>
        <w:rPr>
          <w:rFonts w:hint="eastAsia"/>
          <w:b/>
          <w:bCs/>
          <w:sz w:val="18"/>
          <w:szCs w:val="40"/>
          <w:lang w:val="en-US" w:eastAsia="zh-CN"/>
        </w:rPr>
        <w:t xml:space="preserve">Supplementary Figure 15: Loss of </w:t>
      </w:r>
      <w:r>
        <w:rPr>
          <w:rFonts w:hint="eastAsia"/>
          <w:b/>
          <w:bCs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/>
          <w:bCs/>
          <w:sz w:val="18"/>
          <w:szCs w:val="40"/>
          <w:lang w:val="en-US" w:eastAsia="zh-CN"/>
        </w:rPr>
        <w:t xml:space="preserve"> activates the NF-</w:t>
      </w:r>
      <w:r>
        <w:rPr>
          <w:rFonts w:hint="eastAsia"/>
          <w:b/>
          <w:bCs/>
          <w:sz w:val="18"/>
          <w:szCs w:val="40"/>
          <w:lang w:val="en-US" w:eastAsia="zh-CN"/>
        </w:rPr>
        <w:sym w:font="Symbol" w:char="006B"/>
      </w:r>
      <w:r>
        <w:rPr>
          <w:rFonts w:hint="eastAsia"/>
          <w:b/>
          <w:bCs/>
          <w:sz w:val="18"/>
          <w:szCs w:val="40"/>
          <w:lang w:val="en-US" w:eastAsia="zh-CN"/>
        </w:rPr>
        <w:t xml:space="preserve">B-CSF2 signaling axis. 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(A) Western blot analysis of p65 and p-p65 expression following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knockdown in ACHN cells. (B) Nuclear and cytoplasmic fractionation assays were conducted to determine the subcellular di</w:t>
      </w:r>
      <w:bookmarkStart w:id="0" w:name="_GoBack"/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stribution of p-p65 after </w:t>
      </w:r>
      <w:r>
        <w:rPr>
          <w:rFonts w:hint="eastAsia"/>
          <w:b w:val="0"/>
          <w:bCs w:val="0"/>
          <w:i/>
          <w:iCs/>
          <w:sz w:val="18"/>
          <w:szCs w:val="40"/>
          <w:lang w:val="en-US" w:eastAsia="zh-CN"/>
        </w:rPr>
        <w:t>ZC3H13</w:t>
      </w:r>
      <w:r>
        <w:rPr>
          <w:rFonts w:hint="eastAsia"/>
          <w:b w:val="0"/>
          <w:bCs w:val="0"/>
          <w:sz w:val="18"/>
          <w:szCs w:val="40"/>
          <w:lang w:val="en-US" w:eastAsia="zh-CN"/>
        </w:rPr>
        <w:t xml:space="preserve"> knockdown.</w:t>
      </w:r>
    </w:p>
    <w:bookmarkEnd w:id="0"/>
    <w:p w14:paraId="5300F58B">
      <w:pPr>
        <w:spacing w:line="360" w:lineRule="auto"/>
        <w:rPr>
          <w:rFonts w:hint="default"/>
          <w:b w:val="0"/>
          <w:bCs w:val="0"/>
          <w:sz w:val="18"/>
          <w:szCs w:val="40"/>
          <w:lang w:val="en-US" w:eastAsia="zh-CN"/>
        </w:rPr>
      </w:pPr>
    </w:p>
    <w:p w14:paraId="734D4DCD">
      <w:pPr>
        <w:spacing w:line="360" w:lineRule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Supplementary tables</w:t>
      </w:r>
    </w:p>
    <w:p w14:paraId="17051863">
      <w:pPr>
        <w:widowControl/>
        <w:jc w:val="left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Table S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1</w:t>
      </w: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. Target sequences of siRNAs or shRNAs</w:t>
      </w:r>
    </w:p>
    <w:tbl>
      <w:tblPr>
        <w:tblStyle w:val="3"/>
        <w:tblW w:w="9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5"/>
        <w:gridCol w:w="3834"/>
        <w:gridCol w:w="3911"/>
      </w:tblGrid>
      <w:tr w14:paraId="07894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5B1365C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834" w:type="dxa"/>
          </w:tcPr>
          <w:p w14:paraId="12350187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sense（5'-3'）</w:t>
            </w:r>
          </w:p>
        </w:tc>
        <w:tc>
          <w:tcPr>
            <w:tcW w:w="3911" w:type="dxa"/>
          </w:tcPr>
          <w:p w14:paraId="16885749">
            <w:pPr>
              <w:spacing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antisense（5'-3'）</w:t>
            </w:r>
          </w:p>
        </w:tc>
      </w:tr>
      <w:tr w14:paraId="511C93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35" w:type="dxa"/>
          </w:tcPr>
          <w:p w14:paraId="3902FA2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4242CD0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GGCUGGAGAAUAACGACAATT</w:t>
            </w:r>
          </w:p>
        </w:tc>
        <w:tc>
          <w:tcPr>
            <w:tcW w:w="3911" w:type="dxa"/>
          </w:tcPr>
          <w:p w14:paraId="17C08E3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UUGUCGUUAUUCUCCAGCCTT</w:t>
            </w:r>
          </w:p>
        </w:tc>
      </w:tr>
      <w:tr w14:paraId="18C59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5051507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5A89773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GGAUACAGUUCAUGACAAUTT</w:t>
            </w:r>
          </w:p>
        </w:tc>
        <w:tc>
          <w:tcPr>
            <w:tcW w:w="3911" w:type="dxa"/>
          </w:tcPr>
          <w:p w14:paraId="66B0695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AUUGUCAUGAACUGUAUCCTT</w:t>
            </w:r>
          </w:p>
        </w:tc>
      </w:tr>
      <w:tr w14:paraId="00062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6EAF195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4E6C6B6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GGUGGAUGGUAAUGGAGUATT</w:t>
            </w:r>
          </w:p>
        </w:tc>
        <w:tc>
          <w:tcPr>
            <w:tcW w:w="3911" w:type="dxa"/>
          </w:tcPr>
          <w:p w14:paraId="306078C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UACUCCAUUACCAUCCACCTT</w:t>
            </w:r>
          </w:p>
        </w:tc>
      </w:tr>
      <w:tr w14:paraId="4A3E7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07E726C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49C6DA0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GCUCUGGAUAUAGUAGCAATT</w:t>
            </w:r>
          </w:p>
        </w:tc>
        <w:tc>
          <w:tcPr>
            <w:tcW w:w="3911" w:type="dxa"/>
          </w:tcPr>
          <w:p w14:paraId="6CA67E0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UUGCUACUAUAUCCAGAGCTT</w:t>
            </w:r>
          </w:p>
        </w:tc>
      </w:tr>
      <w:tr w14:paraId="1B6CC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5A19D7A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2C723D4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CAUACAUCGUUCCAUUAAATT</w:t>
            </w:r>
          </w:p>
        </w:tc>
        <w:tc>
          <w:tcPr>
            <w:tcW w:w="3911" w:type="dxa"/>
          </w:tcPr>
          <w:p w14:paraId="35A5244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UUUAAUGGAACGAUGUAUGTT</w:t>
            </w:r>
          </w:p>
        </w:tc>
      </w:tr>
      <w:tr w14:paraId="7B236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3730425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516CEBF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GUCAGUGCUUCACCUUCUATT</w:t>
            </w:r>
          </w:p>
        </w:tc>
        <w:tc>
          <w:tcPr>
            <w:tcW w:w="3911" w:type="dxa"/>
          </w:tcPr>
          <w:p w14:paraId="5AA4B0E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UAGAAGGUGAAGCACUGACTT</w:t>
            </w:r>
          </w:p>
        </w:tc>
      </w:tr>
      <w:tr w14:paraId="79386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6B3BC2C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YTHDC1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6EACF21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GCUCUGCAUCAGAGUCAUATT</w:t>
            </w:r>
          </w:p>
        </w:tc>
        <w:tc>
          <w:tcPr>
            <w:tcW w:w="3911" w:type="dxa"/>
          </w:tcPr>
          <w:p w14:paraId="7BD0181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UAUGACUCUGAUGCAGAGCTT</w:t>
            </w:r>
          </w:p>
        </w:tc>
      </w:tr>
      <w:tr w14:paraId="7DD84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031DB59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YTHDC1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25CBFFF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GCAAGGAGUGUUAUCUUAATT</w:t>
            </w:r>
          </w:p>
        </w:tc>
        <w:tc>
          <w:tcPr>
            <w:tcW w:w="3911" w:type="dxa"/>
          </w:tcPr>
          <w:p w14:paraId="1E27F46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UUAAGAUAACACUCCUUGCTT</w:t>
            </w:r>
          </w:p>
        </w:tc>
      </w:tr>
      <w:tr w14:paraId="34857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03109C0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YTHDC2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2F3EB2E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GGCAGAGAACUGUUCUAAATT</w:t>
            </w:r>
          </w:p>
        </w:tc>
        <w:tc>
          <w:tcPr>
            <w:tcW w:w="3911" w:type="dxa"/>
          </w:tcPr>
          <w:p w14:paraId="1362132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UUUAGAACAGUUCUCUGCCTT</w:t>
            </w:r>
          </w:p>
        </w:tc>
      </w:tr>
      <w:tr w14:paraId="565D5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48973B7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YTHDC2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6CD0EBD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GCAUCCUGUUUGAUGACAATT</w:t>
            </w:r>
          </w:p>
        </w:tc>
        <w:tc>
          <w:tcPr>
            <w:tcW w:w="3911" w:type="dxa"/>
          </w:tcPr>
          <w:p w14:paraId="25F580D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UUGUCAUCAAACAGGAUGCTT</w:t>
            </w:r>
          </w:p>
        </w:tc>
      </w:tr>
      <w:tr w14:paraId="46E4D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7F73D25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IGF2BP1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195987B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GAGAUGGUGCAGGUGUUUATT</w:t>
            </w:r>
          </w:p>
        </w:tc>
        <w:tc>
          <w:tcPr>
            <w:tcW w:w="3911" w:type="dxa"/>
          </w:tcPr>
          <w:p w14:paraId="1AB9044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UAAACACCUGCACCAUCUCTT</w:t>
            </w:r>
          </w:p>
        </w:tc>
      </w:tr>
      <w:tr w14:paraId="675B92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5397B32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IGF2BP1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3834" w:type="dxa"/>
          </w:tcPr>
          <w:p w14:paraId="7DC1066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CGGUGAACGAGUUGCAGAATT</w:t>
            </w:r>
          </w:p>
        </w:tc>
        <w:tc>
          <w:tcPr>
            <w:tcW w:w="3911" w:type="dxa"/>
          </w:tcPr>
          <w:p w14:paraId="711FADC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UUCUGCAACUCGUUCACCGTT</w:t>
            </w:r>
          </w:p>
        </w:tc>
      </w:tr>
      <w:tr w14:paraId="70A94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3F12EA0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IGF2BP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2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53A97D4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CAGUUUGAGAACUACUCCUTT</w:t>
            </w:r>
          </w:p>
        </w:tc>
        <w:tc>
          <w:tcPr>
            <w:tcW w:w="3911" w:type="dxa"/>
          </w:tcPr>
          <w:p w14:paraId="2837684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AGGAGUAGUUCUCAAACUGTT</w:t>
            </w:r>
          </w:p>
        </w:tc>
      </w:tr>
      <w:tr w14:paraId="02BA1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4B79FD1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IGF2BP2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21EED045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GUGAAUCUCUUCAUCCCAATT</w:t>
            </w:r>
          </w:p>
        </w:tc>
        <w:tc>
          <w:tcPr>
            <w:tcW w:w="3911" w:type="dxa"/>
          </w:tcPr>
          <w:p w14:paraId="61B89F0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UUGGGAUGAAGAGAUUCACTT</w:t>
            </w:r>
          </w:p>
        </w:tc>
      </w:tr>
      <w:tr w14:paraId="0869F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489025D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  <w:t>IGF2BP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3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3834" w:type="dxa"/>
          </w:tcPr>
          <w:p w14:paraId="5D08E7A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GCUGAGAAGUCGAUUACUATT</w:t>
            </w:r>
          </w:p>
        </w:tc>
        <w:tc>
          <w:tcPr>
            <w:tcW w:w="3911" w:type="dxa"/>
          </w:tcPr>
          <w:p w14:paraId="39ABA1C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UAGUAAUCGACUUCUCAGCTT</w:t>
            </w:r>
          </w:p>
        </w:tc>
      </w:tr>
      <w:tr w14:paraId="38B741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63BFEAD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si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IGF2BP3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54A1443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GCUAGACAAGCACUAGACATT</w:t>
            </w:r>
          </w:p>
        </w:tc>
        <w:tc>
          <w:tcPr>
            <w:tcW w:w="3911" w:type="dxa"/>
          </w:tcPr>
          <w:p w14:paraId="49C2294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UGUCUAGUGCUUGUCUAGCTT</w:t>
            </w:r>
          </w:p>
        </w:tc>
      </w:tr>
      <w:tr w14:paraId="6743C0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3813D02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sh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1E5D803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CCTCACAATCAGGATCATCTA</w:t>
            </w:r>
          </w:p>
        </w:tc>
        <w:tc>
          <w:tcPr>
            <w:tcW w:w="3911" w:type="dxa"/>
          </w:tcPr>
          <w:p w14:paraId="02E66C2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TAGATGATCCTGATTGTGAGG</w:t>
            </w:r>
          </w:p>
        </w:tc>
      </w:tr>
      <w:tr w14:paraId="4936B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26188B5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sh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293AE54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GAAAGTTCTCGTACGGAAATA</w:t>
            </w:r>
          </w:p>
        </w:tc>
        <w:tc>
          <w:tcPr>
            <w:tcW w:w="3911" w:type="dxa"/>
          </w:tcPr>
          <w:p w14:paraId="19424AF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TATTTCCGTACGAAGACTTTC</w:t>
            </w:r>
          </w:p>
        </w:tc>
      </w:tr>
      <w:tr w14:paraId="41B30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35B25D8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sh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-3</w:t>
            </w:r>
          </w:p>
        </w:tc>
        <w:tc>
          <w:tcPr>
            <w:tcW w:w="3834" w:type="dxa"/>
          </w:tcPr>
          <w:p w14:paraId="307B9D0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CCTCTCCTTATCCTTCACATT</w:t>
            </w:r>
          </w:p>
        </w:tc>
        <w:tc>
          <w:tcPr>
            <w:tcW w:w="3911" w:type="dxa"/>
          </w:tcPr>
          <w:p w14:paraId="506C1A1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AATGTGAAGGATAAGGAGAGG</w:t>
            </w:r>
          </w:p>
        </w:tc>
      </w:tr>
      <w:tr w14:paraId="1BFC4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32DD4D0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sh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-1</w:t>
            </w:r>
          </w:p>
        </w:tc>
        <w:tc>
          <w:tcPr>
            <w:tcW w:w="3834" w:type="dxa"/>
          </w:tcPr>
          <w:p w14:paraId="5C28DA0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GCAGCTGCCTCTATGGAAACACTC</w:t>
            </w:r>
          </w:p>
        </w:tc>
        <w:tc>
          <w:tcPr>
            <w:tcW w:w="3911" w:type="dxa"/>
          </w:tcPr>
          <w:p w14:paraId="72E7135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GAGTGTTTCCATAGAGGCAGCTGC</w:t>
            </w:r>
          </w:p>
        </w:tc>
      </w:tr>
      <w:tr w14:paraId="77AF6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2D1EED1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sh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-2</w:t>
            </w:r>
          </w:p>
        </w:tc>
        <w:tc>
          <w:tcPr>
            <w:tcW w:w="3834" w:type="dxa"/>
          </w:tcPr>
          <w:p w14:paraId="0C04C81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GATTCTGACAATGGAGATATTCTC</w:t>
            </w:r>
          </w:p>
        </w:tc>
        <w:tc>
          <w:tcPr>
            <w:tcW w:w="3911" w:type="dxa"/>
          </w:tcPr>
          <w:p w14:paraId="219C868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GAGAATATCTCCATTGTCAGAATC</w:t>
            </w:r>
          </w:p>
        </w:tc>
      </w:tr>
      <w:tr w14:paraId="22C4A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35" w:type="dxa"/>
          </w:tcPr>
          <w:p w14:paraId="2EDD679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sh</w:t>
            </w: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-3</w:t>
            </w:r>
          </w:p>
        </w:tc>
        <w:tc>
          <w:tcPr>
            <w:tcW w:w="3834" w:type="dxa"/>
          </w:tcPr>
          <w:p w14:paraId="1A0F7FF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GCTAGGGATGCTCGGGATATTCTC</w:t>
            </w:r>
          </w:p>
        </w:tc>
        <w:tc>
          <w:tcPr>
            <w:tcW w:w="3911" w:type="dxa"/>
          </w:tcPr>
          <w:p w14:paraId="1B7BB31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GAGAATATCCCGAGCATCCCTAGC</w:t>
            </w:r>
          </w:p>
        </w:tc>
      </w:tr>
    </w:tbl>
    <w:p w14:paraId="60480258">
      <w:pPr>
        <w:spacing w:line="360" w:lineRule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Table S2. Primer sequences</w:t>
      </w:r>
    </w:p>
    <w:tbl>
      <w:tblPr>
        <w:tblStyle w:val="3"/>
        <w:tblW w:w="72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4536"/>
      </w:tblGrid>
      <w:tr w14:paraId="0EE26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25" w:type="dxa"/>
            <w:gridSpan w:val="2"/>
            <w:vAlign w:val="center"/>
          </w:tcPr>
          <w:p w14:paraId="1572AF9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Quantitative real-time PCR</w:t>
            </w:r>
          </w:p>
        </w:tc>
      </w:tr>
      <w:tr w14:paraId="00447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6A7FE825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478BAF8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TCTGATAGCACATCCCGAAGA</w:t>
            </w:r>
          </w:p>
        </w:tc>
      </w:tr>
      <w:tr w14:paraId="7854E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03D84E5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1B5EFED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CAGCCAGTTACGGCACTGT</w:t>
            </w:r>
          </w:p>
        </w:tc>
      </w:tr>
      <w:tr w14:paraId="3238F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36F02875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</w:t>
            </w:r>
          </w:p>
        </w:tc>
        <w:tc>
          <w:tcPr>
            <w:tcW w:w="4536" w:type="dxa"/>
            <w:vAlign w:val="center"/>
          </w:tcPr>
          <w:p w14:paraId="0037F09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GATGACCAGGGTAGTCGGAAG</w:t>
            </w:r>
          </w:p>
        </w:tc>
      </w:tr>
      <w:tr w14:paraId="0D216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127220B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Zc3h13-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R</w:t>
            </w:r>
          </w:p>
        </w:tc>
        <w:tc>
          <w:tcPr>
            <w:tcW w:w="4536" w:type="dxa"/>
            <w:vAlign w:val="center"/>
          </w:tcPr>
          <w:p w14:paraId="6FAFE3C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GGTTCTCCACGCTTTAACTGA</w:t>
            </w:r>
          </w:p>
        </w:tc>
      </w:tr>
      <w:tr w14:paraId="1DC891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3E544F4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UNC5CL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6011689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CGGAGAAAAGCAGCCGATGA</w:t>
            </w:r>
          </w:p>
        </w:tc>
      </w:tr>
      <w:tr w14:paraId="5877BA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57B4A2D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UNC5CL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4260BA7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ATCCTGGAAGGTGTGCATGG</w:t>
            </w:r>
          </w:p>
        </w:tc>
      </w:tr>
      <w:tr w14:paraId="280BC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66267D3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Unc5cl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6F0D41C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AAGGCAGCCAATGGGAATGA</w:t>
            </w:r>
          </w:p>
        </w:tc>
      </w:tr>
      <w:tr w14:paraId="61374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60AE95A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Unc5cl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 xml:space="preserve"> -R</w:t>
            </w:r>
          </w:p>
        </w:tc>
        <w:tc>
          <w:tcPr>
            <w:tcW w:w="4536" w:type="dxa"/>
            <w:vAlign w:val="center"/>
          </w:tcPr>
          <w:p w14:paraId="28DDA2F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CAGGTCTCTTCCTCCGATGC</w:t>
            </w:r>
          </w:p>
        </w:tc>
      </w:tr>
      <w:tr w14:paraId="1CE6D8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0F44775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CSF2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49AC76D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CTGGAGCTGTACAAGCAGGG</w:t>
            </w:r>
          </w:p>
        </w:tc>
      </w:tr>
      <w:tr w14:paraId="71F84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4236A78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CSF2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2592816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CACAGGAAGTTTCCGGGGTT</w:t>
            </w:r>
          </w:p>
        </w:tc>
      </w:tr>
      <w:tr w14:paraId="180667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08E1A7A5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Csf2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337BE76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GGGTCTACGGGGCAATTTCA</w:t>
            </w:r>
          </w:p>
        </w:tc>
      </w:tr>
      <w:tr w14:paraId="4DA28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29C69DE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Csf2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76877C0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CACAGTCCGTTTCCGGAGTT</w:t>
            </w:r>
          </w:p>
        </w:tc>
      </w:tr>
      <w:tr w14:paraId="5AF786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337B4FEA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GAPDH-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</w:t>
            </w:r>
          </w:p>
        </w:tc>
        <w:tc>
          <w:tcPr>
            <w:tcW w:w="4536" w:type="dxa"/>
            <w:vAlign w:val="center"/>
          </w:tcPr>
          <w:p w14:paraId="0CC1EFE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AGAAGGCTGGGGCTCATTTG</w:t>
            </w:r>
          </w:p>
        </w:tc>
      </w:tr>
      <w:tr w14:paraId="59CB6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0BD4FBEA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GAPDH-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R</w:t>
            </w:r>
          </w:p>
        </w:tc>
        <w:tc>
          <w:tcPr>
            <w:tcW w:w="4536" w:type="dxa"/>
            <w:vAlign w:val="center"/>
          </w:tcPr>
          <w:p w14:paraId="7167938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AGGGGCCATCCACAGTCTTC</w:t>
            </w:r>
          </w:p>
        </w:tc>
      </w:tr>
      <w:tr w14:paraId="76064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766B64BD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Gapdh-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</w:t>
            </w:r>
          </w:p>
        </w:tc>
        <w:tc>
          <w:tcPr>
            <w:tcW w:w="4536" w:type="dxa"/>
            <w:vAlign w:val="center"/>
          </w:tcPr>
          <w:p w14:paraId="6E3265E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AGGTCGGTGTGAACGGATTTG</w:t>
            </w:r>
          </w:p>
        </w:tc>
      </w:tr>
      <w:tr w14:paraId="6467A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38890105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Gpadh-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R</w:t>
            </w:r>
          </w:p>
        </w:tc>
        <w:tc>
          <w:tcPr>
            <w:tcW w:w="4536" w:type="dxa"/>
            <w:vAlign w:val="center"/>
          </w:tcPr>
          <w:p w14:paraId="01405F9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GGGGTCGTTGATGGCAACA</w:t>
            </w:r>
          </w:p>
        </w:tc>
      </w:tr>
      <w:tr w14:paraId="3621E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4016627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38DB811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TGGACACCCAGAGAACAAAAGG</w:t>
            </w:r>
          </w:p>
        </w:tc>
      </w:tr>
      <w:tr w14:paraId="4DF4D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20D4B13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5B649EB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CCAATGGACGGCGGGTAATA</w:t>
            </w:r>
          </w:p>
        </w:tc>
      </w:tr>
      <w:tr w14:paraId="32EB3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254E78D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3DC7CD6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CTGTTGGTAGCGGGTCCATT</w:t>
            </w:r>
          </w:p>
        </w:tc>
      </w:tr>
      <w:tr w14:paraId="3447C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14BCD92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7C5E34D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GCCCAAGATGCTGGTTTTGG</w:t>
            </w:r>
          </w:p>
        </w:tc>
      </w:tr>
      <w:tr w14:paraId="65B7E0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6B8A71F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606FAAA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TGTGGGAATTGGGGGTTCTG</w:t>
            </w:r>
          </w:p>
        </w:tc>
      </w:tr>
      <w:tr w14:paraId="3AD40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60D7A51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YTHDF3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74828FE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GGAGCCTTTACCACTGACCC</w:t>
            </w:r>
          </w:p>
        </w:tc>
      </w:tr>
      <w:tr w14:paraId="48A7A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3312C5F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YTHDC1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0A2E611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TATGGTCCACGCTCCCTGTA</w:t>
            </w:r>
          </w:p>
        </w:tc>
      </w:tr>
      <w:tr w14:paraId="72AD65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06DD59E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YTHDC1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64755E9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GCTGGAAGCACCCAGTGTAT</w:t>
            </w:r>
          </w:p>
        </w:tc>
      </w:tr>
      <w:tr w14:paraId="3523E2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303840D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YTHDC2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408DCAF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AAAAGAGTCAGGACTGGGGC</w:t>
            </w:r>
          </w:p>
        </w:tc>
      </w:tr>
      <w:tr w14:paraId="085EE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512B546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YTHDC2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14F0353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ACGTTCCCATAACTGGAGCA</w:t>
            </w:r>
          </w:p>
        </w:tc>
      </w:tr>
      <w:tr w14:paraId="6DEBF6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71D8A52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IGF2BP1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596D845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ATCGGCAACCTCAACGAGAG</w:t>
            </w:r>
          </w:p>
        </w:tc>
      </w:tr>
      <w:tr w14:paraId="30E4A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2F8503D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IGF2BP1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03C9526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GTTTCGATGGCCTTCATCGC</w:t>
            </w:r>
          </w:p>
        </w:tc>
      </w:tr>
      <w:tr w14:paraId="5EC4B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40E4885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IGF2BP2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7EC83DD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CTACGCCTTCGTGGACTACC</w:t>
            </w:r>
          </w:p>
        </w:tc>
      </w:tr>
      <w:tr w14:paraId="5FDB15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2C4E439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IGF2BP2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6BB0D35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TGTTGACTTGTTCCACATTCTCC</w:t>
            </w:r>
          </w:p>
        </w:tc>
      </w:tr>
      <w:tr w14:paraId="64585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47B89595">
            <w:pPr>
              <w:spacing w:line="360" w:lineRule="auto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IGF2BP3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4B0CBD56">
            <w:pPr>
              <w:spacing w:line="360" w:lineRule="auto"/>
              <w:rPr>
                <w:rFonts w:ascii="Times New Roman" w:hAnsi="Times New Roman" w:eastAsia="宋体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ACTGCACGGGAAACCCATAG</w:t>
            </w:r>
          </w:p>
        </w:tc>
      </w:tr>
      <w:tr w14:paraId="171B57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0F62E97B">
            <w:pPr>
              <w:spacing w:line="360" w:lineRule="auto"/>
              <w:rPr>
                <w:rFonts w:ascii="Times New Roman" w:hAnsi="Times New Roman" w:eastAsia="宋体"/>
                <w:color w:val="000000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IGF2BP3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529CC8F4">
            <w:pPr>
              <w:spacing w:line="360" w:lineRule="auto"/>
              <w:rPr>
                <w:rFonts w:ascii="Times New Roman" w:hAnsi="Times New Roman" w:eastAsia="宋体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TCCCACTGTAAATGAGGCGG</w:t>
            </w:r>
          </w:p>
        </w:tc>
      </w:tr>
      <w:tr w14:paraId="24514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21DF2590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Nos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43D63F7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GTTCTCAGCCCAACAATACAAGA</w:t>
            </w:r>
          </w:p>
        </w:tc>
      </w:tr>
      <w:tr w14:paraId="50ACCB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01625B6D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i/>
                <w:iCs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Nos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1F199BD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GTGGACGGGTCGATGTCAC</w:t>
            </w:r>
          </w:p>
        </w:tc>
      </w:tr>
      <w:tr w14:paraId="02263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75783C19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Arg1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27036C9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CTCCAAGCCAAAGTCCTTAGAG</w:t>
            </w:r>
          </w:p>
        </w:tc>
      </w:tr>
      <w:tr w14:paraId="7D33FB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298E9976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Arg1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77123A7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AGGAGCTGTCATTAGGGACATC</w:t>
            </w:r>
          </w:p>
        </w:tc>
      </w:tr>
      <w:tr w14:paraId="2ADE4B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5070BA37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PD-L1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64E8DF3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GCTCCAAAGGACTTGTACGTG</w:t>
            </w:r>
          </w:p>
        </w:tc>
      </w:tr>
      <w:tr w14:paraId="583DC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1485AB4F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PD-L1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6E9C9F9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TGATCTGAAGGGCAGCATTTC</w:t>
            </w:r>
          </w:p>
        </w:tc>
      </w:tr>
      <w:tr w14:paraId="036BC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72E4F870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Asns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5789964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GCAGTGTCTGAGTGCGATGAA</w:t>
            </w:r>
          </w:p>
        </w:tc>
      </w:tr>
      <w:tr w14:paraId="348B2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347B0E17">
            <w:pPr>
              <w:spacing w:line="360" w:lineRule="auto"/>
              <w:rPr>
                <w:rFonts w:ascii="Times New Roman" w:hAnsi="Times New Roman" w:eastAsia="宋体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Asns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3F95C96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TCTTATCGGCTGCATTCCAAAC</w:t>
            </w:r>
          </w:p>
        </w:tc>
      </w:tr>
      <w:tr w14:paraId="7509E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0EB425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IL-10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26FA62FF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GCTCTTACTGACTGGCATGAG</w:t>
            </w:r>
          </w:p>
        </w:tc>
      </w:tr>
      <w:tr w14:paraId="756A54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vAlign w:val="center"/>
          </w:tcPr>
          <w:p w14:paraId="4B50FA67">
            <w:pPr>
              <w:spacing w:line="360" w:lineRule="auto"/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sz w:val="21"/>
                <w:szCs w:val="21"/>
              </w:rPr>
              <w:t>IL-10</w:t>
            </w:r>
            <w:r>
              <w:rPr>
                <w:rFonts w:hint="eastAsia" w:ascii="Times New Roman" w:hAnsi="Times New Roman" w:cs="Times New Roman"/>
                <w:iCs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379D35F1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CGCAGCTCTAGGAGCATGTG</w:t>
            </w:r>
          </w:p>
        </w:tc>
      </w:tr>
      <w:tr w14:paraId="410B1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225" w:type="dxa"/>
            <w:gridSpan w:val="2"/>
            <w:vAlign w:val="center"/>
          </w:tcPr>
          <w:p w14:paraId="3D14419D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/>
                <w:b/>
                <w:bCs/>
                <w:color w:val="000000"/>
                <w:sz w:val="21"/>
                <w:szCs w:val="21"/>
              </w:rPr>
              <w:t>MeRIP-qPCR</w:t>
            </w:r>
          </w:p>
        </w:tc>
      </w:tr>
      <w:tr w14:paraId="0F497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09377B7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UNC5CL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-F</w:t>
            </w:r>
          </w:p>
        </w:tc>
        <w:tc>
          <w:tcPr>
            <w:tcW w:w="4536" w:type="dxa"/>
            <w:vAlign w:val="center"/>
          </w:tcPr>
          <w:p w14:paraId="12B25483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>TAGTTCTGGATGGCGGAGGC</w:t>
            </w:r>
          </w:p>
        </w:tc>
      </w:tr>
      <w:tr w14:paraId="285C3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91B193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i/>
                <w:iCs/>
                <w:sz w:val="21"/>
                <w:szCs w:val="21"/>
              </w:rPr>
              <w:t>UNC5CL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-R</w:t>
            </w:r>
          </w:p>
        </w:tc>
        <w:tc>
          <w:tcPr>
            <w:tcW w:w="4536" w:type="dxa"/>
            <w:vAlign w:val="center"/>
          </w:tcPr>
          <w:p w14:paraId="2DDFFCAF">
            <w:pPr>
              <w:spacing w:line="360" w:lineRule="auto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sz w:val="21"/>
                <w:szCs w:val="21"/>
              </w:rPr>
              <w:t>TGCTCCTACACCCTTCTCTTCCT</w:t>
            </w:r>
          </w:p>
        </w:tc>
      </w:tr>
    </w:tbl>
    <w:p w14:paraId="490213C6">
      <w:pPr>
        <w:spacing w:line="360" w:lineRule="auto"/>
        <w:rPr>
          <w:rFonts w:ascii="Times New Roman" w:hAnsi="Times New Roman" w:eastAsia="宋体"/>
          <w:b/>
          <w:bCs/>
          <w:color w:val="000000"/>
          <w:sz w:val="21"/>
          <w:szCs w:val="21"/>
        </w:rPr>
      </w:pP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Table S</w:t>
      </w:r>
      <w:r>
        <w:rPr>
          <w:rFonts w:hint="eastAsia" w:ascii="Times New Roman" w:hAnsi="Times New Roman" w:eastAsia="宋体"/>
          <w:b/>
          <w:bCs/>
          <w:color w:val="000000"/>
          <w:sz w:val="21"/>
          <w:szCs w:val="21"/>
        </w:rPr>
        <w:t>3</w:t>
      </w:r>
      <w:r>
        <w:rPr>
          <w:rFonts w:ascii="Times New Roman" w:hAnsi="Times New Roman" w:eastAsia="宋体"/>
          <w:b/>
          <w:bCs/>
          <w:color w:val="000000"/>
          <w:sz w:val="21"/>
          <w:szCs w:val="21"/>
        </w:rPr>
        <w:t>. Antibody list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4"/>
        <w:gridCol w:w="2016"/>
        <w:gridCol w:w="2410"/>
      </w:tblGrid>
      <w:tr w14:paraId="72D15D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6B0710B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β-Actin</w:t>
            </w:r>
          </w:p>
        </w:tc>
        <w:tc>
          <w:tcPr>
            <w:tcW w:w="2016" w:type="dxa"/>
          </w:tcPr>
          <w:p w14:paraId="091819F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TransGen</w:t>
            </w:r>
          </w:p>
        </w:tc>
        <w:tc>
          <w:tcPr>
            <w:tcW w:w="2410" w:type="dxa"/>
          </w:tcPr>
          <w:p w14:paraId="7CA8CD1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HC201-02</w:t>
            </w:r>
          </w:p>
        </w:tc>
      </w:tr>
      <w:tr w14:paraId="56481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64F7FA5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ZC3H13</w:t>
            </w:r>
          </w:p>
        </w:tc>
        <w:tc>
          <w:tcPr>
            <w:tcW w:w="2016" w:type="dxa"/>
          </w:tcPr>
          <w:p w14:paraId="184B22E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bcam</w:t>
            </w:r>
          </w:p>
        </w:tc>
        <w:tc>
          <w:tcPr>
            <w:tcW w:w="2410" w:type="dxa"/>
          </w:tcPr>
          <w:p w14:paraId="1586250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ab70802</w:t>
            </w:r>
          </w:p>
        </w:tc>
      </w:tr>
      <w:tr w14:paraId="70BFB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5F5F67E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ZC3H13</w:t>
            </w:r>
          </w:p>
        </w:tc>
        <w:tc>
          <w:tcPr>
            <w:tcW w:w="2016" w:type="dxa"/>
          </w:tcPr>
          <w:p w14:paraId="6A22C38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Bioss</w:t>
            </w:r>
          </w:p>
        </w:tc>
        <w:tc>
          <w:tcPr>
            <w:tcW w:w="2410" w:type="dxa"/>
          </w:tcPr>
          <w:p w14:paraId="52B47A2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bs-18461R</w:t>
            </w:r>
          </w:p>
        </w:tc>
      </w:tr>
      <w:tr w14:paraId="40523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274A0A3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UNC5CL</w:t>
            </w:r>
          </w:p>
        </w:tc>
        <w:tc>
          <w:tcPr>
            <w:tcW w:w="2016" w:type="dxa"/>
          </w:tcPr>
          <w:p w14:paraId="5E76C10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0CD7728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PA5-30917</w:t>
            </w:r>
          </w:p>
        </w:tc>
      </w:tr>
      <w:tr w14:paraId="549F7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34BD083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UNC5CL</w:t>
            </w:r>
          </w:p>
        </w:tc>
        <w:tc>
          <w:tcPr>
            <w:tcW w:w="2016" w:type="dxa"/>
          </w:tcPr>
          <w:p w14:paraId="52F0DA8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origin</w:t>
            </w:r>
          </w:p>
        </w:tc>
        <w:tc>
          <w:tcPr>
            <w:tcW w:w="2410" w:type="dxa"/>
          </w:tcPr>
          <w:p w14:paraId="7CFB6D5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TA337008</w:t>
            </w:r>
          </w:p>
        </w:tc>
      </w:tr>
      <w:tr w14:paraId="6647DC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2C5F002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p65</w:t>
            </w:r>
          </w:p>
        </w:tc>
        <w:tc>
          <w:tcPr>
            <w:tcW w:w="2016" w:type="dxa"/>
          </w:tcPr>
          <w:p w14:paraId="5396449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CST</w:t>
            </w:r>
          </w:p>
        </w:tc>
        <w:tc>
          <w:tcPr>
            <w:tcW w:w="2410" w:type="dxa"/>
          </w:tcPr>
          <w:p w14:paraId="46D14B7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8242S</w:t>
            </w:r>
          </w:p>
        </w:tc>
      </w:tr>
      <w:tr w14:paraId="73AC1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6DE6123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p-p65</w:t>
            </w:r>
          </w:p>
        </w:tc>
        <w:tc>
          <w:tcPr>
            <w:tcW w:w="2016" w:type="dxa"/>
          </w:tcPr>
          <w:p w14:paraId="2E56FE1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CST</w:t>
            </w:r>
          </w:p>
        </w:tc>
        <w:tc>
          <w:tcPr>
            <w:tcW w:w="2410" w:type="dxa"/>
          </w:tcPr>
          <w:p w14:paraId="5A5E6DE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3033S</w:t>
            </w:r>
          </w:p>
        </w:tc>
      </w:tr>
      <w:tr w14:paraId="57AC2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215994D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GM-CSF</w:t>
            </w:r>
          </w:p>
        </w:tc>
        <w:tc>
          <w:tcPr>
            <w:tcW w:w="2016" w:type="dxa"/>
          </w:tcPr>
          <w:p w14:paraId="04AFD905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absin</w:t>
            </w:r>
          </w:p>
        </w:tc>
        <w:tc>
          <w:tcPr>
            <w:tcW w:w="2410" w:type="dxa"/>
          </w:tcPr>
          <w:p w14:paraId="6925514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abs124774</w:t>
            </w:r>
          </w:p>
        </w:tc>
      </w:tr>
      <w:tr w14:paraId="495CC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19C2501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CSF2</w:t>
            </w:r>
          </w:p>
        </w:tc>
        <w:tc>
          <w:tcPr>
            <w:tcW w:w="2016" w:type="dxa"/>
          </w:tcPr>
          <w:p w14:paraId="4E8816C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absin</w:t>
            </w:r>
          </w:p>
        </w:tc>
        <w:tc>
          <w:tcPr>
            <w:tcW w:w="2410" w:type="dxa"/>
          </w:tcPr>
          <w:p w14:paraId="55DE39D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abs143539</w:t>
            </w:r>
          </w:p>
        </w:tc>
      </w:tr>
      <w:tr w14:paraId="45433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187683F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YTHDC1</w:t>
            </w:r>
          </w:p>
        </w:tc>
        <w:tc>
          <w:tcPr>
            <w:tcW w:w="2016" w:type="dxa"/>
          </w:tcPr>
          <w:p w14:paraId="15B279D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proteintech</w:t>
            </w:r>
          </w:p>
        </w:tc>
        <w:tc>
          <w:tcPr>
            <w:tcW w:w="2410" w:type="dxa"/>
          </w:tcPr>
          <w:p w14:paraId="7AF933C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29441-1-AP</w:t>
            </w:r>
          </w:p>
        </w:tc>
      </w:tr>
      <w:tr w14:paraId="688A5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513547E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NCR1</w:t>
            </w:r>
          </w:p>
        </w:tc>
        <w:tc>
          <w:tcPr>
            <w:tcW w:w="2016" w:type="dxa"/>
          </w:tcPr>
          <w:p w14:paraId="0414415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Affinity</w:t>
            </w:r>
          </w:p>
        </w:tc>
        <w:tc>
          <w:tcPr>
            <w:tcW w:w="2410" w:type="dxa"/>
          </w:tcPr>
          <w:p w14:paraId="181B409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DF7599</w:t>
            </w:r>
          </w:p>
        </w:tc>
      </w:tr>
      <w:tr w14:paraId="1731F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2C320D0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GAPDH</w:t>
            </w:r>
          </w:p>
        </w:tc>
        <w:tc>
          <w:tcPr>
            <w:tcW w:w="2016" w:type="dxa"/>
          </w:tcPr>
          <w:p w14:paraId="172B848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Bioworld</w:t>
            </w:r>
          </w:p>
        </w:tc>
        <w:tc>
          <w:tcPr>
            <w:tcW w:w="2410" w:type="dxa"/>
          </w:tcPr>
          <w:p w14:paraId="7B8778C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AP0066</w:t>
            </w:r>
          </w:p>
        </w:tc>
      </w:tr>
      <w:tr w14:paraId="3797A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71E2F4A5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Lamin B1</w:t>
            </w:r>
          </w:p>
        </w:tc>
        <w:tc>
          <w:tcPr>
            <w:tcW w:w="2016" w:type="dxa"/>
          </w:tcPr>
          <w:p w14:paraId="2AD061F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Bioworld</w:t>
            </w:r>
          </w:p>
        </w:tc>
        <w:tc>
          <w:tcPr>
            <w:tcW w:w="2410" w:type="dxa"/>
          </w:tcPr>
          <w:p w14:paraId="174B1CA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AP6001</w:t>
            </w:r>
          </w:p>
        </w:tc>
      </w:tr>
      <w:tr w14:paraId="21D21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4F0BC87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N6-Methyladenosine</w:t>
            </w:r>
          </w:p>
        </w:tc>
        <w:tc>
          <w:tcPr>
            <w:tcW w:w="2016" w:type="dxa"/>
          </w:tcPr>
          <w:p w14:paraId="1215962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CST</w:t>
            </w:r>
          </w:p>
        </w:tc>
        <w:tc>
          <w:tcPr>
            <w:tcW w:w="2410" w:type="dxa"/>
          </w:tcPr>
          <w:p w14:paraId="612D4C3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56593S</w:t>
            </w:r>
          </w:p>
        </w:tc>
      </w:tr>
      <w:tr w14:paraId="25615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13DE44D5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CD33</w:t>
            </w:r>
          </w:p>
        </w:tc>
        <w:tc>
          <w:tcPr>
            <w:tcW w:w="2016" w:type="dxa"/>
          </w:tcPr>
          <w:p w14:paraId="5103533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Abcam</w:t>
            </w:r>
          </w:p>
        </w:tc>
        <w:tc>
          <w:tcPr>
            <w:tcW w:w="2410" w:type="dxa"/>
          </w:tcPr>
          <w:p w14:paraId="079CCC9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ab270942</w:t>
            </w:r>
          </w:p>
        </w:tc>
      </w:tr>
      <w:tr w14:paraId="41AEE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2724" w:type="dxa"/>
          </w:tcPr>
          <w:p w14:paraId="7D95EEF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FOXJ1</w:t>
            </w:r>
          </w:p>
        </w:tc>
        <w:tc>
          <w:tcPr>
            <w:tcW w:w="2016" w:type="dxa"/>
          </w:tcPr>
          <w:p w14:paraId="7BFE252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Immunoway</w:t>
            </w:r>
          </w:p>
        </w:tc>
        <w:tc>
          <w:tcPr>
            <w:tcW w:w="2410" w:type="dxa"/>
          </w:tcPr>
          <w:p w14:paraId="5FE3CFF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YT1751</w:t>
            </w:r>
          </w:p>
        </w:tc>
      </w:tr>
      <w:tr w14:paraId="26ABF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6D8B1475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TNXB</w:t>
            </w:r>
          </w:p>
        </w:tc>
        <w:tc>
          <w:tcPr>
            <w:tcW w:w="2016" w:type="dxa"/>
          </w:tcPr>
          <w:p w14:paraId="0B9CC3D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FineTest</w:t>
            </w:r>
          </w:p>
        </w:tc>
        <w:tc>
          <w:tcPr>
            <w:tcW w:w="2410" w:type="dxa"/>
          </w:tcPr>
          <w:p w14:paraId="1812DCC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FNab08596</w:t>
            </w:r>
          </w:p>
        </w:tc>
      </w:tr>
      <w:tr w14:paraId="5754C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2E73151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UPK3B</w:t>
            </w:r>
          </w:p>
        </w:tc>
        <w:tc>
          <w:tcPr>
            <w:tcW w:w="2016" w:type="dxa"/>
          </w:tcPr>
          <w:p w14:paraId="0FFD4C2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ABclonal</w:t>
            </w:r>
          </w:p>
        </w:tc>
        <w:tc>
          <w:tcPr>
            <w:tcW w:w="2410" w:type="dxa"/>
          </w:tcPr>
          <w:p w14:paraId="035E64F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A22120</w:t>
            </w:r>
          </w:p>
        </w:tc>
      </w:tr>
      <w:tr w14:paraId="76AEBD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35930F5B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CMA1</w:t>
            </w:r>
          </w:p>
        </w:tc>
        <w:tc>
          <w:tcPr>
            <w:tcW w:w="2016" w:type="dxa"/>
          </w:tcPr>
          <w:p w14:paraId="65C0F35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HUABIO</w:t>
            </w:r>
          </w:p>
        </w:tc>
        <w:tc>
          <w:tcPr>
            <w:tcW w:w="2410" w:type="dxa"/>
          </w:tcPr>
          <w:p w14:paraId="36445647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ET7107-19</w:t>
            </w:r>
          </w:p>
        </w:tc>
      </w:tr>
      <w:tr w14:paraId="7C7BEE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24" w:type="dxa"/>
          </w:tcPr>
          <w:p w14:paraId="6AE00DF4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FcR</w:t>
            </w:r>
          </w:p>
        </w:tc>
        <w:tc>
          <w:tcPr>
            <w:tcW w:w="2016" w:type="dxa"/>
          </w:tcPr>
          <w:p w14:paraId="308438F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5B8AF23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14-0161-82</w:t>
            </w:r>
          </w:p>
        </w:tc>
      </w:tr>
      <w:tr w14:paraId="165F4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24" w:type="dxa"/>
          </w:tcPr>
          <w:p w14:paraId="23FA0793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CD45</w:t>
            </w:r>
          </w:p>
        </w:tc>
        <w:tc>
          <w:tcPr>
            <w:tcW w:w="2016" w:type="dxa"/>
          </w:tcPr>
          <w:p w14:paraId="4A014E5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2F276BC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69-0451-82</w:t>
            </w:r>
          </w:p>
        </w:tc>
      </w:tr>
      <w:tr w14:paraId="59838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24" w:type="dxa"/>
          </w:tcPr>
          <w:p w14:paraId="351D86B0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CD3</w:t>
            </w:r>
          </w:p>
        </w:tc>
        <w:tc>
          <w:tcPr>
            <w:tcW w:w="2016" w:type="dxa"/>
          </w:tcPr>
          <w:p w14:paraId="48C4DD4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BioLegend</w:t>
            </w:r>
          </w:p>
        </w:tc>
        <w:tc>
          <w:tcPr>
            <w:tcW w:w="2410" w:type="dxa"/>
          </w:tcPr>
          <w:p w14:paraId="436A211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100234</w:t>
            </w:r>
          </w:p>
        </w:tc>
      </w:tr>
      <w:tr w14:paraId="76EBD5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24" w:type="dxa"/>
          </w:tcPr>
          <w:p w14:paraId="6A53DE7B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CD4</w:t>
            </w:r>
          </w:p>
        </w:tc>
        <w:tc>
          <w:tcPr>
            <w:tcW w:w="2016" w:type="dxa"/>
          </w:tcPr>
          <w:p w14:paraId="2E8AFB0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24CD66C2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64-0042-82</w:t>
            </w:r>
          </w:p>
        </w:tc>
      </w:tr>
      <w:tr w14:paraId="059EF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5076E614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CD25</w:t>
            </w:r>
          </w:p>
        </w:tc>
        <w:tc>
          <w:tcPr>
            <w:tcW w:w="2016" w:type="dxa"/>
          </w:tcPr>
          <w:p w14:paraId="7C6572C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5AF1B44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17-0251-82</w:t>
            </w:r>
          </w:p>
        </w:tc>
      </w:tr>
      <w:tr w14:paraId="586DD0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3E7CF680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Foxp3</w:t>
            </w:r>
          </w:p>
        </w:tc>
        <w:tc>
          <w:tcPr>
            <w:tcW w:w="2016" w:type="dxa"/>
          </w:tcPr>
          <w:p w14:paraId="5B096A1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1337A2D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12-4774-42</w:t>
            </w:r>
          </w:p>
        </w:tc>
      </w:tr>
      <w:tr w14:paraId="677821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1AA9C55E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CD8a</w:t>
            </w:r>
          </w:p>
        </w:tc>
        <w:tc>
          <w:tcPr>
            <w:tcW w:w="2016" w:type="dxa"/>
          </w:tcPr>
          <w:p w14:paraId="7E055F9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2F303543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46-0081-82</w:t>
            </w:r>
          </w:p>
        </w:tc>
      </w:tr>
      <w:tr w14:paraId="64E4A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06B437D8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Granzyme B</w:t>
            </w:r>
          </w:p>
        </w:tc>
        <w:tc>
          <w:tcPr>
            <w:tcW w:w="2016" w:type="dxa"/>
          </w:tcPr>
          <w:p w14:paraId="4ACF194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060ABC40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17-8898-82</w:t>
            </w:r>
          </w:p>
        </w:tc>
      </w:tr>
      <w:tr w14:paraId="74D03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445FBEA0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CD335</w:t>
            </w:r>
          </w:p>
        </w:tc>
        <w:tc>
          <w:tcPr>
            <w:tcW w:w="2016" w:type="dxa"/>
          </w:tcPr>
          <w:p w14:paraId="2820E821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1175F1F6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12-3351-82</w:t>
            </w:r>
          </w:p>
        </w:tc>
      </w:tr>
      <w:tr w14:paraId="26AFA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73CAED0D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CD11b</w:t>
            </w:r>
          </w:p>
        </w:tc>
        <w:tc>
          <w:tcPr>
            <w:tcW w:w="2016" w:type="dxa"/>
          </w:tcPr>
          <w:p w14:paraId="4AF50F26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3652EF36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78-0112-82</w:t>
            </w:r>
          </w:p>
        </w:tc>
      </w:tr>
      <w:tr w14:paraId="291E9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40DA8BDE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F4/80</w:t>
            </w:r>
          </w:p>
        </w:tc>
        <w:tc>
          <w:tcPr>
            <w:tcW w:w="2016" w:type="dxa"/>
          </w:tcPr>
          <w:p w14:paraId="1B349759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4B9EE0B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48-4801-82</w:t>
            </w:r>
          </w:p>
        </w:tc>
      </w:tr>
      <w:tr w14:paraId="6CE3B5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3B27B433">
            <w:pPr>
              <w:spacing w:line="360" w:lineRule="auto"/>
              <w:jc w:val="lef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CD206</w:t>
            </w:r>
          </w:p>
        </w:tc>
        <w:tc>
          <w:tcPr>
            <w:tcW w:w="2016" w:type="dxa"/>
          </w:tcPr>
          <w:p w14:paraId="7D38D553">
            <w:pPr>
              <w:spacing w:line="360" w:lineRule="auto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085CD854">
            <w:pPr>
              <w:spacing w:line="360" w:lineRule="auto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12-2061-82</w:t>
            </w:r>
          </w:p>
        </w:tc>
      </w:tr>
      <w:tr w14:paraId="0F2FB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3D2C2555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CD86(B7-2)</w:t>
            </w:r>
          </w:p>
        </w:tc>
        <w:tc>
          <w:tcPr>
            <w:tcW w:w="2016" w:type="dxa"/>
          </w:tcPr>
          <w:p w14:paraId="61A0FD14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7819C1E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12-0862-82</w:t>
            </w:r>
          </w:p>
        </w:tc>
      </w:tr>
      <w:tr w14:paraId="3A7E3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5C7B749C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CD11c</w:t>
            </w:r>
          </w:p>
        </w:tc>
        <w:tc>
          <w:tcPr>
            <w:tcW w:w="2016" w:type="dxa"/>
          </w:tcPr>
          <w:p w14:paraId="07357AEA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29B90840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17-0114-81</w:t>
            </w:r>
          </w:p>
        </w:tc>
      </w:tr>
      <w:tr w14:paraId="16E22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7A286797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MHCII</w:t>
            </w:r>
          </w:p>
        </w:tc>
        <w:tc>
          <w:tcPr>
            <w:tcW w:w="2016" w:type="dxa"/>
          </w:tcPr>
          <w:p w14:paraId="7B1B08F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Proteintech</w:t>
            </w:r>
          </w:p>
        </w:tc>
        <w:tc>
          <w:tcPr>
            <w:tcW w:w="2410" w:type="dxa"/>
          </w:tcPr>
          <w:p w14:paraId="5734926C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AB-65122</w:t>
            </w:r>
          </w:p>
        </w:tc>
      </w:tr>
      <w:tr w14:paraId="6F08F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15376CCA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Ly6G/Ly6C</w:t>
            </w:r>
          </w:p>
        </w:tc>
        <w:tc>
          <w:tcPr>
            <w:tcW w:w="2016" w:type="dxa"/>
          </w:tcPr>
          <w:p w14:paraId="0A5547F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04B6AC9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46-5931-82</w:t>
            </w:r>
          </w:p>
        </w:tc>
      </w:tr>
      <w:tr w14:paraId="279FAE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3C7BDE74">
            <w:pPr>
              <w:spacing w:line="360" w:lineRule="auto"/>
              <w:jc w:val="left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Ly6G</w:t>
            </w:r>
          </w:p>
        </w:tc>
        <w:tc>
          <w:tcPr>
            <w:tcW w:w="2016" w:type="dxa"/>
          </w:tcPr>
          <w:p w14:paraId="7711DC6F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0342756E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17-9668-82</w:t>
            </w:r>
          </w:p>
        </w:tc>
      </w:tr>
      <w:tr w14:paraId="6339F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24" w:type="dxa"/>
          </w:tcPr>
          <w:p w14:paraId="6BB7FDD3">
            <w:pPr>
              <w:spacing w:line="360" w:lineRule="auto"/>
              <w:jc w:val="left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Fixable Viability Dye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eFluor™ 780</w:t>
            </w:r>
          </w:p>
        </w:tc>
        <w:tc>
          <w:tcPr>
            <w:tcW w:w="2016" w:type="dxa"/>
          </w:tcPr>
          <w:p w14:paraId="0C9166BD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invitrogen</w:t>
            </w:r>
          </w:p>
        </w:tc>
        <w:tc>
          <w:tcPr>
            <w:tcW w:w="2410" w:type="dxa"/>
          </w:tcPr>
          <w:p w14:paraId="411F2778">
            <w:pPr>
              <w:spacing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65-0865-14</w:t>
            </w:r>
          </w:p>
        </w:tc>
      </w:tr>
    </w:tbl>
    <w:p w14:paraId="18C913B1">
      <w:pPr>
        <w:spacing w:line="360" w:lineRule="auto"/>
        <w:rPr>
          <w:rFonts w:hint="default" w:ascii="Times New Roman" w:hAnsi="Times New Roman" w:eastAsia="宋体"/>
          <w:b/>
          <w:bCs/>
          <w:color w:val="000000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dvTTe45e47d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5E4302"/>
    <w:rsid w:val="0011789D"/>
    <w:rsid w:val="00AA3A17"/>
    <w:rsid w:val="01376E0A"/>
    <w:rsid w:val="015D44DD"/>
    <w:rsid w:val="017174C4"/>
    <w:rsid w:val="01DD15F7"/>
    <w:rsid w:val="03087555"/>
    <w:rsid w:val="04767895"/>
    <w:rsid w:val="056749BF"/>
    <w:rsid w:val="06101CDC"/>
    <w:rsid w:val="06581D47"/>
    <w:rsid w:val="06CE00A0"/>
    <w:rsid w:val="071D6233"/>
    <w:rsid w:val="072126BE"/>
    <w:rsid w:val="07272049"/>
    <w:rsid w:val="07B42F31"/>
    <w:rsid w:val="084120E9"/>
    <w:rsid w:val="08AD0F4B"/>
    <w:rsid w:val="0A2019E8"/>
    <w:rsid w:val="0A2A7728"/>
    <w:rsid w:val="0A6251F6"/>
    <w:rsid w:val="0A911A78"/>
    <w:rsid w:val="0B0424D0"/>
    <w:rsid w:val="0BC271DB"/>
    <w:rsid w:val="0C051F47"/>
    <w:rsid w:val="0C937F6E"/>
    <w:rsid w:val="0DBE5C9C"/>
    <w:rsid w:val="0DDD3D4B"/>
    <w:rsid w:val="0E2431FD"/>
    <w:rsid w:val="0F830249"/>
    <w:rsid w:val="0FD02C0D"/>
    <w:rsid w:val="10352FA6"/>
    <w:rsid w:val="10591EE1"/>
    <w:rsid w:val="137E1789"/>
    <w:rsid w:val="146C701B"/>
    <w:rsid w:val="14F60DDD"/>
    <w:rsid w:val="15A23593"/>
    <w:rsid w:val="15DA37E6"/>
    <w:rsid w:val="163D4154"/>
    <w:rsid w:val="16B45533"/>
    <w:rsid w:val="16EE0E1C"/>
    <w:rsid w:val="18567E35"/>
    <w:rsid w:val="1867102B"/>
    <w:rsid w:val="196D2DFC"/>
    <w:rsid w:val="199D6D22"/>
    <w:rsid w:val="19FB7AAE"/>
    <w:rsid w:val="1A8C3A05"/>
    <w:rsid w:val="1B0E4A1F"/>
    <w:rsid w:val="1C8033BC"/>
    <w:rsid w:val="1C8A1CF8"/>
    <w:rsid w:val="1CEB326A"/>
    <w:rsid w:val="1CEC4B1C"/>
    <w:rsid w:val="1E167D96"/>
    <w:rsid w:val="1E6D1A34"/>
    <w:rsid w:val="1F315DE4"/>
    <w:rsid w:val="20215745"/>
    <w:rsid w:val="23135A09"/>
    <w:rsid w:val="23436267"/>
    <w:rsid w:val="239A359C"/>
    <w:rsid w:val="240F224C"/>
    <w:rsid w:val="247B2AA1"/>
    <w:rsid w:val="25724B36"/>
    <w:rsid w:val="269C3F99"/>
    <w:rsid w:val="26F27C71"/>
    <w:rsid w:val="276616A2"/>
    <w:rsid w:val="27A77831"/>
    <w:rsid w:val="27DE12F9"/>
    <w:rsid w:val="280E5C4E"/>
    <w:rsid w:val="28474D20"/>
    <w:rsid w:val="28814E99"/>
    <w:rsid w:val="29796396"/>
    <w:rsid w:val="2A0B4F4C"/>
    <w:rsid w:val="2AA42601"/>
    <w:rsid w:val="2B9B099A"/>
    <w:rsid w:val="2BB74A47"/>
    <w:rsid w:val="2BBD4894"/>
    <w:rsid w:val="2C44323D"/>
    <w:rsid w:val="2C680FE8"/>
    <w:rsid w:val="2C9F596A"/>
    <w:rsid w:val="2DCD3579"/>
    <w:rsid w:val="2E702BAB"/>
    <w:rsid w:val="2F9A7BA6"/>
    <w:rsid w:val="2FA322D7"/>
    <w:rsid w:val="32424281"/>
    <w:rsid w:val="3292066C"/>
    <w:rsid w:val="32C338D5"/>
    <w:rsid w:val="3381772F"/>
    <w:rsid w:val="34060532"/>
    <w:rsid w:val="347113E2"/>
    <w:rsid w:val="34A96B37"/>
    <w:rsid w:val="354074ED"/>
    <w:rsid w:val="35BC68DD"/>
    <w:rsid w:val="362045DC"/>
    <w:rsid w:val="36C74F37"/>
    <w:rsid w:val="37706998"/>
    <w:rsid w:val="37C0018E"/>
    <w:rsid w:val="380B5401"/>
    <w:rsid w:val="381B1660"/>
    <w:rsid w:val="3992741B"/>
    <w:rsid w:val="39C35926"/>
    <w:rsid w:val="3A711271"/>
    <w:rsid w:val="3B235613"/>
    <w:rsid w:val="3B6E599A"/>
    <w:rsid w:val="3B941DD8"/>
    <w:rsid w:val="3D125759"/>
    <w:rsid w:val="3D5F318A"/>
    <w:rsid w:val="3D916288"/>
    <w:rsid w:val="3E887DB7"/>
    <w:rsid w:val="3EE00ECD"/>
    <w:rsid w:val="3EFD36E5"/>
    <w:rsid w:val="3F1F1282"/>
    <w:rsid w:val="3F4F6699"/>
    <w:rsid w:val="3FDA65C6"/>
    <w:rsid w:val="3FDB177D"/>
    <w:rsid w:val="40186A6B"/>
    <w:rsid w:val="40D12367"/>
    <w:rsid w:val="41140732"/>
    <w:rsid w:val="412059E2"/>
    <w:rsid w:val="41A43A69"/>
    <w:rsid w:val="41BA1A3E"/>
    <w:rsid w:val="41FF73F7"/>
    <w:rsid w:val="42AC34C9"/>
    <w:rsid w:val="43732F42"/>
    <w:rsid w:val="44D0576B"/>
    <w:rsid w:val="457D15BC"/>
    <w:rsid w:val="458C54D6"/>
    <w:rsid w:val="45BA27F4"/>
    <w:rsid w:val="472A5ECE"/>
    <w:rsid w:val="4A6B1194"/>
    <w:rsid w:val="4A946440"/>
    <w:rsid w:val="4B1802CF"/>
    <w:rsid w:val="4B246DCF"/>
    <w:rsid w:val="4BC12737"/>
    <w:rsid w:val="4D7259DE"/>
    <w:rsid w:val="4DBD0916"/>
    <w:rsid w:val="4E5B751A"/>
    <w:rsid w:val="4E6042F4"/>
    <w:rsid w:val="4F1F262C"/>
    <w:rsid w:val="500E4BA3"/>
    <w:rsid w:val="50900A42"/>
    <w:rsid w:val="51286EA2"/>
    <w:rsid w:val="51376C5D"/>
    <w:rsid w:val="51FF686E"/>
    <w:rsid w:val="52313665"/>
    <w:rsid w:val="52F576F3"/>
    <w:rsid w:val="530F4056"/>
    <w:rsid w:val="532B469B"/>
    <w:rsid w:val="53327A8E"/>
    <w:rsid w:val="535329EE"/>
    <w:rsid w:val="549634A0"/>
    <w:rsid w:val="54C22652"/>
    <w:rsid w:val="55126C9E"/>
    <w:rsid w:val="55662D88"/>
    <w:rsid w:val="55E005F1"/>
    <w:rsid w:val="561217DB"/>
    <w:rsid w:val="569C67A5"/>
    <w:rsid w:val="59827108"/>
    <w:rsid w:val="59EC3BA2"/>
    <w:rsid w:val="5A490530"/>
    <w:rsid w:val="5A5E4302"/>
    <w:rsid w:val="5AA41B43"/>
    <w:rsid w:val="5B907713"/>
    <w:rsid w:val="5C221AFD"/>
    <w:rsid w:val="5CAD6853"/>
    <w:rsid w:val="5E3D0F18"/>
    <w:rsid w:val="5E47676E"/>
    <w:rsid w:val="5E4B6C1F"/>
    <w:rsid w:val="5ECE010D"/>
    <w:rsid w:val="5F4B3AE6"/>
    <w:rsid w:val="5F5E09FA"/>
    <w:rsid w:val="6038533A"/>
    <w:rsid w:val="6131055B"/>
    <w:rsid w:val="61B62A65"/>
    <w:rsid w:val="62983BFE"/>
    <w:rsid w:val="62C0016F"/>
    <w:rsid w:val="634000F1"/>
    <w:rsid w:val="63C36CDE"/>
    <w:rsid w:val="646002BB"/>
    <w:rsid w:val="65E207B7"/>
    <w:rsid w:val="6769326A"/>
    <w:rsid w:val="68195B59"/>
    <w:rsid w:val="681F7D61"/>
    <w:rsid w:val="69013333"/>
    <w:rsid w:val="691471D4"/>
    <w:rsid w:val="69A555DF"/>
    <w:rsid w:val="69F87E54"/>
    <w:rsid w:val="6AED29AF"/>
    <w:rsid w:val="6B2811AE"/>
    <w:rsid w:val="6BD20172"/>
    <w:rsid w:val="6CCB1ED7"/>
    <w:rsid w:val="6D573F18"/>
    <w:rsid w:val="6D995939"/>
    <w:rsid w:val="6E324F7C"/>
    <w:rsid w:val="6F16529D"/>
    <w:rsid w:val="6F372726"/>
    <w:rsid w:val="6FB57FD6"/>
    <w:rsid w:val="71171105"/>
    <w:rsid w:val="716770E4"/>
    <w:rsid w:val="71731DBE"/>
    <w:rsid w:val="7282421E"/>
    <w:rsid w:val="73223C73"/>
    <w:rsid w:val="73361B49"/>
    <w:rsid w:val="738C3CA1"/>
    <w:rsid w:val="74424693"/>
    <w:rsid w:val="74884070"/>
    <w:rsid w:val="74D136AB"/>
    <w:rsid w:val="76AF1CC8"/>
    <w:rsid w:val="783223C0"/>
    <w:rsid w:val="78BA4734"/>
    <w:rsid w:val="78FF271E"/>
    <w:rsid w:val="79DB76E8"/>
    <w:rsid w:val="7A435623"/>
    <w:rsid w:val="7A583137"/>
    <w:rsid w:val="7AAF2754"/>
    <w:rsid w:val="7B6F2B92"/>
    <w:rsid w:val="7B810CFC"/>
    <w:rsid w:val="7B874528"/>
    <w:rsid w:val="7BAC397C"/>
    <w:rsid w:val="7C085889"/>
    <w:rsid w:val="7C2E3178"/>
    <w:rsid w:val="7DB561F2"/>
    <w:rsid w:val="7E327E17"/>
    <w:rsid w:val="7F4C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楷体" w:cs="AdvTTe45e47d2"/>
      <w:kern w:val="0"/>
      <w:sz w:val="21"/>
      <w:szCs w:val="48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1470</Words>
  <Characters>9785</Characters>
  <Lines>0</Lines>
  <Paragraphs>0</Paragraphs>
  <TotalTime>43</TotalTime>
  <ScaleCrop>false</ScaleCrop>
  <LinksUpToDate>false</LinksUpToDate>
  <CharactersWithSpaces>10961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2025-11-15T14:55:00Z</dcterms:created>
  <dc:creator>\笨笨猪@</dc:creator>
  <cp:lastModifiedBy>\笨笨猪@</cp:lastModifiedBy>
  <dcterms:modified xsi:type="dcterms:W3CDTF">2026-02-15T19:32:52Z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56B7A4FCA5B24BA28E59F73C65630D20_11</vt:lpwstr>
  </property>
  <property fmtid="{D5CDD505-2E9C-101B-9397-08002B2CF9AE}" pid="4" name="KSOTemplateDocerSaveRecord">
    <vt:lpwstr>eyJoZGlkIjoiMWU1ZTllZWM3ZTU3YmUyYWQwMDllNDQ1ODRlYWM5NGYiLCJ1c2VySWQiOiIzMTg2ODg3MDAifQ==</vt:lpwstr>
  </property>
</Properties>
</file>