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3E94A" w14:textId="77777777" w:rsidR="008D08E7" w:rsidRDefault="008D08E7" w:rsidP="008D08E7">
      <w:pPr>
        <w:rPr>
          <w:rFonts w:eastAsia="Calibri"/>
          <w:lang w:val="en"/>
        </w:rPr>
      </w:pPr>
      <w:r w:rsidRPr="00395A3A">
        <w:rPr>
          <w:rFonts w:eastAsia="Calibri"/>
          <w:b/>
          <w:bCs/>
          <w:lang w:val="en"/>
        </w:rPr>
        <w:t>Graphical abstract</w:t>
      </w:r>
      <w:r>
        <w:rPr>
          <w:rFonts w:eastAsia="Calibri"/>
          <w:lang w:val="en"/>
        </w:rPr>
        <w:t xml:space="preserve">: </w:t>
      </w:r>
      <w:r w:rsidRPr="00F829E6">
        <w:rPr>
          <w:rFonts w:eastAsia="Calibri"/>
          <w:lang w:val="en"/>
        </w:rPr>
        <w:t>We analyzed plasma protein profiles and CT-derived skeletal muscle mass in patients with cancer. Because sarcopenia lacks a single gold-standard definition in oncology, we defined extreme phenotypes based on concordant muscle mass and physical function, using patients with preserved muscle mass and function (ECOG PS 0) and those with low muscle mass and poor function (ECOG PS ≥2). These high-contrast groups were used to identify a muscle-focused plasma protein signature and train a machine-learning model that estimates a continuous probability of sarcopenia rather than a binary diagnosis. Across multiple independent cancer cohorts, this probability score correlated with muscle mass, functional status, longitudinal functional change, and overall survival, and revealed biologically plausible mediators linking systemic cancer biology to muscle dysfunction.</w:t>
      </w:r>
    </w:p>
    <w:p w14:paraId="53C97713" w14:textId="77777777" w:rsidR="008D08E7" w:rsidRDefault="008D08E7" w:rsidP="008D08E7">
      <w:pPr>
        <w:rPr>
          <w:rFonts w:eastAsia="Calibri"/>
          <w:lang w:val="en"/>
        </w:rPr>
      </w:pPr>
    </w:p>
    <w:p w14:paraId="72EA00C5" w14:textId="77777777" w:rsidR="008D08E7" w:rsidRDefault="008D08E7" w:rsidP="008D08E7">
      <w:pPr>
        <w:rPr>
          <w:rFonts w:eastAsia="Calibri"/>
          <w:lang w:val="en"/>
        </w:rPr>
      </w:pPr>
    </w:p>
    <w:p w14:paraId="162C82D9" w14:textId="77777777" w:rsidR="008D08E7" w:rsidRDefault="008D08E7" w:rsidP="008D08E7">
      <w:pPr>
        <w:rPr>
          <w:rFonts w:eastAsia="Calibri"/>
          <w:lang w:val="en"/>
        </w:rPr>
      </w:pPr>
    </w:p>
    <w:p w14:paraId="44A48D48" w14:textId="77777777" w:rsidR="008D08E7" w:rsidRDefault="008D08E7" w:rsidP="008D08E7">
      <w:pPr>
        <w:rPr>
          <w:rFonts w:eastAsia="Calibri"/>
          <w:lang w:val="en"/>
        </w:rPr>
      </w:pPr>
      <w:r>
        <w:rPr>
          <w:noProof/>
          <w14:ligatures w14:val="standardContextual"/>
        </w:rPr>
        <w:drawing>
          <wp:inline distT="0" distB="0" distL="0" distR="0" wp14:anchorId="0A4C888B" wp14:editId="351EF837">
            <wp:extent cx="5731510" cy="4923790"/>
            <wp:effectExtent l="0" t="0" r="0" b="0"/>
            <wp:docPr id="1128345220"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8345220" name=""/>
                    <pic:cNvPicPr/>
                  </pic:nvPicPr>
                  <pic:blipFill>
                    <a:blip r:embed="rId4"/>
                    <a:stretch>
                      <a:fillRect/>
                    </a:stretch>
                  </pic:blipFill>
                  <pic:spPr>
                    <a:xfrm>
                      <a:off x="0" y="0"/>
                      <a:ext cx="5731510" cy="4923790"/>
                    </a:xfrm>
                    <a:prstGeom prst="rect">
                      <a:avLst/>
                    </a:prstGeom>
                  </pic:spPr>
                </pic:pic>
              </a:graphicData>
            </a:graphic>
          </wp:inline>
        </w:drawing>
      </w:r>
      <w:r>
        <w:rPr>
          <w:rFonts w:eastAsia="Calibri"/>
          <w:lang w:val="en"/>
        </w:rPr>
        <w:t xml:space="preserve"> </w:t>
      </w:r>
      <w:r>
        <w:rPr>
          <w:rFonts w:eastAsia="Calibri"/>
          <w:lang w:val="en"/>
        </w:rPr>
        <w:br w:type="page"/>
      </w:r>
    </w:p>
    <w:p w14:paraId="258BB89A" w14:textId="002526E8" w:rsidR="00DE6AE2" w:rsidRDefault="00DE6AE2" w:rsidP="008D08E7"/>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8E7"/>
    <w:rsid w:val="00195413"/>
    <w:rsid w:val="003D0186"/>
    <w:rsid w:val="006C4AA8"/>
    <w:rsid w:val="007278E4"/>
    <w:rsid w:val="008D08E7"/>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11160"/>
  <w15:chartTrackingRefBased/>
  <w15:docId w15:val="{F068DD7D-D576-454D-A3DA-B68048B6D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08E7"/>
    <w:pPr>
      <w:spacing w:after="0" w:line="240" w:lineRule="auto"/>
    </w:pPr>
    <w:rPr>
      <w:rFonts w:ascii="Times New Roman" w:eastAsia="Times New Roman" w:hAnsi="Times New Roman" w:cs="Times New Roman"/>
      <w:kern w:val="0"/>
      <w:lang w:eastAsia="it-IT"/>
      <w14:ligatures w14:val="none"/>
    </w:rPr>
  </w:style>
  <w:style w:type="paragraph" w:styleId="Heading1">
    <w:name w:val="heading 1"/>
    <w:basedOn w:val="Normal"/>
    <w:next w:val="Normal"/>
    <w:link w:val="Heading1Char"/>
    <w:uiPriority w:val="9"/>
    <w:qFormat/>
    <w:rsid w:val="008D08E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8D08E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8D08E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8D08E7"/>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8D08E7"/>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8D08E7"/>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8D08E7"/>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8D08E7"/>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8D08E7"/>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08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08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08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08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08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08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08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08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08E7"/>
    <w:rPr>
      <w:rFonts w:eastAsiaTheme="majorEastAsia" w:cstheme="majorBidi"/>
      <w:color w:val="272727" w:themeColor="text1" w:themeTint="D8"/>
    </w:rPr>
  </w:style>
  <w:style w:type="paragraph" w:styleId="Title">
    <w:name w:val="Title"/>
    <w:basedOn w:val="Normal"/>
    <w:next w:val="Normal"/>
    <w:link w:val="TitleChar"/>
    <w:uiPriority w:val="10"/>
    <w:qFormat/>
    <w:rsid w:val="008D08E7"/>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8D08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08E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8D08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08E7"/>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8D08E7"/>
    <w:rPr>
      <w:i/>
      <w:iCs/>
      <w:color w:val="404040" w:themeColor="text1" w:themeTint="BF"/>
    </w:rPr>
  </w:style>
  <w:style w:type="paragraph" w:styleId="ListParagraph">
    <w:name w:val="List Paragraph"/>
    <w:basedOn w:val="Normal"/>
    <w:uiPriority w:val="34"/>
    <w:qFormat/>
    <w:rsid w:val="008D08E7"/>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8D08E7"/>
    <w:rPr>
      <w:i/>
      <w:iCs/>
      <w:color w:val="0F4761" w:themeColor="accent1" w:themeShade="BF"/>
    </w:rPr>
  </w:style>
  <w:style w:type="paragraph" w:styleId="IntenseQuote">
    <w:name w:val="Intense Quote"/>
    <w:basedOn w:val="Normal"/>
    <w:next w:val="Normal"/>
    <w:link w:val="IntenseQuoteChar"/>
    <w:uiPriority w:val="30"/>
    <w:qFormat/>
    <w:rsid w:val="008D08E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8D08E7"/>
    <w:rPr>
      <w:i/>
      <w:iCs/>
      <w:color w:val="0F4761" w:themeColor="accent1" w:themeShade="BF"/>
    </w:rPr>
  </w:style>
  <w:style w:type="character" w:styleId="IntenseReference">
    <w:name w:val="Intense Reference"/>
    <w:basedOn w:val="DefaultParagraphFont"/>
    <w:uiPriority w:val="32"/>
    <w:qFormat/>
    <w:rsid w:val="008D08E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120</Words>
  <Characters>774</Characters>
  <Application>Microsoft Office Word</Application>
  <DocSecurity>0</DocSecurity>
  <Lines>14</Lines>
  <Paragraphs>4</Paragraphs>
  <ScaleCrop>false</ScaleCrop>
  <Company>Springer Nature</Company>
  <LinksUpToDate>false</LinksUpToDate>
  <CharactersWithSpaces>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2026-03-05T07:52:00Z</dcterms:created>
  <dcterms:modified xsi:type="dcterms:W3CDTF">2026-03-05T07:53:00Z</dcterms:modified>
</cp:coreProperties>
</file>