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734" w:rsidRPr="007C644C" w:rsidRDefault="00264734" w:rsidP="00095CB9">
      <w:pPr>
        <w:widowControl/>
        <w:rPr>
          <w:rFonts w:cs="Times New Roman"/>
          <w:kern w:val="0"/>
          <w:sz w:val="36"/>
          <w:szCs w:val="36"/>
          <w:lang w:eastAsia="en-US"/>
        </w:rPr>
      </w:pPr>
    </w:p>
    <w:p w:rsidR="00264734" w:rsidRPr="007C644C" w:rsidRDefault="00D667F1" w:rsidP="00EC353E">
      <w:pPr>
        <w:widowControl/>
        <w:jc w:val="center"/>
        <w:rPr>
          <w:rFonts w:cs="Times New Roman"/>
          <w:kern w:val="0"/>
          <w:sz w:val="36"/>
          <w:szCs w:val="36"/>
          <w:lang w:eastAsia="en-US"/>
        </w:rPr>
      </w:pPr>
      <w:r>
        <w:rPr>
          <w:rFonts w:cs="Times New Roman"/>
          <w:kern w:val="0"/>
          <w:sz w:val="36"/>
          <w:szCs w:val="36"/>
          <w:lang w:eastAsia="en-US"/>
        </w:rPr>
        <w:t>S</w:t>
      </w:r>
      <w:r w:rsidR="00264734" w:rsidRPr="007C644C">
        <w:rPr>
          <w:rFonts w:cs="Times New Roman"/>
          <w:kern w:val="0"/>
          <w:sz w:val="36"/>
          <w:szCs w:val="36"/>
          <w:lang w:eastAsia="en-US"/>
        </w:rPr>
        <w:t>upplementary Materials for</w:t>
      </w: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0424C7" w:rsidP="00EC353E">
      <w:pPr>
        <w:widowControl/>
        <w:jc w:val="center"/>
        <w:rPr>
          <w:rFonts w:cs="Times New Roman"/>
          <w:kern w:val="0"/>
          <w:sz w:val="28"/>
          <w:szCs w:val="28"/>
          <w:lang w:eastAsia="en-US"/>
        </w:rPr>
      </w:pPr>
      <w:r w:rsidRPr="000424C7">
        <w:rPr>
          <w:rFonts w:cs="Times New Roman"/>
          <w:b/>
          <w:bCs/>
          <w:kern w:val="0"/>
          <w:sz w:val="28"/>
          <w:szCs w:val="28"/>
          <w:lang w:eastAsia="en-US"/>
        </w:rPr>
        <w:t>Growth rate-dependent lithium isotope fractionation derived from machine learning-enabled molecular simulation</w:t>
      </w:r>
    </w:p>
    <w:p w:rsidR="00264734" w:rsidRPr="007C644C" w:rsidRDefault="00264734" w:rsidP="00095CB9">
      <w:pPr>
        <w:widowControl/>
        <w:rPr>
          <w:rFonts w:cs="Times New Roman"/>
          <w:kern w:val="0"/>
          <w:sz w:val="28"/>
          <w:szCs w:val="28"/>
          <w:lang w:eastAsia="en-US"/>
        </w:rPr>
      </w:pPr>
    </w:p>
    <w:p w:rsidR="00264734" w:rsidRPr="007C644C" w:rsidRDefault="00264734" w:rsidP="00EC353E">
      <w:pPr>
        <w:widowControl/>
        <w:jc w:val="center"/>
        <w:rPr>
          <w:rFonts w:cs="Times New Roman"/>
          <w:i/>
          <w:iCs/>
          <w:kern w:val="0"/>
          <w:szCs w:val="24"/>
          <w:lang w:eastAsia="en-US"/>
        </w:rPr>
      </w:pPr>
      <w:r w:rsidRPr="007C644C">
        <w:rPr>
          <w:rFonts w:cs="Times New Roman"/>
          <w:kern w:val="0"/>
          <w:szCs w:val="24"/>
          <w:lang w:eastAsia="en-US"/>
        </w:rPr>
        <w:t xml:space="preserve">Qin Li </w:t>
      </w:r>
      <w:r w:rsidRPr="007C644C">
        <w:rPr>
          <w:rFonts w:cs="Times New Roman"/>
          <w:i/>
          <w:iCs/>
          <w:kern w:val="0"/>
          <w:szCs w:val="24"/>
          <w:lang w:eastAsia="en-US"/>
        </w:rPr>
        <w:t>et al.</w:t>
      </w:r>
    </w:p>
    <w:p w:rsidR="00264734" w:rsidRPr="007C644C" w:rsidRDefault="00264734" w:rsidP="00095CB9">
      <w:pPr>
        <w:widowControl/>
        <w:rPr>
          <w:rFonts w:cs="Times New Roman"/>
          <w:kern w:val="0"/>
          <w:szCs w:val="24"/>
          <w:lang w:eastAsia="en-US"/>
        </w:rPr>
      </w:pPr>
    </w:p>
    <w:p w:rsidR="00264734" w:rsidRPr="007C644C" w:rsidRDefault="00264734" w:rsidP="00EC353E">
      <w:pPr>
        <w:widowControl/>
        <w:jc w:val="center"/>
        <w:rPr>
          <w:rFonts w:cs="Times New Roman"/>
          <w:kern w:val="0"/>
          <w:sz w:val="20"/>
          <w:szCs w:val="20"/>
          <w:lang w:eastAsia="en-US"/>
        </w:rPr>
      </w:pPr>
      <w:r w:rsidRPr="007C644C">
        <w:rPr>
          <w:rFonts w:cs="Times New Roman"/>
          <w:kern w:val="0"/>
          <w:sz w:val="20"/>
          <w:szCs w:val="20"/>
          <w:lang w:eastAsia="en-US"/>
        </w:rPr>
        <w:t xml:space="preserve">*Corresponding author. Email: </w:t>
      </w:r>
      <w:proofErr w:type="spellStart"/>
      <w:r w:rsidRPr="007C644C">
        <w:rPr>
          <w:rFonts w:cs="Times New Roman"/>
          <w:kern w:val="0"/>
          <w:sz w:val="20"/>
          <w:szCs w:val="20"/>
          <w:lang w:eastAsia="en-US"/>
        </w:rPr>
        <w:t>Xiancai</w:t>
      </w:r>
      <w:proofErr w:type="spellEnd"/>
      <w:r w:rsidRPr="007C644C">
        <w:rPr>
          <w:rFonts w:cs="Times New Roman"/>
          <w:kern w:val="0"/>
          <w:sz w:val="20"/>
          <w:szCs w:val="20"/>
          <w:lang w:eastAsia="en-US"/>
        </w:rPr>
        <w:t xml:space="preserve"> Lu (xcljun@nju.edu.cn)</w:t>
      </w:r>
    </w:p>
    <w:p w:rsidR="00264734" w:rsidRPr="007C644C" w:rsidRDefault="00264734" w:rsidP="00095CB9">
      <w:pPr>
        <w:widowControl/>
        <w:suppressAutoHyphens/>
        <w:rPr>
          <w:rFonts w:cs="Times New Roman"/>
          <w:kern w:val="0"/>
          <w:sz w:val="20"/>
          <w:szCs w:val="20"/>
          <w:lang w:eastAsia="ar-SA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4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b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b/>
          <w:kern w:val="0"/>
          <w:szCs w:val="20"/>
          <w:lang w:eastAsia="en-US"/>
        </w:rPr>
      </w:pPr>
      <w:r w:rsidRPr="007C644C">
        <w:rPr>
          <w:rFonts w:cs="Times New Roman"/>
          <w:b/>
          <w:kern w:val="0"/>
          <w:szCs w:val="20"/>
          <w:lang w:eastAsia="en-US"/>
        </w:rPr>
        <w:t>This PDF file includes:</w:t>
      </w: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ind w:left="720"/>
        <w:rPr>
          <w:rFonts w:cs="Times New Roman"/>
          <w:kern w:val="0"/>
          <w:szCs w:val="20"/>
          <w:lang w:eastAsia="en-US"/>
        </w:rPr>
      </w:pPr>
      <w:r w:rsidRPr="007C644C">
        <w:rPr>
          <w:rFonts w:cs="Times New Roman"/>
          <w:kern w:val="0"/>
          <w:szCs w:val="20"/>
          <w:lang w:eastAsia="en-US"/>
        </w:rPr>
        <w:t>Supplementary Text</w:t>
      </w:r>
    </w:p>
    <w:p w:rsidR="00264734" w:rsidRPr="007C644C" w:rsidRDefault="000441F1" w:rsidP="00095CB9">
      <w:pPr>
        <w:widowControl/>
        <w:ind w:left="720"/>
        <w:rPr>
          <w:rFonts w:cs="Times New Roman"/>
          <w:kern w:val="0"/>
          <w:szCs w:val="20"/>
          <w:lang w:eastAsia="en-US"/>
        </w:rPr>
      </w:pPr>
      <w:r>
        <w:rPr>
          <w:rFonts w:cs="Times New Roman"/>
          <w:kern w:val="0"/>
          <w:szCs w:val="20"/>
          <w:lang w:eastAsia="en-US"/>
        </w:rPr>
        <w:t>Fig</w:t>
      </w:r>
      <w:r w:rsidR="0021768F">
        <w:rPr>
          <w:rFonts w:cs="Times New Roman"/>
          <w:kern w:val="0"/>
          <w:szCs w:val="20"/>
          <w:lang w:eastAsia="en-US"/>
        </w:rPr>
        <w:t>ure</w:t>
      </w:r>
      <w:r>
        <w:rPr>
          <w:rFonts w:cs="Times New Roman"/>
          <w:kern w:val="0"/>
          <w:szCs w:val="20"/>
          <w:lang w:eastAsia="en-US"/>
        </w:rPr>
        <w:t>s. S1 to S8</w:t>
      </w:r>
    </w:p>
    <w:p w:rsidR="00264734" w:rsidRDefault="00264734" w:rsidP="00095CB9">
      <w:pPr>
        <w:widowControl/>
        <w:ind w:left="720"/>
        <w:rPr>
          <w:rFonts w:cs="Times New Roman"/>
          <w:kern w:val="0"/>
          <w:szCs w:val="20"/>
          <w:lang w:eastAsia="en-US"/>
        </w:rPr>
      </w:pPr>
      <w:r w:rsidRPr="007C644C">
        <w:rPr>
          <w:rFonts w:cs="Times New Roman"/>
          <w:kern w:val="0"/>
          <w:szCs w:val="20"/>
          <w:lang w:eastAsia="en-US"/>
        </w:rPr>
        <w:t>Tables S1 to S2</w:t>
      </w:r>
    </w:p>
    <w:p w:rsidR="00D667F1" w:rsidRPr="007C644C" w:rsidRDefault="00D667F1" w:rsidP="00095CB9">
      <w:pPr>
        <w:widowControl/>
        <w:ind w:left="720"/>
        <w:rPr>
          <w:rFonts w:cs="Times New Roman"/>
          <w:kern w:val="0"/>
          <w:szCs w:val="20"/>
          <w:lang w:eastAsia="en-US"/>
        </w:rPr>
      </w:pPr>
      <w:r w:rsidRPr="00D667F1">
        <w:rPr>
          <w:rFonts w:cs="Times New Roman"/>
          <w:kern w:val="0"/>
          <w:szCs w:val="20"/>
          <w:lang w:eastAsia="en-US"/>
        </w:rPr>
        <w:t>Supplementary References</w:t>
      </w:r>
    </w:p>
    <w:p w:rsidR="00264734" w:rsidRPr="007C644C" w:rsidRDefault="00264734" w:rsidP="00095CB9">
      <w:pPr>
        <w:widowControl/>
        <w:ind w:left="720"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</w:p>
    <w:p w:rsidR="00264734" w:rsidRPr="007C644C" w:rsidRDefault="00264734" w:rsidP="00095CB9">
      <w:pPr>
        <w:widowControl/>
        <w:rPr>
          <w:rFonts w:cs="Times New Roman"/>
          <w:kern w:val="0"/>
          <w:szCs w:val="20"/>
          <w:lang w:eastAsia="en-US"/>
        </w:rPr>
      </w:pPr>
      <w:r w:rsidRPr="007C644C">
        <w:rPr>
          <w:rFonts w:cs="Times New Roman"/>
          <w:kern w:val="0"/>
          <w:szCs w:val="20"/>
          <w:lang w:eastAsia="en-US"/>
        </w:rPr>
        <w:br/>
      </w:r>
    </w:p>
    <w:p w:rsidR="00264734" w:rsidRPr="007C644C" w:rsidRDefault="00264734" w:rsidP="00095CB9">
      <w:pPr>
        <w:adjustRightInd w:val="0"/>
        <w:snapToGrid w:val="0"/>
      </w:pPr>
    </w:p>
    <w:p w:rsidR="00264734" w:rsidRDefault="00264734" w:rsidP="00095CB9">
      <w:pPr>
        <w:widowControl/>
        <w:adjustRightInd w:val="0"/>
        <w:snapToGrid w:val="0"/>
      </w:pPr>
      <w:r>
        <w:br w:type="page"/>
      </w:r>
      <w:bookmarkStart w:id="0" w:name="_GoBack"/>
      <w:bookmarkEnd w:id="0"/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lastRenderedPageBreak/>
        <w:t xml:space="preserve">S1. Collective variable used in the </w:t>
      </w:r>
      <w:proofErr w:type="spellStart"/>
      <w:r w:rsidRPr="007C644C">
        <w:rPr>
          <w:rFonts w:cs="Times New Roman"/>
          <w:b/>
          <w:szCs w:val="24"/>
        </w:rPr>
        <w:t>metadynamic</w:t>
      </w:r>
      <w:proofErr w:type="spellEnd"/>
      <w:r w:rsidRPr="007C644C">
        <w:rPr>
          <w:rFonts w:cs="Times New Roman"/>
          <w:b/>
          <w:szCs w:val="24"/>
        </w:rPr>
        <w:t xml:space="preserve"> simulations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b/>
          <w:szCs w:val="24"/>
        </w:rPr>
      </w:pPr>
      <w:bookmarkStart w:id="1" w:name="OLE_LINK21"/>
      <w:bookmarkStart w:id="2" w:name="OLE_LINK22"/>
      <w:proofErr w:type="gramStart"/>
      <w:r w:rsidRPr="007C644C">
        <w:rPr>
          <w:rFonts w:cs="Times New Roman"/>
          <w:szCs w:val="24"/>
        </w:rPr>
        <w:t>To systematically explore</w:t>
      </w:r>
      <w:proofErr w:type="gramEnd"/>
      <w:r w:rsidRPr="007C644C">
        <w:rPr>
          <w:rFonts w:cs="Times New Roman"/>
          <w:szCs w:val="24"/>
        </w:rPr>
        <w:t xml:space="preserve"> all possible reaction pathways for water exchange around hydrated Li⁺, we employed following collective variables: (</w:t>
      </w:r>
      <w:proofErr w:type="spellStart"/>
      <w:r w:rsidRPr="007C644C">
        <w:rPr>
          <w:rFonts w:cs="Times New Roman"/>
          <w:szCs w:val="24"/>
        </w:rPr>
        <w:t>i</w:t>
      </w:r>
      <w:proofErr w:type="spellEnd"/>
      <w:r w:rsidRPr="007C644C">
        <w:rPr>
          <w:rFonts w:cs="Times New Roman"/>
          <w:szCs w:val="24"/>
        </w:rPr>
        <w:t>) the Li⁺-target water oxygen distance (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>), and (ii) the coordination number of Li⁺ excluding the target water molecule. The coordination number contribution (</w:t>
      </w:r>
      <w:r w:rsidRPr="007C644C">
        <w:rPr>
          <w:rFonts w:cs="Times New Roman"/>
          <w:i/>
          <w:szCs w:val="24"/>
        </w:rPr>
        <w:t>s</w:t>
      </w:r>
      <w:r w:rsidRPr="007C644C">
        <w:rPr>
          <w:rFonts w:cs="Times New Roman"/>
          <w:szCs w:val="24"/>
        </w:rPr>
        <w:t>(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 xml:space="preserve">)) for each water molecule </w:t>
      </w:r>
      <w:proofErr w:type="gramStart"/>
      <w:r w:rsidRPr="007C644C">
        <w:rPr>
          <w:rFonts w:cs="Times New Roman"/>
          <w:szCs w:val="24"/>
        </w:rPr>
        <w:t>was calculated</w:t>
      </w:r>
      <w:proofErr w:type="gramEnd"/>
      <w:r w:rsidRPr="007C644C">
        <w:rPr>
          <w:rFonts w:cs="Times New Roman"/>
          <w:szCs w:val="24"/>
        </w:rPr>
        <w:t xml:space="preserve"> using a switching function: </w:t>
      </w:r>
    </w:p>
    <w:bookmarkStart w:id="3" w:name="OLE_LINK17"/>
    <w:bookmarkStart w:id="4" w:name="OLE_LINK18"/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30"/>
          <w:szCs w:val="24"/>
        </w:rPr>
        <w:object w:dxaOrig="23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8pt;height:36pt" o:ole="">
            <v:imagedata r:id="rId7" o:title=""/>
          </v:shape>
          <o:OLEObject Type="Embed" ProgID="Equation.DSMT4" ShapeID="_x0000_i1025" DrawAspect="Content" ObjectID="_1832355141" r:id="rId8"/>
        </w:object>
      </w:r>
      <w:bookmarkEnd w:id="3"/>
      <w:bookmarkEnd w:id="4"/>
      <w:r w:rsidRPr="007C644C">
        <w:rPr>
          <w:rFonts w:cs="Times New Roman"/>
          <w:szCs w:val="24"/>
        </w:rPr>
        <w:t xml:space="preserve">                        </w:t>
      </w:r>
      <w:r>
        <w:rPr>
          <w:rFonts w:cs="Times New Roman"/>
          <w:szCs w:val="24"/>
        </w:rPr>
        <w:t xml:space="preserve">                      </w:t>
      </w:r>
      <w:r w:rsidRPr="007C644C">
        <w:rPr>
          <w:rFonts w:cs="Times New Roman"/>
          <w:szCs w:val="24"/>
        </w:rPr>
        <w:t>(S1)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proofErr w:type="gramStart"/>
      <w:r w:rsidRPr="007C644C">
        <w:rPr>
          <w:rFonts w:cs="Times New Roman"/>
          <w:szCs w:val="24"/>
        </w:rPr>
        <w:t>where</w:t>
      </w:r>
      <w:proofErr w:type="gramEnd"/>
      <w:r w:rsidRPr="007C644C">
        <w:rPr>
          <w:rFonts w:cs="Times New Roman"/>
          <w:szCs w:val="24"/>
        </w:rPr>
        <w:t xml:space="preserve"> </w:t>
      </w:r>
      <w:r w:rsidRPr="007C644C">
        <w:rPr>
          <w:rFonts w:cs="Times New Roman"/>
          <w:i/>
          <w:szCs w:val="24"/>
        </w:rPr>
        <w:t>d</w:t>
      </w:r>
      <w:r w:rsidRPr="007C644C">
        <w:rPr>
          <w:rFonts w:cs="Times New Roman"/>
          <w:szCs w:val="24"/>
          <w:vertAlign w:val="subscript"/>
        </w:rPr>
        <w:t>0</w:t>
      </w:r>
      <w:r w:rsidRPr="007C644C">
        <w:rPr>
          <w:rFonts w:cs="Times New Roman"/>
          <w:szCs w:val="24"/>
        </w:rPr>
        <w:t xml:space="preserve"> and 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  <w:vertAlign w:val="subscript"/>
        </w:rPr>
        <w:t>0</w:t>
      </w:r>
      <w:r w:rsidRPr="007C644C">
        <w:rPr>
          <w:rFonts w:cs="Times New Roman"/>
          <w:szCs w:val="24"/>
        </w:rPr>
        <w:t xml:space="preserve"> are 1.5 and 1.4 Å, respectively. This formulation yields </w:t>
      </w:r>
      <w:r w:rsidRPr="007C644C">
        <w:rPr>
          <w:rFonts w:cs="Times New Roman"/>
          <w:i/>
          <w:szCs w:val="24"/>
        </w:rPr>
        <w:t>s</w:t>
      </w:r>
      <w:r w:rsidRPr="007C644C">
        <w:rPr>
          <w:rFonts w:cs="Times New Roman"/>
          <w:szCs w:val="24"/>
        </w:rPr>
        <w:t>(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 xml:space="preserve">) = 1.0 at 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 xml:space="preserve"> = 2.0 Å (Fig. S2a), corresponding to an inner-sphere coordination, as confirmed by the first peak position in the Li-O radial distribution function (Fig. S2b). Increasing the Li-O distance to 4.0 gradually transform the inner-sphere complex to an outer-sphere complex, thus the value of </w:t>
      </w:r>
      <w:r w:rsidRPr="007C644C">
        <w:rPr>
          <w:rFonts w:cs="Times New Roman"/>
          <w:i/>
          <w:szCs w:val="24"/>
        </w:rPr>
        <w:t>s</w:t>
      </w:r>
      <w:r w:rsidRPr="007C644C">
        <w:rPr>
          <w:rFonts w:cs="Times New Roman"/>
          <w:szCs w:val="24"/>
        </w:rPr>
        <w:t>(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 xml:space="preserve">) decreases to 0.0 at a Li-O distance of 4.0. In particular, the </w:t>
      </w:r>
      <w:r w:rsidRPr="007C644C">
        <w:rPr>
          <w:rFonts w:cs="Times New Roman"/>
          <w:i/>
          <w:szCs w:val="24"/>
        </w:rPr>
        <w:t>s</w:t>
      </w:r>
      <w:r w:rsidRPr="007C644C">
        <w:rPr>
          <w:rFonts w:cs="Times New Roman"/>
          <w:szCs w:val="24"/>
        </w:rPr>
        <w:t>(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>) value of 0.5 occurs at a Li-O distance of 2.7 Å, which is consistent with the position of first minimum in the RDF profile.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t>S2.</w:t>
      </w:r>
      <w:r w:rsidRPr="007C644C">
        <w:rPr>
          <w:rFonts w:cs="Times New Roman"/>
          <w:szCs w:val="24"/>
        </w:rPr>
        <w:t xml:space="preserve"> </w:t>
      </w:r>
      <w:r w:rsidRPr="007C644C">
        <w:rPr>
          <w:rFonts w:cs="Times New Roman"/>
          <w:b/>
          <w:szCs w:val="24"/>
        </w:rPr>
        <w:t>Variations in Li isotope fractionation during clay precipitation across pH conditions are not attributable to changes in Li⁺ aqueous speciation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b/>
          <w:szCs w:val="24"/>
        </w:rPr>
      </w:pPr>
      <w:r w:rsidRPr="007C644C">
        <w:rPr>
          <w:rFonts w:cs="Times New Roman"/>
          <w:kern w:val="0"/>
          <w:szCs w:val="24"/>
        </w:rPr>
        <w:t>The observed variation in fractionation factors during clay precipitation across different pH conditions may arise from either kinetic fractionation effects or changes in Li</w:t>
      </w:r>
      <w:r w:rsidRPr="007C644C">
        <w:rPr>
          <w:rFonts w:cs="Times New Roman"/>
          <w:kern w:val="0"/>
          <w:szCs w:val="24"/>
          <w:vertAlign w:val="superscript"/>
        </w:rPr>
        <w:t>+</w:t>
      </w:r>
      <w:r w:rsidR="00EC353E">
        <w:rPr>
          <w:rFonts w:cs="Times New Roman"/>
          <w:kern w:val="0"/>
          <w:szCs w:val="24"/>
        </w:rPr>
        <w:t xml:space="preserve"> speciation</w:t>
      </w:r>
      <w:r w:rsidR="00D667F1" w:rsidRPr="00EC353E">
        <w:rPr>
          <w:rFonts w:cs="Times New Roman"/>
          <w:noProof/>
          <w:kern w:val="0"/>
          <w:szCs w:val="24"/>
          <w:vertAlign w:val="superscript"/>
        </w:rPr>
        <w:t>1</w:t>
      </w:r>
      <w:r w:rsidRPr="007C644C">
        <w:rPr>
          <w:rFonts w:cs="Times New Roman"/>
          <w:kern w:val="0"/>
          <w:szCs w:val="24"/>
        </w:rPr>
        <w:t>. Our surface kinetic model demonstrates consistency with previous experimental results (Fig. 3). Regarding Li</w:t>
      </w:r>
      <w:r w:rsidRPr="007C644C">
        <w:rPr>
          <w:rFonts w:cs="Times New Roman"/>
          <w:kern w:val="0"/>
          <w:szCs w:val="24"/>
          <w:vertAlign w:val="superscript"/>
        </w:rPr>
        <w:t>+</w:t>
      </w:r>
      <w:r w:rsidRPr="007C644C">
        <w:rPr>
          <w:rFonts w:cs="Times New Roman"/>
          <w:kern w:val="0"/>
          <w:szCs w:val="24"/>
        </w:rPr>
        <w:t xml:space="preserve"> speciation, alkaline conditions favor the formation of Li</w:t>
      </w:r>
      <w:r w:rsidRPr="007C644C">
        <w:rPr>
          <w:rFonts w:cs="Times New Roman"/>
          <w:kern w:val="0"/>
          <w:szCs w:val="24"/>
          <w:vertAlign w:val="superscript"/>
        </w:rPr>
        <w:t>+</w:t>
      </w:r>
      <w:r w:rsidRPr="007C644C">
        <w:rPr>
          <w:rFonts w:cs="Times New Roman"/>
          <w:kern w:val="0"/>
          <w:szCs w:val="24"/>
        </w:rPr>
        <w:t>-OH</w:t>
      </w:r>
      <w:r w:rsidRPr="007C644C">
        <w:rPr>
          <w:rFonts w:cs="Times New Roman"/>
          <w:kern w:val="0"/>
          <w:szCs w:val="24"/>
          <w:vertAlign w:val="superscript"/>
        </w:rPr>
        <w:t>-</w:t>
      </w:r>
      <w:r w:rsidRPr="007C644C">
        <w:rPr>
          <w:rFonts w:cs="Times New Roman"/>
          <w:kern w:val="0"/>
          <w:szCs w:val="24"/>
        </w:rPr>
        <w:t xml:space="preserve"> complexes over Li</w:t>
      </w:r>
      <w:r w:rsidRPr="007C644C">
        <w:rPr>
          <w:rFonts w:cs="Times New Roman"/>
          <w:kern w:val="0"/>
          <w:szCs w:val="24"/>
          <w:vertAlign w:val="superscript"/>
        </w:rPr>
        <w:t>+</w:t>
      </w:r>
      <w:r w:rsidRPr="007C644C">
        <w:rPr>
          <w:rFonts w:cs="Times New Roman"/>
          <w:kern w:val="0"/>
          <w:szCs w:val="24"/>
        </w:rPr>
        <w:t>-H</w:t>
      </w:r>
      <w:r w:rsidRPr="007C644C">
        <w:rPr>
          <w:rFonts w:cs="Times New Roman"/>
          <w:kern w:val="0"/>
          <w:szCs w:val="24"/>
          <w:vertAlign w:val="subscript"/>
        </w:rPr>
        <w:t>2</w:t>
      </w:r>
      <w:r w:rsidRPr="007C644C">
        <w:rPr>
          <w:rFonts w:cs="Times New Roman"/>
          <w:kern w:val="0"/>
          <w:szCs w:val="24"/>
        </w:rPr>
        <w:t>O coordination, as governed by the hydrolysis reaction of aqueous Li</w:t>
      </w:r>
      <w:r w:rsidRPr="007C644C">
        <w:rPr>
          <w:rFonts w:cs="Times New Roman"/>
          <w:kern w:val="0"/>
          <w:szCs w:val="24"/>
          <w:vertAlign w:val="superscript"/>
        </w:rPr>
        <w:t>+</w:t>
      </w:r>
      <w:r w:rsidRPr="007C644C">
        <w:rPr>
          <w:rFonts w:cs="Times New Roman"/>
          <w:kern w:val="0"/>
          <w:szCs w:val="24"/>
        </w:rPr>
        <w:t>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kern w:val="0"/>
          <w:szCs w:val="24"/>
        </w:rPr>
      </w:pPr>
      <w:r w:rsidRPr="007C644C">
        <w:rPr>
          <w:rFonts w:cs="Times New Roman"/>
          <w:kern w:val="0"/>
          <w:position w:val="-12"/>
          <w:szCs w:val="24"/>
        </w:rPr>
        <w:object w:dxaOrig="2439" w:dyaOrig="380">
          <v:shape id="_x0000_i1026" type="#_x0000_t75" style="width:122.8pt;height:18.8pt" o:ole="">
            <v:imagedata r:id="rId9" o:title=""/>
          </v:shape>
          <o:OLEObject Type="Embed" ProgID="Equation.DSMT4" ShapeID="_x0000_i1026" DrawAspect="Content" ObjectID="_1832355142" r:id="rId10"/>
        </w:object>
      </w:r>
      <w:r w:rsidRPr="007C644C">
        <w:rPr>
          <w:rFonts w:cs="Times New Roman"/>
          <w:kern w:val="0"/>
          <w:szCs w:val="24"/>
        </w:rPr>
        <w:t xml:space="preserve">                      </w:t>
      </w:r>
      <w:r>
        <w:rPr>
          <w:rFonts w:cs="Times New Roman"/>
          <w:kern w:val="0"/>
          <w:szCs w:val="24"/>
        </w:rPr>
        <w:t xml:space="preserve">                       </w:t>
      </w:r>
      <w:r w:rsidRPr="007C644C">
        <w:rPr>
          <w:rFonts w:cs="Times New Roman"/>
          <w:kern w:val="0"/>
          <w:szCs w:val="24"/>
        </w:rPr>
        <w:t>(S2)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>Due to the four-fold coordination structure of the solvated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>, the main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species in aqueous solution are considered to be Li(H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4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and Li(OH)(H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3</w:t>
      </w:r>
      <w:r w:rsidRPr="007C644C">
        <w:rPr>
          <w:rFonts w:cs="Times New Roman"/>
          <w:szCs w:val="24"/>
        </w:rPr>
        <w:t>. Using the hydrolysis constant of Li</w:t>
      </w:r>
      <w:r w:rsidRPr="007C644C">
        <w:rPr>
          <w:rFonts w:cs="Times New Roman"/>
          <w:szCs w:val="24"/>
          <w:vertAlign w:val="superscript"/>
        </w:rPr>
        <w:t>+</w:t>
      </w:r>
      <w:r w:rsidR="00EC353E">
        <w:rPr>
          <w:rFonts w:cs="Times New Roman"/>
          <w:szCs w:val="24"/>
        </w:rPr>
        <w:t xml:space="preserve"> ion, i.e., -13.84 in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7C644C">
        <w:rPr>
          <w:rFonts w:cs="Times New Roman"/>
          <w:szCs w:val="24"/>
        </w:rPr>
        <w:t xml:space="preserve">, we calculate the </w:t>
      </w:r>
      <w:bookmarkStart w:id="5" w:name="OLE_LINK3"/>
      <w:bookmarkStart w:id="6" w:name="OLE_LINK4"/>
      <w:r w:rsidRPr="007C644C">
        <w:rPr>
          <w:rFonts w:cs="Times New Roman"/>
          <w:szCs w:val="24"/>
        </w:rPr>
        <w:t>relative proportions of these species across pH conditions</w:t>
      </w:r>
      <w:bookmarkEnd w:id="5"/>
      <w:bookmarkEnd w:id="6"/>
      <w:r w:rsidRPr="007C644C">
        <w:rPr>
          <w:rFonts w:cs="Times New Roman"/>
          <w:szCs w:val="24"/>
        </w:rPr>
        <w:t xml:space="preserve"> (Fig. S4). Our calculations reveal that </w:t>
      </w:r>
      <w:proofErr w:type="gramStart"/>
      <w:r w:rsidRPr="007C644C">
        <w:rPr>
          <w:rFonts w:cs="Times New Roman"/>
          <w:szCs w:val="24"/>
        </w:rPr>
        <w:t>Li(</w:t>
      </w:r>
      <w:proofErr w:type="gramEnd"/>
      <w:r w:rsidRPr="007C644C">
        <w:rPr>
          <w:rFonts w:cs="Times New Roman"/>
          <w:szCs w:val="24"/>
        </w:rPr>
        <w:t>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4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maintains dominance (&gt;99%) throughout a wide pH range (0-12.0), suggesting minimal changes in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speciation occur under previous experimental conditions. In addition, first-principles calculations indicates an enrichment of </w:t>
      </w:r>
      <w:r w:rsidRPr="007C644C">
        <w:rPr>
          <w:rFonts w:cs="Times New Roman"/>
          <w:szCs w:val="24"/>
          <w:vertAlign w:val="superscript"/>
        </w:rPr>
        <w:t>6</w:t>
      </w:r>
      <w:r w:rsidRPr="007C644C">
        <w:rPr>
          <w:rFonts w:cs="Times New Roman"/>
          <w:szCs w:val="24"/>
        </w:rPr>
        <w:t xml:space="preserve">Li in the </w:t>
      </w:r>
      <w:proofErr w:type="gramStart"/>
      <w:r w:rsidRPr="007C644C">
        <w:rPr>
          <w:rFonts w:cs="Times New Roman"/>
          <w:szCs w:val="24"/>
        </w:rPr>
        <w:t>Li(</w:t>
      </w:r>
      <w:proofErr w:type="gramEnd"/>
      <w:r w:rsidRPr="007C644C">
        <w:rPr>
          <w:rFonts w:cs="Times New Roman"/>
          <w:szCs w:val="24"/>
        </w:rPr>
        <w:t>OH)(H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3</w:t>
      </w:r>
      <w:r w:rsidRPr="007C644C">
        <w:rPr>
          <w:rFonts w:cs="Times New Roman"/>
          <w:szCs w:val="24"/>
        </w:rPr>
        <w:t xml:space="preserve"> compared to Li(H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4</w:t>
      </w:r>
      <w:r w:rsidRPr="007C644C">
        <w:rPr>
          <w:rFonts w:cs="Times New Roman"/>
          <w:szCs w:val="24"/>
          <w:vertAlign w:val="superscript"/>
        </w:rPr>
        <w:t>+</w:t>
      </w:r>
      <w:r w:rsidR="00EC353E">
        <w:rPr>
          <w:rFonts w:cs="Times New Roman"/>
          <w:szCs w:val="24"/>
        </w:rPr>
        <w:t xml:space="preserve"> speciation (lnα⁷Li = -7.62‰)</w:t>
      </w:r>
      <w:r w:rsidR="00D667F1" w:rsidRPr="00EC353E">
        <w:rPr>
          <w:rFonts w:cs="Times New Roman"/>
          <w:noProof/>
          <w:szCs w:val="24"/>
          <w:vertAlign w:val="superscript"/>
        </w:rPr>
        <w:t>3</w:t>
      </w:r>
      <w:r w:rsidRPr="007C644C">
        <w:rPr>
          <w:rFonts w:cs="Times New Roman"/>
          <w:szCs w:val="24"/>
        </w:rPr>
        <w:t>. It is inferred that higher pH values would decrease the 1000lnβ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 of aqueous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due to more speciation of Li(OH)(H</w:t>
      </w:r>
      <w:r w:rsidRPr="007C644C">
        <w:rPr>
          <w:rFonts w:cs="Times New Roman"/>
          <w:szCs w:val="24"/>
          <w:vertAlign w:val="subscript"/>
        </w:rPr>
        <w:t>2</w:t>
      </w:r>
      <w:r w:rsidRPr="007C644C">
        <w:rPr>
          <w:rFonts w:cs="Times New Roman"/>
          <w:szCs w:val="24"/>
        </w:rPr>
        <w:t>O)</w:t>
      </w:r>
      <w:r w:rsidRPr="007C644C">
        <w:rPr>
          <w:rFonts w:cs="Times New Roman"/>
          <w:szCs w:val="24"/>
          <w:vertAlign w:val="subscript"/>
        </w:rPr>
        <w:t>3</w:t>
      </w:r>
      <w:r w:rsidRPr="007C644C">
        <w:rPr>
          <w:rFonts w:cs="Times New Roman"/>
          <w:szCs w:val="24"/>
        </w:rPr>
        <w:t>. Since clay minerals typically exhibit lower 1000lnβ⁷Li values, this speciation effect would theoretically weaken the Li isotope fractionation between clay mineral and solution, which contrac</w:t>
      </w:r>
      <w:r w:rsidR="00EC353E">
        <w:rPr>
          <w:rFonts w:cs="Times New Roman"/>
          <w:szCs w:val="24"/>
        </w:rPr>
        <w:t>ts to experimental observations</w:t>
      </w:r>
      <w:r w:rsidRPr="00EC353E">
        <w:rPr>
          <w:rFonts w:cs="Times New Roman"/>
          <w:noProof/>
          <w:szCs w:val="24"/>
          <w:vertAlign w:val="superscript"/>
        </w:rPr>
        <w:t>1</w:t>
      </w:r>
      <w:r w:rsidRPr="007C644C">
        <w:rPr>
          <w:rFonts w:cs="Times New Roman"/>
          <w:szCs w:val="24"/>
        </w:rPr>
        <w:t>. Therefore, pH-dependent clay precipitation kinetic, rather than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speciation change, governs Li isotope behaviors across varying pH conditions.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t xml:space="preserve">S3. Batch fractionation and Rayleigh fractionation model 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b/>
          <w:szCs w:val="24"/>
        </w:rPr>
      </w:pPr>
      <w:r w:rsidRPr="007C644C">
        <w:rPr>
          <w:rFonts w:cs="Times New Roman"/>
          <w:szCs w:val="24"/>
        </w:rPr>
        <w:t xml:space="preserve">In an open flow-through river system, Li </w:t>
      </w:r>
      <w:proofErr w:type="gramStart"/>
      <w:r w:rsidRPr="007C644C">
        <w:rPr>
          <w:rFonts w:cs="Times New Roman"/>
          <w:szCs w:val="24"/>
        </w:rPr>
        <w:t>is released in a dissolved form by primary mineral dissolution and removed from fluid by incorporation into secondary minerals</w:t>
      </w:r>
      <w:proofErr w:type="gramEnd"/>
      <w:r w:rsidRPr="007C644C">
        <w:rPr>
          <w:rFonts w:cs="Times New Roman"/>
          <w:szCs w:val="24"/>
        </w:rPr>
        <w:t xml:space="preserve">. At steady state, all dissolution and precipitation input and output flux as well as the isotope composition </w:t>
      </w:r>
      <w:proofErr w:type="gramStart"/>
      <w:r w:rsidRPr="007C644C">
        <w:rPr>
          <w:rFonts w:cs="Times New Roman"/>
          <w:szCs w:val="24"/>
        </w:rPr>
        <w:t>are balanced</w:t>
      </w:r>
      <w:proofErr w:type="gramEnd"/>
      <w:r w:rsidRPr="007C644C">
        <w:rPr>
          <w:rFonts w:cs="Times New Roman"/>
          <w:szCs w:val="24"/>
        </w:rPr>
        <w:t xml:space="preserve">, corresponding to batch fractionation conditions. The evolution of riverine </w:t>
      </w:r>
      <w:proofErr w:type="spellStart"/>
      <w:r w:rsidRPr="007C644C">
        <w:rPr>
          <w:rFonts w:cs="Times New Roman"/>
          <w:szCs w:val="24"/>
        </w:rPr>
        <w:t>δ⁷Li</w:t>
      </w:r>
      <w:proofErr w:type="spellEnd"/>
      <w:r w:rsidRPr="007C644C">
        <w:rPr>
          <w:rFonts w:cs="Times New Roman"/>
          <w:szCs w:val="24"/>
        </w:rPr>
        <w:t xml:space="preserve"> </w:t>
      </w:r>
      <w:proofErr w:type="gramStart"/>
      <w:r w:rsidRPr="007C644C">
        <w:rPr>
          <w:rFonts w:cs="Times New Roman"/>
          <w:szCs w:val="24"/>
        </w:rPr>
        <w:t>can be described</w:t>
      </w:r>
      <w:proofErr w:type="gramEnd"/>
      <w:r w:rsidRPr="007C644C">
        <w:rPr>
          <w:rFonts w:cs="Times New Roman"/>
          <w:szCs w:val="24"/>
        </w:rPr>
        <w:t xml:space="preserve"> by: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12"/>
          <w:szCs w:val="24"/>
        </w:rPr>
        <w:object w:dxaOrig="3400" w:dyaOrig="380">
          <v:shape id="_x0000_i1027" type="#_x0000_t75" style="width:170pt;height:18.8pt" o:ole="">
            <v:imagedata r:id="rId11" o:title=""/>
          </v:shape>
          <o:OLEObject Type="Embed" ProgID="Equation.DSMT4" ShapeID="_x0000_i1027" DrawAspect="Content" ObjectID="_1832355143" r:id="rId12"/>
        </w:object>
      </w:r>
      <w:r w:rsidRPr="007C644C">
        <w:rPr>
          <w:rFonts w:cs="Times New Roman"/>
          <w:szCs w:val="24"/>
        </w:rPr>
        <w:t xml:space="preserve">                                    </w:t>
      </w:r>
      <w:r>
        <w:rPr>
          <w:rFonts w:cs="Times New Roman"/>
          <w:szCs w:val="24"/>
        </w:rPr>
        <w:t xml:space="preserve"> </w:t>
      </w:r>
      <w:r w:rsidRPr="007C644C">
        <w:rPr>
          <w:rFonts w:cs="Times New Roman"/>
          <w:szCs w:val="24"/>
        </w:rPr>
        <w:t>(S3)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proofErr w:type="gramStart"/>
      <w:r w:rsidRPr="007C644C">
        <w:rPr>
          <w:rFonts w:cs="Times New Roman"/>
          <w:szCs w:val="24"/>
        </w:rPr>
        <w:t>where</w:t>
      </w:r>
      <w:proofErr w:type="gramEnd"/>
      <w:r w:rsidRPr="007C644C">
        <w:rPr>
          <w:rFonts w:cs="Times New Roman"/>
          <w:szCs w:val="24"/>
        </w:rPr>
        <w:t xml:space="preserve">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>river</w:t>
      </w:r>
      <w:r w:rsidRPr="007C644C">
        <w:rPr>
          <w:rFonts w:cs="Times New Roman"/>
          <w:szCs w:val="24"/>
        </w:rPr>
        <w:t xml:space="preserve"> and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>0</w:t>
      </w:r>
      <w:r w:rsidRPr="007C644C">
        <w:rPr>
          <w:rFonts w:cs="Times New Roman"/>
          <w:szCs w:val="24"/>
        </w:rPr>
        <w:t xml:space="preserve"> are the Li isotope composition of the river water and its initial value, respectively, and the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 xml:space="preserve">0 </w:t>
      </w:r>
      <w:r w:rsidRPr="007C644C">
        <w:rPr>
          <w:rFonts w:cs="Times New Roman"/>
          <w:szCs w:val="24"/>
        </w:rPr>
        <w:t>corresponds to the mean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>rock</w:t>
      </w:r>
      <w:r w:rsidRPr="007C644C">
        <w:rPr>
          <w:rFonts w:cs="Times New Roman"/>
          <w:szCs w:val="24"/>
        </w:rPr>
        <w:t xml:space="preserve"> of the weathered rock </w:t>
      </w:r>
      <w:r w:rsidRPr="007C644C">
        <w:rPr>
          <w:rFonts w:cs="Times New Roman"/>
          <w:szCs w:val="24"/>
        </w:rPr>
        <w:lastRenderedPageBreak/>
        <w:t>due to no isotope fractiona</w:t>
      </w:r>
      <w:r w:rsidR="00EC353E">
        <w:rPr>
          <w:rFonts w:cs="Times New Roman"/>
          <w:szCs w:val="24"/>
        </w:rPr>
        <w:t>tion during mineral dissolution</w:t>
      </w:r>
      <w:r w:rsidRPr="00EC353E">
        <w:rPr>
          <w:rFonts w:cs="Times New Roman"/>
          <w:noProof/>
          <w:szCs w:val="24"/>
          <w:vertAlign w:val="superscript"/>
        </w:rPr>
        <w:t>4</w:t>
      </w:r>
      <w:r w:rsidRPr="007C644C">
        <w:rPr>
          <w:rFonts w:cs="Times New Roman"/>
          <w:szCs w:val="24"/>
        </w:rPr>
        <w:t>. The term 1000ln</w:t>
      </w:r>
      <w:r w:rsidRPr="007C644C">
        <w:rPr>
          <w:rFonts w:cs="Times New Roman"/>
          <w:i/>
          <w:szCs w:val="24"/>
        </w:rPr>
        <w:t>α</w:t>
      </w:r>
      <w:r w:rsidRPr="007C644C">
        <w:rPr>
          <w:rFonts w:cs="Times New Roman"/>
          <w:szCs w:val="24"/>
        </w:rPr>
        <w:t xml:space="preserve"> is the isotope fractionation factor between secondary mineral and the dissolved load (1000ln</w:t>
      </w:r>
      <w:r w:rsidRPr="007C644C">
        <w:rPr>
          <w:rFonts w:cs="Times New Roman"/>
          <w:i/>
          <w:szCs w:val="24"/>
        </w:rPr>
        <w:t>α</w:t>
      </w:r>
      <w:r w:rsidRPr="007C644C">
        <w:rPr>
          <w:rFonts w:cs="Times New Roman"/>
          <w:szCs w:val="24"/>
        </w:rPr>
        <w:t xml:space="preserve"> =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 xml:space="preserve">mineral </w:t>
      </w:r>
      <w:r w:rsidRPr="007C644C">
        <w:rPr>
          <w:rFonts w:cs="Times New Roman"/>
          <w:szCs w:val="24"/>
        </w:rPr>
        <w:t>-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>river</w:t>
      </w:r>
      <w:r w:rsidRPr="007C644C">
        <w:rPr>
          <w:rFonts w:cs="Times New Roman"/>
          <w:szCs w:val="24"/>
        </w:rPr>
        <w:t xml:space="preserve">). </w:t>
      </w:r>
      <w:proofErr w:type="gramStart"/>
      <w:r w:rsidRPr="007C644C">
        <w:rPr>
          <w:rFonts w:cs="Times New Roman"/>
          <w:i/>
          <w:szCs w:val="24"/>
        </w:rPr>
        <w:t>f</w:t>
      </w:r>
      <w:proofErr w:type="gramEnd"/>
      <w:r w:rsidRPr="007C644C">
        <w:rPr>
          <w:rFonts w:cs="Times New Roman"/>
          <w:szCs w:val="24"/>
        </w:rPr>
        <w:t xml:space="preserve"> denotes the proportion of Li initially dissolved remaining in solution after secondary mineral precipitation, which can be evaluated by: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30"/>
          <w:szCs w:val="24"/>
        </w:rPr>
        <w:object w:dxaOrig="1700" w:dyaOrig="680">
          <v:shape id="_x0000_i1028" type="#_x0000_t75" style="width:84.8pt;height:34pt" o:ole="">
            <v:imagedata r:id="rId13" o:title=""/>
          </v:shape>
          <o:OLEObject Type="Embed" ProgID="Equation.DSMT4" ShapeID="_x0000_i1028" DrawAspect="Content" ObjectID="_1832355144" r:id="rId14"/>
        </w:object>
      </w:r>
      <w:r>
        <w:rPr>
          <w:rFonts w:cs="Times New Roman"/>
          <w:szCs w:val="24"/>
        </w:rPr>
        <w:t xml:space="preserve">                         </w:t>
      </w:r>
      <w:r w:rsidRPr="007C644C">
        <w:rPr>
          <w:rFonts w:cs="Times New Roman"/>
          <w:szCs w:val="24"/>
        </w:rPr>
        <w:t xml:space="preserve">                    </w:t>
      </w:r>
      <w:r>
        <w:rPr>
          <w:rFonts w:cs="Times New Roman"/>
          <w:szCs w:val="24"/>
        </w:rPr>
        <w:t xml:space="preserve">       </w:t>
      </w:r>
      <w:r w:rsidRPr="007C644C">
        <w:rPr>
          <w:rFonts w:cs="Times New Roman"/>
          <w:szCs w:val="24"/>
        </w:rPr>
        <w:t>(S4)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proofErr w:type="gramStart"/>
      <w:r w:rsidRPr="007C644C">
        <w:rPr>
          <w:rFonts w:cs="Times New Roman"/>
          <w:szCs w:val="24"/>
        </w:rPr>
        <w:t>where</w:t>
      </w:r>
      <w:proofErr w:type="gramEnd"/>
      <w:r w:rsidRPr="007C644C">
        <w:rPr>
          <w:rFonts w:cs="Times New Roman"/>
          <w:szCs w:val="24"/>
        </w:rPr>
        <w:t xml:space="preserve"> </w:t>
      </w:r>
      <w:r w:rsidRPr="007C644C">
        <w:rPr>
          <w:rFonts w:cs="Times New Roman"/>
          <w:kern w:val="0"/>
          <w:szCs w:val="24"/>
        </w:rPr>
        <w:t>Li/</w:t>
      </w:r>
      <w:proofErr w:type="spellStart"/>
      <w:r w:rsidRPr="007C644C">
        <w:rPr>
          <w:rFonts w:cs="Times New Roman"/>
          <w:kern w:val="0"/>
          <w:szCs w:val="24"/>
        </w:rPr>
        <w:t>Na</w:t>
      </w:r>
      <w:r w:rsidRPr="007C644C">
        <w:rPr>
          <w:rFonts w:cs="Times New Roman"/>
          <w:kern w:val="0"/>
          <w:szCs w:val="24"/>
          <w:vertAlign w:val="subscript"/>
        </w:rPr>
        <w:t>water</w:t>
      </w:r>
      <w:proofErr w:type="spellEnd"/>
      <w:r w:rsidRPr="007C644C">
        <w:rPr>
          <w:rFonts w:cs="Times New Roman"/>
          <w:kern w:val="0"/>
          <w:szCs w:val="24"/>
        </w:rPr>
        <w:t xml:space="preserve"> and Li/Na</w:t>
      </w:r>
      <w:r w:rsidRPr="007C644C">
        <w:rPr>
          <w:rFonts w:cs="Times New Roman"/>
          <w:kern w:val="0"/>
          <w:szCs w:val="24"/>
          <w:vertAlign w:val="subscript"/>
        </w:rPr>
        <w:t>0</w:t>
      </w:r>
      <w:r w:rsidRPr="007C644C">
        <w:rPr>
          <w:rFonts w:cs="Times New Roman"/>
          <w:kern w:val="0"/>
          <w:szCs w:val="24"/>
        </w:rPr>
        <w:t xml:space="preserve"> are the Li/Na ratios in river water and its initial value, respectively. </w:t>
      </w:r>
      <w:proofErr w:type="gramStart"/>
      <w:r w:rsidRPr="007C644C">
        <w:rPr>
          <w:rFonts w:cs="Times New Roman"/>
          <w:kern w:val="0"/>
          <w:szCs w:val="24"/>
        </w:rPr>
        <w:t>A</w:t>
      </w:r>
      <w:proofErr w:type="gramEnd"/>
      <w:r w:rsidRPr="007C644C">
        <w:rPr>
          <w:rFonts w:cs="Times New Roman"/>
          <w:kern w:val="0"/>
          <w:szCs w:val="24"/>
        </w:rPr>
        <w:t xml:space="preserve"> </w:t>
      </w:r>
      <w:r w:rsidRPr="007C644C">
        <w:rPr>
          <w:rFonts w:cs="Times New Roman"/>
          <w:i/>
          <w:kern w:val="0"/>
          <w:szCs w:val="24"/>
        </w:rPr>
        <w:t>f</w:t>
      </w:r>
      <w:r w:rsidRPr="007C644C">
        <w:rPr>
          <w:rFonts w:cs="Times New Roman"/>
          <w:kern w:val="0"/>
          <w:szCs w:val="24"/>
        </w:rPr>
        <w:t xml:space="preserve"> value of 0 means that all the Li dissolved from the primary mineral has been re-incorporated into the secondary mineral, and a value of 1 indicates no incorporation of Li in the secondary mineral.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 xml:space="preserve">When secondary mineral does not re-dissolve, the secondary mineral and Li isotopes </w:t>
      </w:r>
      <w:proofErr w:type="gramStart"/>
      <w:r w:rsidRPr="007C644C">
        <w:rPr>
          <w:rFonts w:cs="Times New Roman"/>
          <w:szCs w:val="24"/>
        </w:rPr>
        <w:t>are considered to be continuously removed</w:t>
      </w:r>
      <w:proofErr w:type="gramEnd"/>
      <w:r w:rsidRPr="007C644C">
        <w:rPr>
          <w:rFonts w:cs="Times New Roman"/>
          <w:szCs w:val="24"/>
        </w:rPr>
        <w:t xml:space="preserve"> out of the river system, thus the Rayleigh fractionation occurs. The isotopic composition of river in Rayleigh fractionation can evolve towards higher δ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</w:t>
      </w:r>
      <w:r w:rsidRPr="007C644C">
        <w:rPr>
          <w:rFonts w:cs="Times New Roman"/>
          <w:szCs w:val="24"/>
          <w:vertAlign w:val="subscript"/>
        </w:rPr>
        <w:t>water</w:t>
      </w:r>
      <w:r w:rsidRPr="007C644C">
        <w:rPr>
          <w:rFonts w:cs="Times New Roman"/>
          <w:szCs w:val="24"/>
        </w:rPr>
        <w:t xml:space="preserve"> values compared the batch fractionation model: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12"/>
          <w:szCs w:val="24"/>
        </w:rPr>
        <w:object w:dxaOrig="3240" w:dyaOrig="380">
          <v:shape id="_x0000_i1029" type="#_x0000_t75" style="width:162pt;height:18.8pt" o:ole="">
            <v:imagedata r:id="rId15" o:title=""/>
          </v:shape>
          <o:OLEObject Type="Embed" ProgID="Equation.DSMT4" ShapeID="_x0000_i1029" DrawAspect="Content" ObjectID="_1832355145" r:id="rId16"/>
        </w:object>
      </w:r>
      <w:r w:rsidRPr="007C644C">
        <w:rPr>
          <w:rFonts w:cs="Times New Roman"/>
          <w:szCs w:val="24"/>
        </w:rPr>
        <w:t xml:space="preserve">                                  </w:t>
      </w:r>
      <w:r>
        <w:rPr>
          <w:rFonts w:cs="Times New Roman"/>
          <w:szCs w:val="24"/>
        </w:rPr>
        <w:t xml:space="preserve">    </w:t>
      </w:r>
      <w:r w:rsidRPr="007C644C">
        <w:rPr>
          <w:rFonts w:cs="Times New Roman"/>
          <w:szCs w:val="24"/>
        </w:rPr>
        <w:t>(S5)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t>S4. Limited Li isotope fractionation factor due to concentration effect of Li content in clay minerals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b/>
          <w:szCs w:val="24"/>
        </w:rPr>
      </w:pPr>
      <w:r w:rsidRPr="007C644C">
        <w:rPr>
          <w:rFonts w:cs="Times New Roman"/>
          <w:szCs w:val="24"/>
        </w:rPr>
        <w:t>To examine Li concentration effects on isotope fractionation between clay minerals and fluids, we computed β factors for four Li concentrations (0.25, 0.5, 1.0, and 2.0 Li atoms/unit cell) in mica models. Since all Li</w:t>
      </w:r>
      <w:r w:rsidRPr="007C644C">
        <w:rPr>
          <w:rFonts w:cs="Times New Roman"/>
          <w:szCs w:val="24"/>
          <w:vertAlign w:val="superscript"/>
        </w:rPr>
        <w:t>+</w:t>
      </w:r>
      <w:r w:rsidRPr="007C644C">
        <w:rPr>
          <w:rFonts w:cs="Times New Roman"/>
          <w:szCs w:val="24"/>
        </w:rPr>
        <w:t xml:space="preserve"> occupy identical octahedral sites, </w:t>
      </w:r>
      <w:proofErr w:type="spellStart"/>
      <w:r w:rsidRPr="007C644C">
        <w:rPr>
          <w:rFonts w:cs="Times New Roman"/>
          <w:szCs w:val="24"/>
        </w:rPr>
        <w:t>anharmonic</w:t>
      </w:r>
      <w:proofErr w:type="spellEnd"/>
      <w:r w:rsidRPr="007C644C">
        <w:rPr>
          <w:rFonts w:cs="Times New Roman"/>
          <w:szCs w:val="24"/>
        </w:rPr>
        <w:t xml:space="preserve"> effects cancel when comparing relative β factors, making the harmonic approximation method appropriate for this analysis. The </w:t>
      </w:r>
      <w:r w:rsidRPr="007C644C">
        <w:rPr>
          <w:rFonts w:cs="Times New Roman"/>
          <w:i/>
          <w:szCs w:val="24"/>
        </w:rPr>
        <w:t>β</w:t>
      </w:r>
      <w:r w:rsidRPr="007C644C">
        <w:rPr>
          <w:rFonts w:cs="Times New Roman"/>
          <w:szCs w:val="24"/>
        </w:rPr>
        <w:t xml:space="preserve"> factor </w:t>
      </w:r>
      <w:proofErr w:type="gramStart"/>
      <w:r w:rsidRPr="007C644C">
        <w:rPr>
          <w:rFonts w:cs="Times New Roman"/>
          <w:szCs w:val="24"/>
        </w:rPr>
        <w:t>was obtained</w:t>
      </w:r>
      <w:proofErr w:type="gramEnd"/>
      <w:r w:rsidRPr="007C644C">
        <w:rPr>
          <w:rFonts w:cs="Times New Roman"/>
          <w:szCs w:val="24"/>
        </w:rPr>
        <w:t xml:space="preserve"> according to the Urey mod</w:t>
      </w:r>
      <w:r w:rsidR="00EC353E">
        <w:rPr>
          <w:rFonts w:cs="Times New Roman"/>
          <w:szCs w:val="24"/>
        </w:rPr>
        <w:t xml:space="preserve">el or </w:t>
      </w:r>
      <w:proofErr w:type="spellStart"/>
      <w:r w:rsidR="00EC353E">
        <w:rPr>
          <w:rFonts w:cs="Times New Roman"/>
          <w:szCs w:val="24"/>
        </w:rPr>
        <w:t>Bigeleisen</w:t>
      </w:r>
      <w:proofErr w:type="spellEnd"/>
      <w:r w:rsidR="00EC353E">
        <w:rPr>
          <w:rFonts w:cs="Times New Roman"/>
          <w:szCs w:val="24"/>
        </w:rPr>
        <w:t>-Mayer equation</w:t>
      </w:r>
      <w:r w:rsidR="00D667F1" w:rsidRPr="00EC353E">
        <w:rPr>
          <w:rFonts w:cs="Times New Roman"/>
          <w:noProof/>
          <w:szCs w:val="24"/>
          <w:vertAlign w:val="superscript"/>
        </w:rPr>
        <w:t>5, 6</w:t>
      </w:r>
      <w:r w:rsidRPr="007C644C">
        <w:rPr>
          <w:rFonts w:cs="Times New Roman"/>
          <w:szCs w:val="24"/>
        </w:rPr>
        <w:t>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44"/>
          <w:szCs w:val="24"/>
        </w:rPr>
        <w:object w:dxaOrig="3420" w:dyaOrig="1060">
          <v:shape id="_x0000_i1030" type="#_x0000_t75" style="width:171.6pt;height:53.6pt" o:ole="">
            <v:imagedata r:id="rId17" o:title=""/>
          </v:shape>
          <o:OLEObject Type="Embed" ProgID="Equation.DSMT4" ShapeID="_x0000_i1030" DrawAspect="Content" ObjectID="_1832355146" r:id="rId18"/>
        </w:object>
      </w:r>
      <w:r w:rsidRPr="007C644C">
        <w:rPr>
          <w:rFonts w:cs="Times New Roman"/>
          <w:szCs w:val="24"/>
        </w:rPr>
        <w:t xml:space="preserve">                                 </w:t>
      </w:r>
      <w:r>
        <w:rPr>
          <w:rFonts w:cs="Times New Roman"/>
          <w:szCs w:val="24"/>
        </w:rPr>
        <w:t xml:space="preserve">    </w:t>
      </w:r>
      <w:r w:rsidRPr="007C644C">
        <w:rPr>
          <w:rFonts w:cs="Times New Roman"/>
          <w:szCs w:val="24"/>
        </w:rPr>
        <w:t>(S6)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proofErr w:type="gramStart"/>
      <w:r w:rsidRPr="007C644C">
        <w:rPr>
          <w:rFonts w:cs="Times New Roman"/>
          <w:szCs w:val="24"/>
        </w:rPr>
        <w:t xml:space="preserve">where </w:t>
      </w:r>
      <w:proofErr w:type="gramEnd"/>
      <w:r w:rsidRPr="007C644C">
        <w:rPr>
          <w:rFonts w:cs="Times New Roman"/>
          <w:szCs w:val="24"/>
        </w:rPr>
        <w:object w:dxaOrig="876" w:dyaOrig="720">
          <v:shape id="_x0000_i1031" type="#_x0000_t75" style="width:44pt;height:36pt" o:ole="">
            <v:imagedata r:id="rId19" o:title=""/>
          </v:shape>
          <o:OLEObject Type="Embed" ProgID="Equation.DSMT4" ShapeID="_x0000_i1031" DrawAspect="Content" ObjectID="_1832355147" r:id="rId20"/>
        </w:object>
      </w:r>
      <w:r w:rsidRPr="007C644C">
        <w:rPr>
          <w:rFonts w:cs="Times New Roman"/>
          <w:szCs w:val="24"/>
        </w:rPr>
        <w:t xml:space="preserve">, heavy and light represent the 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 xml:space="preserve">Li and </w:t>
      </w:r>
      <w:r w:rsidRPr="007C644C">
        <w:rPr>
          <w:rFonts w:cs="Times New Roman"/>
          <w:szCs w:val="24"/>
          <w:vertAlign w:val="superscript"/>
        </w:rPr>
        <w:t>6</w:t>
      </w:r>
      <w:r w:rsidRPr="007C644C">
        <w:rPr>
          <w:rFonts w:cs="Times New Roman"/>
          <w:szCs w:val="24"/>
        </w:rPr>
        <w:t xml:space="preserve">Li, respectively. N=3n-3, which denotes the number of phonon modes for a mica model containing n atoms. </w:t>
      </w:r>
      <w:proofErr w:type="gramStart"/>
      <w:r w:rsidRPr="007C644C">
        <w:rPr>
          <w:rFonts w:cs="Times New Roman"/>
          <w:i/>
          <w:szCs w:val="24"/>
        </w:rPr>
        <w:t>h</w:t>
      </w:r>
      <w:proofErr w:type="gramEnd"/>
      <w:r w:rsidRPr="007C644C">
        <w:rPr>
          <w:rFonts w:cs="Times New Roman"/>
          <w:szCs w:val="24"/>
        </w:rPr>
        <w:t xml:space="preserve">, </w:t>
      </w:r>
      <w:r w:rsidRPr="007C644C">
        <w:rPr>
          <w:rFonts w:cs="Times New Roman"/>
          <w:i/>
          <w:szCs w:val="24"/>
        </w:rPr>
        <w:t>v</w:t>
      </w:r>
      <w:r w:rsidRPr="007C644C">
        <w:rPr>
          <w:rFonts w:cs="Times New Roman"/>
          <w:szCs w:val="24"/>
          <w:vertAlign w:val="subscript"/>
        </w:rPr>
        <w:t>i</w:t>
      </w:r>
      <w:r w:rsidRPr="007C644C">
        <w:rPr>
          <w:rFonts w:cs="Times New Roman"/>
          <w:szCs w:val="24"/>
        </w:rPr>
        <w:t xml:space="preserve">, </w:t>
      </w:r>
      <w:r w:rsidRPr="007C644C">
        <w:rPr>
          <w:rFonts w:cs="Times New Roman"/>
          <w:i/>
          <w:szCs w:val="24"/>
        </w:rPr>
        <w:t>k</w:t>
      </w:r>
      <w:r w:rsidRPr="007C644C">
        <w:rPr>
          <w:rFonts w:cs="Times New Roman"/>
          <w:szCs w:val="24"/>
          <w:vertAlign w:val="subscript"/>
        </w:rPr>
        <w:t>B</w:t>
      </w:r>
      <w:r w:rsidRPr="007C644C">
        <w:rPr>
          <w:rFonts w:cs="Times New Roman"/>
          <w:szCs w:val="24"/>
        </w:rPr>
        <w:t xml:space="preserve">, and T denote the Planck constant, phonon frequency, the Boltzmann constant, and temperature, respectively. The calculation of phonon modes including cell-optimization at 400 Ry (Table S2), geometry optimization at 1000 Ry, and phonon frequencies calculation. All these calculations </w:t>
      </w:r>
      <w:proofErr w:type="gramStart"/>
      <w:r w:rsidRPr="007C644C">
        <w:rPr>
          <w:rFonts w:cs="Times New Roman"/>
          <w:szCs w:val="24"/>
        </w:rPr>
        <w:t>were performed</w:t>
      </w:r>
      <w:proofErr w:type="gramEnd"/>
      <w:r w:rsidRPr="007C644C">
        <w:rPr>
          <w:rFonts w:cs="Times New Roman"/>
          <w:szCs w:val="24"/>
        </w:rPr>
        <w:t xml:space="preserve"> by BLYP exchange correlation functional with van der Walls correlations (i.e., BLYP-D3). 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b/>
          <w:szCs w:val="24"/>
        </w:rPr>
      </w:pPr>
      <w:r w:rsidRPr="007C644C">
        <w:rPr>
          <w:rFonts w:cs="Times New Roman"/>
          <w:szCs w:val="24"/>
        </w:rPr>
        <w:t xml:space="preserve">As the Li concentration decreases, the </w:t>
      </w:r>
      <w:r w:rsidRPr="007C644C">
        <w:rPr>
          <w:rFonts w:cs="Times New Roman"/>
          <w:i/>
          <w:szCs w:val="24"/>
        </w:rPr>
        <w:t>β</w:t>
      </w:r>
      <w:r w:rsidRPr="007C644C">
        <w:rPr>
          <w:rFonts w:cs="Times New Roman"/>
          <w:szCs w:val="24"/>
        </w:rPr>
        <w:t xml:space="preserve"> factor of Li decreases (Fig. S5a), which is similar to the Li concentration effect in</w:t>
      </w:r>
      <w:r w:rsidR="00EC353E">
        <w:rPr>
          <w:rFonts w:cs="Times New Roman"/>
          <w:szCs w:val="24"/>
        </w:rPr>
        <w:t xml:space="preserve"> diopside</w:t>
      </w:r>
      <w:r w:rsidRPr="00EC353E">
        <w:rPr>
          <w:rFonts w:cs="Times New Roman"/>
          <w:noProof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. Linear extrapolation to environmentally relevant concentrations yields a limiting β factor of 54.2‰, indicating maximal concentration effects of merely ~0.2‰ difference in isotope fractionation for natural extremely low Li concentrations in secondary clay minerals (i.e., &lt; 0.25 Li/unit cell). This negligible variation demonstrate that concentration effects play an insignificant role in Li isotope fractionation under geological conditions.</w:t>
      </w:r>
    </w:p>
    <w:p w:rsidR="00264734" w:rsidRPr="007C644C" w:rsidRDefault="00264734" w:rsidP="00095CB9">
      <w:pPr>
        <w:rPr>
          <w:rFonts w:cs="Times New Roman"/>
          <w:szCs w:val="24"/>
        </w:rPr>
      </w:pP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t>S5. Deep potential (DP) construction and computational details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>A DP generati</w:t>
      </w:r>
      <w:r w:rsidR="00EC353E">
        <w:rPr>
          <w:rFonts w:cs="Times New Roman"/>
          <w:szCs w:val="24"/>
        </w:rPr>
        <w:t>on scheme, including Deepmd-kit</w:t>
      </w:r>
      <w:r w:rsidR="00D667F1" w:rsidRPr="00EC353E">
        <w:rPr>
          <w:rFonts w:cs="Times New Roman"/>
          <w:noProof/>
          <w:szCs w:val="24"/>
          <w:vertAlign w:val="superscript"/>
        </w:rPr>
        <w:t>8</w:t>
      </w:r>
      <w:r w:rsidR="00EC353E">
        <w:rPr>
          <w:rFonts w:cs="Times New Roman"/>
          <w:szCs w:val="24"/>
        </w:rPr>
        <w:t xml:space="preserve"> and DP-GEN</w:t>
      </w:r>
      <w:r w:rsidRPr="00EC353E">
        <w:rPr>
          <w:rFonts w:cs="Times New Roman"/>
          <w:noProof/>
          <w:szCs w:val="24"/>
          <w:vertAlign w:val="superscript"/>
        </w:rPr>
        <w:t>9</w:t>
      </w:r>
      <w:r w:rsidRPr="007C644C">
        <w:rPr>
          <w:rFonts w:cs="Times New Roman"/>
          <w:szCs w:val="24"/>
        </w:rPr>
        <w:t xml:space="preserve">, </w:t>
      </w:r>
      <w:proofErr w:type="gramStart"/>
      <w:r w:rsidRPr="007C644C">
        <w:rPr>
          <w:rFonts w:cs="Times New Roman"/>
          <w:szCs w:val="24"/>
        </w:rPr>
        <w:t>was employed</w:t>
      </w:r>
      <w:proofErr w:type="gramEnd"/>
      <w:r w:rsidRPr="007C644C">
        <w:rPr>
          <w:rFonts w:cs="Times New Roman"/>
          <w:szCs w:val="24"/>
        </w:rPr>
        <w:t xml:space="preserve"> to construct the DP models. The workflow of DP training is an automatic iterative scheme </w:t>
      </w:r>
      <w:r w:rsidRPr="007C644C">
        <w:rPr>
          <w:rFonts w:cs="Times New Roman"/>
          <w:szCs w:val="24"/>
        </w:rPr>
        <w:lastRenderedPageBreak/>
        <w:t xml:space="preserve">and contains four processes (i.e., initialization, exploration, labeling, and training). For the initialization stage, we performed 10 </w:t>
      </w:r>
      <w:proofErr w:type="spellStart"/>
      <w:r w:rsidRPr="007C644C">
        <w:rPr>
          <w:rFonts w:cs="Times New Roman"/>
          <w:szCs w:val="24"/>
        </w:rPr>
        <w:t>ps</w:t>
      </w:r>
      <w:proofErr w:type="spellEnd"/>
      <w:r w:rsidRPr="007C644C">
        <w:rPr>
          <w:rFonts w:cs="Times New Roman"/>
          <w:szCs w:val="24"/>
        </w:rPr>
        <w:t xml:space="preserve"> first principle molecular dynamics (FPMD) simulations for the mica and aqueous solution, respectively. Then, 500 structures for each system </w:t>
      </w:r>
      <w:proofErr w:type="gramStart"/>
      <w:r w:rsidRPr="007C644C">
        <w:rPr>
          <w:rFonts w:cs="Times New Roman"/>
          <w:szCs w:val="24"/>
        </w:rPr>
        <w:t>were randomly selected</w:t>
      </w:r>
      <w:proofErr w:type="gramEnd"/>
      <w:r w:rsidRPr="007C644C">
        <w:rPr>
          <w:rFonts w:cs="Times New Roman"/>
          <w:szCs w:val="24"/>
        </w:rPr>
        <w:t xml:space="preserve"> where corresponding potential energies and atomic forces were collected as the initial training data. For the training stage in </w:t>
      </w:r>
      <w:proofErr w:type="spellStart"/>
      <w:r w:rsidRPr="007C644C">
        <w:rPr>
          <w:rFonts w:cs="Times New Roman"/>
          <w:szCs w:val="24"/>
        </w:rPr>
        <w:t>Deepmd</w:t>
      </w:r>
      <w:proofErr w:type="spellEnd"/>
      <w:r w:rsidRPr="007C644C">
        <w:rPr>
          <w:rFonts w:cs="Times New Roman"/>
          <w:szCs w:val="24"/>
        </w:rPr>
        <w:t xml:space="preserve">-kit, the deep neural networks for embedding and fitting were (32, 64, 128) and (240, 240, 240), respectively. The training step was set to 400,000 steps. For each system, </w:t>
      </w:r>
      <w:proofErr w:type="gramStart"/>
      <w:r w:rsidRPr="007C644C">
        <w:rPr>
          <w:rFonts w:cs="Times New Roman"/>
          <w:szCs w:val="24"/>
        </w:rPr>
        <w:t>4</w:t>
      </w:r>
      <w:proofErr w:type="gramEnd"/>
      <w:r w:rsidRPr="007C644C">
        <w:rPr>
          <w:rFonts w:cs="Times New Roman"/>
          <w:szCs w:val="24"/>
        </w:rPr>
        <w:t xml:space="preserve"> different DP models were trained using the same training data but with different initial parameters. Then, in exploration stage, one of the </w:t>
      </w:r>
      <w:proofErr w:type="gramStart"/>
      <w:r w:rsidRPr="007C644C">
        <w:rPr>
          <w:rFonts w:cs="Times New Roman"/>
          <w:szCs w:val="24"/>
        </w:rPr>
        <w:t>4</w:t>
      </w:r>
      <w:proofErr w:type="gramEnd"/>
      <w:r w:rsidRPr="007C644C">
        <w:rPr>
          <w:rFonts w:cs="Times New Roman"/>
          <w:szCs w:val="24"/>
        </w:rPr>
        <w:t xml:space="preserve"> DP models was used to drive deep potential molecular dynamic (DPMD) simulations with the revised</w:t>
      </w:r>
      <w:r w:rsidR="00EC353E">
        <w:rPr>
          <w:rFonts w:cs="Times New Roman"/>
          <w:szCs w:val="24"/>
        </w:rPr>
        <w:t xml:space="preserve"> LAMMPS software</w:t>
      </w:r>
      <w:r w:rsidRPr="00EC353E">
        <w:rPr>
          <w:rFonts w:cs="Times New Roman"/>
          <w:noProof/>
          <w:szCs w:val="24"/>
          <w:vertAlign w:val="superscript"/>
        </w:rPr>
        <w:t>10</w:t>
      </w:r>
      <w:r w:rsidRPr="007C644C">
        <w:rPr>
          <w:rFonts w:cs="Times New Roman"/>
          <w:szCs w:val="24"/>
        </w:rPr>
        <w:t>. Along the DPMD trajectories, maximum force deviations (</w:t>
      </w:r>
      <w:r w:rsidRPr="007C644C">
        <w:rPr>
          <w:rFonts w:cs="Times New Roman"/>
          <w:position w:val="-24"/>
          <w:szCs w:val="24"/>
        </w:rPr>
        <w:object w:dxaOrig="2540" w:dyaOrig="620">
          <v:shape id="_x0000_i1032" type="#_x0000_t75" style="width:126.8pt;height:31.6pt" o:ole="">
            <v:imagedata r:id="rId21" o:title=""/>
          </v:shape>
          <o:OLEObject Type="Embed" ProgID="Equation.DSMT4" ShapeID="_x0000_i1032" DrawAspect="Content" ObjectID="_1832355148" r:id="rId22"/>
        </w:object>
      </w:r>
      <w:r w:rsidRPr="007C644C">
        <w:rPr>
          <w:rFonts w:cs="Times New Roman"/>
          <w:szCs w:val="24"/>
        </w:rPr>
        <w:t xml:space="preserve">) were computed according to the </w:t>
      </w:r>
      <w:proofErr w:type="gramStart"/>
      <w:r w:rsidRPr="007C644C">
        <w:rPr>
          <w:rFonts w:cs="Times New Roman"/>
          <w:szCs w:val="24"/>
        </w:rPr>
        <w:t>4</w:t>
      </w:r>
      <w:proofErr w:type="gramEnd"/>
      <w:r w:rsidRPr="007C644C">
        <w:rPr>
          <w:rFonts w:cs="Times New Roman"/>
          <w:szCs w:val="24"/>
        </w:rPr>
        <w:t xml:space="preserve"> DP models. Trajectories with </w:t>
      </w:r>
      <w:r w:rsidRPr="007C644C">
        <w:rPr>
          <w:rFonts w:cs="Times New Roman"/>
          <w:position w:val="-14"/>
          <w:szCs w:val="24"/>
        </w:rPr>
        <w:object w:dxaOrig="1820" w:dyaOrig="400">
          <v:shape id="_x0000_i1033" type="#_x0000_t75" style="width:90.8pt;height:20.4pt" o:ole="">
            <v:imagedata r:id="rId23" o:title=""/>
          </v:shape>
          <o:OLEObject Type="Embed" ProgID="Equation.DSMT4" ShapeID="_x0000_i1033" DrawAspect="Content" ObjectID="_1832355149" r:id="rId24"/>
        </w:object>
      </w:r>
      <w:r w:rsidRPr="007C644C">
        <w:rPr>
          <w:rFonts w:cs="Times New Roman"/>
          <w:szCs w:val="24"/>
        </w:rPr>
        <w:t>were labelled as candidate configurations, where</w:t>
      </w:r>
      <w:r w:rsidRPr="007C644C">
        <w:rPr>
          <w:rFonts w:cs="Times New Roman"/>
          <w:position w:val="-6"/>
          <w:szCs w:val="24"/>
        </w:rPr>
        <w:object w:dxaOrig="480" w:dyaOrig="320">
          <v:shape id="_x0000_i1034" type="#_x0000_t75" style="width:24pt;height:15.6pt" o:ole="">
            <v:imagedata r:id="rId25" o:title=""/>
          </v:shape>
          <o:OLEObject Type="Embed" ProgID="Equation.DSMT4" ShapeID="_x0000_i1034" DrawAspect="Content" ObjectID="_1832355150" r:id="rId26"/>
        </w:object>
      </w:r>
      <w:r w:rsidRPr="007C644C">
        <w:rPr>
          <w:rFonts w:cs="Times New Roman"/>
          <w:szCs w:val="24"/>
        </w:rPr>
        <w:t>and</w:t>
      </w:r>
      <w:r w:rsidRPr="007C644C">
        <w:rPr>
          <w:rFonts w:cs="Times New Roman"/>
          <w:position w:val="-6"/>
          <w:szCs w:val="24"/>
        </w:rPr>
        <w:object w:dxaOrig="499" w:dyaOrig="320">
          <v:shape id="_x0000_i1035" type="#_x0000_t75" style="width:24.8pt;height:15.6pt" o:ole="">
            <v:imagedata r:id="rId27" o:title=""/>
          </v:shape>
          <o:OLEObject Type="Embed" ProgID="Equation.DSMT4" ShapeID="_x0000_i1035" DrawAspect="Content" ObjectID="_1832355151" r:id="rId28"/>
        </w:object>
      </w:r>
      <w:r w:rsidRPr="007C644C">
        <w:rPr>
          <w:rFonts w:cs="Times New Roman"/>
          <w:szCs w:val="24"/>
        </w:rPr>
        <w:t xml:space="preserve"> represent the specified low threshold and high threshold, respectively. The reasonable value for </w:t>
      </w:r>
      <w:r w:rsidRPr="007C644C">
        <w:rPr>
          <w:rFonts w:cs="Times New Roman"/>
          <w:position w:val="-6"/>
          <w:szCs w:val="24"/>
        </w:rPr>
        <w:object w:dxaOrig="480" w:dyaOrig="320">
          <v:shape id="_x0000_i1036" type="#_x0000_t75" style="width:24pt;height:15.6pt" o:ole="">
            <v:imagedata r:id="rId25" o:title=""/>
          </v:shape>
          <o:OLEObject Type="Embed" ProgID="Equation.DSMT4" ShapeID="_x0000_i1036" DrawAspect="Content" ObjectID="_1832355152" r:id="rId29"/>
        </w:object>
      </w:r>
      <w:r w:rsidRPr="007C644C">
        <w:rPr>
          <w:rFonts w:cs="Times New Roman"/>
          <w:szCs w:val="24"/>
        </w:rPr>
        <w:t>being the training error and</w:t>
      </w:r>
      <w:r w:rsidRPr="007C644C">
        <w:rPr>
          <w:rFonts w:cs="Times New Roman"/>
          <w:position w:val="-6"/>
          <w:szCs w:val="24"/>
        </w:rPr>
        <w:object w:dxaOrig="499" w:dyaOrig="320">
          <v:shape id="_x0000_i1037" type="#_x0000_t75" style="width:24.8pt;height:15.6pt" o:ole="">
            <v:imagedata r:id="rId27" o:title=""/>
          </v:shape>
          <o:OLEObject Type="Embed" ProgID="Equation.DSMT4" ShapeID="_x0000_i1037" DrawAspect="Content" ObjectID="_1832355153" r:id="rId30"/>
        </w:object>
      </w:r>
      <w:proofErr w:type="gramStart"/>
      <w:r w:rsidRPr="007C644C">
        <w:rPr>
          <w:rFonts w:cs="Times New Roman"/>
          <w:szCs w:val="24"/>
        </w:rPr>
        <w:t xml:space="preserve">being </w:t>
      </w:r>
      <w:proofErr w:type="gramEnd"/>
      <w:r w:rsidRPr="007C644C">
        <w:rPr>
          <w:rFonts w:cs="Times New Roman"/>
          <w:position w:val="-6"/>
          <w:szCs w:val="24"/>
        </w:rPr>
        <w:object w:dxaOrig="780" w:dyaOrig="320">
          <v:shape id="_x0000_i1038" type="#_x0000_t75" style="width:39.2pt;height:15.6pt" o:ole="">
            <v:imagedata r:id="rId31" o:title=""/>
          </v:shape>
          <o:OLEObject Type="Embed" ProgID="Equation.DSMT4" ShapeID="_x0000_i1038" DrawAspect="Content" ObjectID="_1832355154" r:id="rId32"/>
        </w:object>
      </w:r>
      <w:r w:rsidRPr="007C644C">
        <w:rPr>
          <w:rFonts w:cs="Times New Roman"/>
          <w:szCs w:val="24"/>
        </w:rPr>
        <w:t xml:space="preserve">, herein, </w:t>
      </w:r>
      <w:r w:rsidRPr="007C644C">
        <w:rPr>
          <w:rFonts w:cs="Times New Roman"/>
          <w:position w:val="-6"/>
          <w:szCs w:val="24"/>
        </w:rPr>
        <w:object w:dxaOrig="1140" w:dyaOrig="320">
          <v:shape id="_x0000_i1039" type="#_x0000_t75" style="width:57.6pt;height:15.6pt" o:ole="">
            <v:imagedata r:id="rId33" o:title=""/>
          </v:shape>
          <o:OLEObject Type="Embed" ProgID="Equation.DSMT4" ShapeID="_x0000_i1039" DrawAspect="Content" ObjectID="_1832355155" r:id="rId34"/>
        </w:object>
      </w:r>
      <w:r w:rsidRPr="007C644C">
        <w:rPr>
          <w:rFonts w:cs="Times New Roman"/>
          <w:szCs w:val="24"/>
        </w:rPr>
        <w:t xml:space="preserve">eV/Å and  </w:t>
      </w:r>
      <w:r w:rsidRPr="007C644C">
        <w:rPr>
          <w:rFonts w:cs="Times New Roman"/>
          <w:position w:val="-6"/>
          <w:szCs w:val="24"/>
        </w:rPr>
        <w:object w:dxaOrig="1180" w:dyaOrig="320">
          <v:shape id="_x0000_i1040" type="#_x0000_t75" style="width:59.2pt;height:15.6pt" o:ole="">
            <v:imagedata r:id="rId35" o:title=""/>
          </v:shape>
          <o:OLEObject Type="Embed" ProgID="Equation.DSMT4" ShapeID="_x0000_i1040" DrawAspect="Content" ObjectID="_1832355156" r:id="rId36"/>
        </w:object>
      </w:r>
      <w:r w:rsidRPr="007C644C">
        <w:rPr>
          <w:rFonts w:cs="Times New Roman"/>
          <w:szCs w:val="24"/>
        </w:rPr>
        <w:t xml:space="preserve">eV/Å were adopted. Then energies and forces of the candidate configurations </w:t>
      </w:r>
      <w:proofErr w:type="gramStart"/>
      <w:r w:rsidRPr="007C644C">
        <w:rPr>
          <w:rFonts w:cs="Times New Roman"/>
          <w:szCs w:val="24"/>
        </w:rPr>
        <w:t>were recalculated with DFT and added to the training data set for the next iteration</w:t>
      </w:r>
      <w:proofErr w:type="gramEnd"/>
      <w:r w:rsidRPr="007C644C">
        <w:rPr>
          <w:rFonts w:cs="Times New Roman"/>
          <w:szCs w:val="24"/>
        </w:rPr>
        <w:t xml:space="preserve">. The iterative training would finish when </w:t>
      </w:r>
      <w:proofErr w:type="gramStart"/>
      <w:r w:rsidRPr="007C644C">
        <w:rPr>
          <w:rFonts w:cs="Times New Roman"/>
          <w:szCs w:val="24"/>
        </w:rPr>
        <w:t>99.9% structures along the DPMD trajectories were accurately described by the DP model</w:t>
      </w:r>
      <w:proofErr w:type="gramEnd"/>
      <w:r w:rsidRPr="007C644C">
        <w:rPr>
          <w:rFonts w:cs="Times New Roman"/>
          <w:szCs w:val="24"/>
        </w:rPr>
        <w:t>.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 xml:space="preserve">DFT calculations </w:t>
      </w:r>
      <w:proofErr w:type="gramStart"/>
      <w:r w:rsidRPr="007C644C">
        <w:rPr>
          <w:rFonts w:cs="Times New Roman"/>
          <w:szCs w:val="24"/>
        </w:rPr>
        <w:t>were carried out</w:t>
      </w:r>
      <w:proofErr w:type="gramEnd"/>
      <w:r w:rsidRPr="007C644C">
        <w:rPr>
          <w:rFonts w:cs="Times New Roman"/>
          <w:szCs w:val="24"/>
        </w:rPr>
        <w:t xml:space="preserve"> with freely a</w:t>
      </w:r>
      <w:r w:rsidR="00EC353E">
        <w:rPr>
          <w:rFonts w:cs="Times New Roman"/>
          <w:szCs w:val="24"/>
        </w:rPr>
        <w:t>vailable CP2K/Quickstep package</w:t>
      </w:r>
      <w:r w:rsidR="00D667F1" w:rsidRPr="00EC353E">
        <w:rPr>
          <w:rFonts w:cs="Times New Roman"/>
          <w:noProof/>
          <w:szCs w:val="24"/>
          <w:vertAlign w:val="superscript"/>
        </w:rPr>
        <w:t>11, 1</w:t>
      </w:r>
      <w:r w:rsidRPr="00EC353E">
        <w:rPr>
          <w:rFonts w:cs="Times New Roman"/>
          <w:noProof/>
          <w:szCs w:val="24"/>
          <w:vertAlign w:val="superscript"/>
        </w:rPr>
        <w:t>2</w:t>
      </w:r>
      <w:r w:rsidRPr="007C644C">
        <w:rPr>
          <w:rFonts w:cs="Times New Roman"/>
          <w:szCs w:val="24"/>
        </w:rPr>
        <w:t xml:space="preserve">. The electronic structures </w:t>
      </w:r>
      <w:proofErr w:type="gramStart"/>
      <w:r w:rsidRPr="007C644C">
        <w:rPr>
          <w:rFonts w:cs="Times New Roman"/>
          <w:szCs w:val="24"/>
        </w:rPr>
        <w:t>were described</w:t>
      </w:r>
      <w:proofErr w:type="gramEnd"/>
      <w:r w:rsidRPr="007C644C">
        <w:rPr>
          <w:rFonts w:cs="Times New Roman"/>
          <w:szCs w:val="24"/>
        </w:rPr>
        <w:t xml:space="preserve"> by </w:t>
      </w:r>
      <w:proofErr w:type="spellStart"/>
      <w:r w:rsidRPr="007C644C">
        <w:rPr>
          <w:rFonts w:cs="Times New Roman"/>
          <w:szCs w:val="24"/>
        </w:rPr>
        <w:t>Goedecher-Tete</w:t>
      </w:r>
      <w:r w:rsidR="00EC353E">
        <w:rPr>
          <w:rFonts w:cs="Times New Roman"/>
          <w:szCs w:val="24"/>
        </w:rPr>
        <w:t>r-Hutter</w:t>
      </w:r>
      <w:proofErr w:type="spellEnd"/>
      <w:r w:rsidR="00EC353E">
        <w:rPr>
          <w:rFonts w:cs="Times New Roman"/>
          <w:szCs w:val="24"/>
        </w:rPr>
        <w:t xml:space="preserve"> (GTH) pseudopotentials</w:t>
      </w:r>
      <w:r w:rsidR="00D667F1" w:rsidRPr="00EC353E">
        <w:rPr>
          <w:rFonts w:cs="Times New Roman"/>
          <w:noProof/>
          <w:szCs w:val="24"/>
          <w:vertAlign w:val="superscript"/>
        </w:rPr>
        <w:t>1</w:t>
      </w:r>
      <w:r w:rsidRPr="00EC353E">
        <w:rPr>
          <w:rFonts w:cs="Times New Roman"/>
          <w:noProof/>
          <w:szCs w:val="24"/>
          <w:vertAlign w:val="superscript"/>
        </w:rPr>
        <w:t>3</w:t>
      </w:r>
      <w:r w:rsidRPr="007C644C">
        <w:rPr>
          <w:rFonts w:cs="Times New Roman"/>
          <w:szCs w:val="24"/>
        </w:rPr>
        <w:t xml:space="preserve"> and BLYP </w:t>
      </w:r>
      <w:r w:rsidR="00EC353E">
        <w:rPr>
          <w:rFonts w:cs="Times New Roman"/>
          <w:szCs w:val="24"/>
        </w:rPr>
        <w:t>exchange correlation functional</w:t>
      </w:r>
      <w:r w:rsidR="00D667F1" w:rsidRPr="00EC353E">
        <w:rPr>
          <w:rFonts w:cs="Times New Roman"/>
          <w:noProof/>
          <w:szCs w:val="24"/>
          <w:vertAlign w:val="superscript"/>
        </w:rPr>
        <w:t>14, 1</w:t>
      </w:r>
      <w:r w:rsidRPr="00EC353E">
        <w:rPr>
          <w:rFonts w:cs="Times New Roman"/>
          <w:noProof/>
          <w:szCs w:val="24"/>
          <w:vertAlign w:val="superscript"/>
        </w:rPr>
        <w:t>5</w:t>
      </w:r>
      <w:r w:rsidRPr="007C644C">
        <w:rPr>
          <w:rFonts w:cs="Times New Roman"/>
          <w:szCs w:val="24"/>
        </w:rPr>
        <w:t>, van der Waals were</w:t>
      </w:r>
      <w:r w:rsidR="00EC353E">
        <w:rPr>
          <w:rFonts w:cs="Times New Roman"/>
          <w:szCs w:val="24"/>
        </w:rPr>
        <w:t xml:space="preserve"> taken into account with DFT-D3</w:t>
      </w:r>
      <w:r w:rsidR="00D667F1" w:rsidRPr="00EC353E">
        <w:rPr>
          <w:rFonts w:cs="Times New Roman"/>
          <w:noProof/>
          <w:szCs w:val="24"/>
          <w:vertAlign w:val="superscript"/>
        </w:rPr>
        <w:t>1</w:t>
      </w:r>
      <w:r w:rsidRPr="00EC353E">
        <w:rPr>
          <w:rFonts w:cs="Times New Roman"/>
          <w:noProof/>
          <w:szCs w:val="24"/>
          <w:vertAlign w:val="superscript"/>
        </w:rPr>
        <w:t>6</w:t>
      </w:r>
      <w:r w:rsidRPr="007C644C">
        <w:rPr>
          <w:rFonts w:cs="Times New Roman"/>
          <w:szCs w:val="24"/>
        </w:rPr>
        <w:t xml:space="preserve">. In FPMD simulations, a double-ζ with polarization (DZVP) </w:t>
      </w:r>
      <w:r w:rsidR="00EC353E">
        <w:rPr>
          <w:rFonts w:cs="Times New Roman"/>
          <w:szCs w:val="24"/>
        </w:rPr>
        <w:t>Gaussian-type orbital basis set</w:t>
      </w:r>
      <w:r w:rsidR="00D667F1" w:rsidRPr="00EC353E">
        <w:rPr>
          <w:rFonts w:cs="Times New Roman"/>
          <w:noProof/>
          <w:szCs w:val="24"/>
          <w:vertAlign w:val="superscript"/>
        </w:rPr>
        <w:t>1</w:t>
      </w:r>
      <w:r w:rsidRPr="00EC353E">
        <w:rPr>
          <w:rFonts w:cs="Times New Roman"/>
          <w:noProof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 xml:space="preserve"> </w:t>
      </w:r>
      <w:proofErr w:type="gramStart"/>
      <w:r w:rsidRPr="007C644C">
        <w:rPr>
          <w:rFonts w:cs="Times New Roman"/>
          <w:szCs w:val="24"/>
        </w:rPr>
        <w:t>was employed</w:t>
      </w:r>
      <w:proofErr w:type="gramEnd"/>
      <w:r w:rsidRPr="007C644C">
        <w:rPr>
          <w:rFonts w:cs="Times New Roman"/>
          <w:szCs w:val="24"/>
        </w:rPr>
        <w:t xml:space="preserve"> with a cutoff of 400 Ry to represent the electron density. BLYP-D3 functional has shown reliable performance in dealing with the nuclear quan</w:t>
      </w:r>
      <w:r w:rsidR="00EC353E">
        <w:rPr>
          <w:rFonts w:cs="Times New Roman"/>
          <w:szCs w:val="24"/>
        </w:rPr>
        <w:t>tum effects of aqueous solution</w:t>
      </w:r>
      <w:r w:rsidR="00D667F1" w:rsidRPr="00EC353E">
        <w:rPr>
          <w:rFonts w:cs="Times New Roman"/>
          <w:noProof/>
          <w:szCs w:val="24"/>
          <w:vertAlign w:val="superscript"/>
        </w:rPr>
        <w:t>18-2</w:t>
      </w:r>
      <w:r w:rsidRPr="00EC353E">
        <w:rPr>
          <w:rFonts w:cs="Times New Roman"/>
          <w:noProof/>
          <w:szCs w:val="24"/>
          <w:vertAlign w:val="superscript"/>
        </w:rPr>
        <w:t>0</w:t>
      </w:r>
      <w:r w:rsidRPr="007C644C">
        <w:rPr>
          <w:rFonts w:cs="Times New Roman"/>
          <w:szCs w:val="24"/>
        </w:rPr>
        <w:t>.</w:t>
      </w:r>
    </w:p>
    <w:p w:rsidR="00264734" w:rsidRPr="007C644C" w:rsidRDefault="00264734" w:rsidP="00095CB9">
      <w:pPr>
        <w:adjustRightInd w:val="0"/>
        <w:snapToGrid w:val="0"/>
        <w:ind w:firstLineChars="200" w:firstLine="48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>In DP</w:t>
      </w:r>
      <w:r w:rsidR="00EC353E">
        <w:rPr>
          <w:rFonts w:cs="Times New Roman"/>
          <w:szCs w:val="24"/>
        </w:rPr>
        <w:t xml:space="preserve">-PIMD simulations, </w:t>
      </w:r>
      <w:proofErr w:type="spellStart"/>
      <w:r w:rsidR="00EC353E">
        <w:rPr>
          <w:rFonts w:cs="Times New Roman"/>
          <w:szCs w:val="24"/>
        </w:rPr>
        <w:t>i</w:t>
      </w:r>
      <w:proofErr w:type="spellEnd"/>
      <w:r w:rsidR="00EC353E">
        <w:rPr>
          <w:rFonts w:cs="Times New Roman"/>
          <w:szCs w:val="24"/>
        </w:rPr>
        <w:t>-pi program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1</w:t>
      </w:r>
      <w:r w:rsidRPr="007C644C">
        <w:rPr>
          <w:rFonts w:cs="Times New Roman"/>
          <w:szCs w:val="24"/>
        </w:rPr>
        <w:t xml:space="preserve"> </w:t>
      </w:r>
      <w:proofErr w:type="gramStart"/>
      <w:r w:rsidRPr="007C644C">
        <w:rPr>
          <w:rFonts w:cs="Times New Roman"/>
          <w:szCs w:val="24"/>
        </w:rPr>
        <w:t>was used</w:t>
      </w:r>
      <w:proofErr w:type="gramEnd"/>
      <w:r w:rsidRPr="007C644C">
        <w:rPr>
          <w:rFonts w:cs="Times New Roman"/>
          <w:szCs w:val="24"/>
        </w:rPr>
        <w:t xml:space="preserve"> for the path integral evolution, and </w:t>
      </w:r>
      <w:proofErr w:type="spellStart"/>
      <w:r w:rsidRPr="007C644C">
        <w:rPr>
          <w:rFonts w:cs="Times New Roman"/>
          <w:szCs w:val="24"/>
        </w:rPr>
        <w:t>dp-ipi</w:t>
      </w:r>
      <w:proofErr w:type="spellEnd"/>
      <w:r w:rsidRPr="007C644C">
        <w:rPr>
          <w:rFonts w:cs="Times New Roman"/>
          <w:szCs w:val="24"/>
        </w:rPr>
        <w:t xml:space="preserve"> shipped with </w:t>
      </w:r>
      <w:proofErr w:type="spellStart"/>
      <w:r w:rsidRPr="007C644C">
        <w:rPr>
          <w:rFonts w:cs="Times New Roman"/>
          <w:szCs w:val="24"/>
        </w:rPr>
        <w:t>Deepmd</w:t>
      </w:r>
      <w:proofErr w:type="spellEnd"/>
      <w:r w:rsidRPr="007C644C">
        <w:rPr>
          <w:rFonts w:cs="Times New Roman"/>
          <w:szCs w:val="24"/>
        </w:rPr>
        <w:t xml:space="preserve">-kit was used as a client for force calculations. The DP-PIMD simulations for mica and aqueous solution </w:t>
      </w:r>
      <w:proofErr w:type="gramStart"/>
      <w:r w:rsidRPr="007C644C">
        <w:rPr>
          <w:rFonts w:cs="Times New Roman"/>
          <w:szCs w:val="24"/>
        </w:rPr>
        <w:t>were conducted</w:t>
      </w:r>
      <w:proofErr w:type="gramEnd"/>
      <w:r w:rsidRPr="007C644C">
        <w:rPr>
          <w:rFonts w:cs="Times New Roman"/>
          <w:szCs w:val="24"/>
        </w:rPr>
        <w:t xml:space="preserve"> in a NVT ensemble under 300 K, with 1,000,000 steps per system and a </w:t>
      </w:r>
      <w:proofErr w:type="spellStart"/>
      <w:r w:rsidRPr="007C644C">
        <w:rPr>
          <w:rFonts w:cs="Times New Roman"/>
          <w:szCs w:val="24"/>
        </w:rPr>
        <w:t>timestep</w:t>
      </w:r>
      <w:proofErr w:type="spellEnd"/>
      <w:r w:rsidRPr="007C644C">
        <w:rPr>
          <w:rFonts w:cs="Times New Roman"/>
          <w:szCs w:val="24"/>
        </w:rPr>
        <w:t xml:space="preserve"> of 0.5 fs. </w:t>
      </w:r>
      <w:proofErr w:type="gramStart"/>
      <w:r w:rsidRPr="007C644C">
        <w:rPr>
          <w:rFonts w:cs="Times New Roman"/>
          <w:szCs w:val="24"/>
        </w:rPr>
        <w:t xml:space="preserve">Each atom was represented by 32 ring polymer beads using a </w:t>
      </w:r>
      <w:r w:rsidR="00EC353E">
        <w:rPr>
          <w:rFonts w:cs="Times New Roman"/>
          <w:szCs w:val="24"/>
        </w:rPr>
        <w:t xml:space="preserve">white noise </w:t>
      </w:r>
      <w:proofErr w:type="spellStart"/>
      <w:r w:rsidR="00EC353E">
        <w:rPr>
          <w:rFonts w:cs="Times New Roman"/>
          <w:szCs w:val="24"/>
        </w:rPr>
        <w:t>langevin</w:t>
      </w:r>
      <w:proofErr w:type="spellEnd"/>
      <w:r w:rsidR="00EC353E">
        <w:rPr>
          <w:rFonts w:cs="Times New Roman"/>
          <w:szCs w:val="24"/>
        </w:rPr>
        <w:t xml:space="preserve"> thermostat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2</w:t>
      </w:r>
      <w:proofErr w:type="gramEnd"/>
      <w:r w:rsidRPr="007C644C">
        <w:rPr>
          <w:rFonts w:cs="Times New Roman"/>
          <w:szCs w:val="24"/>
        </w:rPr>
        <w:t xml:space="preserve">. The last 400.0 </w:t>
      </w:r>
      <w:proofErr w:type="spellStart"/>
      <w:r w:rsidRPr="007C644C">
        <w:rPr>
          <w:rFonts w:cs="Times New Roman"/>
          <w:szCs w:val="24"/>
        </w:rPr>
        <w:t>ps</w:t>
      </w:r>
      <w:proofErr w:type="spellEnd"/>
      <w:r w:rsidRPr="007C644C">
        <w:rPr>
          <w:rFonts w:cs="Times New Roman"/>
          <w:szCs w:val="24"/>
        </w:rPr>
        <w:t xml:space="preserve"> of the production run </w:t>
      </w:r>
      <w:proofErr w:type="gramStart"/>
      <w:r w:rsidRPr="007C644C">
        <w:rPr>
          <w:rFonts w:cs="Times New Roman"/>
          <w:szCs w:val="24"/>
        </w:rPr>
        <w:t>was used</w:t>
      </w:r>
      <w:proofErr w:type="gramEnd"/>
      <w:r w:rsidRPr="007C644C">
        <w:rPr>
          <w:rFonts w:cs="Times New Roman"/>
          <w:szCs w:val="24"/>
        </w:rPr>
        <w:t xml:space="preserve"> to obtain the average quantum kinetic energy of 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Li.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</w:p>
    <w:p w:rsidR="00264734" w:rsidRPr="007C644C" w:rsidRDefault="00264734" w:rsidP="00095CB9">
      <w:pPr>
        <w:adjustRightInd w:val="0"/>
        <w:snapToGrid w:val="0"/>
        <w:rPr>
          <w:rFonts w:cs="Times New Roman"/>
          <w:b/>
          <w:szCs w:val="24"/>
        </w:rPr>
      </w:pPr>
      <w:r w:rsidRPr="007C644C">
        <w:rPr>
          <w:rFonts w:cs="Times New Roman"/>
          <w:b/>
          <w:szCs w:val="24"/>
        </w:rPr>
        <w:t xml:space="preserve">S6. Diffusive Li isotope fractionation is negligible in clay precipitation. </w:t>
      </w:r>
      <w:r w:rsidRPr="007C644C">
        <w:rPr>
          <w:rFonts w:cs="Times New Roman"/>
          <w:szCs w:val="24"/>
        </w:rPr>
        <w:t xml:space="preserve">Diffusive fractionation of Li isotopes in aqueous solutions results from mass-dependent differences in isotopic mobility, with ⁶Li exhibiting faster diffusion than ⁷Li. The diffusive fractionation factor </w:t>
      </w:r>
      <w:proofErr w:type="gramStart"/>
      <w:r w:rsidRPr="007C644C">
        <w:rPr>
          <w:rFonts w:cs="Times New Roman"/>
          <w:szCs w:val="24"/>
        </w:rPr>
        <w:t>can be expressed</w:t>
      </w:r>
      <w:proofErr w:type="gramEnd"/>
      <w:r w:rsidRPr="007C644C">
        <w:rPr>
          <w:rFonts w:cs="Times New Roman"/>
          <w:szCs w:val="24"/>
        </w:rPr>
        <w:t xml:space="preserve"> as: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32"/>
          <w:szCs w:val="24"/>
        </w:rPr>
        <w:object w:dxaOrig="1800" w:dyaOrig="800">
          <v:shape id="_x0000_i1041" type="#_x0000_t75" style="width:90pt;height:40.8pt" o:ole="">
            <v:imagedata r:id="rId37" o:title=""/>
          </v:shape>
          <o:OLEObject Type="Embed" ProgID="Equation.DSMT4" ShapeID="_x0000_i1041" DrawAspect="Content" ObjectID="_1832355157" r:id="rId38"/>
        </w:object>
      </w:r>
      <w:r w:rsidRPr="007C644C">
        <w:rPr>
          <w:rFonts w:cs="Times New Roman"/>
          <w:szCs w:val="24"/>
        </w:rPr>
        <w:t xml:space="preserve">                                                 </w:t>
      </w:r>
      <w:r>
        <w:rPr>
          <w:rFonts w:cs="Times New Roman"/>
          <w:szCs w:val="24"/>
        </w:rPr>
        <w:t xml:space="preserve"> </w:t>
      </w:r>
      <w:r w:rsidRPr="007C644C">
        <w:rPr>
          <w:rFonts w:cs="Times New Roman"/>
          <w:szCs w:val="24"/>
        </w:rPr>
        <w:t>(S7)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proofErr w:type="gramStart"/>
      <w:r w:rsidRPr="007C644C">
        <w:rPr>
          <w:rFonts w:cs="Times New Roman"/>
          <w:szCs w:val="24"/>
        </w:rPr>
        <w:t>where</w:t>
      </w:r>
      <w:proofErr w:type="gramEnd"/>
      <w:r w:rsidRPr="007C644C">
        <w:rPr>
          <w:rFonts w:cs="Times New Roman"/>
          <w:szCs w:val="24"/>
        </w:rPr>
        <w:t xml:space="preserve"> </w:t>
      </w:r>
      <w:r w:rsidRPr="007C644C">
        <w:rPr>
          <w:rFonts w:cs="Times New Roman"/>
          <w:i/>
          <w:szCs w:val="24"/>
        </w:rPr>
        <w:t>D</w:t>
      </w:r>
      <w:r w:rsidRPr="007C644C">
        <w:rPr>
          <w:rFonts w:cs="Times New Roman"/>
          <w:szCs w:val="24"/>
          <w:vertAlign w:val="subscript"/>
        </w:rPr>
        <w:t>H</w:t>
      </w:r>
      <w:r w:rsidRPr="007C644C">
        <w:rPr>
          <w:rFonts w:cs="Times New Roman"/>
          <w:szCs w:val="24"/>
        </w:rPr>
        <w:t xml:space="preserve"> and </w:t>
      </w:r>
      <w:r w:rsidRPr="007C644C">
        <w:rPr>
          <w:rFonts w:cs="Times New Roman"/>
          <w:i/>
          <w:szCs w:val="24"/>
        </w:rPr>
        <w:t>D</w:t>
      </w:r>
      <w:r w:rsidRPr="007C644C">
        <w:rPr>
          <w:rFonts w:cs="Times New Roman"/>
          <w:szCs w:val="24"/>
          <w:vertAlign w:val="subscript"/>
        </w:rPr>
        <w:t>L</w:t>
      </w:r>
      <w:r w:rsidRPr="007C644C">
        <w:rPr>
          <w:rFonts w:cs="Times New Roman"/>
          <w:szCs w:val="24"/>
        </w:rPr>
        <w:t xml:space="preserve"> denotes the diffusion coefficients of the 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 xml:space="preserve">Li and </w:t>
      </w:r>
      <w:r w:rsidRPr="007C644C">
        <w:rPr>
          <w:rFonts w:cs="Times New Roman"/>
          <w:szCs w:val="24"/>
          <w:vertAlign w:val="superscript"/>
        </w:rPr>
        <w:t>6</w:t>
      </w:r>
      <w:r w:rsidRPr="007C644C">
        <w:rPr>
          <w:rFonts w:cs="Times New Roman"/>
          <w:szCs w:val="24"/>
        </w:rPr>
        <w:t xml:space="preserve">Li, respectively. </w:t>
      </w:r>
      <w:r w:rsidRPr="007C644C">
        <w:rPr>
          <w:rFonts w:cs="Times New Roman"/>
          <w:i/>
          <w:szCs w:val="24"/>
        </w:rPr>
        <w:t>M</w:t>
      </w:r>
      <w:r w:rsidRPr="007C644C">
        <w:rPr>
          <w:rFonts w:cs="Times New Roman"/>
          <w:szCs w:val="24"/>
          <w:vertAlign w:val="subscript"/>
        </w:rPr>
        <w:t>L</w:t>
      </w:r>
      <w:r w:rsidRPr="007C644C">
        <w:rPr>
          <w:rFonts w:cs="Times New Roman"/>
          <w:szCs w:val="24"/>
        </w:rPr>
        <w:t xml:space="preserve"> and </w:t>
      </w:r>
      <w:r w:rsidRPr="007C644C">
        <w:rPr>
          <w:rFonts w:cs="Times New Roman"/>
          <w:i/>
          <w:szCs w:val="24"/>
        </w:rPr>
        <w:t>M</w:t>
      </w:r>
      <w:r w:rsidRPr="007C644C">
        <w:rPr>
          <w:rFonts w:cs="Times New Roman"/>
          <w:szCs w:val="24"/>
          <w:vertAlign w:val="subscript"/>
        </w:rPr>
        <w:t>H</w:t>
      </w:r>
      <w:r w:rsidRPr="007C644C">
        <w:rPr>
          <w:rFonts w:cs="Times New Roman"/>
          <w:szCs w:val="24"/>
        </w:rPr>
        <w:t xml:space="preserve"> corresponds to their atomic mass, and β</w:t>
      </w:r>
      <w:r w:rsidRPr="007C644C">
        <w:rPr>
          <w:rFonts w:cs="Times New Roman"/>
          <w:i/>
          <w:szCs w:val="24"/>
        </w:rPr>
        <w:t xml:space="preserve"> </w:t>
      </w:r>
      <w:r w:rsidRPr="007C644C">
        <w:rPr>
          <w:rFonts w:cs="Times New Roman"/>
          <w:szCs w:val="24"/>
        </w:rPr>
        <w:t xml:space="preserve">is the factor of mass dependence of isotopes during diffusion. Recent experimental determinations yield β = 0.02510 at 298 K, corresponding to </w:t>
      </w:r>
      <w:r w:rsidRPr="007C644C">
        <w:rPr>
          <w:rFonts w:cs="Times New Roman"/>
          <w:i/>
          <w:szCs w:val="24"/>
        </w:rPr>
        <w:t>α</w:t>
      </w:r>
      <w:r w:rsidRPr="007C644C">
        <w:rPr>
          <w:rFonts w:cs="Times New Roman"/>
          <w:szCs w:val="24"/>
          <w:vertAlign w:val="subscript"/>
        </w:rPr>
        <w:t>diffuse</w:t>
      </w:r>
      <w:r w:rsidR="00EC353E">
        <w:rPr>
          <w:rFonts w:cs="Times New Roman"/>
          <w:szCs w:val="24"/>
        </w:rPr>
        <w:t xml:space="preserve"> = 0.996139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3</w:t>
      </w:r>
      <w:r w:rsidRPr="007C644C">
        <w:rPr>
          <w:rFonts w:cs="Times New Roman"/>
          <w:szCs w:val="24"/>
        </w:rPr>
        <w:t xml:space="preserve">. However, this diffusive fractionation factor does not represent the difference in isotopic composition between clay mineral and solution due to diffusion effect. During clay precipitation, Li isotope fractionation via diffusion effect </w:t>
      </w:r>
      <w:proofErr w:type="gramStart"/>
      <w:r w:rsidRPr="007C644C">
        <w:rPr>
          <w:rFonts w:cs="Times New Roman"/>
          <w:szCs w:val="24"/>
        </w:rPr>
        <w:t>can be evaluated</w:t>
      </w:r>
      <w:proofErr w:type="gramEnd"/>
      <w:r w:rsidRPr="007C644C">
        <w:rPr>
          <w:rFonts w:cs="Times New Roman"/>
          <w:szCs w:val="24"/>
        </w:rPr>
        <w:t xml:space="preserve"> acco</w:t>
      </w:r>
      <w:r w:rsidR="00EC353E">
        <w:rPr>
          <w:rFonts w:cs="Times New Roman"/>
          <w:szCs w:val="24"/>
        </w:rPr>
        <w:t>rding to a crystal-growth model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4</w:t>
      </w:r>
      <w:r w:rsidRPr="007C644C">
        <w:rPr>
          <w:rFonts w:cs="Times New Roman"/>
          <w:szCs w:val="24"/>
        </w:rPr>
        <w:t>: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position w:val="-32"/>
          <w:szCs w:val="24"/>
        </w:rPr>
        <w:object w:dxaOrig="3920" w:dyaOrig="760">
          <v:shape id="_x0000_i1042" type="#_x0000_t75" style="width:196.4pt;height:38.4pt" o:ole="">
            <v:imagedata r:id="rId39" o:title=""/>
          </v:shape>
          <o:OLEObject Type="Embed" ProgID="Equation.DSMT4" ShapeID="_x0000_i1042" DrawAspect="Content" ObjectID="_1832355158" r:id="rId40"/>
        </w:object>
      </w:r>
      <w:r w:rsidRPr="007C644C">
        <w:rPr>
          <w:rFonts w:cs="Times New Roman"/>
          <w:szCs w:val="24"/>
        </w:rPr>
        <w:t xml:space="preserve">                              </w:t>
      </w:r>
      <w:r>
        <w:rPr>
          <w:rFonts w:cs="Times New Roman"/>
          <w:szCs w:val="24"/>
        </w:rPr>
        <w:t xml:space="preserve">   </w:t>
      </w:r>
      <w:r w:rsidRPr="007C644C">
        <w:rPr>
          <w:rFonts w:cs="Times New Roman"/>
          <w:szCs w:val="24"/>
        </w:rPr>
        <w:t>(S8)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</w:rPr>
      </w:pPr>
      <w:proofErr w:type="gramStart"/>
      <w:r w:rsidRPr="007C644C">
        <w:rPr>
          <w:rFonts w:cs="Times New Roman"/>
          <w:szCs w:val="24"/>
        </w:rPr>
        <w:t>where</w:t>
      </w:r>
      <w:proofErr w:type="gramEnd"/>
      <w:r w:rsidRPr="007C644C">
        <w:rPr>
          <w:rFonts w:cs="Times New Roman"/>
          <w:szCs w:val="24"/>
        </w:rPr>
        <w:t xml:space="preserve"> </w:t>
      </w:r>
      <w:r w:rsidRPr="007C644C">
        <w:rPr>
          <w:rFonts w:cs="Times New Roman"/>
          <w:i/>
          <w:szCs w:val="24"/>
        </w:rPr>
        <w:t>R</w:t>
      </w:r>
      <w:r w:rsidRPr="007C644C">
        <w:rPr>
          <w:rFonts w:cs="Times New Roman"/>
          <w:szCs w:val="24"/>
        </w:rPr>
        <w:t xml:space="preserve"> is the growth rate, and </w:t>
      </w:r>
      <w:r w:rsidRPr="007C644C">
        <w:rPr>
          <w:rFonts w:cs="Times New Roman"/>
          <w:i/>
          <w:szCs w:val="24"/>
        </w:rPr>
        <w:t>B</w:t>
      </w:r>
      <w:r w:rsidRPr="007C644C">
        <w:rPr>
          <w:rFonts w:cs="Times New Roman"/>
          <w:szCs w:val="24"/>
        </w:rPr>
        <w:t xml:space="preserve"> is the boundary-layer thickness during clay growth. </w:t>
      </w:r>
      <w:r w:rsidRPr="007C644C">
        <w:rPr>
          <w:rFonts w:cs="Times New Roman"/>
          <w:i/>
          <w:szCs w:val="24"/>
        </w:rPr>
        <w:t>K</w:t>
      </w:r>
      <w:r w:rsidRPr="007C644C">
        <w:rPr>
          <w:rFonts w:cs="Times New Roman"/>
          <w:szCs w:val="24"/>
        </w:rPr>
        <w:t xml:space="preserve"> denotes the equilibrium partition coefficient between clay mineral and the clay-fluid interface. For compatible elements (</w:t>
      </w:r>
      <w:r w:rsidRPr="007C644C">
        <w:rPr>
          <w:rFonts w:cs="Times New Roman"/>
          <w:i/>
          <w:szCs w:val="24"/>
        </w:rPr>
        <w:t>K</w:t>
      </w:r>
      <w:r w:rsidRPr="007C644C">
        <w:rPr>
          <w:rFonts w:cs="Times New Roman"/>
          <w:szCs w:val="24"/>
        </w:rPr>
        <w:t xml:space="preserve"> &gt; 1), diffusion through a </w:t>
      </w:r>
      <w:proofErr w:type="gramStart"/>
      <w:r w:rsidRPr="007C644C">
        <w:rPr>
          <w:rFonts w:cs="Times New Roman"/>
          <w:szCs w:val="24"/>
        </w:rPr>
        <w:t>boundary-layer</w:t>
      </w:r>
      <w:proofErr w:type="gramEnd"/>
      <w:r w:rsidRPr="007C644C">
        <w:rPr>
          <w:rFonts w:cs="Times New Roman"/>
          <w:szCs w:val="24"/>
        </w:rPr>
        <w:t xml:space="preserve"> towards a growing crystal results in an enrichment of light isotopes at the clay surface and is inherited by the growing crystal. We set the growth rate of clay minerals to 10</w:t>
      </w:r>
      <w:r w:rsidRPr="007C644C">
        <w:rPr>
          <w:rFonts w:cs="Times New Roman"/>
          <w:szCs w:val="24"/>
          <w:vertAlign w:val="superscript"/>
        </w:rPr>
        <w:t>-9</w:t>
      </w:r>
      <w:r w:rsidRPr="007C644C">
        <w:rPr>
          <w:rFonts w:cs="Times New Roman"/>
          <w:szCs w:val="24"/>
        </w:rPr>
        <w:t xml:space="preserve"> m/s, and width of the </w:t>
      </w:r>
      <w:proofErr w:type="gramStart"/>
      <w:r w:rsidRPr="007C644C">
        <w:rPr>
          <w:rFonts w:cs="Times New Roman"/>
          <w:szCs w:val="24"/>
        </w:rPr>
        <w:t>boundary-layer</w:t>
      </w:r>
      <w:proofErr w:type="gramEnd"/>
      <w:r w:rsidRPr="007C644C">
        <w:rPr>
          <w:rFonts w:cs="Times New Roman"/>
          <w:szCs w:val="24"/>
        </w:rPr>
        <w:t xml:space="preserve"> was set to a typical value of</w:t>
      </w:r>
      <w:r w:rsidR="00EC353E">
        <w:rPr>
          <w:rFonts w:cs="Times New Roman"/>
          <w:szCs w:val="24"/>
        </w:rPr>
        <w:t xml:space="preserve"> 200 μm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5</w:t>
      </w:r>
      <w:r w:rsidRPr="007C644C">
        <w:rPr>
          <w:rFonts w:cs="Times New Roman"/>
          <w:szCs w:val="24"/>
        </w:rPr>
        <w:t>. The partition coefficient of Li between clay and solution is a</w:t>
      </w:r>
      <w:r w:rsidR="00EC353E">
        <w:rPr>
          <w:rFonts w:cs="Times New Roman"/>
          <w:szCs w:val="24"/>
        </w:rPr>
        <w:t>bout 5.0 under room temperature</w:t>
      </w:r>
      <w:r w:rsidR="00D667F1" w:rsidRPr="00EC353E">
        <w:rPr>
          <w:rFonts w:cs="Times New Roman"/>
          <w:noProof/>
          <w:szCs w:val="24"/>
          <w:vertAlign w:val="superscript"/>
        </w:rPr>
        <w:t>2</w:t>
      </w:r>
      <w:r w:rsidRPr="00EC353E">
        <w:rPr>
          <w:rFonts w:cs="Times New Roman"/>
          <w:noProof/>
          <w:szCs w:val="24"/>
          <w:vertAlign w:val="superscript"/>
        </w:rPr>
        <w:t>6</w:t>
      </w:r>
      <w:r w:rsidRPr="007C644C">
        <w:rPr>
          <w:rFonts w:cs="Times New Roman"/>
          <w:szCs w:val="24"/>
        </w:rPr>
        <w:t>. The diffusive isotope fractionation ∆</w:t>
      </w:r>
      <w:r w:rsidRPr="007C644C">
        <w:rPr>
          <w:rFonts w:cs="Times New Roman"/>
          <w:szCs w:val="24"/>
          <w:vertAlign w:val="subscript"/>
        </w:rPr>
        <w:t>diffuse</w:t>
      </w:r>
      <w:r w:rsidRPr="007C644C">
        <w:rPr>
          <w:rFonts w:cs="Times New Roman"/>
          <w:szCs w:val="24"/>
        </w:rPr>
        <w:t xml:space="preserve"> </w:t>
      </w:r>
      <w:proofErr w:type="gramStart"/>
      <w:r w:rsidRPr="007C644C">
        <w:rPr>
          <w:rFonts w:cs="Times New Roman"/>
          <w:szCs w:val="24"/>
        </w:rPr>
        <w:t>is estimated</w:t>
      </w:r>
      <w:proofErr w:type="gramEnd"/>
      <w:r w:rsidRPr="007C644C">
        <w:rPr>
          <w:rFonts w:cs="Times New Roman"/>
          <w:szCs w:val="24"/>
        </w:rPr>
        <w:t xml:space="preserve"> to be about 0.1‰, which is orders of magnitude smaller than both equilibrium and kin</w:t>
      </w:r>
      <w:r w:rsidR="00EC353E">
        <w:rPr>
          <w:rFonts w:cs="Times New Roman"/>
          <w:szCs w:val="24"/>
        </w:rPr>
        <w:t>etic fractionation effects</w:t>
      </w:r>
      <w:r w:rsidRPr="00EC353E">
        <w:rPr>
          <w:rFonts w:cs="Times New Roman"/>
          <w:noProof/>
          <w:szCs w:val="24"/>
          <w:vertAlign w:val="superscript"/>
        </w:rPr>
        <w:t>1</w:t>
      </w:r>
      <w:r w:rsidR="00D667F1" w:rsidRPr="00EC353E">
        <w:rPr>
          <w:rFonts w:cs="Times New Roman"/>
          <w:noProof/>
          <w:szCs w:val="24"/>
          <w:vertAlign w:val="superscript"/>
        </w:rPr>
        <w:t>, 27, 28</w:t>
      </w:r>
      <w:r w:rsidRPr="007C644C">
        <w:rPr>
          <w:rFonts w:cs="Times New Roman"/>
          <w:szCs w:val="24"/>
        </w:rPr>
        <w:t>. This confirms that diffusive processes contribute minimally to Li isotope fractionation during clay precipitation.</w:t>
      </w:r>
      <w:bookmarkEnd w:id="1"/>
      <w:bookmarkEnd w:id="2"/>
    </w:p>
    <w:p w:rsidR="00264734" w:rsidRPr="007C644C" w:rsidRDefault="00264734" w:rsidP="00095CB9">
      <w:pPr>
        <w:spacing w:line="360" w:lineRule="auto"/>
        <w:rPr>
          <w:rFonts w:cs="Times New Roman"/>
          <w:b/>
        </w:rPr>
      </w:pPr>
    </w:p>
    <w:p w:rsidR="00264734" w:rsidRPr="007C644C" w:rsidRDefault="00264734" w:rsidP="00095CB9">
      <w:pPr>
        <w:widowControl/>
        <w:rPr>
          <w:rFonts w:cs="Times New Roman"/>
          <w:b/>
        </w:rPr>
      </w:pPr>
      <w:r w:rsidRPr="007C644C">
        <w:rPr>
          <w:rFonts w:cs="Times New Roman"/>
          <w:b/>
        </w:rPr>
        <w:br w:type="page"/>
      </w:r>
    </w:p>
    <w:p w:rsidR="00264734" w:rsidRPr="007C644C" w:rsidRDefault="00264734" w:rsidP="00095CB9">
      <w:pPr>
        <w:rPr>
          <w:rFonts w:cs="Times New Roman"/>
          <w:szCs w:val="24"/>
        </w:rPr>
      </w:pPr>
      <w:r w:rsidRPr="007C644C">
        <w:rPr>
          <w:rFonts w:cs="Times New Roman"/>
          <w:b/>
          <w:color w:val="000000"/>
          <w:szCs w:val="24"/>
        </w:rPr>
        <w:lastRenderedPageBreak/>
        <w:t>Figures and Tables</w:t>
      </w:r>
    </w:p>
    <w:p w:rsidR="0031727C" w:rsidRDefault="0031727C" w:rsidP="00095CB9">
      <w:pPr>
        <w:rPr>
          <w:rFonts w:cs="Times New Roman"/>
          <w:szCs w:val="24"/>
        </w:rPr>
      </w:pPr>
    </w:p>
    <w:p w:rsidR="0031727C" w:rsidRDefault="0031727C" w:rsidP="00095CB9">
      <w:pPr>
        <w:rPr>
          <w:rFonts w:cs="Times New Roman"/>
          <w:szCs w:val="24"/>
        </w:rPr>
      </w:pPr>
      <w:r>
        <w:rPr>
          <w:b/>
          <w:noProof/>
        </w:rPr>
        <w:drawing>
          <wp:inline distT="0" distB="0" distL="0" distR="0" wp14:anchorId="03D8145A" wp14:editId="1391729A">
            <wp:extent cx="5274310" cy="212088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7C" w:rsidRDefault="0031727C" w:rsidP="00095CB9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</w:t>
      </w:r>
      <w:r w:rsidRPr="0031727C">
        <w:rPr>
          <w:rFonts w:cs="Times New Roman"/>
          <w:b/>
          <w:szCs w:val="24"/>
        </w:rPr>
        <w:t xml:space="preserve"> S1.</w:t>
      </w:r>
      <w:r w:rsidRPr="0031727C">
        <w:rPr>
          <w:rFonts w:cs="Times New Roman"/>
          <w:szCs w:val="24"/>
        </w:rPr>
        <w:t xml:space="preserve"> Radial distribution functions in aqueous solution (a) and mica (b) derived from DP models at 300 K and compared with DFT calculations.</w:t>
      </w:r>
    </w:p>
    <w:p w:rsidR="0031727C" w:rsidRDefault="0031727C" w:rsidP="00095CB9">
      <w:pPr>
        <w:rPr>
          <w:rFonts w:cs="Times New Roman"/>
          <w:szCs w:val="24"/>
        </w:rPr>
      </w:pPr>
    </w:p>
    <w:p w:rsidR="00264734" w:rsidRPr="007C644C" w:rsidRDefault="00264734" w:rsidP="00095CB9">
      <w:pPr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drawing>
          <wp:inline distT="0" distB="0" distL="0" distR="0" wp14:anchorId="16F0A0D7" wp14:editId="285709B6">
            <wp:extent cx="5274310" cy="2363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Pr="007C644C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S2</w:t>
      </w:r>
      <w:r w:rsidR="00264734" w:rsidRPr="007C644C">
        <w:rPr>
          <w:rFonts w:cs="Times New Roman"/>
          <w:b/>
          <w:szCs w:val="24"/>
        </w:rPr>
        <w:t>.</w:t>
      </w:r>
      <w:r w:rsidR="00264734" w:rsidRPr="007C644C">
        <w:rPr>
          <w:rFonts w:cs="Times New Roman"/>
          <w:szCs w:val="24"/>
        </w:rPr>
        <w:t xml:space="preserve"> The quantum kinetic energy of </w:t>
      </w:r>
      <w:r w:rsidR="00264734" w:rsidRPr="007C644C">
        <w:rPr>
          <w:rFonts w:cs="Times New Roman"/>
          <w:szCs w:val="24"/>
          <w:vertAlign w:val="superscript"/>
        </w:rPr>
        <w:t>7</w:t>
      </w:r>
      <w:r w:rsidR="00264734" w:rsidRPr="007C644C">
        <w:rPr>
          <w:rFonts w:cs="Times New Roman"/>
          <w:szCs w:val="24"/>
        </w:rPr>
        <w:t xml:space="preserve">Li in aqueous solution (a) and mica structural sites (b). The average values </w:t>
      </w:r>
      <w:proofErr w:type="gramStart"/>
      <w:r w:rsidR="00264734" w:rsidRPr="007C644C">
        <w:rPr>
          <w:rFonts w:cs="Times New Roman"/>
          <w:szCs w:val="24"/>
        </w:rPr>
        <w:t>are also shown</w:t>
      </w:r>
      <w:proofErr w:type="gramEnd"/>
      <w:r w:rsidR="00264734" w:rsidRPr="007C644C">
        <w:rPr>
          <w:rFonts w:cs="Times New Roman"/>
          <w:szCs w:val="24"/>
        </w:rPr>
        <w:t xml:space="preserve"> in solid lines with respect to time, and the classical kinetic energy located at 38.78 </w:t>
      </w:r>
      <w:proofErr w:type="spellStart"/>
      <w:r w:rsidR="00264734" w:rsidRPr="007C644C">
        <w:rPr>
          <w:rFonts w:cs="Times New Roman"/>
          <w:szCs w:val="24"/>
        </w:rPr>
        <w:t>meV</w:t>
      </w:r>
      <w:proofErr w:type="spellEnd"/>
      <w:r w:rsidR="00264734" w:rsidRPr="007C644C">
        <w:rPr>
          <w:rFonts w:cs="Times New Roman"/>
          <w:szCs w:val="24"/>
        </w:rPr>
        <w:t xml:space="preserve"> is plotted in dashed lines.</w:t>
      </w:r>
    </w:p>
    <w:p w:rsidR="00264734" w:rsidRPr="007C644C" w:rsidRDefault="00264734" w:rsidP="00095CB9">
      <w:pPr>
        <w:rPr>
          <w:rFonts w:cs="Times New Roman"/>
          <w:szCs w:val="24"/>
        </w:rPr>
      </w:pPr>
    </w:p>
    <w:p w:rsidR="00264734" w:rsidRPr="007C644C" w:rsidRDefault="00264734" w:rsidP="00095CB9">
      <w:pPr>
        <w:spacing w:line="360" w:lineRule="auto"/>
        <w:rPr>
          <w:rFonts w:cs="Times New Roman"/>
          <w:b/>
          <w:szCs w:val="24"/>
        </w:rPr>
      </w:pPr>
    </w:p>
    <w:p w:rsidR="00264734" w:rsidRPr="007C644C" w:rsidRDefault="00264734" w:rsidP="00095CB9">
      <w:pPr>
        <w:widowControl/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lastRenderedPageBreak/>
        <w:drawing>
          <wp:inline distT="0" distB="0" distL="0" distR="0" wp14:anchorId="589F388D" wp14:editId="6F49542F">
            <wp:extent cx="5274310" cy="25539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r_g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Pr="007C644C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S3</w:t>
      </w:r>
      <w:r w:rsidR="00264734" w:rsidRPr="007C644C">
        <w:rPr>
          <w:rFonts w:cs="Times New Roman"/>
          <w:b/>
          <w:szCs w:val="24"/>
        </w:rPr>
        <w:t>.</w:t>
      </w:r>
      <w:r w:rsidR="00264734" w:rsidRPr="007C644C">
        <w:rPr>
          <w:rFonts w:cs="Times New Roman"/>
          <w:szCs w:val="24"/>
        </w:rPr>
        <w:t xml:space="preserve"> Function of coordination number (s(r)) of an arbitrary water molecule around the Li</w:t>
      </w:r>
      <w:r w:rsidR="00264734" w:rsidRPr="007C644C">
        <w:rPr>
          <w:rFonts w:cs="Times New Roman"/>
          <w:szCs w:val="24"/>
          <w:vertAlign w:val="superscript"/>
        </w:rPr>
        <w:t>+</w:t>
      </w:r>
      <w:r w:rsidR="00264734" w:rsidRPr="007C644C">
        <w:rPr>
          <w:rFonts w:cs="Times New Roman"/>
          <w:szCs w:val="24"/>
        </w:rPr>
        <w:t xml:space="preserve"> (a), and radial distribution functions of water molecule around Li</w:t>
      </w:r>
      <w:r w:rsidR="00264734" w:rsidRPr="007C644C">
        <w:rPr>
          <w:rFonts w:cs="Times New Roman"/>
          <w:szCs w:val="24"/>
          <w:vertAlign w:val="superscript"/>
        </w:rPr>
        <w:t>+</w:t>
      </w:r>
      <w:r w:rsidR="00264734" w:rsidRPr="007C644C">
        <w:rPr>
          <w:rFonts w:cs="Times New Roman"/>
          <w:szCs w:val="24"/>
        </w:rPr>
        <w:t xml:space="preserve"> in aqueous solution (b).</w:t>
      </w:r>
    </w:p>
    <w:p w:rsidR="00264734" w:rsidRPr="007C644C" w:rsidRDefault="00264734" w:rsidP="00095CB9">
      <w:pPr>
        <w:spacing w:line="360" w:lineRule="auto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br w:type="page"/>
      </w:r>
      <w:r w:rsidRPr="007C644C">
        <w:rPr>
          <w:rFonts w:cs="Times New Roman"/>
          <w:noProof/>
          <w:szCs w:val="24"/>
        </w:rPr>
        <w:lastRenderedPageBreak/>
        <w:drawing>
          <wp:inline distT="0" distB="0" distL="0" distR="0" wp14:anchorId="1450C50B" wp14:editId="79A3F5DC">
            <wp:extent cx="4232107" cy="2014919"/>
            <wp:effectExtent l="0" t="0" r="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07" cy="201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Pr="007C644C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S4</w:t>
      </w:r>
      <w:r w:rsidR="00264734" w:rsidRPr="007C644C">
        <w:rPr>
          <w:rFonts w:cs="Times New Roman"/>
          <w:b/>
          <w:szCs w:val="24"/>
        </w:rPr>
        <w:t>.</w:t>
      </w:r>
      <w:r w:rsidR="00264734" w:rsidRPr="007C644C">
        <w:rPr>
          <w:rFonts w:cs="Times New Roman"/>
          <w:szCs w:val="24"/>
        </w:rPr>
        <w:t xml:space="preserve"> Kinetic Li isotope fractionation in water exchange reaction around the solvated Li</w:t>
      </w:r>
      <w:r w:rsidR="00264734" w:rsidRPr="007C644C">
        <w:rPr>
          <w:rFonts w:cs="Times New Roman"/>
          <w:szCs w:val="24"/>
          <w:vertAlign w:val="superscript"/>
        </w:rPr>
        <w:t>+</w:t>
      </w:r>
      <w:r w:rsidR="00264734" w:rsidRPr="007C644C">
        <w:rPr>
          <w:rFonts w:cs="Times New Roman"/>
          <w:szCs w:val="24"/>
        </w:rPr>
        <w:t xml:space="preserve">. Energy term and decomposition frequency term </w:t>
      </w:r>
      <w:proofErr w:type="gramStart"/>
      <w:r w:rsidR="00264734" w:rsidRPr="007C644C">
        <w:rPr>
          <w:rFonts w:cs="Times New Roman"/>
          <w:szCs w:val="24"/>
        </w:rPr>
        <w:t>are shown</w:t>
      </w:r>
      <w:proofErr w:type="gramEnd"/>
      <w:r w:rsidR="00264734" w:rsidRPr="007C644C">
        <w:rPr>
          <w:rFonts w:cs="Times New Roman"/>
          <w:szCs w:val="24"/>
        </w:rPr>
        <w:t xml:space="preserve"> in a, b, respectively.</w:t>
      </w:r>
    </w:p>
    <w:p w:rsidR="00264734" w:rsidRDefault="00264734" w:rsidP="00095CB9">
      <w:pPr>
        <w:widowControl/>
        <w:rPr>
          <w:rFonts w:cs="Times New Roman"/>
          <w:szCs w:val="24"/>
        </w:rPr>
      </w:pPr>
    </w:p>
    <w:p w:rsidR="00264734" w:rsidRPr="007C644C" w:rsidRDefault="00264734" w:rsidP="00095CB9">
      <w:pPr>
        <w:widowControl/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drawing>
          <wp:inline distT="0" distB="0" distL="0" distR="0" wp14:anchorId="1CD1F1E4" wp14:editId="3D3982C2">
            <wp:extent cx="3086100" cy="25179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_speciati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67" cy="252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S5</w:t>
      </w:r>
      <w:r w:rsidR="00264734" w:rsidRPr="007C644C">
        <w:rPr>
          <w:rFonts w:cs="Times New Roman"/>
          <w:b/>
          <w:szCs w:val="24"/>
        </w:rPr>
        <w:t>.</w:t>
      </w:r>
      <w:r w:rsidR="00264734" w:rsidRPr="007C644C">
        <w:rPr>
          <w:rFonts w:cs="Times New Roman"/>
          <w:szCs w:val="24"/>
        </w:rPr>
        <w:t xml:space="preserve"> Relative proportions of </w:t>
      </w:r>
      <w:proofErr w:type="gramStart"/>
      <w:r w:rsidR="00264734" w:rsidRPr="007C644C">
        <w:rPr>
          <w:rFonts w:cs="Times New Roman"/>
          <w:szCs w:val="24"/>
        </w:rPr>
        <w:t>Li(</w:t>
      </w:r>
      <w:proofErr w:type="gramEnd"/>
      <w:r w:rsidR="00264734" w:rsidRPr="007C644C">
        <w:rPr>
          <w:rFonts w:cs="Times New Roman"/>
          <w:szCs w:val="24"/>
        </w:rPr>
        <w:t>H2O)</w:t>
      </w:r>
      <w:r w:rsidR="00264734" w:rsidRPr="007C644C">
        <w:rPr>
          <w:rFonts w:cs="Times New Roman"/>
          <w:szCs w:val="24"/>
          <w:vertAlign w:val="subscript"/>
        </w:rPr>
        <w:t>4</w:t>
      </w:r>
      <w:r w:rsidR="00264734" w:rsidRPr="007C644C">
        <w:rPr>
          <w:rFonts w:cs="Times New Roman"/>
          <w:szCs w:val="24"/>
          <w:vertAlign w:val="superscript"/>
        </w:rPr>
        <w:t>+</w:t>
      </w:r>
      <w:r w:rsidR="00264734" w:rsidRPr="007C644C">
        <w:rPr>
          <w:rFonts w:cs="Times New Roman"/>
          <w:szCs w:val="24"/>
        </w:rPr>
        <w:t xml:space="preserve"> and Li(OH)(H2O)</w:t>
      </w:r>
      <w:r w:rsidR="00264734" w:rsidRPr="007C644C">
        <w:rPr>
          <w:rFonts w:cs="Times New Roman"/>
          <w:szCs w:val="24"/>
          <w:vertAlign w:val="subscript"/>
        </w:rPr>
        <w:t>3</w:t>
      </w:r>
      <w:r w:rsidR="00264734" w:rsidRPr="007C644C">
        <w:rPr>
          <w:rFonts w:cs="Times New Roman"/>
          <w:szCs w:val="24"/>
        </w:rPr>
        <w:t xml:space="preserve"> species across varying pH conditions.</w:t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</w:p>
    <w:p w:rsidR="00264734" w:rsidRPr="007C644C" w:rsidRDefault="00264734" w:rsidP="00095CB9">
      <w:pPr>
        <w:spacing w:line="360" w:lineRule="auto"/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drawing>
          <wp:inline distT="0" distB="0" distL="0" distR="0" wp14:anchorId="3D95124C" wp14:editId="1AEBC8F3">
            <wp:extent cx="4336668" cy="2224722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c_concentrat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17" cy="22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S6</w:t>
      </w:r>
      <w:r w:rsidR="00264734" w:rsidRPr="007C644C">
        <w:rPr>
          <w:rFonts w:cs="Times New Roman"/>
          <w:b/>
          <w:szCs w:val="24"/>
        </w:rPr>
        <w:t>.</w:t>
      </w:r>
      <w:r w:rsidR="00264734" w:rsidRPr="007C644C">
        <w:rPr>
          <w:rFonts w:cs="Times New Roman"/>
          <w:szCs w:val="24"/>
        </w:rPr>
        <w:t xml:space="preserve"> Li isotope β factors of mica under different Li concentrations (a), and linear fitting of β factors at different Li concentrations (b).</w:t>
      </w:r>
    </w:p>
    <w:p w:rsidR="004E54F4" w:rsidRDefault="004E54F4" w:rsidP="00095CB9">
      <w:pPr>
        <w:adjustRightInd w:val="0"/>
        <w:snapToGrid w:val="0"/>
        <w:rPr>
          <w:rFonts w:cs="Times New Roman"/>
          <w:szCs w:val="24"/>
        </w:rPr>
      </w:pPr>
    </w:p>
    <w:p w:rsidR="004E54F4" w:rsidRDefault="004E54F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lastRenderedPageBreak/>
        <w:drawing>
          <wp:inline distT="0" distB="0" distL="0" distR="0" wp14:anchorId="74D10B5D" wp14:editId="12ADF49C">
            <wp:extent cx="3650228" cy="256330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tor_fi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28" cy="25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F4" w:rsidRPr="007C644C" w:rsidRDefault="004E54F4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color w:val="000000"/>
          <w:szCs w:val="24"/>
        </w:rPr>
        <w:t>Fig. S7</w:t>
      </w:r>
      <w:r w:rsidRPr="007C644C">
        <w:rPr>
          <w:rFonts w:cs="Times New Roman"/>
          <w:b/>
          <w:color w:val="000000"/>
          <w:szCs w:val="24"/>
        </w:rPr>
        <w:t xml:space="preserve">. </w:t>
      </w:r>
      <w:r w:rsidRPr="007C644C">
        <w:rPr>
          <w:rFonts w:cs="Times New Roman"/>
          <w:color w:val="000000"/>
          <w:szCs w:val="24"/>
        </w:rPr>
        <w:t>Dissolved Li/Na molar ratios against δ</w:t>
      </w:r>
      <w:r w:rsidRPr="007C644C">
        <w:rPr>
          <w:rFonts w:cs="Times New Roman"/>
          <w:color w:val="000000"/>
          <w:szCs w:val="24"/>
          <w:vertAlign w:val="superscript"/>
        </w:rPr>
        <w:t>7</w:t>
      </w:r>
      <w:r w:rsidRPr="007C644C">
        <w:rPr>
          <w:rFonts w:cs="Times New Roman"/>
          <w:color w:val="000000"/>
          <w:szCs w:val="24"/>
        </w:rPr>
        <w:t>Li field data for different rivers. The solid and dashed lines are Rayleigh fractionation and Batch fractionation, respectively. Plotted data refe</w:t>
      </w:r>
      <w:r w:rsidR="00EC353E">
        <w:rPr>
          <w:rFonts w:cs="Times New Roman"/>
          <w:color w:val="000000"/>
          <w:szCs w:val="24"/>
        </w:rPr>
        <w:t>rs to the data of Yangtze River</w:t>
      </w:r>
      <w:r w:rsidRPr="00EC353E">
        <w:rPr>
          <w:rFonts w:cs="Times New Roman"/>
          <w:noProof/>
          <w:color w:val="000000"/>
          <w:szCs w:val="24"/>
          <w:vertAlign w:val="superscript"/>
        </w:rPr>
        <w:t>29</w:t>
      </w:r>
      <w:r w:rsidR="00EC353E">
        <w:rPr>
          <w:rFonts w:cs="Times New Roman"/>
          <w:color w:val="000000"/>
          <w:szCs w:val="24"/>
        </w:rPr>
        <w:t>, Himalayan rivers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30</w:t>
      </w:r>
      <w:r w:rsidR="00EC353E">
        <w:rPr>
          <w:rFonts w:cs="Times New Roman"/>
          <w:color w:val="000000"/>
          <w:szCs w:val="24"/>
        </w:rPr>
        <w:t>, Ganges rivers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31, 32</w:t>
      </w:r>
      <w:r w:rsidR="00EC353E">
        <w:rPr>
          <w:rFonts w:cs="Times New Roman"/>
          <w:color w:val="000000"/>
          <w:szCs w:val="24"/>
        </w:rPr>
        <w:t>, Amazon rivers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33</w:t>
      </w:r>
      <w:r w:rsidR="00EC353E">
        <w:rPr>
          <w:rFonts w:cs="Times New Roman"/>
          <w:color w:val="000000"/>
          <w:szCs w:val="24"/>
        </w:rPr>
        <w:t>, Iceland rivers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34, 35</w:t>
      </w:r>
      <w:r w:rsidR="00EC353E">
        <w:rPr>
          <w:rFonts w:cs="Times New Roman"/>
          <w:color w:val="000000"/>
          <w:szCs w:val="24"/>
        </w:rPr>
        <w:t xml:space="preserve">, </w:t>
      </w:r>
      <w:proofErr w:type="spellStart"/>
      <w:r w:rsidR="00EC353E">
        <w:rPr>
          <w:rFonts w:cs="Times New Roman"/>
          <w:color w:val="000000"/>
          <w:szCs w:val="24"/>
        </w:rPr>
        <w:t>ChangJiang</w:t>
      </w:r>
      <w:proofErr w:type="spellEnd"/>
      <w:r w:rsidR="00EC353E">
        <w:rPr>
          <w:rFonts w:cs="Times New Roman"/>
          <w:color w:val="000000"/>
          <w:szCs w:val="24"/>
        </w:rPr>
        <w:t xml:space="preserve"> river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36</w:t>
      </w:r>
      <w:r w:rsidR="00EC353E">
        <w:rPr>
          <w:rFonts w:cs="Times New Roman"/>
          <w:color w:val="000000"/>
          <w:szCs w:val="24"/>
        </w:rPr>
        <w:t>, and Azores river</w:t>
      </w:r>
      <w:r w:rsidRPr="00EC353E">
        <w:rPr>
          <w:rFonts w:cs="Times New Roman"/>
          <w:noProof/>
          <w:color w:val="000000"/>
          <w:szCs w:val="24"/>
          <w:vertAlign w:val="superscript"/>
        </w:rPr>
        <w:t>37</w:t>
      </w:r>
      <w:r w:rsidRPr="007C644C">
        <w:rPr>
          <w:rFonts w:cs="Times New Roman"/>
          <w:color w:val="000000"/>
          <w:szCs w:val="24"/>
        </w:rPr>
        <w:t>.</w:t>
      </w:r>
    </w:p>
    <w:p w:rsidR="004E54F4" w:rsidRPr="004E54F4" w:rsidRDefault="004E54F4" w:rsidP="004E54F4">
      <w:pPr>
        <w:widowControl/>
        <w:rPr>
          <w:rFonts w:cs="Times New Roman"/>
          <w:szCs w:val="24"/>
        </w:rPr>
      </w:pPr>
    </w:p>
    <w:p w:rsidR="00264734" w:rsidRPr="007C644C" w:rsidRDefault="00264734" w:rsidP="00095CB9">
      <w:pPr>
        <w:widowControl/>
        <w:rPr>
          <w:rFonts w:cs="Times New Roman"/>
          <w:szCs w:val="24"/>
        </w:rPr>
      </w:pPr>
      <w:r w:rsidRPr="007C644C">
        <w:rPr>
          <w:rFonts w:cs="Times New Roman"/>
          <w:noProof/>
          <w:szCs w:val="24"/>
        </w:rPr>
        <w:drawing>
          <wp:inline distT="0" distB="0" distL="0" distR="0">
            <wp:extent cx="4162425" cy="1865725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i_config_画板 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5" cy="18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4" w:rsidRPr="007C644C" w:rsidRDefault="0031727C" w:rsidP="00095CB9">
      <w:pPr>
        <w:adjustRightInd w:val="0"/>
        <w:snapToGri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Fig. S8</w:t>
      </w:r>
      <w:r w:rsidR="00264734" w:rsidRPr="007C644C">
        <w:rPr>
          <w:rFonts w:cs="Times New Roman"/>
          <w:b/>
          <w:szCs w:val="24"/>
        </w:rPr>
        <w:t xml:space="preserve">. </w:t>
      </w:r>
      <w:r w:rsidR="00264734" w:rsidRPr="007C644C">
        <w:rPr>
          <w:rFonts w:cs="Times New Roman"/>
          <w:szCs w:val="24"/>
        </w:rPr>
        <w:t>Model configuration of Li</w:t>
      </w:r>
      <w:r w:rsidR="00264734" w:rsidRPr="007C644C">
        <w:rPr>
          <w:rFonts w:cs="Times New Roman"/>
          <w:szCs w:val="24"/>
          <w:vertAlign w:val="superscript"/>
        </w:rPr>
        <w:t>+</w:t>
      </w:r>
      <w:r w:rsidR="00264734" w:rsidRPr="007C644C">
        <w:rPr>
          <w:rFonts w:cs="Times New Roman"/>
          <w:szCs w:val="24"/>
        </w:rPr>
        <w:t xml:space="preserve"> in mica (a) and aqueous solution (b).</w:t>
      </w:r>
    </w:p>
    <w:p w:rsidR="00264734" w:rsidRPr="007C644C" w:rsidRDefault="00264734" w:rsidP="00095CB9">
      <w:pPr>
        <w:widowControl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br w:type="page"/>
      </w:r>
    </w:p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b/>
          <w:szCs w:val="24"/>
        </w:rPr>
        <w:lastRenderedPageBreak/>
        <w:t>Table S1.</w:t>
      </w:r>
      <w:r w:rsidRPr="007C644C">
        <w:rPr>
          <w:rFonts w:cs="Times New Roman"/>
          <w:szCs w:val="24"/>
        </w:rPr>
        <w:t xml:space="preserve"> Calculated 1000lnβ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 and 1000lnα</w:t>
      </w:r>
      <w:r w:rsidRPr="007C644C">
        <w:rPr>
          <w:rFonts w:cs="Times New Roman"/>
          <w:szCs w:val="24"/>
          <w:vertAlign w:val="superscript"/>
        </w:rPr>
        <w:t>7</w:t>
      </w:r>
      <w:r w:rsidRPr="007C644C">
        <w:rPr>
          <w:rFonts w:cs="Times New Roman"/>
          <w:szCs w:val="24"/>
        </w:rPr>
        <w:t>Li for Li in aqueous solution and mica.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347"/>
      </w:tblGrid>
      <w:tr w:rsidR="00264734" w:rsidRPr="007C644C" w:rsidTr="004269C6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b/>
                <w:sz w:val="21"/>
                <w:szCs w:val="21"/>
              </w:rPr>
            </w:pPr>
            <w:r w:rsidRPr="007C644C">
              <w:rPr>
                <w:rFonts w:cs="Times New Roman"/>
                <w:b/>
                <w:sz w:val="21"/>
                <w:szCs w:val="21"/>
              </w:rPr>
              <w:t>aqueous lnβ</w:t>
            </w:r>
            <w:r w:rsidRPr="007C644C">
              <w:rPr>
                <w:rFonts w:cs="Times New Roman"/>
                <w:b/>
                <w:sz w:val="21"/>
                <w:szCs w:val="21"/>
                <w:vertAlign w:val="superscript"/>
              </w:rPr>
              <w:t>7</w:t>
            </w:r>
            <w:r w:rsidRPr="007C644C">
              <w:rPr>
                <w:rFonts w:cs="Times New Roman"/>
                <w:b/>
                <w:sz w:val="21"/>
                <w:szCs w:val="21"/>
              </w:rPr>
              <w:t>Li (‰)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b/>
                <w:sz w:val="21"/>
                <w:szCs w:val="21"/>
              </w:rPr>
            </w:pPr>
            <w:r w:rsidRPr="007C644C">
              <w:rPr>
                <w:rFonts w:cs="Times New Roman"/>
                <w:b/>
                <w:sz w:val="21"/>
                <w:szCs w:val="21"/>
              </w:rPr>
              <w:t>mica lnβ7Li (‰)</w:t>
            </w:r>
          </w:p>
        </w:tc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b/>
                <w:sz w:val="21"/>
                <w:szCs w:val="21"/>
              </w:rPr>
            </w:pPr>
            <w:r w:rsidRPr="007C644C">
              <w:rPr>
                <w:rFonts w:cs="Times New Roman"/>
                <w:b/>
                <w:sz w:val="21"/>
                <w:szCs w:val="21"/>
              </w:rPr>
              <w:t>lnα</w:t>
            </w:r>
            <w:r w:rsidRPr="007C644C">
              <w:rPr>
                <w:rFonts w:cs="Times New Roman"/>
                <w:b/>
                <w:sz w:val="21"/>
                <w:szCs w:val="21"/>
                <w:vertAlign w:val="superscript"/>
              </w:rPr>
              <w:t>7</w:t>
            </w:r>
            <w:r w:rsidRPr="007C644C">
              <w:rPr>
                <w:rFonts w:cs="Times New Roman"/>
                <w:b/>
                <w:sz w:val="21"/>
                <w:szCs w:val="21"/>
              </w:rPr>
              <w:t>Limica-aqueous (‰)</w:t>
            </w:r>
          </w:p>
        </w:tc>
      </w:tr>
      <w:tr w:rsidR="00264734" w:rsidRPr="007C644C" w:rsidTr="004269C6">
        <w:tc>
          <w:tcPr>
            <w:tcW w:w="1413" w:type="dxa"/>
            <w:tcBorders>
              <w:top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b/>
                <w:sz w:val="21"/>
                <w:szCs w:val="21"/>
              </w:rPr>
            </w:pPr>
            <w:r w:rsidRPr="007C644C">
              <w:rPr>
                <w:rFonts w:cs="Times New Roman"/>
                <w:b/>
                <w:sz w:val="21"/>
                <w:szCs w:val="21"/>
              </w:rPr>
              <w:t>DFT-</w:t>
            </w:r>
            <w:proofErr w:type="spellStart"/>
            <w:r w:rsidRPr="007C644C">
              <w:rPr>
                <w:rFonts w:cs="Times New Roman"/>
                <w:b/>
                <w:sz w:val="21"/>
                <w:szCs w:val="21"/>
              </w:rPr>
              <w:t>PIMD</w:t>
            </w:r>
            <w:r w:rsidRPr="007C644C">
              <w:rPr>
                <w:rFonts w:cs="Times New Roman"/>
                <w:b/>
                <w:sz w:val="21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74.1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63.7</w:t>
            </w:r>
          </w:p>
        </w:tc>
        <w:tc>
          <w:tcPr>
            <w:tcW w:w="2347" w:type="dxa"/>
            <w:tcBorders>
              <w:top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-10.4</w:t>
            </w:r>
          </w:p>
        </w:tc>
      </w:tr>
      <w:tr w:rsidR="00264734" w:rsidRPr="007C644C" w:rsidTr="004269C6">
        <w:tc>
          <w:tcPr>
            <w:tcW w:w="1413" w:type="dxa"/>
            <w:tcBorders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b/>
                <w:sz w:val="21"/>
                <w:szCs w:val="21"/>
              </w:rPr>
            </w:pPr>
            <w:r w:rsidRPr="007C644C">
              <w:rPr>
                <w:rFonts w:cs="Times New Roman"/>
                <w:b/>
                <w:sz w:val="21"/>
                <w:szCs w:val="21"/>
              </w:rPr>
              <w:t>DP-PIMD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74.9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63.4</w:t>
            </w:r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 w:val="21"/>
                <w:szCs w:val="21"/>
              </w:rPr>
            </w:pPr>
            <w:r w:rsidRPr="007C644C">
              <w:rPr>
                <w:rFonts w:cs="Times New Roman"/>
                <w:sz w:val="21"/>
                <w:szCs w:val="21"/>
              </w:rPr>
              <w:t>-11.5</w:t>
            </w:r>
          </w:p>
        </w:tc>
      </w:tr>
    </w:tbl>
    <w:p w:rsidR="00264734" w:rsidRPr="007C644C" w:rsidRDefault="00264734" w:rsidP="00095CB9">
      <w:pPr>
        <w:adjustRightInd w:val="0"/>
        <w:snapToGrid w:val="0"/>
        <w:rPr>
          <w:rFonts w:cs="Times New Roman"/>
          <w:szCs w:val="24"/>
        </w:rPr>
      </w:pPr>
      <w:r w:rsidRPr="007C644C">
        <w:rPr>
          <w:rFonts w:cs="Times New Roman"/>
          <w:szCs w:val="24"/>
        </w:rPr>
        <w:t xml:space="preserve">a. Li isotope fractionation between mica and aqueous solution calculated </w:t>
      </w:r>
      <w:r w:rsidR="00EC353E">
        <w:rPr>
          <w:rFonts w:cs="Times New Roman"/>
          <w:szCs w:val="24"/>
        </w:rPr>
        <w:t>from DFT based PIMD simulations</w:t>
      </w:r>
      <w:r w:rsidR="00D667F1" w:rsidRPr="00EC353E">
        <w:rPr>
          <w:rFonts w:cs="Times New Roman"/>
          <w:noProof/>
          <w:szCs w:val="24"/>
          <w:vertAlign w:val="superscript"/>
        </w:rPr>
        <w:t>38</w:t>
      </w:r>
      <w:r w:rsidRPr="007C644C">
        <w:rPr>
          <w:rFonts w:cs="Times New Roman"/>
          <w:szCs w:val="24"/>
        </w:rPr>
        <w:t>.</w:t>
      </w:r>
    </w:p>
    <w:p w:rsidR="00264734" w:rsidRDefault="00264734" w:rsidP="00095CB9">
      <w:pPr>
        <w:widowControl/>
        <w:rPr>
          <w:rFonts w:cs="Times New Roman"/>
          <w:szCs w:val="24"/>
        </w:rPr>
      </w:pPr>
    </w:p>
    <w:p w:rsidR="00264734" w:rsidRDefault="00264734" w:rsidP="00095CB9">
      <w:pPr>
        <w:widowControl/>
        <w:rPr>
          <w:rFonts w:cs="Times New Roman"/>
          <w:szCs w:val="24"/>
        </w:rPr>
      </w:pPr>
    </w:p>
    <w:p w:rsidR="00264734" w:rsidRPr="007C644C" w:rsidRDefault="00264734" w:rsidP="00095CB9">
      <w:pPr>
        <w:widowControl/>
        <w:rPr>
          <w:rFonts w:cs="Times New Roman"/>
          <w:szCs w:val="24"/>
        </w:rPr>
      </w:pPr>
      <w:r w:rsidRPr="007C644C">
        <w:rPr>
          <w:rFonts w:cs="Times New Roman"/>
          <w:b/>
          <w:szCs w:val="24"/>
        </w:rPr>
        <w:t>Table S2.</w:t>
      </w:r>
      <w:r w:rsidRPr="007C644C">
        <w:rPr>
          <w:rFonts w:cs="Times New Roman"/>
          <w:szCs w:val="24"/>
        </w:rPr>
        <w:t xml:space="preserve"> Lattice parameters of the optimized mica model.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977"/>
        <w:gridCol w:w="1329"/>
        <w:gridCol w:w="1330"/>
        <w:gridCol w:w="1330"/>
        <w:gridCol w:w="1330"/>
      </w:tblGrid>
      <w:tr w:rsidR="00264734" w:rsidRPr="007C644C" w:rsidTr="0042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system</w:t>
            </w:r>
          </w:p>
        </w:tc>
        <w:tc>
          <w:tcPr>
            <w:tcW w:w="1329" w:type="dxa"/>
            <w:tcBorders>
              <w:top w:val="single" w:sz="12" w:space="0" w:color="auto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i/>
                <w:szCs w:val="24"/>
              </w:rPr>
              <w:t>a</w:t>
            </w:r>
            <w:r w:rsidRPr="007C644C">
              <w:rPr>
                <w:rFonts w:cs="Times New Roman"/>
                <w:szCs w:val="24"/>
              </w:rPr>
              <w:t xml:space="preserve"> (Å)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i/>
                <w:szCs w:val="24"/>
              </w:rPr>
              <w:t>b</w:t>
            </w:r>
            <w:r w:rsidRPr="007C644C">
              <w:rPr>
                <w:rFonts w:cs="Times New Roman"/>
                <w:szCs w:val="24"/>
              </w:rPr>
              <w:t xml:space="preserve"> (Å)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i/>
                <w:szCs w:val="24"/>
              </w:rPr>
              <w:t>c</w:t>
            </w:r>
            <w:r w:rsidRPr="007C644C">
              <w:rPr>
                <w:rFonts w:cs="Times New Roman"/>
                <w:szCs w:val="24"/>
              </w:rPr>
              <w:t xml:space="preserve"> (Å)</w:t>
            </w:r>
          </w:p>
        </w:tc>
        <w:tc>
          <w:tcPr>
            <w:tcW w:w="1330" w:type="dxa"/>
            <w:tcBorders>
              <w:top w:val="single" w:sz="12" w:space="0" w:color="auto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i/>
                <w:szCs w:val="24"/>
              </w:rPr>
              <w:t>β</w:t>
            </w:r>
            <w:r w:rsidRPr="007C644C">
              <w:rPr>
                <w:rFonts w:cs="Times New Roman"/>
                <w:szCs w:val="24"/>
              </w:rPr>
              <w:t xml:space="preserve"> (⸰)</w:t>
            </w:r>
          </w:p>
        </w:tc>
      </w:tr>
      <w:tr w:rsidR="00264734" w:rsidRPr="007C644C" w:rsidTr="0042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auto"/>
              <w:bottom w:val="nil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Optimized model</w:t>
            </w:r>
          </w:p>
        </w:tc>
        <w:tc>
          <w:tcPr>
            <w:tcW w:w="1329" w:type="dxa"/>
            <w:tcBorders>
              <w:top w:val="single" w:sz="12" w:space="0" w:color="auto"/>
              <w:bottom w:val="nil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5.273</w:t>
            </w:r>
          </w:p>
        </w:tc>
        <w:tc>
          <w:tcPr>
            <w:tcW w:w="1330" w:type="dxa"/>
            <w:tcBorders>
              <w:top w:val="single" w:sz="12" w:space="0" w:color="auto"/>
              <w:bottom w:val="nil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9.170</w:t>
            </w:r>
          </w:p>
        </w:tc>
        <w:tc>
          <w:tcPr>
            <w:tcW w:w="1330" w:type="dxa"/>
            <w:tcBorders>
              <w:top w:val="single" w:sz="12" w:space="0" w:color="auto"/>
              <w:bottom w:val="nil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10.330</w:t>
            </w:r>
          </w:p>
        </w:tc>
        <w:tc>
          <w:tcPr>
            <w:tcW w:w="1330" w:type="dxa"/>
            <w:tcBorders>
              <w:top w:val="single" w:sz="12" w:space="0" w:color="auto"/>
              <w:bottom w:val="nil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99.671</w:t>
            </w:r>
          </w:p>
        </w:tc>
      </w:tr>
      <w:tr w:rsidR="00264734" w:rsidRPr="007C644C" w:rsidTr="00426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 xml:space="preserve">Experimental </w:t>
            </w:r>
            <w:proofErr w:type="spellStart"/>
            <w:r w:rsidRPr="007C644C">
              <w:rPr>
                <w:rFonts w:cs="Times New Roman"/>
                <w:szCs w:val="24"/>
              </w:rPr>
              <w:t>measurement</w:t>
            </w:r>
            <w:r w:rsidRPr="007C644C">
              <w:rPr>
                <w:rFonts w:cs="Times New Roman"/>
                <w:b w:val="0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329" w:type="dxa"/>
            <w:tcBorders>
              <w:top w:val="nil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5.316</w:t>
            </w:r>
          </w:p>
        </w:tc>
        <w:tc>
          <w:tcPr>
            <w:tcW w:w="1330" w:type="dxa"/>
            <w:tcBorders>
              <w:top w:val="nil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9.201</w:t>
            </w:r>
          </w:p>
        </w:tc>
        <w:tc>
          <w:tcPr>
            <w:tcW w:w="1330" w:type="dxa"/>
            <w:tcBorders>
              <w:top w:val="nil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10.310</w:t>
            </w:r>
          </w:p>
        </w:tc>
        <w:tc>
          <w:tcPr>
            <w:tcW w:w="1330" w:type="dxa"/>
            <w:tcBorders>
              <w:top w:val="nil"/>
              <w:bottom w:val="single" w:sz="12" w:space="0" w:color="auto"/>
            </w:tcBorders>
          </w:tcPr>
          <w:p w:rsidR="00264734" w:rsidRPr="007C644C" w:rsidRDefault="00264734" w:rsidP="00095CB9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7C644C">
              <w:rPr>
                <w:rFonts w:cs="Times New Roman"/>
                <w:szCs w:val="24"/>
              </w:rPr>
              <w:t>99.891</w:t>
            </w:r>
          </w:p>
        </w:tc>
      </w:tr>
    </w:tbl>
    <w:p w:rsidR="00264734" w:rsidRPr="007C644C" w:rsidRDefault="00264734" w:rsidP="00095CB9">
      <w:pPr>
        <w:adjustRightInd w:val="0"/>
        <w:snapToGrid w:val="0"/>
        <w:rPr>
          <w:rFonts w:cs="Times New Roman"/>
          <w:noProof/>
          <w:szCs w:val="21"/>
        </w:rPr>
      </w:pPr>
      <w:proofErr w:type="gramStart"/>
      <w:r w:rsidRPr="007C644C">
        <w:rPr>
          <w:rFonts w:cs="Times New Roman"/>
          <w:szCs w:val="24"/>
        </w:rPr>
        <w:t>a. S</w:t>
      </w:r>
      <w:r w:rsidR="00EC353E">
        <w:rPr>
          <w:rFonts w:cs="Times New Roman"/>
          <w:szCs w:val="24"/>
        </w:rPr>
        <w:t>ingle-crystal</w:t>
      </w:r>
      <w:proofErr w:type="gramEnd"/>
      <w:r w:rsidR="00EC353E">
        <w:rPr>
          <w:rFonts w:cs="Times New Roman"/>
          <w:szCs w:val="24"/>
        </w:rPr>
        <w:t xml:space="preserve"> X-ray diffraction</w:t>
      </w:r>
      <w:r w:rsidR="00D667F1" w:rsidRPr="00EC353E">
        <w:rPr>
          <w:rFonts w:cs="Times New Roman"/>
          <w:noProof/>
          <w:szCs w:val="24"/>
          <w:vertAlign w:val="superscript"/>
        </w:rPr>
        <w:t>39</w:t>
      </w:r>
      <w:r w:rsidRPr="007C644C">
        <w:rPr>
          <w:rFonts w:cs="Times New Roman"/>
          <w:szCs w:val="24"/>
        </w:rPr>
        <w:t>.</w:t>
      </w:r>
    </w:p>
    <w:p w:rsidR="00264734" w:rsidRPr="007C644C" w:rsidRDefault="00264734" w:rsidP="00095CB9">
      <w:pPr>
        <w:ind w:left="480" w:hangingChars="200" w:hanging="480"/>
        <w:rPr>
          <w:rFonts w:cs="Times New Roman"/>
        </w:rPr>
      </w:pPr>
    </w:p>
    <w:p w:rsidR="0016623E" w:rsidRDefault="0016623E" w:rsidP="00095CB9">
      <w:pPr>
        <w:widowControl/>
        <w:rPr>
          <w:rFonts w:cs="Times New Roman"/>
        </w:rPr>
      </w:pPr>
    </w:p>
    <w:p w:rsidR="00D667F1" w:rsidRPr="00D667F1" w:rsidRDefault="00D667F1" w:rsidP="00095CB9">
      <w:pPr>
        <w:widowControl/>
        <w:rPr>
          <w:rFonts w:cs="Times New Roman"/>
          <w:b/>
        </w:rPr>
      </w:pPr>
      <w:r>
        <w:rPr>
          <w:rFonts w:cs="Times New Roman"/>
          <w:b/>
        </w:rPr>
        <w:t xml:space="preserve">Supplementary </w:t>
      </w:r>
      <w:r w:rsidRPr="00D667F1">
        <w:rPr>
          <w:rFonts w:cs="Times New Roman" w:hint="eastAsia"/>
          <w:b/>
        </w:rPr>
        <w:t>R</w:t>
      </w:r>
      <w:r>
        <w:rPr>
          <w:rFonts w:cs="Times New Roman"/>
          <w:b/>
        </w:rPr>
        <w:t>eferences</w:t>
      </w:r>
    </w:p>
    <w:p w:rsidR="00D667F1" w:rsidRDefault="00D667F1" w:rsidP="00095CB9">
      <w:pPr>
        <w:widowControl/>
        <w:rPr>
          <w:rFonts w:cs="Times New Roman"/>
        </w:rPr>
      </w:pP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1.</w:t>
      </w:r>
      <w:r w:rsidRPr="00D667F1">
        <w:rPr>
          <w:rFonts w:cs="Times New Roman"/>
        </w:rPr>
        <w:tab/>
        <w:t xml:space="preserve">R. S. </w:t>
      </w:r>
      <w:proofErr w:type="spellStart"/>
      <w:r w:rsidRPr="00D667F1">
        <w:rPr>
          <w:rFonts w:cs="Times New Roman"/>
        </w:rPr>
        <w:t>Hindshaw</w:t>
      </w:r>
      <w:proofErr w:type="spellEnd"/>
      <w:r w:rsidRPr="00D667F1">
        <w:rPr>
          <w:rFonts w:cs="Times New Roman"/>
        </w:rPr>
        <w:t xml:space="preserve">, R. Tosca, T. L. </w:t>
      </w:r>
      <w:proofErr w:type="spellStart"/>
      <w:r w:rsidRPr="00D667F1">
        <w:rPr>
          <w:rFonts w:cs="Times New Roman"/>
        </w:rPr>
        <w:t>Goût</w:t>
      </w:r>
      <w:proofErr w:type="spellEnd"/>
      <w:r w:rsidRPr="00D667F1">
        <w:rPr>
          <w:rFonts w:cs="Times New Roman"/>
        </w:rPr>
        <w:t xml:space="preserve">, I. </w:t>
      </w:r>
      <w:proofErr w:type="spellStart"/>
      <w:r w:rsidRPr="00D667F1">
        <w:rPr>
          <w:rFonts w:cs="Times New Roman"/>
        </w:rPr>
        <w:t>Farnan</w:t>
      </w:r>
      <w:proofErr w:type="spellEnd"/>
      <w:r w:rsidRPr="00D667F1">
        <w:rPr>
          <w:rFonts w:cs="Times New Roman"/>
        </w:rPr>
        <w:t xml:space="preserve">, N. J. Tosca, E. T. Tipper, Experimental constraints on Li isotope fractionation during clay formation.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250</w:t>
      </w:r>
      <w:r w:rsidRPr="00D667F1">
        <w:rPr>
          <w:rFonts w:cs="Times New Roman"/>
        </w:rPr>
        <w:t>, 219-237 (2019).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2.</w:t>
      </w:r>
      <w:r w:rsidRPr="00D667F1">
        <w:rPr>
          <w:rFonts w:cs="Times New Roman"/>
        </w:rPr>
        <w:tab/>
        <w:t>P. L. Brown, C. Ekberg, "Alkali Metals" in H</w:t>
      </w:r>
      <w:r w:rsidRPr="00D667F1">
        <w:rPr>
          <w:rFonts w:cs="Times New Roman" w:hint="eastAsia"/>
        </w:rPr>
        <w:t>ydrolysis of Metal Ions. (Wiley</w:t>
      </w:r>
      <w:r w:rsidRPr="00D667F1">
        <w:rPr>
          <w:rFonts w:cs="Times New Roman" w:hint="eastAsia"/>
        </w:rPr>
        <w:t>‐</w:t>
      </w:r>
      <w:r w:rsidRPr="00D667F1">
        <w:rPr>
          <w:rFonts w:cs="Times New Roman" w:hint="eastAsia"/>
        </w:rPr>
        <w:t xml:space="preserve">VCH </w:t>
      </w:r>
      <w:proofErr w:type="spellStart"/>
      <w:r w:rsidRPr="00D667F1">
        <w:rPr>
          <w:rFonts w:cs="Times New Roman" w:hint="eastAsia"/>
        </w:rPr>
        <w:t>Verlag</w:t>
      </w:r>
      <w:proofErr w:type="spellEnd"/>
      <w:r w:rsidRPr="00D667F1">
        <w:rPr>
          <w:rFonts w:cs="Times New Roman" w:hint="eastAsia"/>
        </w:rPr>
        <w:t xml:space="preserve"> GmbH &amp; Co. </w:t>
      </w:r>
      <w:proofErr w:type="spellStart"/>
      <w:r w:rsidRPr="00D667F1">
        <w:rPr>
          <w:rFonts w:cs="Times New Roman" w:hint="eastAsia"/>
        </w:rPr>
        <w:t>KGaA</w:t>
      </w:r>
      <w:proofErr w:type="spellEnd"/>
      <w:r w:rsidRPr="00D667F1">
        <w:rPr>
          <w:rFonts w:cs="Times New Roman" w:hint="eastAsia"/>
        </w:rPr>
        <w:t xml:space="preserve">, </w:t>
      </w:r>
      <w:proofErr w:type="spellStart"/>
      <w:r w:rsidRPr="00D667F1">
        <w:rPr>
          <w:rFonts w:cs="Times New Roman" w:hint="eastAsia"/>
        </w:rPr>
        <w:t>Weinheim</w:t>
      </w:r>
      <w:proofErr w:type="spellEnd"/>
      <w:r w:rsidRPr="00D667F1">
        <w:rPr>
          <w:rFonts w:cs="Times New Roman" w:hint="eastAsia"/>
        </w:rPr>
        <w:t>, 2016), pp. 135-154.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3.</w:t>
      </w:r>
      <w:r w:rsidRPr="00D667F1">
        <w:rPr>
          <w:rFonts w:cs="Times New Roman"/>
        </w:rPr>
        <w:tab/>
        <w:t xml:space="preserve">S. </w:t>
      </w:r>
      <w:proofErr w:type="spellStart"/>
      <w:r w:rsidRPr="00D667F1">
        <w:rPr>
          <w:rFonts w:cs="Times New Roman"/>
        </w:rPr>
        <w:t>Bogatko</w:t>
      </w:r>
      <w:proofErr w:type="spellEnd"/>
      <w:r w:rsidRPr="00D667F1">
        <w:rPr>
          <w:rFonts w:cs="Times New Roman"/>
        </w:rPr>
        <w:t xml:space="preserve">, P. </w:t>
      </w:r>
      <w:proofErr w:type="spellStart"/>
      <w:r w:rsidRPr="00D667F1">
        <w:rPr>
          <w:rFonts w:cs="Times New Roman"/>
        </w:rPr>
        <w:t>Claeys</w:t>
      </w:r>
      <w:proofErr w:type="spellEnd"/>
      <w:r w:rsidRPr="00D667F1">
        <w:rPr>
          <w:rFonts w:cs="Times New Roman"/>
        </w:rPr>
        <w:t xml:space="preserve">, F. De </w:t>
      </w:r>
      <w:proofErr w:type="spellStart"/>
      <w:r w:rsidRPr="00D667F1">
        <w:rPr>
          <w:rFonts w:cs="Times New Roman"/>
        </w:rPr>
        <w:t>Proft</w:t>
      </w:r>
      <w:proofErr w:type="spellEnd"/>
      <w:r w:rsidRPr="00D667F1">
        <w:rPr>
          <w:rFonts w:cs="Times New Roman"/>
        </w:rPr>
        <w:t xml:space="preserve">, P. </w:t>
      </w:r>
      <w:proofErr w:type="spellStart"/>
      <w:r w:rsidRPr="00D667F1">
        <w:rPr>
          <w:rFonts w:cs="Times New Roman"/>
        </w:rPr>
        <w:t>Geerlings</w:t>
      </w:r>
      <w:proofErr w:type="spellEnd"/>
      <w:r w:rsidRPr="00D667F1">
        <w:rPr>
          <w:rFonts w:cs="Times New Roman"/>
        </w:rPr>
        <w:t>, Li</w:t>
      </w:r>
      <w:r w:rsidRPr="00095CB9">
        <w:rPr>
          <w:rFonts w:cs="Times New Roman"/>
          <w:vertAlign w:val="superscript"/>
        </w:rPr>
        <w:t>+</w:t>
      </w:r>
      <w:r w:rsidRPr="00D667F1">
        <w:rPr>
          <w:rFonts w:cs="Times New Roman"/>
        </w:rPr>
        <w:t xml:space="preserve"> speciation and the use of 7Li/6Li isotope ratios for ancient climate monitoring. </w:t>
      </w:r>
      <w:r w:rsidRPr="00D667F1">
        <w:rPr>
          <w:rFonts w:cs="Times New Roman"/>
          <w:i/>
        </w:rPr>
        <w:t>Chemical Geology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357</w:t>
      </w:r>
      <w:r w:rsidRPr="00D667F1">
        <w:rPr>
          <w:rFonts w:cs="Times New Roman"/>
        </w:rPr>
        <w:t>, 1-7 (2013).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4.</w:t>
      </w:r>
      <w:r w:rsidRPr="00D667F1">
        <w:rPr>
          <w:rFonts w:cs="Times New Roman"/>
        </w:rPr>
        <w:tab/>
        <w:t xml:space="preserve">J. S. </w:t>
      </w:r>
      <w:proofErr w:type="spellStart"/>
      <w:r w:rsidRPr="00D667F1">
        <w:rPr>
          <w:rFonts w:cs="Times New Roman"/>
        </w:rPr>
        <w:t>Pistiner</w:t>
      </w:r>
      <w:proofErr w:type="spellEnd"/>
      <w:r w:rsidRPr="00D667F1">
        <w:rPr>
          <w:rFonts w:cs="Times New Roman"/>
        </w:rPr>
        <w:t xml:space="preserve">, G. M. Henderson, Lithium-isotope fractionation during continental weathering processes. </w:t>
      </w:r>
      <w:r w:rsidRPr="00D667F1">
        <w:rPr>
          <w:rFonts w:cs="Times New Roman"/>
          <w:i/>
        </w:rPr>
        <w:t>Earth and Planetary Science Letters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214</w:t>
      </w:r>
      <w:r w:rsidRPr="00D667F1">
        <w:rPr>
          <w:rFonts w:cs="Times New Roman"/>
        </w:rPr>
        <w:t>, 327-339 (2003).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5.</w:t>
      </w:r>
      <w:r w:rsidRPr="00D667F1">
        <w:rPr>
          <w:rFonts w:cs="Times New Roman"/>
        </w:rPr>
        <w:tab/>
        <w:t xml:space="preserve">J. </w:t>
      </w:r>
      <w:proofErr w:type="spellStart"/>
      <w:r w:rsidRPr="00D667F1">
        <w:rPr>
          <w:rFonts w:cs="Times New Roman"/>
        </w:rPr>
        <w:t>Bigeleisen</w:t>
      </w:r>
      <w:proofErr w:type="spellEnd"/>
      <w:r w:rsidRPr="00D667F1">
        <w:rPr>
          <w:rFonts w:cs="Times New Roman"/>
        </w:rPr>
        <w:t xml:space="preserve">, M. G. Mayer, Calculation of Equilibrium Constants for Isotopic Exchange Reactions.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15</w:t>
      </w:r>
      <w:r w:rsidRPr="00D667F1">
        <w:rPr>
          <w:rFonts w:cs="Times New Roman"/>
        </w:rPr>
        <w:t>, 261-267 (1947).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6.</w:t>
      </w:r>
      <w:r w:rsidRPr="00D667F1">
        <w:rPr>
          <w:rFonts w:cs="Times New Roman"/>
        </w:rPr>
        <w:tab/>
        <w:t xml:space="preserve">H. C. Urey, The thermodynamic properties of isotopic substances. </w:t>
      </w:r>
      <w:r w:rsidRPr="00D667F1">
        <w:rPr>
          <w:rFonts w:cs="Times New Roman"/>
          <w:i/>
        </w:rPr>
        <w:t>Journal of the Chemical Society (Resumed)</w:t>
      </w:r>
      <w:r w:rsidRPr="00D667F1">
        <w:rPr>
          <w:rFonts w:cs="Times New Roman"/>
        </w:rPr>
        <w:t xml:space="preserve"> 10.1039/JR9470000562, 562-581 (1947).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7.</w:t>
      </w:r>
      <w:r w:rsidRPr="00D667F1">
        <w:rPr>
          <w:rFonts w:cs="Times New Roman"/>
        </w:rPr>
        <w:tab/>
        <w:t xml:space="preserve">S. Liu, Y. Li, J. Liu, Y. </w:t>
      </w:r>
      <w:proofErr w:type="spellStart"/>
      <w:r w:rsidRPr="00D667F1">
        <w:rPr>
          <w:rFonts w:cs="Times New Roman"/>
        </w:rPr>
        <w:t>Ju</w:t>
      </w:r>
      <w:proofErr w:type="spellEnd"/>
      <w:r w:rsidRPr="00D667F1">
        <w:rPr>
          <w:rFonts w:cs="Times New Roman"/>
        </w:rPr>
        <w:t xml:space="preserve">, J. Liu, Z. Yang, Y. Shi, Equilibrium lithium isotope fractionation in Li-bearing minerals.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235</w:t>
      </w:r>
      <w:r w:rsidRPr="00D667F1">
        <w:rPr>
          <w:rFonts w:cs="Times New Roman"/>
        </w:rPr>
        <w:t>, 360-375 (2018).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8.</w:t>
      </w:r>
      <w:r w:rsidRPr="00D667F1">
        <w:rPr>
          <w:rFonts w:cs="Times New Roman"/>
        </w:rPr>
        <w:tab/>
        <w:t xml:space="preserve">H. Wang, L. Zhang, J. Han, W. E, </w:t>
      </w:r>
      <w:proofErr w:type="spellStart"/>
      <w:r w:rsidRPr="00D667F1">
        <w:rPr>
          <w:rFonts w:cs="Times New Roman"/>
        </w:rPr>
        <w:t>DeePMD</w:t>
      </w:r>
      <w:proofErr w:type="spellEnd"/>
      <w:r w:rsidRPr="00D667F1">
        <w:rPr>
          <w:rFonts w:cs="Times New Roman"/>
        </w:rPr>
        <w:t xml:space="preserve">-kit: A deep learning package for many-body potential energy representation and molecular dynamics. </w:t>
      </w:r>
      <w:r w:rsidRPr="00D667F1">
        <w:rPr>
          <w:rFonts w:cs="Times New Roman"/>
          <w:i/>
        </w:rPr>
        <w:t>Computer Physics Communications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228</w:t>
      </w:r>
      <w:r w:rsidRPr="00D667F1">
        <w:rPr>
          <w:rFonts w:cs="Times New Roman"/>
        </w:rPr>
        <w:t>, 178-184 (2018).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9.</w:t>
      </w:r>
      <w:r w:rsidRPr="00D667F1">
        <w:rPr>
          <w:rFonts w:cs="Times New Roman"/>
        </w:rPr>
        <w:tab/>
        <w:t xml:space="preserve">Y. Zhang, H. Wang, W. Chen, J. Zeng, L. Zhang, H. Wang, W. E, </w:t>
      </w:r>
      <w:proofErr w:type="gramStart"/>
      <w:r w:rsidRPr="00D667F1">
        <w:rPr>
          <w:rFonts w:cs="Times New Roman"/>
        </w:rPr>
        <w:t>DP</w:t>
      </w:r>
      <w:proofErr w:type="gramEnd"/>
      <w:r w:rsidRPr="00D667F1">
        <w:rPr>
          <w:rFonts w:cs="Times New Roman"/>
        </w:rPr>
        <w:t xml:space="preserve">-GEN: A concurrent learning platform for the generation of reliable deep learning based potential energy models. </w:t>
      </w:r>
      <w:r w:rsidRPr="00D667F1">
        <w:rPr>
          <w:rFonts w:cs="Times New Roman"/>
          <w:i/>
        </w:rPr>
        <w:t>Computer Physics Communications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253</w:t>
      </w:r>
      <w:r w:rsidRPr="00D667F1">
        <w:rPr>
          <w:rFonts w:cs="Times New Roman"/>
        </w:rPr>
        <w:t>, 107206 (2020).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10.</w:t>
      </w:r>
      <w:r w:rsidRPr="00D667F1">
        <w:rPr>
          <w:rFonts w:cs="Times New Roman"/>
        </w:rPr>
        <w:tab/>
        <w:t xml:space="preserve">A. P. Thompson, H. M. </w:t>
      </w:r>
      <w:proofErr w:type="spellStart"/>
      <w:r w:rsidRPr="00D667F1">
        <w:rPr>
          <w:rFonts w:cs="Times New Roman"/>
        </w:rPr>
        <w:t>Aktulga</w:t>
      </w:r>
      <w:proofErr w:type="spellEnd"/>
      <w:r w:rsidRPr="00D667F1">
        <w:rPr>
          <w:rFonts w:cs="Times New Roman"/>
        </w:rPr>
        <w:t xml:space="preserve">, R. Berger, D. S. </w:t>
      </w:r>
      <w:proofErr w:type="spellStart"/>
      <w:r w:rsidRPr="00D667F1">
        <w:rPr>
          <w:rFonts w:cs="Times New Roman"/>
        </w:rPr>
        <w:t>Bolintineanu</w:t>
      </w:r>
      <w:proofErr w:type="spellEnd"/>
      <w:r w:rsidRPr="00D667F1">
        <w:rPr>
          <w:rFonts w:cs="Times New Roman"/>
        </w:rPr>
        <w:t xml:space="preserve">, W. M. Brown, P. S. Crozier, P. J. in 't Veld, A. </w:t>
      </w:r>
      <w:proofErr w:type="spellStart"/>
      <w:r w:rsidRPr="00D667F1">
        <w:rPr>
          <w:rFonts w:cs="Times New Roman"/>
        </w:rPr>
        <w:t>Kohlmeyer</w:t>
      </w:r>
      <w:proofErr w:type="spellEnd"/>
      <w:r w:rsidRPr="00D667F1">
        <w:rPr>
          <w:rFonts w:cs="Times New Roman"/>
        </w:rPr>
        <w:t xml:space="preserve">, S. G. Moore, T. D. Nguyen, R. Shan, M. J. Stevens, J. </w:t>
      </w:r>
      <w:proofErr w:type="spellStart"/>
      <w:r w:rsidRPr="00D667F1">
        <w:rPr>
          <w:rFonts w:cs="Times New Roman"/>
        </w:rPr>
        <w:t>Tranchida</w:t>
      </w:r>
      <w:proofErr w:type="spellEnd"/>
      <w:r w:rsidRPr="00D667F1">
        <w:rPr>
          <w:rFonts w:cs="Times New Roman"/>
        </w:rPr>
        <w:t xml:space="preserve">, C. </w:t>
      </w:r>
      <w:proofErr w:type="spellStart"/>
      <w:r w:rsidRPr="00D667F1">
        <w:rPr>
          <w:rFonts w:cs="Times New Roman"/>
        </w:rPr>
        <w:t>Trott</w:t>
      </w:r>
      <w:proofErr w:type="spellEnd"/>
      <w:r w:rsidRPr="00D667F1">
        <w:rPr>
          <w:rFonts w:cs="Times New Roman"/>
        </w:rPr>
        <w:t xml:space="preserve">, S. J. Plimpton, LAMMPS - a flexible simulation </w:t>
      </w:r>
      <w:r w:rsidRPr="00D667F1">
        <w:rPr>
          <w:rFonts w:cs="Times New Roman"/>
        </w:rPr>
        <w:lastRenderedPageBreak/>
        <w:t xml:space="preserve">tool for particle-based materials modeling at the atomic, </w:t>
      </w:r>
      <w:proofErr w:type="spellStart"/>
      <w:r w:rsidRPr="00D667F1">
        <w:rPr>
          <w:rFonts w:cs="Times New Roman"/>
        </w:rPr>
        <w:t>meso</w:t>
      </w:r>
      <w:proofErr w:type="spellEnd"/>
      <w:r w:rsidRPr="00D667F1">
        <w:rPr>
          <w:rFonts w:cs="Times New Roman"/>
        </w:rPr>
        <w:t xml:space="preserve">, and continuum scales. </w:t>
      </w:r>
      <w:r w:rsidRPr="00D667F1">
        <w:rPr>
          <w:rFonts w:cs="Times New Roman"/>
          <w:i/>
        </w:rPr>
        <w:t>Computer Physics Communications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271</w:t>
      </w:r>
      <w:r w:rsidRPr="00D667F1">
        <w:rPr>
          <w:rFonts w:cs="Times New Roman"/>
        </w:rPr>
        <w:t>, 108171 (2022).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11.</w:t>
      </w:r>
      <w:r w:rsidRPr="00D667F1">
        <w:rPr>
          <w:rFonts w:cs="Times New Roman"/>
        </w:rPr>
        <w:tab/>
        <w:t xml:space="preserve">J. </w:t>
      </w:r>
      <w:proofErr w:type="spellStart"/>
      <w:r w:rsidRPr="00D667F1">
        <w:rPr>
          <w:rFonts w:cs="Times New Roman"/>
        </w:rPr>
        <w:t>Hutter</w:t>
      </w:r>
      <w:proofErr w:type="spellEnd"/>
      <w:r w:rsidRPr="00D667F1">
        <w:rPr>
          <w:rFonts w:cs="Times New Roman"/>
        </w:rPr>
        <w:t xml:space="preserve">, M. </w:t>
      </w:r>
      <w:proofErr w:type="spellStart"/>
      <w:r w:rsidRPr="00D667F1">
        <w:rPr>
          <w:rFonts w:cs="Times New Roman"/>
        </w:rPr>
        <w:t>Iannuzzi</w:t>
      </w:r>
      <w:proofErr w:type="spellEnd"/>
      <w:r w:rsidRPr="00D667F1">
        <w:rPr>
          <w:rFonts w:cs="Times New Roman"/>
        </w:rPr>
        <w:t xml:space="preserve">, F. </w:t>
      </w:r>
      <w:proofErr w:type="spellStart"/>
      <w:r w:rsidRPr="00D667F1">
        <w:rPr>
          <w:rFonts w:cs="Times New Roman"/>
        </w:rPr>
        <w:t>Schiffmann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VandeVondele</w:t>
      </w:r>
      <w:proofErr w:type="spellEnd"/>
      <w:r w:rsidRPr="00D667F1">
        <w:rPr>
          <w:rFonts w:cs="Times New Roman"/>
        </w:rPr>
        <w:t xml:space="preserve">, cp2k: atomistic simulations of condensed matter systems. </w:t>
      </w:r>
      <w:r w:rsidRPr="00D667F1">
        <w:rPr>
          <w:rFonts w:cs="Times New Roman"/>
          <w:i/>
        </w:rPr>
        <w:t>WIREs Computational Molecular Science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4</w:t>
      </w:r>
      <w:r w:rsidRPr="00D667F1">
        <w:rPr>
          <w:rFonts w:cs="Times New Roman"/>
        </w:rPr>
        <w:t>, 15-25 (2014).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12.</w:t>
      </w:r>
      <w:r w:rsidRPr="00D667F1">
        <w:rPr>
          <w:rFonts w:cs="Times New Roman"/>
        </w:rPr>
        <w:tab/>
        <w:t xml:space="preserve">J. </w:t>
      </w:r>
      <w:proofErr w:type="spellStart"/>
      <w:r w:rsidRPr="00D667F1">
        <w:rPr>
          <w:rFonts w:cs="Times New Roman"/>
        </w:rPr>
        <w:t>VandeVondele</w:t>
      </w:r>
      <w:proofErr w:type="spellEnd"/>
      <w:r w:rsidRPr="00D667F1">
        <w:rPr>
          <w:rFonts w:cs="Times New Roman"/>
        </w:rPr>
        <w:t xml:space="preserve">, M. </w:t>
      </w:r>
      <w:proofErr w:type="spellStart"/>
      <w:r w:rsidRPr="00D667F1">
        <w:rPr>
          <w:rFonts w:cs="Times New Roman"/>
        </w:rPr>
        <w:t>Krack</w:t>
      </w:r>
      <w:proofErr w:type="spellEnd"/>
      <w:r w:rsidRPr="00D667F1">
        <w:rPr>
          <w:rFonts w:cs="Times New Roman"/>
        </w:rPr>
        <w:t xml:space="preserve">, F. Mohamed, M. </w:t>
      </w:r>
      <w:proofErr w:type="spellStart"/>
      <w:r w:rsidRPr="00D667F1">
        <w:rPr>
          <w:rFonts w:cs="Times New Roman"/>
        </w:rPr>
        <w:t>Parrinello</w:t>
      </w:r>
      <w:proofErr w:type="spellEnd"/>
      <w:r w:rsidRPr="00D667F1">
        <w:rPr>
          <w:rFonts w:cs="Times New Roman"/>
        </w:rPr>
        <w:t xml:space="preserve">, T. </w:t>
      </w:r>
      <w:proofErr w:type="spellStart"/>
      <w:r w:rsidRPr="00D667F1">
        <w:rPr>
          <w:rFonts w:cs="Times New Roman"/>
        </w:rPr>
        <w:t>Chassaing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Hutter</w:t>
      </w:r>
      <w:proofErr w:type="spellEnd"/>
      <w:r w:rsidRPr="00D667F1">
        <w:rPr>
          <w:rFonts w:cs="Times New Roman"/>
        </w:rPr>
        <w:t xml:space="preserve">, Quickstep: Fast and accurate density functional calculations using a mixed Gaussian and plane waves approach. </w:t>
      </w:r>
      <w:r w:rsidRPr="00D667F1">
        <w:rPr>
          <w:rFonts w:cs="Times New Roman"/>
          <w:i/>
        </w:rPr>
        <w:t>Computer Physics Communications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167</w:t>
      </w:r>
      <w:r w:rsidRPr="00D667F1">
        <w:rPr>
          <w:rFonts w:cs="Times New Roman"/>
        </w:rPr>
        <w:t>, 103-128 (2005).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13.</w:t>
      </w:r>
      <w:r w:rsidRPr="00D667F1">
        <w:rPr>
          <w:rFonts w:cs="Times New Roman"/>
        </w:rPr>
        <w:tab/>
        <w:t xml:space="preserve">S. </w:t>
      </w:r>
      <w:proofErr w:type="spellStart"/>
      <w:r w:rsidRPr="00D667F1">
        <w:rPr>
          <w:rFonts w:cs="Times New Roman"/>
        </w:rPr>
        <w:t>Goedecker</w:t>
      </w:r>
      <w:proofErr w:type="spellEnd"/>
      <w:r w:rsidRPr="00D667F1">
        <w:rPr>
          <w:rFonts w:cs="Times New Roman"/>
        </w:rPr>
        <w:t xml:space="preserve">, M. </w:t>
      </w:r>
      <w:proofErr w:type="spellStart"/>
      <w:r w:rsidRPr="00D667F1">
        <w:rPr>
          <w:rFonts w:cs="Times New Roman"/>
        </w:rPr>
        <w:t>Teter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Hutter</w:t>
      </w:r>
      <w:proofErr w:type="spellEnd"/>
      <w:r w:rsidRPr="00D667F1">
        <w:rPr>
          <w:rFonts w:cs="Times New Roman"/>
        </w:rPr>
        <w:t xml:space="preserve">, Separable dual-space Gaussian pseudopotentials. </w:t>
      </w:r>
      <w:r w:rsidRPr="00D667F1">
        <w:rPr>
          <w:rFonts w:cs="Times New Roman"/>
          <w:i/>
        </w:rPr>
        <w:t>Physical Review B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54</w:t>
      </w:r>
      <w:r w:rsidRPr="00D667F1">
        <w:rPr>
          <w:rFonts w:cs="Times New Roman"/>
        </w:rPr>
        <w:t>, 1703-1710 (1996).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14.</w:t>
      </w:r>
      <w:r w:rsidRPr="00D667F1">
        <w:rPr>
          <w:rFonts w:cs="Times New Roman"/>
        </w:rPr>
        <w:tab/>
        <w:t xml:space="preserve">A. D. </w:t>
      </w:r>
      <w:proofErr w:type="spellStart"/>
      <w:r w:rsidRPr="00D667F1">
        <w:rPr>
          <w:rFonts w:cs="Times New Roman"/>
        </w:rPr>
        <w:t>Becke</w:t>
      </w:r>
      <w:proofErr w:type="spellEnd"/>
      <w:r w:rsidRPr="00D667F1">
        <w:rPr>
          <w:rFonts w:cs="Times New Roman"/>
        </w:rPr>
        <w:t xml:space="preserve">, Density-functional exchange-energy approximation with correct asymptotic behavior. </w:t>
      </w:r>
      <w:r w:rsidRPr="00D667F1">
        <w:rPr>
          <w:rFonts w:cs="Times New Roman"/>
          <w:i/>
        </w:rPr>
        <w:t>Physical Review A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38</w:t>
      </w:r>
      <w:r w:rsidRPr="00D667F1">
        <w:rPr>
          <w:rFonts w:cs="Times New Roman"/>
        </w:rPr>
        <w:t>, 3098-3100 (1988).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15.</w:t>
      </w:r>
      <w:r w:rsidRPr="00D667F1">
        <w:rPr>
          <w:rFonts w:cs="Times New Roman"/>
        </w:rPr>
        <w:tab/>
        <w:t>C. Lee, W. Yang, R. G. Parr, Development of the Colle-</w:t>
      </w:r>
      <w:proofErr w:type="spellStart"/>
      <w:r w:rsidRPr="00D667F1">
        <w:rPr>
          <w:rFonts w:cs="Times New Roman"/>
        </w:rPr>
        <w:t>Salvetti</w:t>
      </w:r>
      <w:proofErr w:type="spellEnd"/>
      <w:r w:rsidRPr="00D667F1">
        <w:rPr>
          <w:rFonts w:cs="Times New Roman"/>
        </w:rPr>
        <w:t xml:space="preserve"> correlation-energy formula into a functional of the electron density. </w:t>
      </w:r>
      <w:r w:rsidRPr="00D667F1">
        <w:rPr>
          <w:rFonts w:cs="Times New Roman"/>
          <w:i/>
        </w:rPr>
        <w:t>Physical Review B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37</w:t>
      </w:r>
      <w:r w:rsidRPr="00D667F1">
        <w:rPr>
          <w:rFonts w:cs="Times New Roman"/>
        </w:rPr>
        <w:t>, 785-789 (1988).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16.</w:t>
      </w:r>
      <w:r w:rsidRPr="00D667F1">
        <w:rPr>
          <w:rFonts w:cs="Times New Roman"/>
        </w:rPr>
        <w:tab/>
        <w:t xml:space="preserve">S. </w:t>
      </w:r>
      <w:proofErr w:type="spellStart"/>
      <w:r w:rsidRPr="00D667F1">
        <w:rPr>
          <w:rFonts w:cs="Times New Roman"/>
        </w:rPr>
        <w:t>Grimme</w:t>
      </w:r>
      <w:proofErr w:type="spellEnd"/>
      <w:r w:rsidRPr="00D667F1">
        <w:rPr>
          <w:rFonts w:cs="Times New Roman"/>
        </w:rPr>
        <w:t xml:space="preserve">, J. Antony, S. Ehrlich, H. Krieg, A consistent and accurate ab initio parametrization of density functional dispersion correction (DFT-D) for the 94 elements H-Pu.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132</w:t>
      </w:r>
      <w:r w:rsidRPr="00D667F1">
        <w:rPr>
          <w:rFonts w:cs="Times New Roman"/>
        </w:rPr>
        <w:t>, 154104 (2010).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17.</w:t>
      </w:r>
      <w:r w:rsidRPr="00D667F1">
        <w:rPr>
          <w:rFonts w:cs="Times New Roman"/>
        </w:rPr>
        <w:tab/>
        <w:t xml:space="preserve">J. </w:t>
      </w:r>
      <w:proofErr w:type="spellStart"/>
      <w:r w:rsidRPr="00D667F1">
        <w:rPr>
          <w:rFonts w:cs="Times New Roman"/>
        </w:rPr>
        <w:t>VandeVondele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Hutter</w:t>
      </w:r>
      <w:proofErr w:type="spellEnd"/>
      <w:r w:rsidRPr="00D667F1">
        <w:rPr>
          <w:rFonts w:cs="Times New Roman"/>
        </w:rPr>
        <w:t xml:space="preserve">, Gaussian basis sets for accurate calculations on molecular systems in gas and condensed phases.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127</w:t>
      </w:r>
      <w:r w:rsidRPr="00D667F1">
        <w:rPr>
          <w:rFonts w:cs="Times New Roman"/>
        </w:rPr>
        <w:t>, 114105 (2007).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18.</w:t>
      </w:r>
      <w:r w:rsidRPr="00D667F1">
        <w:rPr>
          <w:rFonts w:cs="Times New Roman"/>
        </w:rPr>
        <w:tab/>
        <w:t xml:space="preserve">M. Machida, K. Kato, M. Shiga, Nuclear quantum effects of light and heavy water studied by all-electron first principles path integral simulations.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148</w:t>
      </w:r>
      <w:r w:rsidRPr="00D667F1">
        <w:rPr>
          <w:rFonts w:cs="Times New Roman"/>
        </w:rPr>
        <w:t>, 102324 (2017).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19.</w:t>
      </w:r>
      <w:r w:rsidRPr="00D667F1">
        <w:rPr>
          <w:rFonts w:cs="Times New Roman"/>
        </w:rPr>
        <w:tab/>
        <w:t xml:space="preserve">L. Wang, M. </w:t>
      </w:r>
      <w:proofErr w:type="spellStart"/>
      <w:r w:rsidRPr="00D667F1">
        <w:rPr>
          <w:rFonts w:cs="Times New Roman"/>
        </w:rPr>
        <w:t>Ceriotti</w:t>
      </w:r>
      <w:proofErr w:type="spellEnd"/>
      <w:r w:rsidRPr="00D667F1">
        <w:rPr>
          <w:rFonts w:cs="Times New Roman"/>
        </w:rPr>
        <w:t xml:space="preserve">, T. E. Markland, Quantum kinetic energy and isotope fractionation in aqueous ionic solutions. </w:t>
      </w:r>
      <w:r w:rsidRPr="00D667F1">
        <w:rPr>
          <w:rFonts w:cs="Times New Roman"/>
          <w:i/>
        </w:rPr>
        <w:t>Physical Chemistry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22</w:t>
      </w:r>
      <w:r w:rsidRPr="00D667F1">
        <w:rPr>
          <w:rFonts w:cs="Times New Roman"/>
        </w:rPr>
        <w:t>, 10490-10499 (2020).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20.</w:t>
      </w:r>
      <w:r w:rsidRPr="00D667F1">
        <w:rPr>
          <w:rFonts w:cs="Times New Roman"/>
        </w:rPr>
        <w:tab/>
        <w:t xml:space="preserve">L. Wang, M. </w:t>
      </w:r>
      <w:proofErr w:type="spellStart"/>
      <w:r w:rsidRPr="00D667F1">
        <w:rPr>
          <w:rFonts w:cs="Times New Roman"/>
        </w:rPr>
        <w:t>Ceriotti</w:t>
      </w:r>
      <w:proofErr w:type="spellEnd"/>
      <w:r w:rsidRPr="00D667F1">
        <w:rPr>
          <w:rFonts w:cs="Times New Roman"/>
        </w:rPr>
        <w:t xml:space="preserve">, T. E. Markland, Quantum fluctuations and isotope effects in ab initio descriptions of water.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141</w:t>
      </w:r>
      <w:r w:rsidRPr="00D667F1">
        <w:rPr>
          <w:rFonts w:cs="Times New Roman"/>
        </w:rPr>
        <w:t>, 104502 (2014).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proofErr w:type="gramStart"/>
      <w:r w:rsidRPr="00D667F1">
        <w:rPr>
          <w:rFonts w:cs="Times New Roman"/>
        </w:rPr>
        <w:t>21.</w:t>
      </w:r>
      <w:r w:rsidRPr="00D667F1">
        <w:rPr>
          <w:rFonts w:cs="Times New Roman"/>
        </w:rPr>
        <w:tab/>
        <w:t xml:space="preserve">V. </w:t>
      </w:r>
      <w:proofErr w:type="spellStart"/>
      <w:r w:rsidRPr="00D667F1">
        <w:rPr>
          <w:rFonts w:cs="Times New Roman"/>
        </w:rPr>
        <w:t>Kapil</w:t>
      </w:r>
      <w:proofErr w:type="spellEnd"/>
      <w:r w:rsidRPr="00D667F1">
        <w:rPr>
          <w:rFonts w:cs="Times New Roman"/>
        </w:rPr>
        <w:t xml:space="preserve">, M. Rossi, O. </w:t>
      </w:r>
      <w:proofErr w:type="spellStart"/>
      <w:r w:rsidRPr="00D667F1">
        <w:rPr>
          <w:rFonts w:cs="Times New Roman"/>
        </w:rPr>
        <w:t>Marsalek</w:t>
      </w:r>
      <w:proofErr w:type="spellEnd"/>
      <w:r w:rsidRPr="00D667F1">
        <w:rPr>
          <w:rFonts w:cs="Times New Roman"/>
        </w:rPr>
        <w:t xml:space="preserve">, R. </w:t>
      </w:r>
      <w:proofErr w:type="spellStart"/>
      <w:r w:rsidRPr="00D667F1">
        <w:rPr>
          <w:rFonts w:cs="Times New Roman"/>
        </w:rPr>
        <w:t>Petraglia</w:t>
      </w:r>
      <w:proofErr w:type="spellEnd"/>
      <w:r w:rsidRPr="00D667F1">
        <w:rPr>
          <w:rFonts w:cs="Times New Roman"/>
        </w:rPr>
        <w:t xml:space="preserve">, Y. </w:t>
      </w:r>
      <w:proofErr w:type="spellStart"/>
      <w:r w:rsidRPr="00D667F1">
        <w:rPr>
          <w:rFonts w:cs="Times New Roman"/>
        </w:rPr>
        <w:t>Litman</w:t>
      </w:r>
      <w:proofErr w:type="spellEnd"/>
      <w:r w:rsidRPr="00D667F1">
        <w:rPr>
          <w:rFonts w:cs="Times New Roman"/>
        </w:rPr>
        <w:t xml:space="preserve">, T. </w:t>
      </w:r>
      <w:proofErr w:type="spellStart"/>
      <w:r w:rsidRPr="00D667F1">
        <w:rPr>
          <w:rFonts w:cs="Times New Roman"/>
        </w:rPr>
        <w:t>Spura</w:t>
      </w:r>
      <w:proofErr w:type="spellEnd"/>
      <w:r w:rsidRPr="00D667F1">
        <w:rPr>
          <w:rFonts w:cs="Times New Roman"/>
        </w:rPr>
        <w:t xml:space="preserve">, B. Cheng, A. </w:t>
      </w:r>
      <w:proofErr w:type="spellStart"/>
      <w:r w:rsidRPr="00D667F1">
        <w:rPr>
          <w:rFonts w:cs="Times New Roman"/>
        </w:rPr>
        <w:t>Cuzzocrea</w:t>
      </w:r>
      <w:proofErr w:type="spellEnd"/>
      <w:r w:rsidRPr="00D667F1">
        <w:rPr>
          <w:rFonts w:cs="Times New Roman"/>
        </w:rPr>
        <w:t xml:space="preserve">, R. H. </w:t>
      </w:r>
      <w:proofErr w:type="spellStart"/>
      <w:r w:rsidRPr="00D667F1">
        <w:rPr>
          <w:rFonts w:cs="Times New Roman"/>
        </w:rPr>
        <w:t>Meißner</w:t>
      </w:r>
      <w:proofErr w:type="spellEnd"/>
      <w:r w:rsidRPr="00D667F1">
        <w:rPr>
          <w:rFonts w:cs="Times New Roman"/>
        </w:rPr>
        <w:t xml:space="preserve">, D. M. Wilkins, B. A. </w:t>
      </w:r>
      <w:proofErr w:type="spellStart"/>
      <w:r w:rsidRPr="00D667F1">
        <w:rPr>
          <w:rFonts w:cs="Times New Roman"/>
        </w:rPr>
        <w:t>Helfrecht</w:t>
      </w:r>
      <w:proofErr w:type="spellEnd"/>
      <w:r w:rsidRPr="00D667F1">
        <w:rPr>
          <w:rFonts w:cs="Times New Roman"/>
        </w:rPr>
        <w:t xml:space="preserve">, P. Juda, S. P. </w:t>
      </w:r>
      <w:proofErr w:type="spellStart"/>
      <w:r w:rsidRPr="00D667F1">
        <w:rPr>
          <w:rFonts w:cs="Times New Roman"/>
        </w:rPr>
        <w:t>Bienvenue</w:t>
      </w:r>
      <w:proofErr w:type="spellEnd"/>
      <w:r w:rsidRPr="00D667F1">
        <w:rPr>
          <w:rFonts w:cs="Times New Roman"/>
        </w:rPr>
        <w:t xml:space="preserve">, W. Fang, J. Kessler, I. </w:t>
      </w:r>
      <w:proofErr w:type="spellStart"/>
      <w:r w:rsidRPr="00D667F1">
        <w:rPr>
          <w:rFonts w:cs="Times New Roman"/>
        </w:rPr>
        <w:t>Poltavsky</w:t>
      </w:r>
      <w:proofErr w:type="spellEnd"/>
      <w:r w:rsidRPr="00D667F1">
        <w:rPr>
          <w:rFonts w:cs="Times New Roman"/>
        </w:rPr>
        <w:t xml:space="preserve">, S. </w:t>
      </w:r>
      <w:proofErr w:type="spellStart"/>
      <w:r w:rsidRPr="00D667F1">
        <w:rPr>
          <w:rFonts w:cs="Times New Roman"/>
        </w:rPr>
        <w:t>Vandenbrande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Wieme</w:t>
      </w:r>
      <w:proofErr w:type="spellEnd"/>
      <w:r w:rsidRPr="00D667F1">
        <w:rPr>
          <w:rFonts w:cs="Times New Roman"/>
        </w:rPr>
        <w:t xml:space="preserve">, C. </w:t>
      </w:r>
      <w:proofErr w:type="spellStart"/>
      <w:r w:rsidRPr="00D667F1">
        <w:rPr>
          <w:rFonts w:cs="Times New Roman"/>
        </w:rPr>
        <w:t>Corminboeuf</w:t>
      </w:r>
      <w:proofErr w:type="spellEnd"/>
      <w:r w:rsidRPr="00D667F1">
        <w:rPr>
          <w:rFonts w:cs="Times New Roman"/>
        </w:rPr>
        <w:t xml:space="preserve">, T. D. </w:t>
      </w:r>
      <w:proofErr w:type="spellStart"/>
      <w:r w:rsidRPr="00D667F1">
        <w:rPr>
          <w:rFonts w:cs="Times New Roman"/>
        </w:rPr>
        <w:t>Kühne</w:t>
      </w:r>
      <w:proofErr w:type="spellEnd"/>
      <w:r w:rsidRPr="00D667F1">
        <w:rPr>
          <w:rFonts w:cs="Times New Roman"/>
        </w:rPr>
        <w:t xml:space="preserve">, D. E. </w:t>
      </w:r>
      <w:proofErr w:type="spellStart"/>
      <w:r w:rsidRPr="00D667F1">
        <w:rPr>
          <w:rFonts w:cs="Times New Roman"/>
        </w:rPr>
        <w:t>Manolopoulos</w:t>
      </w:r>
      <w:proofErr w:type="spellEnd"/>
      <w:r w:rsidRPr="00D667F1">
        <w:rPr>
          <w:rFonts w:cs="Times New Roman"/>
        </w:rPr>
        <w:t xml:space="preserve">, T. E. Markland, J. O. Richardson, A. </w:t>
      </w:r>
      <w:proofErr w:type="spellStart"/>
      <w:r w:rsidRPr="00D667F1">
        <w:rPr>
          <w:rFonts w:cs="Times New Roman"/>
        </w:rPr>
        <w:t>Tkatchenko</w:t>
      </w:r>
      <w:proofErr w:type="spellEnd"/>
      <w:r w:rsidRPr="00D667F1">
        <w:rPr>
          <w:rFonts w:cs="Times New Roman"/>
        </w:rPr>
        <w:t xml:space="preserve">, G. A. </w:t>
      </w:r>
      <w:proofErr w:type="spellStart"/>
      <w:r w:rsidRPr="00D667F1">
        <w:rPr>
          <w:rFonts w:cs="Times New Roman"/>
        </w:rPr>
        <w:t>Tribello</w:t>
      </w:r>
      <w:proofErr w:type="spellEnd"/>
      <w:r w:rsidRPr="00D667F1">
        <w:rPr>
          <w:rFonts w:cs="Times New Roman"/>
        </w:rPr>
        <w:t xml:space="preserve">, V. Van </w:t>
      </w:r>
      <w:proofErr w:type="spellStart"/>
      <w:r w:rsidRPr="00D667F1">
        <w:rPr>
          <w:rFonts w:cs="Times New Roman"/>
        </w:rPr>
        <w:t>Speybroeck</w:t>
      </w:r>
      <w:proofErr w:type="spellEnd"/>
      <w:r w:rsidRPr="00D667F1">
        <w:rPr>
          <w:rFonts w:cs="Times New Roman"/>
        </w:rPr>
        <w:t xml:space="preserve">, M. </w:t>
      </w:r>
      <w:proofErr w:type="spellStart"/>
      <w:r w:rsidRPr="00D667F1">
        <w:rPr>
          <w:rFonts w:cs="Times New Roman"/>
        </w:rPr>
        <w:t>Ceriotti</w:t>
      </w:r>
      <w:proofErr w:type="spellEnd"/>
      <w:r w:rsidRPr="00D667F1">
        <w:rPr>
          <w:rFonts w:cs="Times New Roman"/>
        </w:rPr>
        <w:t xml:space="preserve">, </w:t>
      </w:r>
      <w:proofErr w:type="spellStart"/>
      <w:r w:rsidRPr="00D667F1">
        <w:rPr>
          <w:rFonts w:cs="Times New Roman"/>
        </w:rPr>
        <w:t>i</w:t>
      </w:r>
      <w:proofErr w:type="spellEnd"/>
      <w:r w:rsidRPr="00D667F1">
        <w:rPr>
          <w:rFonts w:cs="Times New Roman"/>
        </w:rPr>
        <w:t>-PI 2.0: A universal force engine for advanced molecular simulations.</w:t>
      </w:r>
      <w:proofErr w:type="gram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i/>
        </w:rPr>
        <w:t>Computer Physics Communications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236</w:t>
      </w:r>
      <w:r w:rsidRPr="00D667F1">
        <w:rPr>
          <w:rFonts w:cs="Times New Roman"/>
        </w:rPr>
        <w:t>, 214-223 (2019).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22.</w:t>
      </w:r>
      <w:r w:rsidRPr="00D667F1">
        <w:rPr>
          <w:rFonts w:cs="Times New Roman"/>
        </w:rPr>
        <w:tab/>
        <w:t xml:space="preserve">M. </w:t>
      </w:r>
      <w:proofErr w:type="spellStart"/>
      <w:r w:rsidRPr="00D667F1">
        <w:rPr>
          <w:rFonts w:cs="Times New Roman"/>
        </w:rPr>
        <w:t>Ceriotti</w:t>
      </w:r>
      <w:proofErr w:type="spellEnd"/>
      <w:r w:rsidRPr="00D667F1">
        <w:rPr>
          <w:rFonts w:cs="Times New Roman"/>
        </w:rPr>
        <w:t xml:space="preserve">, M. </w:t>
      </w:r>
      <w:proofErr w:type="spellStart"/>
      <w:r w:rsidRPr="00D667F1">
        <w:rPr>
          <w:rFonts w:cs="Times New Roman"/>
        </w:rPr>
        <w:t>Parrinello</w:t>
      </w:r>
      <w:proofErr w:type="spellEnd"/>
      <w:r w:rsidRPr="00D667F1">
        <w:rPr>
          <w:rFonts w:cs="Times New Roman"/>
        </w:rPr>
        <w:t xml:space="preserve">, T. E. Markland, D. E. </w:t>
      </w:r>
      <w:proofErr w:type="spellStart"/>
      <w:r w:rsidRPr="00D667F1">
        <w:rPr>
          <w:rFonts w:cs="Times New Roman"/>
        </w:rPr>
        <w:t>Manolopoulos</w:t>
      </w:r>
      <w:proofErr w:type="spellEnd"/>
      <w:r w:rsidRPr="00D667F1">
        <w:rPr>
          <w:rFonts w:cs="Times New Roman"/>
        </w:rPr>
        <w:t xml:space="preserve">, Efficient stochastic </w:t>
      </w:r>
      <w:proofErr w:type="spellStart"/>
      <w:r w:rsidRPr="00D667F1">
        <w:rPr>
          <w:rFonts w:cs="Times New Roman"/>
        </w:rPr>
        <w:t>thermostatting</w:t>
      </w:r>
      <w:proofErr w:type="spellEnd"/>
      <w:r w:rsidRPr="00D667F1">
        <w:rPr>
          <w:rFonts w:cs="Times New Roman"/>
        </w:rPr>
        <w:t xml:space="preserve"> of path integral molecular dynamics. </w:t>
      </w:r>
      <w:r w:rsidRPr="00D667F1">
        <w:rPr>
          <w:rFonts w:cs="Times New Roman"/>
          <w:i/>
        </w:rPr>
        <w:t>The Journal of Chemical Physics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133</w:t>
      </w:r>
      <w:r w:rsidRPr="00D667F1">
        <w:rPr>
          <w:rFonts w:cs="Times New Roman"/>
        </w:rPr>
        <w:t>, 124104 (2010).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23.</w:t>
      </w:r>
      <w:r w:rsidRPr="00D667F1">
        <w:rPr>
          <w:rFonts w:cs="Times New Roman"/>
        </w:rPr>
        <w:tab/>
        <w:t xml:space="preserve">W. Li, Z. Ji, X. Luo, Y. Li, Isotope fractionation of alkaline and alkaline-earth elements (Li, K, </w:t>
      </w:r>
      <w:proofErr w:type="spellStart"/>
      <w:r w:rsidRPr="00D667F1">
        <w:rPr>
          <w:rFonts w:cs="Times New Roman"/>
        </w:rPr>
        <w:t>Rb</w:t>
      </w:r>
      <w:proofErr w:type="spellEnd"/>
      <w:r w:rsidRPr="00D667F1">
        <w:rPr>
          <w:rFonts w:cs="Times New Roman"/>
        </w:rPr>
        <w:t xml:space="preserve">, Mg, Ca, </w:t>
      </w:r>
      <w:proofErr w:type="spellStart"/>
      <w:r w:rsidRPr="00D667F1">
        <w:rPr>
          <w:rFonts w:cs="Times New Roman"/>
        </w:rPr>
        <w:t>Sr</w:t>
      </w:r>
      <w:proofErr w:type="spellEnd"/>
      <w:r w:rsidRPr="00D667F1">
        <w:rPr>
          <w:rFonts w:cs="Times New Roman"/>
        </w:rPr>
        <w:t xml:space="preserve">, Ba) during diffusion in aqueous solutions.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370</w:t>
      </w:r>
      <w:r w:rsidRPr="00D667F1">
        <w:rPr>
          <w:rFonts w:cs="Times New Roman"/>
        </w:rPr>
        <w:t>, 104-112 (2024).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lastRenderedPageBreak/>
        <w:t>24.</w:t>
      </w:r>
      <w:r w:rsidRPr="00D667F1">
        <w:rPr>
          <w:rFonts w:cs="Times New Roman"/>
        </w:rPr>
        <w:tab/>
        <w:t xml:space="preserve">E. B. Watson, T. Müller, Non-equilibrium isotopic and elemental fractionation during diffusion-controlled crystal growth under static and dynamic conditions. </w:t>
      </w:r>
      <w:r w:rsidRPr="00D667F1">
        <w:rPr>
          <w:rFonts w:cs="Times New Roman"/>
          <w:i/>
        </w:rPr>
        <w:t>Chemical Geology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267</w:t>
      </w:r>
      <w:r w:rsidRPr="00D667F1">
        <w:rPr>
          <w:rFonts w:cs="Times New Roman"/>
        </w:rPr>
        <w:t>, 111-124 (2009).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25.</w:t>
      </w:r>
      <w:r w:rsidRPr="00D667F1">
        <w:rPr>
          <w:rFonts w:cs="Times New Roman"/>
        </w:rPr>
        <w:tab/>
        <w:t xml:space="preserve">M. A. </w:t>
      </w:r>
      <w:proofErr w:type="spellStart"/>
      <w:r w:rsidRPr="00D667F1">
        <w:rPr>
          <w:rFonts w:cs="Times New Roman"/>
        </w:rPr>
        <w:t>Antonelli</w:t>
      </w:r>
      <w:proofErr w:type="spellEnd"/>
      <w:r w:rsidRPr="00D667F1">
        <w:rPr>
          <w:rFonts w:cs="Times New Roman"/>
        </w:rPr>
        <w:t xml:space="preserve">, T. Mittal, A. McCarthy, B. Tripoli, J. M. Watkins, D. J. </w:t>
      </w:r>
      <w:proofErr w:type="spellStart"/>
      <w:r w:rsidRPr="00D667F1">
        <w:rPr>
          <w:rFonts w:cs="Times New Roman"/>
        </w:rPr>
        <w:t>DePaolo</w:t>
      </w:r>
      <w:proofErr w:type="spellEnd"/>
      <w:r w:rsidRPr="00D667F1">
        <w:rPr>
          <w:rFonts w:cs="Times New Roman"/>
        </w:rPr>
        <w:t xml:space="preserve">, Ca isotopes record rapid crystal growth in volcanic and </w:t>
      </w:r>
      <w:proofErr w:type="spellStart"/>
      <w:r w:rsidRPr="00D667F1">
        <w:rPr>
          <w:rFonts w:cs="Times New Roman"/>
        </w:rPr>
        <w:t>subvolcanic</w:t>
      </w:r>
      <w:proofErr w:type="spellEnd"/>
      <w:r w:rsidRPr="00D667F1">
        <w:rPr>
          <w:rFonts w:cs="Times New Roman"/>
        </w:rPr>
        <w:t xml:space="preserve"> systems. </w:t>
      </w:r>
      <w:r w:rsidRPr="00D667F1">
        <w:rPr>
          <w:rFonts w:cs="Times New Roman"/>
          <w:i/>
        </w:rPr>
        <w:t>Proceedings of the National Academy of Sciences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116</w:t>
      </w:r>
      <w:r w:rsidRPr="00D667F1">
        <w:rPr>
          <w:rFonts w:cs="Times New Roman"/>
        </w:rPr>
        <w:t>, 20315-20321 (2019).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26.</w:t>
      </w:r>
      <w:r w:rsidRPr="00D667F1">
        <w:rPr>
          <w:rFonts w:cs="Times New Roman"/>
        </w:rPr>
        <w:tab/>
        <w:t xml:space="preserve">A. </w:t>
      </w:r>
      <w:proofErr w:type="spellStart"/>
      <w:r w:rsidRPr="00D667F1">
        <w:rPr>
          <w:rFonts w:cs="Times New Roman"/>
        </w:rPr>
        <w:t>Decarreau</w:t>
      </w:r>
      <w:proofErr w:type="spellEnd"/>
      <w:r w:rsidRPr="00D667F1">
        <w:rPr>
          <w:rFonts w:cs="Times New Roman"/>
        </w:rPr>
        <w:t xml:space="preserve">, N. </w:t>
      </w:r>
      <w:proofErr w:type="spellStart"/>
      <w:r w:rsidRPr="00D667F1">
        <w:rPr>
          <w:rFonts w:cs="Times New Roman"/>
        </w:rPr>
        <w:t>Vigier</w:t>
      </w:r>
      <w:proofErr w:type="spellEnd"/>
      <w:r w:rsidRPr="00D667F1">
        <w:rPr>
          <w:rFonts w:cs="Times New Roman"/>
        </w:rPr>
        <w:t xml:space="preserve">, H. </w:t>
      </w:r>
      <w:proofErr w:type="spellStart"/>
      <w:r w:rsidRPr="00D667F1">
        <w:rPr>
          <w:rFonts w:cs="Times New Roman"/>
        </w:rPr>
        <w:t>Pálková</w:t>
      </w:r>
      <w:proofErr w:type="spellEnd"/>
      <w:r w:rsidRPr="00D667F1">
        <w:rPr>
          <w:rFonts w:cs="Times New Roman"/>
        </w:rPr>
        <w:t xml:space="preserve">, S. Petit, P. </w:t>
      </w:r>
      <w:proofErr w:type="spellStart"/>
      <w:r w:rsidRPr="00D667F1">
        <w:rPr>
          <w:rFonts w:cs="Times New Roman"/>
        </w:rPr>
        <w:t>Vieillard</w:t>
      </w:r>
      <w:proofErr w:type="spellEnd"/>
      <w:r w:rsidRPr="00D667F1">
        <w:rPr>
          <w:rFonts w:cs="Times New Roman"/>
        </w:rPr>
        <w:t xml:space="preserve">, C. Fontaine, Partitioning of lithium between </w:t>
      </w:r>
      <w:proofErr w:type="spellStart"/>
      <w:r w:rsidRPr="00D667F1">
        <w:rPr>
          <w:rFonts w:cs="Times New Roman"/>
        </w:rPr>
        <w:t>smectite</w:t>
      </w:r>
      <w:proofErr w:type="spellEnd"/>
      <w:r w:rsidRPr="00D667F1">
        <w:rPr>
          <w:rFonts w:cs="Times New Roman"/>
        </w:rPr>
        <w:t xml:space="preserve"> and solution: An experimental approach.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85</w:t>
      </w:r>
      <w:r w:rsidRPr="00D667F1">
        <w:rPr>
          <w:rFonts w:cs="Times New Roman"/>
        </w:rPr>
        <w:t>, 314-325 (2012).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27.</w:t>
      </w:r>
      <w:r w:rsidRPr="00D667F1">
        <w:rPr>
          <w:rFonts w:cs="Times New Roman"/>
        </w:rPr>
        <w:tab/>
        <w:t xml:space="preserve">N. </w:t>
      </w:r>
      <w:proofErr w:type="spellStart"/>
      <w:r w:rsidRPr="00D667F1">
        <w:rPr>
          <w:rFonts w:cs="Times New Roman"/>
        </w:rPr>
        <w:t>Vigier</w:t>
      </w:r>
      <w:proofErr w:type="spellEnd"/>
      <w:r w:rsidRPr="00D667F1">
        <w:rPr>
          <w:rFonts w:cs="Times New Roman"/>
        </w:rPr>
        <w:t xml:space="preserve">, A. </w:t>
      </w:r>
      <w:proofErr w:type="spellStart"/>
      <w:r w:rsidRPr="00D667F1">
        <w:rPr>
          <w:rFonts w:cs="Times New Roman"/>
        </w:rPr>
        <w:t>Decarreau</w:t>
      </w:r>
      <w:proofErr w:type="spellEnd"/>
      <w:r w:rsidRPr="00D667F1">
        <w:rPr>
          <w:rFonts w:cs="Times New Roman"/>
        </w:rPr>
        <w:t xml:space="preserve">, R. </w:t>
      </w:r>
      <w:proofErr w:type="spellStart"/>
      <w:r w:rsidRPr="00D667F1">
        <w:rPr>
          <w:rFonts w:cs="Times New Roman"/>
        </w:rPr>
        <w:t>Millot</w:t>
      </w:r>
      <w:proofErr w:type="spellEnd"/>
      <w:r w:rsidRPr="00D667F1">
        <w:rPr>
          <w:rFonts w:cs="Times New Roman"/>
        </w:rPr>
        <w:t>, J. Carignan, S. Petit, C. France-</w:t>
      </w:r>
      <w:proofErr w:type="spellStart"/>
      <w:r w:rsidRPr="00D667F1">
        <w:rPr>
          <w:rFonts w:cs="Times New Roman"/>
        </w:rPr>
        <w:t>Lanord</w:t>
      </w:r>
      <w:proofErr w:type="spellEnd"/>
      <w:r w:rsidRPr="00D667F1">
        <w:rPr>
          <w:rFonts w:cs="Times New Roman"/>
        </w:rPr>
        <w:t xml:space="preserve">, Quantifying Li isotope fractionation during </w:t>
      </w:r>
      <w:proofErr w:type="spellStart"/>
      <w:r w:rsidRPr="00D667F1">
        <w:rPr>
          <w:rFonts w:cs="Times New Roman"/>
        </w:rPr>
        <w:t>smectite</w:t>
      </w:r>
      <w:proofErr w:type="spellEnd"/>
      <w:r w:rsidRPr="00D667F1">
        <w:rPr>
          <w:rFonts w:cs="Times New Roman"/>
        </w:rPr>
        <w:t xml:space="preserve"> formation and implications for the Li cycle.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72</w:t>
      </w:r>
      <w:r w:rsidRPr="00D667F1">
        <w:rPr>
          <w:rFonts w:cs="Times New Roman"/>
        </w:rPr>
        <w:t>, 780-792 (2008).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28.</w:t>
      </w:r>
      <w:r w:rsidRPr="00D667F1">
        <w:rPr>
          <w:rFonts w:cs="Times New Roman"/>
        </w:rPr>
        <w:tab/>
        <w:t xml:space="preserve">E. Hofmann Amy, C. Bourg Ian, J. </w:t>
      </w:r>
      <w:proofErr w:type="spellStart"/>
      <w:r w:rsidRPr="00D667F1">
        <w:rPr>
          <w:rFonts w:cs="Times New Roman"/>
        </w:rPr>
        <w:t>DePaolo</w:t>
      </w:r>
      <w:proofErr w:type="spellEnd"/>
      <w:r w:rsidRPr="00D667F1">
        <w:rPr>
          <w:rFonts w:cs="Times New Roman"/>
        </w:rPr>
        <w:t xml:space="preserve"> Donald, Ion </w:t>
      </w:r>
      <w:proofErr w:type="spellStart"/>
      <w:r w:rsidRPr="00D667F1">
        <w:rPr>
          <w:rFonts w:cs="Times New Roman"/>
        </w:rPr>
        <w:t>desolvation</w:t>
      </w:r>
      <w:proofErr w:type="spellEnd"/>
      <w:r w:rsidRPr="00D667F1">
        <w:rPr>
          <w:rFonts w:cs="Times New Roman"/>
        </w:rPr>
        <w:t xml:space="preserve"> as a mechanism for kinetic isotope fractionation in aqueous systems. </w:t>
      </w:r>
      <w:r w:rsidRPr="00D667F1">
        <w:rPr>
          <w:rFonts w:cs="Times New Roman"/>
          <w:i/>
        </w:rPr>
        <w:t>Proceedings of the National Academy of Sciences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109</w:t>
      </w:r>
      <w:r w:rsidRPr="00D667F1">
        <w:rPr>
          <w:rFonts w:cs="Times New Roman"/>
        </w:rPr>
        <w:t>, 18689-18694 (2012).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29.</w:t>
      </w:r>
      <w:r w:rsidRPr="00D667F1">
        <w:rPr>
          <w:rFonts w:cs="Times New Roman"/>
        </w:rPr>
        <w:tab/>
        <w:t xml:space="preserve">T. Ma, M. </w:t>
      </w:r>
      <w:proofErr w:type="spellStart"/>
      <w:r w:rsidRPr="00D667F1">
        <w:rPr>
          <w:rFonts w:cs="Times New Roman"/>
        </w:rPr>
        <w:t>Weynell</w:t>
      </w:r>
      <w:proofErr w:type="spellEnd"/>
      <w:r w:rsidRPr="00D667F1">
        <w:rPr>
          <w:rFonts w:cs="Times New Roman"/>
        </w:rPr>
        <w:t xml:space="preserve">, S.-L. Li, Y. Liu, B. </w:t>
      </w:r>
      <w:proofErr w:type="spellStart"/>
      <w:r w:rsidRPr="00D667F1">
        <w:rPr>
          <w:rFonts w:cs="Times New Roman"/>
        </w:rPr>
        <w:t>Chetelat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Zhong</w:t>
      </w:r>
      <w:proofErr w:type="spellEnd"/>
      <w:r w:rsidRPr="00D667F1">
        <w:rPr>
          <w:rFonts w:cs="Times New Roman"/>
        </w:rPr>
        <w:t xml:space="preserve">, S. Xu, C.-Q. Liu, Lithium isotope compositions of the Yangtze River headwaters: Weathering in high-relief catchments.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280</w:t>
      </w:r>
      <w:r w:rsidRPr="00D667F1">
        <w:rPr>
          <w:rFonts w:cs="Times New Roman"/>
        </w:rPr>
        <w:t>, 46-65 (2020).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30.</w:t>
      </w:r>
      <w:r w:rsidRPr="00D667F1">
        <w:rPr>
          <w:rFonts w:cs="Times New Roman"/>
        </w:rPr>
        <w:tab/>
        <w:t xml:space="preserve">B. </w:t>
      </w:r>
      <w:proofErr w:type="spellStart"/>
      <w:r w:rsidRPr="00D667F1">
        <w:rPr>
          <w:rFonts w:cs="Times New Roman"/>
        </w:rPr>
        <w:t>Kısakűrek</w:t>
      </w:r>
      <w:proofErr w:type="spellEnd"/>
      <w:r w:rsidRPr="00D667F1">
        <w:rPr>
          <w:rFonts w:cs="Times New Roman"/>
        </w:rPr>
        <w:t xml:space="preserve">, R. H. James, N. B. W. Harris, Li and δ7Li in Himalayan rivers: Proxies for silicate weathering? </w:t>
      </w:r>
      <w:r w:rsidRPr="00D667F1">
        <w:rPr>
          <w:rFonts w:cs="Times New Roman"/>
          <w:i/>
        </w:rPr>
        <w:t>Earth and Planetary Science Letters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237</w:t>
      </w:r>
      <w:r w:rsidRPr="00D667F1">
        <w:rPr>
          <w:rFonts w:cs="Times New Roman"/>
        </w:rPr>
        <w:t>, 387-401 (2005).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31.</w:t>
      </w:r>
      <w:r w:rsidRPr="00D667F1">
        <w:rPr>
          <w:rFonts w:cs="Times New Roman"/>
        </w:rPr>
        <w:tab/>
        <w:t xml:space="preserve">M.-L. </w:t>
      </w:r>
      <w:proofErr w:type="spellStart"/>
      <w:r w:rsidRPr="00D667F1">
        <w:rPr>
          <w:rFonts w:cs="Times New Roman"/>
        </w:rPr>
        <w:t>Bagard</w:t>
      </w:r>
      <w:proofErr w:type="spellEnd"/>
      <w:r w:rsidRPr="00D667F1">
        <w:rPr>
          <w:rFonts w:cs="Times New Roman"/>
        </w:rPr>
        <w:t xml:space="preserve">, A. J. West, K. Newman, A. R. </w:t>
      </w:r>
      <w:proofErr w:type="spellStart"/>
      <w:r w:rsidRPr="00D667F1">
        <w:rPr>
          <w:rFonts w:cs="Times New Roman"/>
        </w:rPr>
        <w:t>Basu</w:t>
      </w:r>
      <w:proofErr w:type="spellEnd"/>
      <w:r w:rsidRPr="00D667F1">
        <w:rPr>
          <w:rFonts w:cs="Times New Roman"/>
        </w:rPr>
        <w:t xml:space="preserve">, Lithium isotope fractionation in the Ganges–Brahmaputra floodplain and implications for groundwater impact on seawater isotopic composition. </w:t>
      </w:r>
      <w:r w:rsidRPr="00D667F1">
        <w:rPr>
          <w:rFonts w:cs="Times New Roman"/>
          <w:i/>
        </w:rPr>
        <w:t>Earth and Planetary Science Letters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432</w:t>
      </w:r>
      <w:r w:rsidRPr="00D667F1">
        <w:rPr>
          <w:rFonts w:cs="Times New Roman"/>
        </w:rPr>
        <w:t>, 404-414 (2015).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32.</w:t>
      </w:r>
      <w:r w:rsidRPr="00D667F1">
        <w:rPr>
          <w:rFonts w:cs="Times New Roman"/>
        </w:rPr>
        <w:tab/>
        <w:t xml:space="preserve">P. A. E. </w:t>
      </w:r>
      <w:proofErr w:type="spellStart"/>
      <w:r w:rsidRPr="00D667F1">
        <w:rPr>
          <w:rFonts w:cs="Times New Roman"/>
        </w:rPr>
        <w:t>Pogge</w:t>
      </w:r>
      <w:proofErr w:type="spellEnd"/>
      <w:r w:rsidRPr="00D667F1">
        <w:rPr>
          <w:rFonts w:cs="Times New Roman"/>
        </w:rPr>
        <w:t xml:space="preserve"> von </w:t>
      </w:r>
      <w:proofErr w:type="spellStart"/>
      <w:r w:rsidRPr="00D667F1">
        <w:rPr>
          <w:rFonts w:cs="Times New Roman"/>
        </w:rPr>
        <w:t>Strandmann</w:t>
      </w:r>
      <w:proofErr w:type="spellEnd"/>
      <w:r w:rsidRPr="00D667F1">
        <w:rPr>
          <w:rFonts w:cs="Times New Roman"/>
        </w:rPr>
        <w:t xml:space="preserve">, P. J. </w:t>
      </w:r>
      <w:proofErr w:type="spellStart"/>
      <w:r w:rsidRPr="00D667F1">
        <w:rPr>
          <w:rFonts w:cs="Times New Roman"/>
        </w:rPr>
        <w:t>Frings</w:t>
      </w:r>
      <w:proofErr w:type="spellEnd"/>
      <w:r w:rsidRPr="00D667F1">
        <w:rPr>
          <w:rFonts w:cs="Times New Roman"/>
        </w:rPr>
        <w:t xml:space="preserve">, M. J. Murphy, Lithium isotope </w:t>
      </w:r>
      <w:proofErr w:type="spellStart"/>
      <w:r w:rsidRPr="00D667F1">
        <w:rPr>
          <w:rFonts w:cs="Times New Roman"/>
        </w:rPr>
        <w:t>behaviour</w:t>
      </w:r>
      <w:proofErr w:type="spellEnd"/>
      <w:r w:rsidRPr="00D667F1">
        <w:rPr>
          <w:rFonts w:cs="Times New Roman"/>
        </w:rPr>
        <w:t xml:space="preserve"> during weathering in the Ganges Alluvial Plain.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198</w:t>
      </w:r>
      <w:r w:rsidRPr="00D667F1">
        <w:rPr>
          <w:rFonts w:cs="Times New Roman"/>
        </w:rPr>
        <w:t>, 17-31 (2017).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33.</w:t>
      </w:r>
      <w:r w:rsidRPr="00D667F1">
        <w:rPr>
          <w:rFonts w:cs="Times New Roman"/>
        </w:rPr>
        <w:tab/>
        <w:t xml:space="preserve">M. Dellinger, J. </w:t>
      </w:r>
      <w:proofErr w:type="spellStart"/>
      <w:r w:rsidRPr="00D667F1">
        <w:rPr>
          <w:rFonts w:cs="Times New Roman"/>
        </w:rPr>
        <w:t>Gaillardet</w:t>
      </w:r>
      <w:proofErr w:type="spellEnd"/>
      <w:r w:rsidRPr="00D667F1">
        <w:rPr>
          <w:rFonts w:cs="Times New Roman"/>
        </w:rPr>
        <w:t xml:space="preserve">, J. </w:t>
      </w:r>
      <w:proofErr w:type="spellStart"/>
      <w:r w:rsidRPr="00D667F1">
        <w:rPr>
          <w:rFonts w:cs="Times New Roman"/>
        </w:rPr>
        <w:t>Bouchez</w:t>
      </w:r>
      <w:proofErr w:type="spellEnd"/>
      <w:r w:rsidRPr="00D667F1">
        <w:rPr>
          <w:rFonts w:cs="Times New Roman"/>
        </w:rPr>
        <w:t xml:space="preserve">, D. </w:t>
      </w:r>
      <w:proofErr w:type="spellStart"/>
      <w:r w:rsidRPr="00D667F1">
        <w:rPr>
          <w:rFonts w:cs="Times New Roman"/>
        </w:rPr>
        <w:t>Calmels</w:t>
      </w:r>
      <w:proofErr w:type="spellEnd"/>
      <w:r w:rsidRPr="00D667F1">
        <w:rPr>
          <w:rFonts w:cs="Times New Roman"/>
        </w:rPr>
        <w:t xml:space="preserve">, P. </w:t>
      </w:r>
      <w:proofErr w:type="spellStart"/>
      <w:r w:rsidRPr="00D667F1">
        <w:rPr>
          <w:rFonts w:cs="Times New Roman"/>
        </w:rPr>
        <w:t>Louvat</w:t>
      </w:r>
      <w:proofErr w:type="spellEnd"/>
      <w:r w:rsidRPr="00D667F1">
        <w:rPr>
          <w:rFonts w:cs="Times New Roman"/>
        </w:rPr>
        <w:t xml:space="preserve">, A. </w:t>
      </w:r>
      <w:proofErr w:type="spellStart"/>
      <w:r w:rsidRPr="00D667F1">
        <w:rPr>
          <w:rFonts w:cs="Times New Roman"/>
        </w:rPr>
        <w:t>Dosseto</w:t>
      </w:r>
      <w:proofErr w:type="spellEnd"/>
      <w:r w:rsidRPr="00D667F1">
        <w:rPr>
          <w:rFonts w:cs="Times New Roman"/>
        </w:rPr>
        <w:t xml:space="preserve">, C. Gorge, L. </w:t>
      </w:r>
      <w:proofErr w:type="spellStart"/>
      <w:r w:rsidRPr="00D667F1">
        <w:rPr>
          <w:rFonts w:cs="Times New Roman"/>
        </w:rPr>
        <w:t>Alanoca</w:t>
      </w:r>
      <w:proofErr w:type="spellEnd"/>
      <w:r w:rsidRPr="00D667F1">
        <w:rPr>
          <w:rFonts w:cs="Times New Roman"/>
        </w:rPr>
        <w:t xml:space="preserve">, L. Maurice, Riverine Li isotope fractionation in the Amazon River basin controlled by the weathering regimes.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164</w:t>
      </w:r>
      <w:r w:rsidRPr="00D667F1">
        <w:rPr>
          <w:rFonts w:cs="Times New Roman"/>
        </w:rPr>
        <w:t>, 71-93 (2015).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34.</w:t>
      </w:r>
      <w:r w:rsidRPr="00D667F1">
        <w:rPr>
          <w:rFonts w:cs="Times New Roman"/>
        </w:rPr>
        <w:tab/>
        <w:t xml:space="preserve">P. A. E. </w:t>
      </w:r>
      <w:proofErr w:type="spellStart"/>
      <w:r w:rsidRPr="00D667F1">
        <w:rPr>
          <w:rFonts w:cs="Times New Roman"/>
        </w:rPr>
        <w:t>Pogge</w:t>
      </w:r>
      <w:proofErr w:type="spellEnd"/>
      <w:r w:rsidRPr="00D667F1">
        <w:rPr>
          <w:rFonts w:cs="Times New Roman"/>
        </w:rPr>
        <w:t xml:space="preserve"> von </w:t>
      </w:r>
      <w:proofErr w:type="spellStart"/>
      <w:r w:rsidRPr="00D667F1">
        <w:rPr>
          <w:rFonts w:cs="Times New Roman"/>
        </w:rPr>
        <w:t>Strandmann</w:t>
      </w:r>
      <w:proofErr w:type="spellEnd"/>
      <w:r w:rsidRPr="00D667F1">
        <w:rPr>
          <w:rFonts w:cs="Times New Roman"/>
        </w:rPr>
        <w:t xml:space="preserve">, K. W. Burton, R. H. James, P. van </w:t>
      </w:r>
      <w:proofErr w:type="spellStart"/>
      <w:r w:rsidRPr="00D667F1">
        <w:rPr>
          <w:rFonts w:cs="Times New Roman"/>
        </w:rPr>
        <w:t>Calsteren</w:t>
      </w:r>
      <w:proofErr w:type="spellEnd"/>
      <w:r w:rsidRPr="00D667F1">
        <w:rPr>
          <w:rFonts w:cs="Times New Roman"/>
        </w:rPr>
        <w:t xml:space="preserve">, S. R. </w:t>
      </w:r>
      <w:proofErr w:type="spellStart"/>
      <w:r w:rsidRPr="00D667F1">
        <w:rPr>
          <w:rFonts w:cs="Times New Roman"/>
        </w:rPr>
        <w:t>Gíslason</w:t>
      </w:r>
      <w:proofErr w:type="spellEnd"/>
      <w:r w:rsidRPr="00D667F1">
        <w:rPr>
          <w:rFonts w:cs="Times New Roman"/>
        </w:rPr>
        <w:t xml:space="preserve">, F. </w:t>
      </w:r>
      <w:proofErr w:type="spellStart"/>
      <w:r w:rsidRPr="00D667F1">
        <w:rPr>
          <w:rFonts w:cs="Times New Roman"/>
        </w:rPr>
        <w:t>Mokadem</w:t>
      </w:r>
      <w:proofErr w:type="spellEnd"/>
      <w:r w:rsidRPr="00D667F1">
        <w:rPr>
          <w:rFonts w:cs="Times New Roman"/>
        </w:rPr>
        <w:t xml:space="preserve">, Riverine </w:t>
      </w:r>
      <w:proofErr w:type="spellStart"/>
      <w:r w:rsidRPr="00D667F1">
        <w:rPr>
          <w:rFonts w:cs="Times New Roman"/>
        </w:rPr>
        <w:t>behaviour</w:t>
      </w:r>
      <w:proofErr w:type="spellEnd"/>
      <w:r w:rsidRPr="00D667F1">
        <w:rPr>
          <w:rFonts w:cs="Times New Roman"/>
        </w:rPr>
        <w:t xml:space="preserve"> of uranium and lithium isotopes in an actively glaciated basaltic terrain. </w:t>
      </w:r>
      <w:r w:rsidRPr="00D667F1">
        <w:rPr>
          <w:rFonts w:cs="Times New Roman"/>
          <w:i/>
        </w:rPr>
        <w:t>Earth and Planetary Science Letters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251</w:t>
      </w:r>
      <w:r w:rsidRPr="00D667F1">
        <w:rPr>
          <w:rFonts w:cs="Times New Roman"/>
        </w:rPr>
        <w:t>, 134-147 (2006).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35.</w:t>
      </w:r>
      <w:r w:rsidRPr="00D667F1">
        <w:rPr>
          <w:rFonts w:cs="Times New Roman"/>
        </w:rPr>
        <w:tab/>
        <w:t xml:space="preserve">N. </w:t>
      </w:r>
      <w:proofErr w:type="spellStart"/>
      <w:r w:rsidRPr="00D667F1">
        <w:rPr>
          <w:rFonts w:cs="Times New Roman"/>
        </w:rPr>
        <w:t>Vigier</w:t>
      </w:r>
      <w:proofErr w:type="spellEnd"/>
      <w:r w:rsidRPr="00D667F1">
        <w:rPr>
          <w:rFonts w:cs="Times New Roman"/>
        </w:rPr>
        <w:t xml:space="preserve">, S. R. </w:t>
      </w:r>
      <w:proofErr w:type="spellStart"/>
      <w:r w:rsidRPr="00D667F1">
        <w:rPr>
          <w:rFonts w:cs="Times New Roman"/>
        </w:rPr>
        <w:t>Gislason</w:t>
      </w:r>
      <w:proofErr w:type="spellEnd"/>
      <w:r w:rsidRPr="00D667F1">
        <w:rPr>
          <w:rFonts w:cs="Times New Roman"/>
        </w:rPr>
        <w:t xml:space="preserve">, K. W. Burton, R. </w:t>
      </w:r>
      <w:proofErr w:type="spellStart"/>
      <w:r w:rsidRPr="00D667F1">
        <w:rPr>
          <w:rFonts w:cs="Times New Roman"/>
        </w:rPr>
        <w:t>Millot</w:t>
      </w:r>
      <w:proofErr w:type="spellEnd"/>
      <w:r w:rsidRPr="00D667F1">
        <w:rPr>
          <w:rFonts w:cs="Times New Roman"/>
        </w:rPr>
        <w:t xml:space="preserve">, F. </w:t>
      </w:r>
      <w:proofErr w:type="spellStart"/>
      <w:r w:rsidRPr="00D667F1">
        <w:rPr>
          <w:rFonts w:cs="Times New Roman"/>
        </w:rPr>
        <w:t>Mokadem</w:t>
      </w:r>
      <w:proofErr w:type="spellEnd"/>
      <w:r w:rsidRPr="00D667F1">
        <w:rPr>
          <w:rFonts w:cs="Times New Roman"/>
        </w:rPr>
        <w:t xml:space="preserve">, The relationship between riverine lithium isotope composition and silicate weathering rates in Iceland. </w:t>
      </w:r>
      <w:r w:rsidRPr="00D667F1">
        <w:rPr>
          <w:rFonts w:cs="Times New Roman"/>
          <w:i/>
        </w:rPr>
        <w:t>Earth and Planetary Science Letters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287</w:t>
      </w:r>
      <w:r w:rsidRPr="00D667F1">
        <w:rPr>
          <w:rFonts w:cs="Times New Roman"/>
        </w:rPr>
        <w:t>, 434-441 (2009).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36.</w:t>
      </w:r>
      <w:r w:rsidRPr="00D667F1">
        <w:rPr>
          <w:rFonts w:cs="Times New Roman"/>
        </w:rPr>
        <w:tab/>
        <w:t xml:space="preserve">Q.-L. Wang, B. </w:t>
      </w:r>
      <w:proofErr w:type="spellStart"/>
      <w:r w:rsidRPr="00D667F1">
        <w:rPr>
          <w:rFonts w:cs="Times New Roman"/>
        </w:rPr>
        <w:t>Chetelat</w:t>
      </w:r>
      <w:proofErr w:type="spellEnd"/>
      <w:r w:rsidRPr="00D667F1">
        <w:rPr>
          <w:rFonts w:cs="Times New Roman"/>
        </w:rPr>
        <w:t xml:space="preserve">, Z.-Q. Zhao, H. Ding, S.-L. Li, B.-L. Wang, J. Li, X.-L. Liu, Behavior of lithium isotopes in the </w:t>
      </w:r>
      <w:proofErr w:type="spellStart"/>
      <w:r w:rsidRPr="00D667F1">
        <w:rPr>
          <w:rFonts w:cs="Times New Roman"/>
        </w:rPr>
        <w:t>Changjiang</w:t>
      </w:r>
      <w:proofErr w:type="spellEnd"/>
      <w:r w:rsidRPr="00D667F1">
        <w:rPr>
          <w:rFonts w:cs="Times New Roman"/>
        </w:rPr>
        <w:t xml:space="preserve"> River system: Sources effects and response to weathering and erosion.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151</w:t>
      </w:r>
      <w:r w:rsidRPr="00D667F1">
        <w:rPr>
          <w:rFonts w:cs="Times New Roman"/>
        </w:rPr>
        <w:t>, 117-132 (2015).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lastRenderedPageBreak/>
        <w:t>37.</w:t>
      </w:r>
      <w:r w:rsidRPr="00D667F1">
        <w:rPr>
          <w:rFonts w:cs="Times New Roman"/>
        </w:rPr>
        <w:tab/>
        <w:t xml:space="preserve">P. A. E. P. von </w:t>
      </w:r>
      <w:proofErr w:type="spellStart"/>
      <w:r w:rsidRPr="00D667F1">
        <w:rPr>
          <w:rFonts w:cs="Times New Roman"/>
        </w:rPr>
        <w:t>Strandmann</w:t>
      </w:r>
      <w:proofErr w:type="spellEnd"/>
      <w:r w:rsidRPr="00D667F1">
        <w:rPr>
          <w:rFonts w:cs="Times New Roman"/>
        </w:rPr>
        <w:t xml:space="preserve">, K. W. Burton, R. H. James, P. van </w:t>
      </w:r>
      <w:proofErr w:type="spellStart"/>
      <w:r w:rsidRPr="00D667F1">
        <w:rPr>
          <w:rFonts w:cs="Times New Roman"/>
        </w:rPr>
        <w:t>Calsteren</w:t>
      </w:r>
      <w:proofErr w:type="spellEnd"/>
      <w:r w:rsidRPr="00D667F1">
        <w:rPr>
          <w:rFonts w:cs="Times New Roman"/>
        </w:rPr>
        <w:t xml:space="preserve">, S. R. </w:t>
      </w:r>
      <w:proofErr w:type="spellStart"/>
      <w:r w:rsidRPr="00D667F1">
        <w:rPr>
          <w:rFonts w:cs="Times New Roman"/>
        </w:rPr>
        <w:t>Gislason</w:t>
      </w:r>
      <w:proofErr w:type="spellEnd"/>
      <w:r w:rsidRPr="00D667F1">
        <w:rPr>
          <w:rFonts w:cs="Times New Roman"/>
        </w:rPr>
        <w:t xml:space="preserve">, Assessing the role of climate on uranium and lithium isotope </w:t>
      </w:r>
      <w:proofErr w:type="spellStart"/>
      <w:r w:rsidRPr="00D667F1">
        <w:rPr>
          <w:rFonts w:cs="Times New Roman"/>
        </w:rPr>
        <w:t>behaviour</w:t>
      </w:r>
      <w:proofErr w:type="spellEnd"/>
      <w:r w:rsidRPr="00D667F1">
        <w:rPr>
          <w:rFonts w:cs="Times New Roman"/>
        </w:rPr>
        <w:t xml:space="preserve"> in rivers draining a basaltic terrain. </w:t>
      </w:r>
      <w:r w:rsidRPr="00D667F1">
        <w:rPr>
          <w:rFonts w:cs="Times New Roman"/>
          <w:i/>
        </w:rPr>
        <w:t>Chemical Geology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270</w:t>
      </w:r>
      <w:r w:rsidRPr="00D667F1">
        <w:rPr>
          <w:rFonts w:cs="Times New Roman"/>
        </w:rPr>
        <w:t>, 227-239 (2010).</w:t>
      </w:r>
    </w:p>
    <w:p w:rsidR="006B48E8" w:rsidRPr="00D667F1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38.</w:t>
      </w:r>
      <w:r w:rsidRPr="00D667F1">
        <w:rPr>
          <w:rFonts w:cs="Times New Roman"/>
        </w:rPr>
        <w:tab/>
        <w:t xml:space="preserve">Q. Li, X. Lu, M. Chen, L. Zhang, Y. Cheng, X. Liu, Z. Yin, Lithium partition and isotopic fractionation for cation exchange in clay: Insights from molecular simulations. </w:t>
      </w:r>
      <w:proofErr w:type="spellStart"/>
      <w:r w:rsidRPr="00D667F1">
        <w:rPr>
          <w:rFonts w:cs="Times New Roman"/>
          <w:i/>
        </w:rPr>
        <w:t>Geochimica</w:t>
      </w:r>
      <w:proofErr w:type="spellEnd"/>
      <w:r w:rsidRPr="00D667F1">
        <w:rPr>
          <w:rFonts w:cs="Times New Roman"/>
          <w:i/>
        </w:rPr>
        <w:t xml:space="preserve"> </w:t>
      </w:r>
      <w:proofErr w:type="gramStart"/>
      <w:r w:rsidRPr="00D667F1">
        <w:rPr>
          <w:rFonts w:cs="Times New Roman"/>
          <w:i/>
        </w:rPr>
        <w:t>et</w:t>
      </w:r>
      <w:proofErr w:type="gram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Cosmochimica</w:t>
      </w:r>
      <w:proofErr w:type="spellEnd"/>
      <w:r w:rsidRPr="00D667F1">
        <w:rPr>
          <w:rFonts w:cs="Times New Roman"/>
          <w:i/>
        </w:rPr>
        <w:t xml:space="preserve"> </w:t>
      </w:r>
      <w:proofErr w:type="spellStart"/>
      <w:r w:rsidRPr="00D667F1">
        <w:rPr>
          <w:rFonts w:cs="Times New Roman"/>
          <w:i/>
        </w:rPr>
        <w:t>Acta</w:t>
      </w:r>
      <w:proofErr w:type="spellEnd"/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358</w:t>
      </w:r>
      <w:r w:rsidRPr="00D667F1">
        <w:rPr>
          <w:rFonts w:cs="Times New Roman"/>
        </w:rPr>
        <w:t>, 148-161 (2023).</w:t>
      </w:r>
    </w:p>
    <w:p w:rsidR="00D667F1" w:rsidRPr="00264734" w:rsidRDefault="008D783E" w:rsidP="00095CB9">
      <w:pPr>
        <w:widowControl/>
        <w:ind w:left="480" w:hangingChars="200" w:hanging="480"/>
        <w:rPr>
          <w:rFonts w:cs="Times New Roman"/>
        </w:rPr>
      </w:pPr>
      <w:r w:rsidRPr="00D667F1">
        <w:rPr>
          <w:rFonts w:cs="Times New Roman"/>
        </w:rPr>
        <w:t>39.</w:t>
      </w:r>
      <w:r w:rsidRPr="00D667F1">
        <w:rPr>
          <w:rFonts w:cs="Times New Roman"/>
        </w:rPr>
        <w:tab/>
        <w:t xml:space="preserve">G. J. </w:t>
      </w:r>
      <w:proofErr w:type="spellStart"/>
      <w:r w:rsidRPr="00D667F1">
        <w:rPr>
          <w:rFonts w:cs="Times New Roman"/>
        </w:rPr>
        <w:t>Redhammer</w:t>
      </w:r>
      <w:proofErr w:type="spellEnd"/>
      <w:r w:rsidRPr="00D667F1">
        <w:rPr>
          <w:rFonts w:cs="Times New Roman"/>
        </w:rPr>
        <w:t xml:space="preserve">, G. Roth, Single-crystal structure refinements and crystal chemistry of synthetic </w:t>
      </w:r>
      <w:proofErr w:type="spellStart"/>
      <w:r w:rsidRPr="00D667F1">
        <w:rPr>
          <w:rFonts w:cs="Times New Roman"/>
        </w:rPr>
        <w:t>trioctahedral</w:t>
      </w:r>
      <w:proofErr w:type="spellEnd"/>
      <w:r w:rsidRPr="00D667F1">
        <w:rPr>
          <w:rFonts w:cs="Times New Roman"/>
        </w:rPr>
        <w:t xml:space="preserve"> micas KM</w:t>
      </w:r>
      <w:r w:rsidRPr="00D667F1">
        <w:rPr>
          <w:rFonts w:cs="Times New Roman"/>
          <w:vertAlign w:val="subscript"/>
        </w:rPr>
        <w:t>3</w:t>
      </w:r>
      <w:r w:rsidRPr="00D667F1">
        <w:rPr>
          <w:rFonts w:cs="Times New Roman"/>
        </w:rPr>
        <w:t>(Al</w:t>
      </w:r>
      <w:r w:rsidRPr="00D667F1">
        <w:rPr>
          <w:rFonts w:cs="Times New Roman"/>
          <w:vertAlign w:val="superscript"/>
        </w:rPr>
        <w:t>3+</w:t>
      </w:r>
      <w:r w:rsidRPr="00D667F1">
        <w:rPr>
          <w:rFonts w:cs="Times New Roman"/>
        </w:rPr>
        <w:t>,Si</w:t>
      </w:r>
      <w:r w:rsidRPr="00D667F1">
        <w:rPr>
          <w:rFonts w:cs="Times New Roman"/>
          <w:vertAlign w:val="superscript"/>
        </w:rPr>
        <w:t>4+</w:t>
      </w:r>
      <w:r w:rsidRPr="00D667F1">
        <w:rPr>
          <w:rFonts w:cs="Times New Roman"/>
        </w:rPr>
        <w:t>)</w:t>
      </w:r>
      <w:r w:rsidRPr="00D667F1">
        <w:rPr>
          <w:rFonts w:cs="Times New Roman"/>
          <w:vertAlign w:val="subscript"/>
        </w:rPr>
        <w:t>4</w:t>
      </w:r>
      <w:r w:rsidRPr="00D667F1">
        <w:rPr>
          <w:rFonts w:cs="Times New Roman"/>
        </w:rPr>
        <w:t>O</w:t>
      </w:r>
      <w:r w:rsidRPr="00D667F1">
        <w:rPr>
          <w:rFonts w:cs="Times New Roman"/>
          <w:vertAlign w:val="subscript"/>
        </w:rPr>
        <w:t>10</w:t>
      </w:r>
      <w:r w:rsidRPr="00D667F1">
        <w:rPr>
          <w:rFonts w:cs="Times New Roman"/>
        </w:rPr>
        <w:t>(OH)</w:t>
      </w:r>
      <w:r w:rsidRPr="00D667F1">
        <w:rPr>
          <w:rFonts w:cs="Times New Roman"/>
          <w:vertAlign w:val="subscript"/>
        </w:rPr>
        <w:t>2</w:t>
      </w:r>
      <w:r w:rsidRPr="00D667F1">
        <w:rPr>
          <w:rFonts w:cs="Times New Roman"/>
        </w:rPr>
        <w:t>, where M = Ni</w:t>
      </w:r>
      <w:r w:rsidRPr="00D667F1">
        <w:rPr>
          <w:rFonts w:cs="Times New Roman"/>
          <w:vertAlign w:val="superscript"/>
        </w:rPr>
        <w:t>2+</w:t>
      </w:r>
      <w:r w:rsidRPr="00D667F1">
        <w:rPr>
          <w:rFonts w:cs="Times New Roman"/>
        </w:rPr>
        <w:t>, Mg</w:t>
      </w:r>
      <w:r w:rsidRPr="00D667F1">
        <w:rPr>
          <w:rFonts w:cs="Times New Roman"/>
          <w:vertAlign w:val="superscript"/>
        </w:rPr>
        <w:t>2+</w:t>
      </w:r>
      <w:r w:rsidRPr="00D667F1">
        <w:rPr>
          <w:rFonts w:cs="Times New Roman"/>
        </w:rPr>
        <w:t>, Co</w:t>
      </w:r>
      <w:r w:rsidRPr="00D667F1">
        <w:rPr>
          <w:rFonts w:cs="Times New Roman"/>
          <w:vertAlign w:val="superscript"/>
        </w:rPr>
        <w:t>2+</w:t>
      </w:r>
      <w:r w:rsidRPr="00D667F1">
        <w:rPr>
          <w:rFonts w:cs="Times New Roman"/>
        </w:rPr>
        <w:t>, Fe</w:t>
      </w:r>
      <w:r w:rsidRPr="00D667F1">
        <w:rPr>
          <w:rFonts w:cs="Times New Roman"/>
          <w:vertAlign w:val="superscript"/>
        </w:rPr>
        <w:t>2+</w:t>
      </w:r>
      <w:r w:rsidRPr="00D667F1">
        <w:rPr>
          <w:rFonts w:cs="Times New Roman"/>
        </w:rPr>
        <w:t>, or Al</w:t>
      </w:r>
      <w:r w:rsidRPr="00D667F1">
        <w:rPr>
          <w:rFonts w:cs="Times New Roman"/>
          <w:vertAlign w:val="superscript"/>
        </w:rPr>
        <w:t>3+</w:t>
      </w:r>
      <w:r w:rsidRPr="00D667F1">
        <w:rPr>
          <w:rFonts w:cs="Times New Roman"/>
        </w:rPr>
        <w:t xml:space="preserve">. </w:t>
      </w:r>
      <w:r w:rsidRPr="00D667F1">
        <w:rPr>
          <w:rFonts w:cs="Times New Roman"/>
          <w:i/>
        </w:rPr>
        <w:t>American Mineralogist</w:t>
      </w:r>
      <w:r w:rsidRPr="00D667F1">
        <w:rPr>
          <w:rFonts w:cs="Times New Roman"/>
        </w:rPr>
        <w:t xml:space="preserve"> </w:t>
      </w:r>
      <w:r w:rsidRPr="00D667F1">
        <w:rPr>
          <w:rFonts w:cs="Times New Roman"/>
          <w:b/>
        </w:rPr>
        <w:t>87</w:t>
      </w:r>
      <w:r w:rsidRPr="00D667F1">
        <w:rPr>
          <w:rFonts w:cs="Times New Roman"/>
        </w:rPr>
        <w:t>, 1464-1476 (2002).</w:t>
      </w:r>
    </w:p>
    <w:sectPr w:rsidR="00D667F1" w:rsidRPr="00264734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78E" w:rsidRDefault="0000678E" w:rsidP="000441F1">
      <w:r>
        <w:separator/>
      </w:r>
    </w:p>
  </w:endnote>
  <w:endnote w:type="continuationSeparator" w:id="0">
    <w:p w:rsidR="0000678E" w:rsidRDefault="0000678E" w:rsidP="00044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5253737"/>
      <w:docPartObj>
        <w:docPartGallery w:val="Page Numbers (Bottom of Page)"/>
        <w:docPartUnique/>
      </w:docPartObj>
    </w:sdtPr>
    <w:sdtContent>
      <w:p w:rsidR="00423015" w:rsidRDefault="00423015">
        <w:pPr>
          <w:pStyle w:val="a5"/>
          <w:jc w:val="right"/>
        </w:pPr>
        <w:r w:rsidRPr="00423015">
          <w:rPr>
            <w:sz w:val="24"/>
            <w:szCs w:val="24"/>
          </w:rPr>
          <w:fldChar w:fldCharType="begin"/>
        </w:r>
        <w:r w:rsidRPr="00423015">
          <w:rPr>
            <w:sz w:val="24"/>
            <w:szCs w:val="24"/>
          </w:rPr>
          <w:instrText>PAGE   \* MERGEFORMAT</w:instrText>
        </w:r>
        <w:r w:rsidRPr="00423015">
          <w:rPr>
            <w:sz w:val="24"/>
            <w:szCs w:val="24"/>
          </w:rPr>
          <w:fldChar w:fldCharType="separate"/>
        </w:r>
        <w:r w:rsidRPr="00423015">
          <w:rPr>
            <w:noProof/>
            <w:sz w:val="24"/>
            <w:szCs w:val="24"/>
            <w:lang w:val="zh-CN"/>
          </w:rPr>
          <w:t>13</w:t>
        </w:r>
        <w:r w:rsidRPr="00423015">
          <w:rPr>
            <w:sz w:val="24"/>
            <w:szCs w:val="24"/>
          </w:rPr>
          <w:fldChar w:fldCharType="end"/>
        </w:r>
      </w:p>
    </w:sdtContent>
  </w:sdt>
  <w:p w:rsidR="00423015" w:rsidRDefault="004230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78E" w:rsidRDefault="0000678E" w:rsidP="000441F1">
      <w:r>
        <w:separator/>
      </w:r>
    </w:p>
  </w:footnote>
  <w:footnote w:type="continuationSeparator" w:id="0">
    <w:p w:rsidR="0000678E" w:rsidRDefault="0000678E" w:rsidP="00044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E2219"/>
    <w:multiLevelType w:val="hybridMultilevel"/>
    <w:tmpl w:val="4A32B4A4"/>
    <w:lvl w:ilvl="0" w:tplc="4552E5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64734"/>
    <w:rsid w:val="0000678E"/>
    <w:rsid w:val="000424C7"/>
    <w:rsid w:val="000441F1"/>
    <w:rsid w:val="00095CB9"/>
    <w:rsid w:val="0016623E"/>
    <w:rsid w:val="0021768F"/>
    <w:rsid w:val="002549EC"/>
    <w:rsid w:val="00264734"/>
    <w:rsid w:val="0031727C"/>
    <w:rsid w:val="00423015"/>
    <w:rsid w:val="004561C9"/>
    <w:rsid w:val="004E361D"/>
    <w:rsid w:val="004E54F4"/>
    <w:rsid w:val="004F12F0"/>
    <w:rsid w:val="00612398"/>
    <w:rsid w:val="007B5EA5"/>
    <w:rsid w:val="008D783E"/>
    <w:rsid w:val="00933503"/>
    <w:rsid w:val="00AE632B"/>
    <w:rsid w:val="00BE459E"/>
    <w:rsid w:val="00CE43B3"/>
    <w:rsid w:val="00D667F1"/>
    <w:rsid w:val="00E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1A1EB8-27AF-44BC-9397-AB2F8722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734"/>
    <w:pPr>
      <w:widowControl w:val="0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4734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4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4734"/>
    <w:rPr>
      <w:rFonts w:ascii="Times New Roman" w:eastAsia="宋体" w:hAnsi="Times New Roman"/>
      <w:sz w:val="18"/>
      <w:szCs w:val="18"/>
    </w:rPr>
  </w:style>
  <w:style w:type="table" w:customStyle="1" w:styleId="21">
    <w:name w:val="无格式表格 21"/>
    <w:basedOn w:val="a1"/>
    <w:next w:val="2"/>
    <w:uiPriority w:val="42"/>
    <w:rsid w:val="00264734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2647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List Paragraph"/>
    <w:basedOn w:val="a"/>
    <w:uiPriority w:val="34"/>
    <w:qFormat/>
    <w:rsid w:val="00264734"/>
    <w:pPr>
      <w:ind w:firstLineChars="200" w:firstLine="420"/>
    </w:pPr>
    <w:rPr>
      <w:rFonts w:asciiTheme="minorHAnsi" w:eastAsiaTheme="minorEastAsia" w:hAnsiTheme="minorHAnsi"/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26473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64734"/>
    <w:rPr>
      <w:rFonts w:ascii="Times New Roman" w:eastAsia="宋体" w:hAnsi="Times New Roman"/>
      <w:sz w:val="18"/>
      <w:szCs w:val="18"/>
    </w:rPr>
  </w:style>
  <w:style w:type="table" w:styleId="aa">
    <w:name w:val="Table Grid"/>
    <w:basedOn w:val="a1"/>
    <w:uiPriority w:val="39"/>
    <w:rsid w:val="0026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264734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264734"/>
    <w:rPr>
      <w:rFonts w:ascii="Times New Roman" w:eastAsia="宋体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64734"/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264734"/>
    <w:rPr>
      <w:rFonts w:ascii="Times New Roman" w:eastAsia="宋体" w:hAnsi="Times New Roman" w:cs="Times New Roman"/>
      <w:noProof/>
      <w:sz w:val="24"/>
    </w:rPr>
  </w:style>
  <w:style w:type="character" w:styleId="ab">
    <w:name w:val="Hyperlink"/>
    <w:basedOn w:val="a0"/>
    <w:uiPriority w:val="99"/>
    <w:unhideWhenUsed/>
    <w:rsid w:val="00264734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26473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4734"/>
    <w:pPr>
      <w:widowControl/>
      <w:jc w:val="left"/>
    </w:pPr>
    <w:rPr>
      <w:rFonts w:eastAsia="Times New Roman" w:cs="Times New Roman"/>
      <w:kern w:val="0"/>
      <w:sz w:val="20"/>
      <w:szCs w:val="20"/>
      <w:lang w:eastAsia="en-US"/>
    </w:rPr>
  </w:style>
  <w:style w:type="character" w:customStyle="1" w:styleId="ae">
    <w:name w:val="批注文字 字符"/>
    <w:basedOn w:val="a0"/>
    <w:link w:val="ad"/>
    <w:uiPriority w:val="99"/>
    <w:semiHidden/>
    <w:rsid w:val="00264734"/>
    <w:rPr>
      <w:rFonts w:ascii="Times New Roman" w:eastAsia="Times New Roman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49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4.wmf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7.bin"/><Relationship Id="rId46" Type="http://schemas.openxmlformats.org/officeDocument/2006/relationships/image" Target="media/image22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3312</Words>
  <Characters>18884</Characters>
  <Application>Microsoft Office Word</Application>
  <DocSecurity>0</DocSecurity>
  <Lines>157</Lines>
  <Paragraphs>44</Paragraphs>
  <ScaleCrop>false</ScaleCrop>
  <Company>HP</Company>
  <LinksUpToDate>false</LinksUpToDate>
  <CharactersWithSpaces>22152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2025-12-01T14:03:00Z</dcterms:created>
  <dcterms:modified xsi:type="dcterms:W3CDTF">2026-02-11T14:37:00Z</dcterms:modified>
</cp:coreProperties>
</file>