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53" w:rsidRDefault="00AB31AD" w:rsidP="002B6E9B">
      <w:pPr>
        <w:spacing w:after="0"/>
      </w:pPr>
      <w:proofErr w:type="gramStart"/>
      <w:r w:rsidRPr="00D9232E">
        <w:rPr>
          <w:b/>
        </w:rPr>
        <w:t>Tab</w:t>
      </w:r>
      <w:r w:rsidR="00DD3E70">
        <w:rPr>
          <w:b/>
        </w:rPr>
        <w:t>le</w:t>
      </w:r>
      <w:proofErr w:type="gramEnd"/>
      <w:r w:rsidRPr="00D9232E">
        <w:rPr>
          <w:b/>
        </w:rPr>
        <w:t xml:space="preserve"> </w:t>
      </w:r>
      <w:r w:rsidR="00783DC6">
        <w:rPr>
          <w:b/>
        </w:rPr>
        <w:t>5</w:t>
      </w:r>
      <w:r w:rsidRPr="00D9232E">
        <w:rPr>
          <w:b/>
        </w:rPr>
        <w:t>:</w:t>
      </w:r>
      <w:r>
        <w:t xml:space="preserve"> </w:t>
      </w:r>
      <w:proofErr w:type="spellStart"/>
      <w:r w:rsidR="00DD3E70">
        <w:t>Five</w:t>
      </w:r>
      <w:proofErr w:type="spellEnd"/>
      <w:r w:rsidR="00DB6324">
        <w:t>-</w:t>
      </w:r>
      <w:proofErr w:type="spellStart"/>
      <w:r w:rsidR="00DD3E70">
        <w:t>year</w:t>
      </w:r>
      <w:proofErr w:type="spellEnd"/>
      <w:r w:rsidR="00DD3E70">
        <w:t xml:space="preserve"> mortality risk </w:t>
      </w:r>
      <w:r w:rsidR="00DB6324" w:rsidRPr="00DB6324">
        <w:t xml:space="preserve">in </w:t>
      </w:r>
      <w:proofErr w:type="spellStart"/>
      <w:r w:rsidR="00DB6324" w:rsidRPr="00DB6324">
        <w:t>groups</w:t>
      </w:r>
      <w:proofErr w:type="spellEnd"/>
      <w:r w:rsidR="00DB6324" w:rsidRPr="00DB6324">
        <w:t xml:space="preserve"> </w:t>
      </w:r>
      <w:proofErr w:type="spellStart"/>
      <w:r w:rsidR="00DB6324" w:rsidRPr="00DB6324">
        <w:t>according</w:t>
      </w:r>
      <w:proofErr w:type="spellEnd"/>
      <w:r w:rsidR="00DB6324" w:rsidRPr="00DB6324">
        <w:t xml:space="preserve"> to </w:t>
      </w:r>
      <w:proofErr w:type="spellStart"/>
      <w:r w:rsidR="00DB6324" w:rsidRPr="00DB6324">
        <w:t>the</w:t>
      </w:r>
      <w:proofErr w:type="spellEnd"/>
      <w:r w:rsidR="00DB6324" w:rsidRPr="00DB6324">
        <w:t xml:space="preserve"> </w:t>
      </w:r>
      <w:proofErr w:type="spellStart"/>
      <w:r w:rsidR="00365547">
        <w:t>level</w:t>
      </w:r>
      <w:proofErr w:type="spellEnd"/>
      <w:r w:rsidR="00365547">
        <w:t xml:space="preserve"> </w:t>
      </w:r>
      <w:proofErr w:type="spellStart"/>
      <w:r w:rsidR="00365547">
        <w:t>of</w:t>
      </w:r>
      <w:proofErr w:type="spellEnd"/>
      <w:r w:rsidR="00365547">
        <w:t xml:space="preserve"> evidence </w:t>
      </w:r>
      <w:proofErr w:type="spellStart"/>
      <w:r w:rsidR="00DB6324" w:rsidRPr="00DB6324">
        <w:t>of</w:t>
      </w:r>
      <w:proofErr w:type="spellEnd"/>
      <w:r w:rsidR="00DB6324" w:rsidRPr="00DB6324">
        <w:t xml:space="preserve"> beta-</w:t>
      </w:r>
      <w:proofErr w:type="spellStart"/>
      <w:r w:rsidR="00DB6324" w:rsidRPr="00DB6324">
        <w:t>blockers</w:t>
      </w:r>
      <w:bookmarkStart w:id="0" w:name="_GoBack"/>
      <w:bookmarkEnd w:id="0"/>
      <w:proofErr w:type="spellEnd"/>
    </w:p>
    <w:tbl>
      <w:tblPr>
        <w:tblStyle w:val="Mkatabulky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1"/>
        <w:gridCol w:w="1922"/>
        <w:gridCol w:w="909"/>
        <w:gridCol w:w="1799"/>
        <w:gridCol w:w="801"/>
        <w:gridCol w:w="1843"/>
        <w:gridCol w:w="10"/>
      </w:tblGrid>
      <w:tr w:rsidR="00365547" w:rsidTr="00A147FC">
        <w:trPr>
          <w:jc w:val="center"/>
        </w:trPr>
        <w:tc>
          <w:tcPr>
            <w:tcW w:w="2941" w:type="dxa"/>
            <w:tcBorders>
              <w:top w:val="single" w:sz="12" w:space="0" w:color="auto"/>
              <w:bottom w:val="single" w:sz="4" w:space="0" w:color="auto"/>
            </w:tcBorders>
          </w:tcPr>
          <w:p w:rsidR="00365547" w:rsidRDefault="00365547" w:rsidP="00D12D02"/>
        </w:tc>
        <w:tc>
          <w:tcPr>
            <w:tcW w:w="283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65547" w:rsidRDefault="00365547" w:rsidP="00365547">
            <w:pPr>
              <w:jc w:val="center"/>
              <w:rPr>
                <w:b/>
              </w:rPr>
            </w:pPr>
            <w:r>
              <w:rPr>
                <w:b/>
              </w:rPr>
              <w:t>Evidence-</w:t>
            </w:r>
            <w:proofErr w:type="spellStart"/>
            <w:r>
              <w:rPr>
                <w:b/>
              </w:rPr>
              <w:t>based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BBs</w:t>
            </w:r>
            <w:proofErr w:type="spellEnd"/>
            <w:r>
              <w:rPr>
                <w:b/>
              </w:rPr>
              <w:t xml:space="preserve"> </w:t>
            </w:r>
          </w:p>
          <w:p w:rsidR="00365547" w:rsidRDefault="00365547" w:rsidP="00365547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65547" w:rsidRDefault="00365547" w:rsidP="00102FCE">
            <w:pPr>
              <w:jc w:val="center"/>
              <w:rPr>
                <w:b/>
              </w:rPr>
            </w:pPr>
            <w:r>
              <w:rPr>
                <w:b/>
              </w:rPr>
              <w:t>Non</w:t>
            </w:r>
            <w:r w:rsidR="00E05709">
              <w:rPr>
                <w:b/>
              </w:rPr>
              <w:t>-</w:t>
            </w:r>
            <w:r>
              <w:rPr>
                <w:b/>
              </w:rPr>
              <w:t>evidence</w:t>
            </w:r>
            <w:r w:rsidR="00E05709">
              <w:rPr>
                <w:b/>
              </w:rPr>
              <w:t>-</w:t>
            </w:r>
            <w:proofErr w:type="spellStart"/>
            <w:r w:rsidR="00E05709">
              <w:rPr>
                <w:b/>
              </w:rPr>
              <w:t>based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BBs</w:t>
            </w:r>
            <w:proofErr w:type="spellEnd"/>
            <w:r>
              <w:rPr>
                <w:b/>
              </w:rPr>
              <w:t xml:space="preserve"> (b)</w:t>
            </w:r>
          </w:p>
        </w:tc>
        <w:tc>
          <w:tcPr>
            <w:tcW w:w="185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65547" w:rsidRDefault="00365547" w:rsidP="0036554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BBs</w:t>
            </w:r>
            <w:proofErr w:type="spellEnd"/>
          </w:p>
          <w:p w:rsidR="00365547" w:rsidRPr="002B251C" w:rsidRDefault="00365547" w:rsidP="00365547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</w:tc>
      </w:tr>
      <w:tr w:rsidR="000C5002" w:rsidTr="00A147FC">
        <w:trPr>
          <w:jc w:val="center"/>
        </w:trPr>
        <w:tc>
          <w:tcPr>
            <w:tcW w:w="102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5002" w:rsidRDefault="000C5002" w:rsidP="00365547">
            <w:pPr>
              <w:jc w:val="center"/>
              <w:rPr>
                <w:b/>
              </w:rPr>
            </w:pPr>
            <w:proofErr w:type="spellStart"/>
            <w:r>
              <w:rPr>
                <w:b/>
                <w:i/>
              </w:rPr>
              <w:t>Partially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adjusted</w:t>
            </w:r>
            <w:proofErr w:type="spellEnd"/>
            <w:r>
              <w:rPr>
                <w:b/>
                <w:i/>
              </w:rPr>
              <w:t xml:space="preserve"> model </w:t>
            </w:r>
            <w:r w:rsidRPr="00613CFC">
              <w:rPr>
                <w:b/>
                <w:i/>
                <w:vertAlign w:val="superscript"/>
              </w:rPr>
              <w:t>†</w:t>
            </w:r>
          </w:p>
        </w:tc>
      </w:tr>
      <w:tr w:rsidR="00365547" w:rsidTr="00A147FC">
        <w:trPr>
          <w:gridAfter w:val="1"/>
          <w:wAfter w:w="10" w:type="dxa"/>
          <w:trHeight w:val="1201"/>
          <w:jc w:val="center"/>
        </w:trPr>
        <w:tc>
          <w:tcPr>
            <w:tcW w:w="2941" w:type="dxa"/>
            <w:tcBorders>
              <w:top w:val="single" w:sz="4" w:space="0" w:color="auto"/>
            </w:tcBorders>
          </w:tcPr>
          <w:p w:rsidR="00365547" w:rsidRPr="00B06370" w:rsidRDefault="00365547" w:rsidP="00D12D02">
            <w:pPr>
              <w:rPr>
                <w:b/>
              </w:rPr>
            </w:pPr>
            <w:proofErr w:type="spellStart"/>
            <w:r w:rsidRPr="00B06370">
              <w:rPr>
                <w:b/>
              </w:rPr>
              <w:t>All</w:t>
            </w:r>
            <w:proofErr w:type="spellEnd"/>
            <w:r w:rsidRPr="00B06370">
              <w:rPr>
                <w:b/>
              </w:rPr>
              <w:t>-cause mortality</w:t>
            </w:r>
            <w:r>
              <w:rPr>
                <w:b/>
              </w:rPr>
              <w:t>:</w:t>
            </w:r>
          </w:p>
          <w:p w:rsidR="00365547" w:rsidRDefault="00365547" w:rsidP="00D12D02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365547" w:rsidRDefault="00365547" w:rsidP="00D12D02">
            <w:r>
              <w:t xml:space="preserve">b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365547" w:rsidRDefault="00365547" w:rsidP="00365547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365547" w:rsidRDefault="00365547" w:rsidP="00D12D02"/>
          <w:p w:rsidR="00365547" w:rsidRDefault="00365547" w:rsidP="00D12D02">
            <w:r>
              <w:t>0.78 (0.69-0.88)</w:t>
            </w:r>
          </w:p>
          <w:p w:rsidR="00365547" w:rsidRDefault="00450639" w:rsidP="00450639">
            <w:pPr>
              <w:jc w:val="center"/>
            </w:pPr>
            <w:r>
              <w:t>-</w:t>
            </w:r>
          </w:p>
          <w:p w:rsidR="00365547" w:rsidRDefault="00365547" w:rsidP="00D12D02">
            <w:r>
              <w:t>0.</w:t>
            </w:r>
            <w:r w:rsidR="00450639">
              <w:t>98</w:t>
            </w:r>
            <w:r>
              <w:t xml:space="preserve"> (0.</w:t>
            </w:r>
            <w:r w:rsidR="00450639">
              <w:t>8</w:t>
            </w:r>
            <w:r>
              <w:t>5-</w:t>
            </w:r>
            <w:r w:rsidR="00450639">
              <w:t>1</w:t>
            </w:r>
            <w:r>
              <w:t>.</w:t>
            </w:r>
            <w:r w:rsidR="00450639">
              <w:t>12</w:t>
            </w:r>
            <w:r>
              <w:t xml:space="preserve">) </w:t>
            </w:r>
          </w:p>
          <w:p w:rsidR="00365547" w:rsidRDefault="00365547" w:rsidP="00D12D02"/>
        </w:tc>
        <w:tc>
          <w:tcPr>
            <w:tcW w:w="909" w:type="dxa"/>
            <w:tcBorders>
              <w:top w:val="single" w:sz="4" w:space="0" w:color="auto"/>
            </w:tcBorders>
          </w:tcPr>
          <w:p w:rsidR="00365547" w:rsidRDefault="00365547" w:rsidP="00D12D02"/>
          <w:p w:rsidR="00365547" w:rsidRDefault="00365547" w:rsidP="00D12D02">
            <w:r>
              <w:t>&lt;0.001</w:t>
            </w:r>
          </w:p>
          <w:p w:rsidR="00365547" w:rsidRDefault="00450639" w:rsidP="00450639">
            <w:pPr>
              <w:jc w:val="center"/>
            </w:pPr>
            <w:r>
              <w:t>-</w:t>
            </w:r>
          </w:p>
          <w:p w:rsidR="00365547" w:rsidRDefault="00450639" w:rsidP="00450639">
            <w:r>
              <w:t>0.723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365547" w:rsidRDefault="00365547" w:rsidP="00D12D02"/>
          <w:p w:rsidR="00365547" w:rsidRDefault="00365547" w:rsidP="00B06370">
            <w:pPr>
              <w:jc w:val="center"/>
            </w:pPr>
            <w:r>
              <w:t>-</w:t>
            </w:r>
          </w:p>
          <w:p w:rsidR="00365547" w:rsidRDefault="00450639" w:rsidP="00B06370">
            <w:pPr>
              <w:jc w:val="center"/>
            </w:pPr>
            <w:r>
              <w:t>0.83 (0.71-0.97)</w:t>
            </w:r>
          </w:p>
          <w:p w:rsidR="00365547" w:rsidRDefault="00365547" w:rsidP="00B06370">
            <w:pPr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365547" w:rsidRDefault="00365547" w:rsidP="00D12D02">
            <w:pPr>
              <w:jc w:val="center"/>
              <w:rPr>
                <w:b/>
              </w:rPr>
            </w:pPr>
          </w:p>
          <w:p w:rsidR="00450639" w:rsidRPr="00450639" w:rsidRDefault="00450639" w:rsidP="00D12D02">
            <w:pPr>
              <w:jc w:val="center"/>
            </w:pPr>
            <w:r w:rsidRPr="00450639">
              <w:t>-</w:t>
            </w:r>
          </w:p>
          <w:p w:rsidR="00450639" w:rsidRDefault="00450639" w:rsidP="00D12D02">
            <w:pPr>
              <w:jc w:val="center"/>
              <w:rPr>
                <w:b/>
              </w:rPr>
            </w:pPr>
            <w:r w:rsidRPr="00450639">
              <w:t>0.017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65547" w:rsidRPr="00450639" w:rsidRDefault="00365547" w:rsidP="00D12D02">
            <w:pPr>
              <w:jc w:val="center"/>
            </w:pPr>
          </w:p>
          <w:p w:rsidR="00365547" w:rsidRPr="00450639" w:rsidRDefault="00365547" w:rsidP="006E63CE">
            <w:pPr>
              <w:jc w:val="center"/>
            </w:pPr>
            <w:r w:rsidRPr="00450639">
              <w:t>1</w:t>
            </w:r>
          </w:p>
          <w:p w:rsidR="00365547" w:rsidRPr="00450639" w:rsidRDefault="00450639" w:rsidP="006E63CE">
            <w:pPr>
              <w:jc w:val="center"/>
            </w:pPr>
            <w:r w:rsidRPr="00450639">
              <w:t>1</w:t>
            </w:r>
          </w:p>
          <w:p w:rsidR="00365547" w:rsidRPr="00450639" w:rsidRDefault="00365547" w:rsidP="006E63CE">
            <w:pPr>
              <w:jc w:val="center"/>
            </w:pPr>
            <w:r w:rsidRPr="00450639">
              <w:t>-</w:t>
            </w:r>
          </w:p>
        </w:tc>
      </w:tr>
      <w:tr w:rsidR="00450639" w:rsidTr="00A147FC">
        <w:trPr>
          <w:gridAfter w:val="1"/>
          <w:wAfter w:w="10" w:type="dxa"/>
          <w:jc w:val="center"/>
        </w:trPr>
        <w:tc>
          <w:tcPr>
            <w:tcW w:w="2941" w:type="dxa"/>
          </w:tcPr>
          <w:p w:rsidR="00450639" w:rsidRPr="006E63CE" w:rsidRDefault="00450639" w:rsidP="00613CFC">
            <w:pPr>
              <w:rPr>
                <w:b/>
              </w:rPr>
            </w:pPr>
            <w:proofErr w:type="spellStart"/>
            <w:r w:rsidRPr="006E63CE">
              <w:rPr>
                <w:b/>
              </w:rPr>
              <w:t>Cardiovascular</w:t>
            </w:r>
            <w:proofErr w:type="spellEnd"/>
            <w:r w:rsidRPr="006E63CE">
              <w:rPr>
                <w:b/>
              </w:rPr>
              <w:t xml:space="preserve"> mortality:</w:t>
            </w:r>
          </w:p>
          <w:p w:rsidR="00450639" w:rsidRDefault="00450639" w:rsidP="00450639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450639" w:rsidRDefault="00450639" w:rsidP="00450639">
            <w:r>
              <w:t xml:space="preserve">b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450639" w:rsidRDefault="00450639" w:rsidP="00450639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922" w:type="dxa"/>
          </w:tcPr>
          <w:p w:rsidR="00450639" w:rsidRDefault="00450639" w:rsidP="005438C9"/>
          <w:p w:rsidR="00450639" w:rsidRDefault="00450639" w:rsidP="005438C9">
            <w:r>
              <w:t>0.89 (0.76-0.99)</w:t>
            </w:r>
          </w:p>
          <w:p w:rsidR="00450639" w:rsidRDefault="00450639" w:rsidP="005438C9">
            <w:pPr>
              <w:jc w:val="center"/>
            </w:pPr>
            <w:r>
              <w:t>-</w:t>
            </w:r>
          </w:p>
          <w:p w:rsidR="00450639" w:rsidRDefault="00450639" w:rsidP="005438C9">
            <w:r>
              <w:t xml:space="preserve">0.97 (0.82-1.16) </w:t>
            </w:r>
          </w:p>
          <w:p w:rsidR="00450639" w:rsidRDefault="00450639" w:rsidP="005438C9"/>
        </w:tc>
        <w:tc>
          <w:tcPr>
            <w:tcW w:w="909" w:type="dxa"/>
          </w:tcPr>
          <w:p w:rsidR="00450639" w:rsidRDefault="00450639" w:rsidP="005438C9"/>
          <w:p w:rsidR="00450639" w:rsidRDefault="00450639" w:rsidP="005438C9">
            <w:r>
              <w:t>0.031</w:t>
            </w:r>
          </w:p>
          <w:p w:rsidR="00450639" w:rsidRDefault="00450639" w:rsidP="005438C9">
            <w:pPr>
              <w:jc w:val="center"/>
            </w:pPr>
            <w:r>
              <w:t>-</w:t>
            </w:r>
          </w:p>
          <w:p w:rsidR="00450639" w:rsidRDefault="00450639" w:rsidP="00450639">
            <w:r>
              <w:t>0.764</w:t>
            </w:r>
          </w:p>
        </w:tc>
        <w:tc>
          <w:tcPr>
            <w:tcW w:w="1799" w:type="dxa"/>
          </w:tcPr>
          <w:p w:rsidR="00450639" w:rsidRDefault="00450639" w:rsidP="005438C9"/>
          <w:p w:rsidR="00450639" w:rsidRDefault="00450639" w:rsidP="005438C9">
            <w:pPr>
              <w:jc w:val="center"/>
            </w:pPr>
            <w:r>
              <w:t>-</w:t>
            </w:r>
          </w:p>
          <w:p w:rsidR="00450639" w:rsidRDefault="00450639" w:rsidP="005438C9">
            <w:pPr>
              <w:jc w:val="center"/>
            </w:pPr>
            <w:r>
              <w:t>0.96 (0.78-1.18)</w:t>
            </w:r>
          </w:p>
          <w:p w:rsidR="00450639" w:rsidRDefault="00450639" w:rsidP="005438C9">
            <w:pPr>
              <w:jc w:val="center"/>
            </w:pPr>
            <w:r>
              <w:t>1</w:t>
            </w:r>
          </w:p>
        </w:tc>
        <w:tc>
          <w:tcPr>
            <w:tcW w:w="801" w:type="dxa"/>
          </w:tcPr>
          <w:p w:rsidR="00450639" w:rsidRDefault="00450639" w:rsidP="005438C9">
            <w:pPr>
              <w:jc w:val="center"/>
              <w:rPr>
                <w:b/>
              </w:rPr>
            </w:pPr>
          </w:p>
          <w:p w:rsidR="00450639" w:rsidRPr="00450639" w:rsidRDefault="00450639" w:rsidP="005438C9">
            <w:pPr>
              <w:jc w:val="center"/>
            </w:pPr>
            <w:r w:rsidRPr="00450639">
              <w:t>-</w:t>
            </w:r>
          </w:p>
          <w:p w:rsidR="00450639" w:rsidRDefault="00450639" w:rsidP="00450639">
            <w:pPr>
              <w:jc w:val="center"/>
              <w:rPr>
                <w:b/>
              </w:rPr>
            </w:pPr>
            <w:r w:rsidRPr="00450639">
              <w:t>0.</w:t>
            </w:r>
            <w:r>
              <w:t>712</w:t>
            </w:r>
          </w:p>
        </w:tc>
        <w:tc>
          <w:tcPr>
            <w:tcW w:w="1843" w:type="dxa"/>
          </w:tcPr>
          <w:p w:rsidR="00450639" w:rsidRPr="00450639" w:rsidRDefault="00450639" w:rsidP="005438C9">
            <w:pPr>
              <w:jc w:val="center"/>
            </w:pPr>
          </w:p>
          <w:p w:rsidR="00450639" w:rsidRPr="00450639" w:rsidRDefault="00450639" w:rsidP="005438C9">
            <w:pPr>
              <w:jc w:val="center"/>
            </w:pPr>
            <w:r w:rsidRPr="00450639">
              <w:t>1</w:t>
            </w:r>
          </w:p>
          <w:p w:rsidR="00450639" w:rsidRPr="00450639" w:rsidRDefault="00450639" w:rsidP="005438C9">
            <w:pPr>
              <w:jc w:val="center"/>
            </w:pPr>
            <w:r w:rsidRPr="00450639">
              <w:t>1</w:t>
            </w:r>
          </w:p>
          <w:p w:rsidR="00450639" w:rsidRPr="00450639" w:rsidRDefault="00450639" w:rsidP="005438C9">
            <w:pPr>
              <w:jc w:val="center"/>
            </w:pPr>
            <w:r w:rsidRPr="00450639">
              <w:t>-</w:t>
            </w:r>
          </w:p>
        </w:tc>
      </w:tr>
      <w:tr w:rsidR="000C5002" w:rsidTr="00A147FC">
        <w:trPr>
          <w:gridAfter w:val="1"/>
          <w:wAfter w:w="10" w:type="dxa"/>
          <w:jc w:val="center"/>
        </w:trPr>
        <w:tc>
          <w:tcPr>
            <w:tcW w:w="10215" w:type="dxa"/>
            <w:gridSpan w:val="6"/>
          </w:tcPr>
          <w:p w:rsidR="000C5002" w:rsidRPr="00450639" w:rsidRDefault="000C5002" w:rsidP="005438C9">
            <w:pPr>
              <w:jc w:val="center"/>
            </w:pPr>
            <w:proofErr w:type="spellStart"/>
            <w:r>
              <w:rPr>
                <w:b/>
                <w:i/>
              </w:rPr>
              <w:t>Fully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adjusted</w:t>
            </w:r>
            <w:proofErr w:type="spellEnd"/>
            <w:r>
              <w:rPr>
                <w:b/>
                <w:i/>
              </w:rPr>
              <w:t xml:space="preserve"> model </w:t>
            </w:r>
            <w:r>
              <w:rPr>
                <w:b/>
                <w:i/>
                <w:vertAlign w:val="superscript"/>
              </w:rPr>
              <w:t>$</w:t>
            </w:r>
          </w:p>
        </w:tc>
      </w:tr>
      <w:tr w:rsidR="000C5002" w:rsidTr="00A147FC">
        <w:trPr>
          <w:gridAfter w:val="1"/>
          <w:wAfter w:w="10" w:type="dxa"/>
          <w:jc w:val="center"/>
        </w:trPr>
        <w:tc>
          <w:tcPr>
            <w:tcW w:w="2941" w:type="dxa"/>
            <w:tcBorders>
              <w:top w:val="single" w:sz="4" w:space="0" w:color="auto"/>
            </w:tcBorders>
          </w:tcPr>
          <w:p w:rsidR="000C5002" w:rsidRPr="00B06370" w:rsidRDefault="000C5002" w:rsidP="005438C9">
            <w:pPr>
              <w:rPr>
                <w:b/>
              </w:rPr>
            </w:pPr>
            <w:proofErr w:type="spellStart"/>
            <w:r w:rsidRPr="00B06370">
              <w:rPr>
                <w:b/>
              </w:rPr>
              <w:t>All</w:t>
            </w:r>
            <w:proofErr w:type="spellEnd"/>
            <w:r w:rsidRPr="00B06370">
              <w:rPr>
                <w:b/>
              </w:rPr>
              <w:t>-cause mortality</w:t>
            </w:r>
            <w:r>
              <w:rPr>
                <w:b/>
              </w:rPr>
              <w:t>:</w:t>
            </w:r>
          </w:p>
          <w:p w:rsidR="000C5002" w:rsidRDefault="000C5002" w:rsidP="005438C9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0C5002" w:rsidRDefault="000C5002" w:rsidP="005438C9">
            <w:r>
              <w:t xml:space="preserve">b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0C5002" w:rsidRDefault="000C5002" w:rsidP="005438C9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0C5002" w:rsidRDefault="000C5002" w:rsidP="005438C9"/>
          <w:p w:rsidR="000C5002" w:rsidRDefault="000C5002" w:rsidP="005438C9">
            <w:r>
              <w:t>0.</w:t>
            </w:r>
            <w:r w:rsidR="0017033A">
              <w:t>8</w:t>
            </w:r>
            <w:r>
              <w:t>4 (0.</w:t>
            </w:r>
            <w:r w:rsidR="0017033A">
              <w:t>71</w:t>
            </w:r>
            <w:r>
              <w:t>-0.</w:t>
            </w:r>
            <w:r w:rsidR="0017033A">
              <w:t>99</w:t>
            </w:r>
            <w:r>
              <w:t>)</w:t>
            </w:r>
          </w:p>
          <w:p w:rsidR="000C5002" w:rsidRDefault="0017033A" w:rsidP="0017033A">
            <w:pPr>
              <w:jc w:val="center"/>
            </w:pPr>
            <w:r>
              <w:t>-</w:t>
            </w:r>
          </w:p>
          <w:p w:rsidR="000C5002" w:rsidRDefault="0017033A" w:rsidP="005438C9">
            <w:r>
              <w:t>1</w:t>
            </w:r>
            <w:r w:rsidR="000C5002">
              <w:t>.</w:t>
            </w:r>
            <w:r>
              <w:t>00</w:t>
            </w:r>
            <w:r w:rsidR="000C5002">
              <w:t xml:space="preserve"> (0.</w:t>
            </w:r>
            <w:r>
              <w:t>82</w:t>
            </w:r>
            <w:r w:rsidR="000C5002">
              <w:t>-</w:t>
            </w:r>
            <w:r>
              <w:t>1</w:t>
            </w:r>
            <w:r w:rsidR="000C5002">
              <w:t>.</w:t>
            </w:r>
            <w:r>
              <w:t>20</w:t>
            </w:r>
            <w:r w:rsidR="000C5002">
              <w:t xml:space="preserve">) </w:t>
            </w:r>
          </w:p>
          <w:p w:rsidR="000C5002" w:rsidRDefault="000C5002" w:rsidP="005438C9"/>
        </w:tc>
        <w:tc>
          <w:tcPr>
            <w:tcW w:w="909" w:type="dxa"/>
            <w:tcBorders>
              <w:top w:val="single" w:sz="4" w:space="0" w:color="auto"/>
            </w:tcBorders>
          </w:tcPr>
          <w:p w:rsidR="000C5002" w:rsidRDefault="000C5002" w:rsidP="005438C9"/>
          <w:p w:rsidR="000C5002" w:rsidRDefault="0017033A" w:rsidP="005438C9">
            <w:r>
              <w:t>0.048</w:t>
            </w:r>
          </w:p>
          <w:p w:rsidR="000C5002" w:rsidRDefault="00A147FC" w:rsidP="00A147FC">
            <w:pPr>
              <w:jc w:val="center"/>
            </w:pPr>
            <w:r>
              <w:t>-</w:t>
            </w:r>
          </w:p>
          <w:p w:rsidR="000C5002" w:rsidRDefault="0017033A" w:rsidP="0017033A">
            <w:r>
              <w:t>0.957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0C5002" w:rsidRDefault="000C5002" w:rsidP="005438C9"/>
          <w:p w:rsidR="000C5002" w:rsidRDefault="000C5002" w:rsidP="005438C9">
            <w:pPr>
              <w:jc w:val="center"/>
            </w:pPr>
            <w:r>
              <w:t>-</w:t>
            </w:r>
          </w:p>
          <w:p w:rsidR="000C5002" w:rsidRDefault="0017033A" w:rsidP="005438C9">
            <w:pPr>
              <w:jc w:val="center"/>
            </w:pPr>
            <w:r>
              <w:t xml:space="preserve">0.87 (0.70-1.09) </w:t>
            </w:r>
          </w:p>
          <w:p w:rsidR="000C5002" w:rsidRDefault="000C5002" w:rsidP="005438C9">
            <w:pPr>
              <w:jc w:val="center"/>
            </w:pPr>
            <w:r>
              <w:t>1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0C5002" w:rsidRPr="00A147FC" w:rsidRDefault="000C5002" w:rsidP="005438C9">
            <w:pPr>
              <w:jc w:val="center"/>
            </w:pPr>
          </w:p>
          <w:p w:rsidR="00A147FC" w:rsidRPr="00A147FC" w:rsidRDefault="00A147FC" w:rsidP="005438C9">
            <w:pPr>
              <w:jc w:val="center"/>
            </w:pPr>
            <w:r w:rsidRPr="00A147FC">
              <w:t>-</w:t>
            </w:r>
          </w:p>
          <w:p w:rsidR="00A147FC" w:rsidRPr="00A147FC" w:rsidRDefault="00A147FC" w:rsidP="005438C9">
            <w:pPr>
              <w:jc w:val="center"/>
            </w:pPr>
            <w:r w:rsidRPr="00A147FC">
              <w:t>0.235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C5002" w:rsidRPr="00450639" w:rsidRDefault="000C5002" w:rsidP="005438C9">
            <w:pPr>
              <w:jc w:val="center"/>
            </w:pPr>
          </w:p>
          <w:p w:rsidR="000C5002" w:rsidRPr="00450639" w:rsidRDefault="000C5002" w:rsidP="005438C9">
            <w:pPr>
              <w:jc w:val="center"/>
            </w:pPr>
            <w:r w:rsidRPr="00450639">
              <w:t>1</w:t>
            </w:r>
          </w:p>
          <w:p w:rsidR="000C5002" w:rsidRPr="00450639" w:rsidRDefault="00A147FC" w:rsidP="005438C9">
            <w:pPr>
              <w:jc w:val="center"/>
            </w:pPr>
            <w:r>
              <w:t>1</w:t>
            </w:r>
          </w:p>
          <w:p w:rsidR="000C5002" w:rsidRPr="00450639" w:rsidRDefault="000C5002" w:rsidP="005438C9">
            <w:pPr>
              <w:jc w:val="center"/>
            </w:pPr>
            <w:r w:rsidRPr="00450639">
              <w:t>-</w:t>
            </w:r>
          </w:p>
        </w:tc>
      </w:tr>
      <w:tr w:rsidR="00A147FC" w:rsidTr="00A147FC">
        <w:trPr>
          <w:gridAfter w:val="1"/>
          <w:wAfter w:w="10" w:type="dxa"/>
          <w:jc w:val="center"/>
        </w:trPr>
        <w:tc>
          <w:tcPr>
            <w:tcW w:w="2941" w:type="dxa"/>
            <w:tcBorders>
              <w:bottom w:val="single" w:sz="12" w:space="0" w:color="auto"/>
            </w:tcBorders>
          </w:tcPr>
          <w:p w:rsidR="00A147FC" w:rsidRPr="006E63CE" w:rsidRDefault="00A147FC" w:rsidP="005438C9">
            <w:pPr>
              <w:rPr>
                <w:b/>
              </w:rPr>
            </w:pPr>
            <w:proofErr w:type="spellStart"/>
            <w:r w:rsidRPr="006E63CE">
              <w:rPr>
                <w:b/>
              </w:rPr>
              <w:t>Cardiovascular</w:t>
            </w:r>
            <w:proofErr w:type="spellEnd"/>
            <w:r w:rsidRPr="006E63CE">
              <w:rPr>
                <w:b/>
              </w:rPr>
              <w:t xml:space="preserve"> mortality:</w:t>
            </w:r>
          </w:p>
          <w:p w:rsidR="00A147FC" w:rsidRDefault="00A147FC" w:rsidP="005438C9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A147FC" w:rsidRDefault="00A147FC" w:rsidP="005438C9">
            <w:r>
              <w:t xml:space="preserve">b </w:t>
            </w:r>
            <w:r w:rsidRPr="00B06370">
              <w:rPr>
                <w:i/>
              </w:rPr>
              <w:t>versus</w:t>
            </w:r>
            <w:r>
              <w:t xml:space="preserve"> c</w:t>
            </w:r>
          </w:p>
          <w:p w:rsidR="00A147FC" w:rsidRDefault="00A147FC" w:rsidP="005438C9">
            <w:r>
              <w:t xml:space="preserve">a </w:t>
            </w:r>
            <w:r w:rsidRPr="00B06370">
              <w:rPr>
                <w:i/>
              </w:rPr>
              <w:t>versus</w:t>
            </w:r>
            <w:r>
              <w:t xml:space="preserve"> b</w:t>
            </w:r>
          </w:p>
        </w:tc>
        <w:tc>
          <w:tcPr>
            <w:tcW w:w="1922" w:type="dxa"/>
            <w:tcBorders>
              <w:bottom w:val="single" w:sz="12" w:space="0" w:color="auto"/>
            </w:tcBorders>
          </w:tcPr>
          <w:p w:rsidR="00A147FC" w:rsidRDefault="00A147FC" w:rsidP="005438C9"/>
          <w:p w:rsidR="00A147FC" w:rsidRDefault="00A147FC" w:rsidP="005438C9">
            <w:r>
              <w:t>1.04 (0.82-1.31)</w:t>
            </w:r>
          </w:p>
          <w:p w:rsidR="00A147FC" w:rsidRDefault="00A147FC" w:rsidP="005438C9">
            <w:pPr>
              <w:jc w:val="center"/>
            </w:pPr>
            <w:r>
              <w:t>-</w:t>
            </w:r>
          </w:p>
          <w:p w:rsidR="00A147FC" w:rsidRDefault="00A147FC" w:rsidP="005438C9">
            <w:r>
              <w:t xml:space="preserve">0.97 (0.76-1.23) </w:t>
            </w:r>
          </w:p>
          <w:p w:rsidR="00A147FC" w:rsidRDefault="00A147FC" w:rsidP="005438C9"/>
        </w:tc>
        <w:tc>
          <w:tcPr>
            <w:tcW w:w="909" w:type="dxa"/>
            <w:tcBorders>
              <w:bottom w:val="single" w:sz="12" w:space="0" w:color="auto"/>
            </w:tcBorders>
          </w:tcPr>
          <w:p w:rsidR="00A147FC" w:rsidRDefault="00A147FC" w:rsidP="005438C9"/>
          <w:p w:rsidR="00A147FC" w:rsidRDefault="00A147FC" w:rsidP="005438C9">
            <w:r>
              <w:t>0.774</w:t>
            </w:r>
          </w:p>
          <w:p w:rsidR="00A147FC" w:rsidRDefault="00A147FC" w:rsidP="005438C9">
            <w:pPr>
              <w:jc w:val="center"/>
            </w:pPr>
            <w:r>
              <w:t>-</w:t>
            </w:r>
          </w:p>
          <w:p w:rsidR="00A147FC" w:rsidRDefault="00A147FC" w:rsidP="00A147FC">
            <w:r>
              <w:t>0.770</w:t>
            </w:r>
          </w:p>
        </w:tc>
        <w:tc>
          <w:tcPr>
            <w:tcW w:w="1799" w:type="dxa"/>
            <w:tcBorders>
              <w:bottom w:val="single" w:sz="12" w:space="0" w:color="auto"/>
            </w:tcBorders>
          </w:tcPr>
          <w:p w:rsidR="00A147FC" w:rsidRDefault="00A147FC" w:rsidP="005438C9"/>
          <w:p w:rsidR="00A147FC" w:rsidRDefault="00A147FC" w:rsidP="005438C9">
            <w:pPr>
              <w:jc w:val="center"/>
            </w:pPr>
            <w:r>
              <w:t>-</w:t>
            </w:r>
          </w:p>
          <w:p w:rsidR="00A147FC" w:rsidRDefault="00A147FC" w:rsidP="005438C9">
            <w:pPr>
              <w:jc w:val="center"/>
            </w:pPr>
            <w:r>
              <w:t xml:space="preserve">0.97 (0.76-1.23) </w:t>
            </w:r>
          </w:p>
          <w:p w:rsidR="00A147FC" w:rsidRDefault="00A147FC" w:rsidP="005438C9">
            <w:pPr>
              <w:jc w:val="center"/>
            </w:pPr>
            <w:r>
              <w:t>1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:rsidR="00A147FC" w:rsidRPr="00A147FC" w:rsidRDefault="00A147FC" w:rsidP="005438C9">
            <w:pPr>
              <w:jc w:val="center"/>
            </w:pPr>
          </w:p>
          <w:p w:rsidR="00A147FC" w:rsidRPr="00A147FC" w:rsidRDefault="00A147FC" w:rsidP="005438C9">
            <w:pPr>
              <w:jc w:val="center"/>
            </w:pPr>
            <w:r w:rsidRPr="00A147FC">
              <w:t>-</w:t>
            </w:r>
          </w:p>
          <w:p w:rsidR="00A147FC" w:rsidRPr="00A147FC" w:rsidRDefault="00A147FC" w:rsidP="00A147FC">
            <w:pPr>
              <w:jc w:val="center"/>
            </w:pPr>
            <w:r w:rsidRPr="00A147FC">
              <w:t>0.</w:t>
            </w:r>
            <w:r>
              <w:t>770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A147FC" w:rsidRPr="00450639" w:rsidRDefault="00A147FC" w:rsidP="005438C9">
            <w:pPr>
              <w:jc w:val="center"/>
            </w:pPr>
          </w:p>
          <w:p w:rsidR="00A147FC" w:rsidRPr="00450639" w:rsidRDefault="00A147FC" w:rsidP="005438C9">
            <w:pPr>
              <w:jc w:val="center"/>
            </w:pPr>
            <w:r w:rsidRPr="00450639">
              <w:t>1</w:t>
            </w:r>
          </w:p>
          <w:p w:rsidR="00A147FC" w:rsidRPr="00450639" w:rsidRDefault="00A147FC" w:rsidP="005438C9">
            <w:pPr>
              <w:jc w:val="center"/>
            </w:pPr>
            <w:r>
              <w:t>1</w:t>
            </w:r>
          </w:p>
          <w:p w:rsidR="00A147FC" w:rsidRPr="00450639" w:rsidRDefault="00A147FC" w:rsidP="005438C9">
            <w:pPr>
              <w:jc w:val="center"/>
            </w:pPr>
            <w:r w:rsidRPr="00450639">
              <w:t>-</w:t>
            </w:r>
          </w:p>
        </w:tc>
      </w:tr>
    </w:tbl>
    <w:p w:rsidR="000C5002" w:rsidRDefault="000C5002" w:rsidP="000C5002">
      <w:pPr>
        <w:spacing w:after="0" w:line="240" w:lineRule="auto"/>
        <w:rPr>
          <w:b/>
          <w:i/>
          <w:vertAlign w:val="superscript"/>
        </w:rPr>
      </w:pPr>
    </w:p>
    <w:p w:rsidR="000C5002" w:rsidRDefault="000C5002" w:rsidP="000C5002">
      <w:pPr>
        <w:spacing w:after="0" w:line="240" w:lineRule="auto"/>
      </w:pPr>
      <w:r w:rsidRPr="00613CFC">
        <w:rPr>
          <w:b/>
          <w:i/>
          <w:vertAlign w:val="superscript"/>
        </w:rPr>
        <w:t>†</w:t>
      </w:r>
      <w:proofErr w:type="spellStart"/>
      <w:r>
        <w:t>adjusted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decade</w:t>
      </w:r>
      <w:proofErr w:type="spellEnd"/>
      <w:r>
        <w:t xml:space="preserve">, </w:t>
      </w:r>
      <w:proofErr w:type="spellStart"/>
      <w:r>
        <w:t>gender</w:t>
      </w:r>
      <w:proofErr w:type="spellEnd"/>
      <w:r w:rsidR="00102FCE">
        <w:t>,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ejection</w:t>
      </w:r>
      <w:proofErr w:type="spellEnd"/>
      <w:r>
        <w:t xml:space="preserve"> </w:t>
      </w:r>
      <w:proofErr w:type="spellStart"/>
      <w:r>
        <w:t>fraction</w:t>
      </w:r>
      <w:proofErr w:type="spellEnd"/>
      <w:r>
        <w:t xml:space="preserve"> </w:t>
      </w:r>
      <w:r>
        <w:rPr>
          <w:rFonts w:cs="Times New Roman"/>
        </w:rPr>
        <w:t>≤</w:t>
      </w:r>
      <w:r>
        <w:t xml:space="preserve">40%; </w:t>
      </w:r>
    </w:p>
    <w:p w:rsidR="000C5002" w:rsidRPr="00B669AB" w:rsidRDefault="000C5002" w:rsidP="000C5002">
      <w:pPr>
        <w:spacing w:after="0" w:line="240" w:lineRule="auto"/>
      </w:pPr>
      <w:r>
        <w:rPr>
          <w:b/>
          <w:i/>
          <w:vertAlign w:val="superscript"/>
        </w:rPr>
        <w:t>$</w:t>
      </w:r>
      <w:r>
        <w:t xml:space="preserve"> </w:t>
      </w:r>
      <w:proofErr w:type="spellStart"/>
      <w:r>
        <w:t>adjusted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decade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ejection</w:t>
      </w:r>
      <w:proofErr w:type="spellEnd"/>
      <w:r>
        <w:t xml:space="preserve"> </w:t>
      </w:r>
      <w:proofErr w:type="spellStart"/>
      <w:r>
        <w:t>fraction</w:t>
      </w:r>
      <w:proofErr w:type="spellEnd"/>
      <w:r>
        <w:t xml:space="preserve"> </w:t>
      </w:r>
      <w:r>
        <w:rPr>
          <w:rFonts w:cs="Times New Roman"/>
        </w:rPr>
        <w:t>≤</w:t>
      </w:r>
      <w:r>
        <w:t xml:space="preserve">40%, </w:t>
      </w:r>
      <w:proofErr w:type="spellStart"/>
      <w:r w:rsidR="0066466B">
        <w:t>year</w:t>
      </w:r>
      <w:proofErr w:type="spellEnd"/>
      <w:r w:rsidR="0066466B">
        <w:t xml:space="preserve"> </w:t>
      </w:r>
      <w:proofErr w:type="spellStart"/>
      <w:r w:rsidR="0066466B">
        <w:t>of</w:t>
      </w:r>
      <w:proofErr w:type="spellEnd"/>
      <w:r w:rsidR="0066466B">
        <w:t xml:space="preserve"> </w:t>
      </w:r>
      <w:proofErr w:type="spellStart"/>
      <w:r w:rsidR="0066466B">
        <w:t>hospitalization</w:t>
      </w:r>
      <w:proofErr w:type="spellEnd"/>
      <w:r w:rsidR="0066466B">
        <w:t xml:space="preserve">, </w:t>
      </w:r>
      <w:proofErr w:type="spellStart"/>
      <w:r>
        <w:t>hospitalization</w:t>
      </w:r>
      <w:proofErr w:type="spellEnd"/>
      <w:r>
        <w:t xml:space="preserve"> </w:t>
      </w:r>
      <w:r>
        <w:rPr>
          <w:rFonts w:cs="Times New Roman"/>
        </w:rPr>
        <w:t>≥</w:t>
      </w:r>
      <w:r>
        <w:t xml:space="preserve">10 </w:t>
      </w:r>
      <w:proofErr w:type="spellStart"/>
      <w:r>
        <w:t>days</w:t>
      </w:r>
      <w:proofErr w:type="spellEnd"/>
      <w:r>
        <w:t xml:space="preserve">, HF etiology, </w:t>
      </w:r>
      <w:proofErr w:type="spellStart"/>
      <w:r>
        <w:t>coronary</w:t>
      </w:r>
      <w:proofErr w:type="spellEnd"/>
      <w:r>
        <w:t xml:space="preserve"> </w:t>
      </w:r>
      <w:proofErr w:type="spellStart"/>
      <w:r>
        <w:t>revascularization</w:t>
      </w:r>
      <w:proofErr w:type="spellEnd"/>
      <w:r>
        <w:t xml:space="preserve">,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malignancy</w:t>
      </w:r>
      <w:proofErr w:type="spellEnd"/>
      <w:r>
        <w:t xml:space="preserve">, </w:t>
      </w:r>
      <w:proofErr w:type="spellStart"/>
      <w:r>
        <w:t>arterial</w:t>
      </w:r>
      <w:proofErr w:type="spellEnd"/>
      <w:r>
        <w:t xml:space="preserve"> </w:t>
      </w:r>
      <w:proofErr w:type="spellStart"/>
      <w:r>
        <w:t>hypertension</w:t>
      </w:r>
      <w:proofErr w:type="spellEnd"/>
      <w:r>
        <w:t xml:space="preserve"> </w:t>
      </w:r>
      <w:proofErr w:type="spellStart"/>
      <w:r>
        <w:t>atrial</w:t>
      </w:r>
      <w:proofErr w:type="spellEnd"/>
      <w:r>
        <w:t xml:space="preserve"> </w:t>
      </w:r>
      <w:proofErr w:type="spellStart"/>
      <w:r>
        <w:t>fibrillation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flutteru</w:t>
      </w:r>
      <w:proofErr w:type="spellEnd"/>
      <w:r>
        <w:t xml:space="preserve">,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smoking, LDL </w:t>
      </w:r>
      <w:proofErr w:type="gramStart"/>
      <w:r>
        <w:rPr>
          <w:rFonts w:cs="Times New Roman"/>
        </w:rPr>
        <w:t>≥</w:t>
      </w:r>
      <w:r>
        <w:t xml:space="preserve">1.8 </w:t>
      </w:r>
      <w:proofErr w:type="spellStart"/>
      <w:r>
        <w:t>mmol</w:t>
      </w:r>
      <w:proofErr w:type="spellEnd"/>
      <w:r>
        <w:t>/L</w:t>
      </w:r>
      <w:proofErr w:type="gramEnd"/>
      <w:r>
        <w:t xml:space="preserve">, diabetes </w:t>
      </w:r>
      <w:proofErr w:type="spellStart"/>
      <w:r>
        <w:t>mellitus</w:t>
      </w:r>
      <w:proofErr w:type="spellEnd"/>
      <w:r>
        <w:t xml:space="preserve">, </w:t>
      </w:r>
      <w:proofErr w:type="spellStart"/>
      <w:r>
        <w:t>natriuretic</w:t>
      </w:r>
      <w:proofErr w:type="spellEnd"/>
      <w:r>
        <w:t xml:space="preserve"> peptide </w:t>
      </w:r>
      <w:r>
        <w:rPr>
          <w:rFonts w:cs="Times New Roman"/>
        </w:rPr>
        <w:t>≥</w:t>
      </w:r>
      <w:r>
        <w:t xml:space="preserve">10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ULN,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glomerular</w:t>
      </w:r>
      <w:proofErr w:type="spellEnd"/>
      <w:r>
        <w:t xml:space="preserve"> </w:t>
      </w:r>
      <w:proofErr w:type="spellStart"/>
      <w:r>
        <w:t>filtration</w:t>
      </w:r>
      <w:proofErr w:type="spellEnd"/>
      <w:r>
        <w:t xml:space="preserve">, </w:t>
      </w:r>
      <w:proofErr w:type="spellStart"/>
      <w:r>
        <w:t>implanted</w:t>
      </w:r>
      <w:proofErr w:type="spellEnd"/>
      <w:r>
        <w:t xml:space="preserve"> </w:t>
      </w:r>
      <w:proofErr w:type="spellStart"/>
      <w:r>
        <w:t>cardioverter</w:t>
      </w:r>
      <w:proofErr w:type="spellEnd"/>
      <w:r>
        <w:t xml:space="preserve">,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renin-</w:t>
      </w:r>
      <w:proofErr w:type="spellStart"/>
      <w:r>
        <w:t>angitensin</w:t>
      </w:r>
      <w:proofErr w:type="spellEnd"/>
      <w:r>
        <w:t xml:space="preserve">-aldosteron axis </w:t>
      </w:r>
      <w:proofErr w:type="spellStart"/>
      <w:r>
        <w:t>blockers</w:t>
      </w:r>
      <w:proofErr w:type="spellEnd"/>
      <w:r>
        <w:t xml:space="preserve">, aldosteron </w:t>
      </w:r>
      <w:proofErr w:type="spellStart"/>
      <w:r>
        <w:t>antagonists</w:t>
      </w:r>
      <w:proofErr w:type="spellEnd"/>
      <w:r>
        <w:t>, statin</w:t>
      </w:r>
      <w:r w:rsidR="00102FCE"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furosemide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discharge</w:t>
      </w:r>
      <w:proofErr w:type="spellEnd"/>
      <w:r>
        <w:t xml:space="preserve"> </w:t>
      </w:r>
    </w:p>
    <w:p w:rsidR="00E05709" w:rsidRDefault="00B669AB" w:rsidP="000158CA">
      <w:r>
        <w:t xml:space="preserve">  </w:t>
      </w:r>
    </w:p>
    <w:p w:rsidR="00D85DBF" w:rsidRPr="00D03889" w:rsidRDefault="00D85DBF"/>
    <w:sectPr w:rsidR="00D85DBF" w:rsidRPr="00D03889" w:rsidSect="00DF47E7">
      <w:pgSz w:w="16838" w:h="11906" w:orient="landscape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xMLY0NTUxMzMwsbAwMjBQ0lEKTi0uzszPAykwrgUALe6hUCwAAAA="/>
  </w:docVars>
  <w:rsids>
    <w:rsidRoot w:val="002B251C"/>
    <w:rsid w:val="000158CA"/>
    <w:rsid w:val="00022836"/>
    <w:rsid w:val="0004238D"/>
    <w:rsid w:val="000C5002"/>
    <w:rsid w:val="000D6101"/>
    <w:rsid w:val="00102FCE"/>
    <w:rsid w:val="0013471C"/>
    <w:rsid w:val="00161D3C"/>
    <w:rsid w:val="0017033A"/>
    <w:rsid w:val="001836F1"/>
    <w:rsid w:val="00191E41"/>
    <w:rsid w:val="001B5A53"/>
    <w:rsid w:val="001F6312"/>
    <w:rsid w:val="0023209B"/>
    <w:rsid w:val="002B251C"/>
    <w:rsid w:val="002B6E9B"/>
    <w:rsid w:val="00365547"/>
    <w:rsid w:val="00450639"/>
    <w:rsid w:val="004E6E18"/>
    <w:rsid w:val="004F5CC2"/>
    <w:rsid w:val="00594C7B"/>
    <w:rsid w:val="005F27EA"/>
    <w:rsid w:val="00613CFC"/>
    <w:rsid w:val="00623F53"/>
    <w:rsid w:val="0066466B"/>
    <w:rsid w:val="006822F5"/>
    <w:rsid w:val="006E3DD1"/>
    <w:rsid w:val="006E63CE"/>
    <w:rsid w:val="00717488"/>
    <w:rsid w:val="00783DC6"/>
    <w:rsid w:val="00784A30"/>
    <w:rsid w:val="007A39EA"/>
    <w:rsid w:val="00801AE0"/>
    <w:rsid w:val="00916ECB"/>
    <w:rsid w:val="009173E8"/>
    <w:rsid w:val="009C4546"/>
    <w:rsid w:val="00A147FC"/>
    <w:rsid w:val="00AB31AD"/>
    <w:rsid w:val="00AD5603"/>
    <w:rsid w:val="00B06370"/>
    <w:rsid w:val="00B14255"/>
    <w:rsid w:val="00B53067"/>
    <w:rsid w:val="00B669AB"/>
    <w:rsid w:val="00B80BD4"/>
    <w:rsid w:val="00B80D38"/>
    <w:rsid w:val="00C21D5D"/>
    <w:rsid w:val="00C7619D"/>
    <w:rsid w:val="00CE39B7"/>
    <w:rsid w:val="00CF63AA"/>
    <w:rsid w:val="00D03889"/>
    <w:rsid w:val="00D12D02"/>
    <w:rsid w:val="00D85DBF"/>
    <w:rsid w:val="00D9232E"/>
    <w:rsid w:val="00DB6324"/>
    <w:rsid w:val="00DD3E70"/>
    <w:rsid w:val="00DD4FD1"/>
    <w:rsid w:val="00DD794E"/>
    <w:rsid w:val="00DF47E7"/>
    <w:rsid w:val="00E05709"/>
    <w:rsid w:val="00E26B74"/>
    <w:rsid w:val="00ED7515"/>
    <w:rsid w:val="00EE271A"/>
    <w:rsid w:val="00EF341B"/>
    <w:rsid w:val="00FF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639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2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639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Lékařská fakulta v Plzni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Mayer Otto jr.</dc:creator>
  <cp:lastModifiedBy>otto.mayer8@gmail.com</cp:lastModifiedBy>
  <cp:revision>10</cp:revision>
  <dcterms:created xsi:type="dcterms:W3CDTF">2025-10-03T10:29:00Z</dcterms:created>
  <dcterms:modified xsi:type="dcterms:W3CDTF">2026-02-14T17:42:00Z</dcterms:modified>
</cp:coreProperties>
</file>