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516B6" w14:textId="19D99C47" w:rsidR="00791450" w:rsidRPr="00CC2F7B" w:rsidRDefault="00AC724B" w:rsidP="00CC2F7B">
      <w:pPr>
        <w:pStyle w:val="10BodySubsequentParagraph"/>
        <w:ind w:firstLine="0"/>
        <w:rPr>
          <w:rFonts w:cs="Times New Roman"/>
          <w:sz w:val="28"/>
          <w:szCs w:val="36"/>
        </w:rPr>
      </w:pPr>
      <w:r w:rsidRPr="00CC2F7B">
        <w:rPr>
          <w:rFonts w:cs="Times New Roman"/>
          <w:sz w:val="28"/>
          <w:szCs w:val="36"/>
        </w:rPr>
        <w:t>Supplementary Materials</w:t>
      </w:r>
    </w:p>
    <w:p w14:paraId="20ADB0F8" w14:textId="77777777" w:rsidR="00D21C1E" w:rsidRPr="0026335B" w:rsidRDefault="00D21C1E" w:rsidP="009B7595">
      <w:pPr>
        <w:pStyle w:val="01Title"/>
        <w:spacing w:before="240" w:line="360" w:lineRule="auto"/>
        <w:jc w:val="center"/>
        <w:rPr>
          <w:rFonts w:ascii="Times New Roman" w:hAnsi="Times New Roman"/>
          <w:sz w:val="28"/>
          <w:szCs w:val="28"/>
          <w:lang w:eastAsia="zh-CN"/>
        </w:rPr>
      </w:pPr>
      <w:r w:rsidRPr="0026335B">
        <w:rPr>
          <w:rFonts w:ascii="Times New Roman" w:hAnsi="Times New Roman"/>
          <w:sz w:val="28"/>
          <w:szCs w:val="28"/>
        </w:rPr>
        <w:t>High-Polarization-Extinction Raman</w:t>
      </w:r>
      <w:r w:rsidRPr="0026335B">
        <w:rPr>
          <w:rFonts w:ascii="Times New Roman" w:hAnsi="Times New Roman"/>
          <w:sz w:val="28"/>
          <w:szCs w:val="28"/>
          <w:lang w:eastAsia="zh-CN"/>
        </w:rPr>
        <w:t xml:space="preserve"> </w:t>
      </w:r>
      <w:r w:rsidRPr="0026335B">
        <w:rPr>
          <w:rFonts w:ascii="Times New Roman" w:hAnsi="Times New Roman" w:hint="eastAsia"/>
          <w:sz w:val="28"/>
          <w:szCs w:val="28"/>
          <w:lang w:eastAsia="zh-CN"/>
        </w:rPr>
        <w:t>Conversion</w:t>
      </w:r>
      <w:r w:rsidRPr="0026335B">
        <w:rPr>
          <w:rFonts w:ascii="Times New Roman" w:hAnsi="Times New Roman"/>
          <w:sz w:val="28"/>
          <w:szCs w:val="28"/>
        </w:rPr>
        <w:t xml:space="preserve"> in Gas-Filled Polarization-Maintaining </w:t>
      </w:r>
      <w:r w:rsidRPr="0026335B">
        <w:rPr>
          <w:rFonts w:ascii="Times New Roman" w:hAnsi="Times New Roman"/>
          <w:sz w:val="28"/>
          <w:szCs w:val="28"/>
          <w:lang w:eastAsia="zh-CN"/>
        </w:rPr>
        <w:t>Hollow-Core</w:t>
      </w:r>
      <w:r w:rsidRPr="0026335B">
        <w:rPr>
          <w:rFonts w:ascii="Times New Roman" w:hAnsi="Times New Roman"/>
          <w:sz w:val="28"/>
          <w:szCs w:val="28"/>
        </w:rPr>
        <w:t xml:space="preserve"> Fibers</w:t>
      </w:r>
    </w:p>
    <w:p w14:paraId="426AE639" w14:textId="77777777" w:rsidR="00D21C1E" w:rsidRPr="00D21C1E" w:rsidRDefault="00D21C1E" w:rsidP="00D21C1E">
      <w:pPr>
        <w:pStyle w:val="02Author"/>
        <w:spacing w:after="400"/>
        <w:jc w:val="center"/>
        <w:rPr>
          <w:rFonts w:ascii="Times New Roman" w:hAnsi="Times New Roman"/>
          <w:smallCaps w:val="0"/>
          <w:color w:val="auto"/>
          <w:sz w:val="22"/>
          <w:szCs w:val="21"/>
          <w:lang w:eastAsia="zh-CN"/>
        </w:rPr>
      </w:pPr>
      <w:r w:rsidRPr="00D21C1E">
        <w:rPr>
          <w:rFonts w:ascii="Times New Roman" w:hAnsi="Times New Roman"/>
          <w:smallCaps w:val="0"/>
          <w:color w:val="auto"/>
          <w:sz w:val="22"/>
          <w:szCs w:val="21"/>
          <w:lang w:eastAsia="zh-CN"/>
        </w:rPr>
        <w:t>Xianhao Qi</w:t>
      </w:r>
      <w:r w:rsidRPr="00D21C1E">
        <w:rPr>
          <w:rFonts w:ascii="Times New Roman" w:hAnsi="Times New Roman"/>
          <w:smallCaps w:val="0"/>
          <w:color w:val="auto"/>
          <w:sz w:val="22"/>
          <w:szCs w:val="21"/>
        </w:rPr>
        <w:t>,</w:t>
      </w:r>
      <w:r w:rsidRPr="00D21C1E">
        <w:rPr>
          <w:rFonts w:ascii="Times New Roman" w:hAnsi="Times New Roman"/>
          <w:smallCaps w:val="0"/>
          <w:color w:val="auto"/>
          <w:sz w:val="22"/>
          <w:szCs w:val="21"/>
          <w:vertAlign w:val="superscript"/>
        </w:rPr>
        <w:t>1,</w:t>
      </w:r>
      <w:r w:rsidRPr="00D21C1E">
        <w:rPr>
          <w:rFonts w:ascii="Times New Roman" w:hAnsi="Times New Roman"/>
          <w:smallCaps w:val="0"/>
          <w:color w:val="auto"/>
          <w:sz w:val="22"/>
          <w:szCs w:val="21"/>
          <w:vertAlign w:val="superscript"/>
          <w:lang w:eastAsia="zh-CN"/>
        </w:rPr>
        <w:t>2</w:t>
      </w:r>
      <w:r w:rsidRPr="00D21C1E">
        <w:rPr>
          <w:rFonts w:ascii="Times New Roman" w:hAnsi="Times New Roman"/>
          <w:smallCaps w:val="0"/>
          <w:color w:val="auto"/>
          <w:sz w:val="22"/>
          <w:szCs w:val="21"/>
        </w:rPr>
        <w:t xml:space="preserve"> </w:t>
      </w:r>
      <w:r w:rsidRPr="00D21C1E">
        <w:rPr>
          <w:rFonts w:ascii="Times New Roman" w:hAnsi="Times New Roman"/>
          <w:smallCaps w:val="0"/>
          <w:color w:val="auto"/>
          <w:sz w:val="22"/>
          <w:szCs w:val="21"/>
          <w:lang w:eastAsia="zh-CN"/>
        </w:rPr>
        <w:t>Pau Arcos</w:t>
      </w:r>
      <w:r w:rsidRPr="00D21C1E">
        <w:rPr>
          <w:rFonts w:ascii="Times New Roman" w:hAnsi="Times New Roman"/>
          <w:smallCaps w:val="0"/>
          <w:color w:val="auto"/>
          <w:sz w:val="22"/>
          <w:szCs w:val="21"/>
        </w:rPr>
        <w:t>,</w:t>
      </w:r>
      <w:r w:rsidRPr="00D21C1E">
        <w:rPr>
          <w:rFonts w:ascii="Times New Roman" w:hAnsi="Times New Roman"/>
          <w:smallCaps w:val="0"/>
          <w:color w:val="auto"/>
          <w:sz w:val="22"/>
          <w:szCs w:val="21"/>
          <w:vertAlign w:val="superscript"/>
          <w:lang w:eastAsia="zh-CN"/>
        </w:rPr>
        <w:t>3</w:t>
      </w:r>
      <w:r w:rsidRPr="00D21C1E">
        <w:rPr>
          <w:rFonts w:ascii="Times New Roman" w:hAnsi="Times New Roman"/>
          <w:smallCaps w:val="0"/>
          <w:color w:val="auto"/>
          <w:sz w:val="22"/>
          <w:szCs w:val="21"/>
          <w:vertAlign w:val="superscript"/>
        </w:rPr>
        <w:t>,†</w:t>
      </w:r>
      <w:r w:rsidRPr="00D21C1E">
        <w:rPr>
          <w:rFonts w:ascii="Times New Roman" w:hAnsi="Times New Roman"/>
          <w:smallCaps w:val="0"/>
          <w:color w:val="auto"/>
          <w:sz w:val="22"/>
          <w:szCs w:val="21"/>
        </w:rPr>
        <w:t xml:space="preserve"> Yizhi Sun,</w:t>
      </w:r>
      <w:r w:rsidRPr="00D21C1E">
        <w:rPr>
          <w:rFonts w:ascii="Times New Roman" w:hAnsi="Times New Roman"/>
          <w:smallCaps w:val="0"/>
          <w:color w:val="auto"/>
          <w:sz w:val="22"/>
          <w:szCs w:val="21"/>
          <w:vertAlign w:val="superscript"/>
        </w:rPr>
        <w:t>1,2</w:t>
      </w:r>
      <w:r w:rsidRPr="00D21C1E">
        <w:rPr>
          <w:rFonts w:ascii="Times New Roman" w:hAnsi="Times New Roman"/>
          <w:smallCaps w:val="0"/>
          <w:color w:val="auto"/>
          <w:sz w:val="22"/>
          <w:szCs w:val="21"/>
        </w:rPr>
        <w:t xml:space="preserve"> Shoufei Gao,</w:t>
      </w:r>
      <w:r w:rsidRPr="00D21C1E">
        <w:rPr>
          <w:rFonts w:ascii="Times New Roman" w:hAnsi="Times New Roman"/>
          <w:smallCaps w:val="0"/>
          <w:color w:val="auto"/>
          <w:sz w:val="22"/>
          <w:szCs w:val="21"/>
          <w:vertAlign w:val="superscript"/>
        </w:rPr>
        <w:t>1,2,4</w:t>
      </w:r>
      <w:r w:rsidRPr="00D21C1E">
        <w:rPr>
          <w:rFonts w:ascii="Times New Roman" w:hAnsi="Times New Roman"/>
          <w:smallCaps w:val="0"/>
          <w:color w:val="auto"/>
          <w:sz w:val="22"/>
          <w:szCs w:val="21"/>
        </w:rPr>
        <w:t xml:space="preserve"> Wei Ding,</w:t>
      </w:r>
      <w:r w:rsidRPr="00D21C1E">
        <w:rPr>
          <w:rFonts w:ascii="Times New Roman" w:hAnsi="Times New Roman"/>
          <w:smallCaps w:val="0"/>
          <w:color w:val="auto"/>
          <w:sz w:val="22"/>
          <w:szCs w:val="21"/>
          <w:vertAlign w:val="superscript"/>
        </w:rPr>
        <w:t>1,2</w:t>
      </w:r>
      <w:r w:rsidRPr="00D21C1E">
        <w:rPr>
          <w:rFonts w:ascii="Times New Roman" w:hAnsi="Times New Roman"/>
          <w:smallCaps w:val="0"/>
          <w:color w:val="auto"/>
          <w:sz w:val="22"/>
          <w:szCs w:val="21"/>
        </w:rPr>
        <w:t xml:space="preserve"> </w:t>
      </w:r>
      <w:r w:rsidRPr="00D21C1E">
        <w:rPr>
          <w:rFonts w:ascii="Times New Roman" w:hAnsi="Times New Roman"/>
          <w:smallCaps w:val="0"/>
          <w:color w:val="auto"/>
          <w:sz w:val="22"/>
          <w:szCs w:val="21"/>
          <w:lang w:eastAsia="zh-CN"/>
        </w:rPr>
        <w:t>David Novoa</w:t>
      </w:r>
      <w:r w:rsidRPr="00D21C1E">
        <w:rPr>
          <w:rFonts w:ascii="Times New Roman" w:hAnsi="Times New Roman"/>
          <w:smallCaps w:val="0"/>
          <w:color w:val="auto"/>
          <w:sz w:val="22"/>
          <w:szCs w:val="21"/>
        </w:rPr>
        <w:t>,</w:t>
      </w:r>
      <w:r w:rsidRPr="00D21C1E">
        <w:rPr>
          <w:rFonts w:ascii="Times New Roman" w:hAnsi="Times New Roman"/>
          <w:smallCaps w:val="0"/>
          <w:color w:val="auto"/>
          <w:sz w:val="22"/>
          <w:szCs w:val="21"/>
          <w:vertAlign w:val="superscript"/>
          <w:lang w:eastAsia="zh-CN"/>
        </w:rPr>
        <w:t>3</w:t>
      </w:r>
      <w:r w:rsidRPr="00D21C1E">
        <w:rPr>
          <w:rFonts w:ascii="Times New Roman" w:hAnsi="Times New Roman"/>
          <w:smallCaps w:val="0"/>
          <w:color w:val="auto"/>
          <w:sz w:val="22"/>
          <w:szCs w:val="21"/>
          <w:vertAlign w:val="superscript"/>
        </w:rPr>
        <w:t>,</w:t>
      </w:r>
      <w:r w:rsidRPr="00D21C1E">
        <w:rPr>
          <w:rFonts w:ascii="Times New Roman" w:hAnsi="Times New Roman"/>
          <w:smallCaps w:val="0"/>
          <w:color w:val="auto"/>
          <w:sz w:val="22"/>
          <w:szCs w:val="21"/>
          <w:vertAlign w:val="superscript"/>
          <w:lang w:eastAsia="zh-CN"/>
        </w:rPr>
        <w:t>5,6,</w:t>
      </w:r>
      <w:r w:rsidRPr="00D21C1E">
        <w:rPr>
          <w:rFonts w:ascii="Times New Roman" w:hAnsi="Times New Roman"/>
          <w:smallCaps w:val="0"/>
          <w:color w:val="auto"/>
          <w:sz w:val="22"/>
          <w:szCs w:val="21"/>
          <w:vertAlign w:val="superscript"/>
        </w:rPr>
        <w:t>*</w:t>
      </w:r>
      <w:r w:rsidRPr="00D21C1E">
        <w:rPr>
          <w:rFonts w:ascii="Times New Roman" w:hAnsi="Times New Roman"/>
          <w:smallCaps w:val="0"/>
          <w:color w:val="auto"/>
          <w:sz w:val="22"/>
          <w:szCs w:val="21"/>
        </w:rPr>
        <w:t xml:space="preserve">and </w:t>
      </w:r>
      <w:bookmarkStart w:id="0" w:name="_Hlk173847223"/>
      <w:r w:rsidRPr="00D21C1E">
        <w:rPr>
          <w:rFonts w:ascii="Times New Roman" w:hAnsi="Times New Roman"/>
          <w:smallCaps w:val="0"/>
          <w:color w:val="auto"/>
          <w:sz w:val="22"/>
          <w:szCs w:val="21"/>
          <w:lang w:eastAsia="zh-CN"/>
        </w:rPr>
        <w:t>Yingying Wang</w:t>
      </w:r>
      <w:r w:rsidRPr="00D21C1E">
        <w:rPr>
          <w:rFonts w:ascii="Times New Roman" w:hAnsi="Times New Roman"/>
          <w:smallCaps w:val="0"/>
          <w:color w:val="auto"/>
          <w:sz w:val="22"/>
          <w:szCs w:val="21"/>
          <w:vertAlign w:val="superscript"/>
        </w:rPr>
        <w:t>1,</w:t>
      </w:r>
      <w:r w:rsidRPr="00D21C1E">
        <w:rPr>
          <w:rFonts w:ascii="Times New Roman" w:hAnsi="Times New Roman"/>
          <w:smallCaps w:val="0"/>
          <w:color w:val="auto"/>
          <w:sz w:val="22"/>
          <w:szCs w:val="21"/>
          <w:vertAlign w:val="superscript"/>
          <w:lang w:eastAsia="zh-CN"/>
        </w:rPr>
        <w:t>2</w:t>
      </w:r>
      <w:r w:rsidRPr="00D21C1E">
        <w:rPr>
          <w:rFonts w:ascii="Times New Roman" w:hAnsi="Times New Roman"/>
          <w:smallCaps w:val="0"/>
          <w:color w:val="auto"/>
          <w:sz w:val="22"/>
          <w:szCs w:val="21"/>
          <w:vertAlign w:val="superscript"/>
        </w:rPr>
        <w:t>,</w:t>
      </w:r>
      <w:bookmarkEnd w:id="0"/>
      <w:r w:rsidRPr="00D21C1E">
        <w:rPr>
          <w:rFonts w:ascii="Times New Roman" w:hAnsi="Times New Roman"/>
          <w:smallCaps w:val="0"/>
          <w:color w:val="auto"/>
          <w:sz w:val="22"/>
          <w:szCs w:val="21"/>
          <w:vertAlign w:val="superscript"/>
        </w:rPr>
        <w:t>4*</w:t>
      </w:r>
    </w:p>
    <w:p w14:paraId="1A0EE12A" w14:textId="77777777" w:rsidR="00D21C1E" w:rsidRPr="00D21C1E" w:rsidRDefault="00D21C1E" w:rsidP="00D21C1E">
      <w:pPr>
        <w:pStyle w:val="03AuthorAffiliation"/>
        <w:spacing w:line="312" w:lineRule="auto"/>
        <w:rPr>
          <w:i w:val="0"/>
          <w:iCs/>
          <w:sz w:val="16"/>
          <w:szCs w:val="16"/>
        </w:rPr>
      </w:pPr>
      <w:r w:rsidRPr="00D21C1E">
        <w:rPr>
          <w:i w:val="0"/>
          <w:iCs/>
          <w:sz w:val="16"/>
          <w:szCs w:val="16"/>
          <w:vertAlign w:val="superscript"/>
        </w:rPr>
        <w:t>1</w:t>
      </w:r>
      <w:r w:rsidRPr="00D21C1E">
        <w:rPr>
          <w:i w:val="0"/>
          <w:iCs/>
          <w:sz w:val="16"/>
          <w:szCs w:val="16"/>
        </w:rPr>
        <w:t xml:space="preserve"> College of Physics &amp; Optoelectronic Engineering, Jinan University, Guangzhou 510632, China</w:t>
      </w:r>
    </w:p>
    <w:p w14:paraId="47E0D489" w14:textId="77777777" w:rsidR="00D21C1E" w:rsidRPr="00D21C1E" w:rsidRDefault="00D21C1E" w:rsidP="00D21C1E">
      <w:pPr>
        <w:pStyle w:val="04Email"/>
        <w:spacing w:line="312" w:lineRule="auto"/>
        <w:rPr>
          <w:i w:val="0"/>
          <w:iCs/>
          <w:color w:val="auto"/>
          <w:sz w:val="16"/>
          <w:szCs w:val="16"/>
        </w:rPr>
      </w:pPr>
      <w:r w:rsidRPr="00D21C1E">
        <w:rPr>
          <w:i w:val="0"/>
          <w:iCs/>
          <w:color w:val="auto"/>
          <w:sz w:val="16"/>
          <w:szCs w:val="16"/>
          <w:vertAlign w:val="superscript"/>
        </w:rPr>
        <w:t>2</w:t>
      </w:r>
      <w:r w:rsidRPr="00D21C1E">
        <w:rPr>
          <w:i w:val="0"/>
          <w:iCs/>
          <w:color w:val="auto"/>
          <w:sz w:val="16"/>
          <w:szCs w:val="16"/>
        </w:rPr>
        <w:t xml:space="preserve"> Guangdong Provincial Key Laboratory of Optical Fiber Sensing and Communication, Institute of Photonics Technology, Jinan University, Guangzhou 510632, China</w:t>
      </w:r>
    </w:p>
    <w:p w14:paraId="1746622A" w14:textId="77777777" w:rsidR="00D21C1E" w:rsidRPr="00D21C1E" w:rsidRDefault="00D21C1E" w:rsidP="00D21C1E">
      <w:pPr>
        <w:pStyle w:val="04Email"/>
        <w:spacing w:line="312" w:lineRule="auto"/>
        <w:rPr>
          <w:i w:val="0"/>
          <w:iCs/>
          <w:color w:val="auto"/>
          <w:sz w:val="16"/>
          <w:szCs w:val="16"/>
          <w:lang w:eastAsia="zh-CN"/>
        </w:rPr>
      </w:pPr>
      <w:r w:rsidRPr="00D21C1E">
        <w:rPr>
          <w:i w:val="0"/>
          <w:iCs/>
          <w:color w:val="auto"/>
          <w:sz w:val="16"/>
          <w:szCs w:val="16"/>
          <w:vertAlign w:val="superscript"/>
          <w:lang w:eastAsia="zh-CN"/>
        </w:rPr>
        <w:t>3</w:t>
      </w:r>
      <w:r w:rsidRPr="00D21C1E">
        <w:rPr>
          <w:i w:val="0"/>
          <w:iCs/>
          <w:color w:val="auto"/>
          <w:sz w:val="16"/>
          <w:szCs w:val="16"/>
        </w:rPr>
        <w:t xml:space="preserve"> </w:t>
      </w:r>
      <w:r w:rsidRPr="00D21C1E">
        <w:rPr>
          <w:i w:val="0"/>
          <w:iCs/>
          <w:color w:val="auto"/>
          <w:sz w:val="16"/>
          <w:szCs w:val="16"/>
          <w:lang w:eastAsia="zh-CN"/>
        </w:rPr>
        <w:t>Department of Communications Engineering, University of the Basque Country (UPV/EHU), Bilbao, 48013, Spain.</w:t>
      </w:r>
    </w:p>
    <w:p w14:paraId="0230A94C" w14:textId="77777777" w:rsidR="00D21C1E" w:rsidRPr="00D21C1E" w:rsidRDefault="00D21C1E" w:rsidP="00D21C1E">
      <w:pPr>
        <w:pStyle w:val="03AuthorAffiliation"/>
        <w:spacing w:line="312" w:lineRule="auto"/>
        <w:rPr>
          <w:i w:val="0"/>
          <w:iCs/>
          <w:sz w:val="16"/>
          <w:szCs w:val="16"/>
        </w:rPr>
      </w:pPr>
      <w:r w:rsidRPr="00D21C1E">
        <w:rPr>
          <w:i w:val="0"/>
          <w:iCs/>
          <w:sz w:val="16"/>
          <w:szCs w:val="16"/>
          <w:vertAlign w:val="superscript"/>
        </w:rPr>
        <w:t>4</w:t>
      </w:r>
      <w:r w:rsidRPr="00D21C1E">
        <w:rPr>
          <w:i w:val="0"/>
          <w:iCs/>
          <w:sz w:val="16"/>
          <w:szCs w:val="16"/>
        </w:rPr>
        <w:t xml:space="preserve"> Linfiber Technology (Nantong) Co., Ltd., Jiangsu 226010, China</w:t>
      </w:r>
    </w:p>
    <w:p w14:paraId="1FDB7964" w14:textId="77777777" w:rsidR="00D21C1E" w:rsidRPr="00D21C1E" w:rsidRDefault="00D21C1E" w:rsidP="00D21C1E">
      <w:pPr>
        <w:pStyle w:val="04Email"/>
        <w:spacing w:line="312" w:lineRule="auto"/>
        <w:rPr>
          <w:i w:val="0"/>
          <w:iCs/>
          <w:sz w:val="16"/>
          <w:szCs w:val="16"/>
        </w:rPr>
      </w:pPr>
      <w:r w:rsidRPr="00D21C1E">
        <w:rPr>
          <w:i w:val="0"/>
          <w:iCs/>
          <w:color w:val="auto"/>
          <w:sz w:val="16"/>
          <w:szCs w:val="16"/>
          <w:vertAlign w:val="superscript"/>
          <w:lang w:eastAsia="zh-CN"/>
        </w:rPr>
        <w:t xml:space="preserve">5 </w:t>
      </w:r>
      <w:r w:rsidRPr="00D21C1E">
        <w:rPr>
          <w:i w:val="0"/>
          <w:iCs/>
          <w:color w:val="auto"/>
          <w:sz w:val="16"/>
          <w:szCs w:val="16"/>
          <w:lang w:eastAsia="zh-CN"/>
        </w:rPr>
        <w:t>EHU Quantum Center, University of the Basque Country(UPV/EHU), Bilbao, 48013,Spain.</w:t>
      </w:r>
      <w:r w:rsidRPr="00D21C1E">
        <w:rPr>
          <w:i w:val="0"/>
          <w:iCs/>
          <w:sz w:val="16"/>
          <w:szCs w:val="16"/>
        </w:rPr>
        <w:t xml:space="preserve"> </w:t>
      </w:r>
    </w:p>
    <w:p w14:paraId="41CCAE53" w14:textId="77777777" w:rsidR="00D21C1E" w:rsidRPr="00D21C1E" w:rsidRDefault="00D21C1E" w:rsidP="00D21C1E">
      <w:pPr>
        <w:pStyle w:val="04Email"/>
        <w:spacing w:line="312" w:lineRule="auto"/>
        <w:rPr>
          <w:i w:val="0"/>
          <w:iCs/>
          <w:color w:val="auto"/>
          <w:sz w:val="16"/>
          <w:szCs w:val="16"/>
          <w:lang w:eastAsia="zh-CN"/>
        </w:rPr>
      </w:pPr>
      <w:r w:rsidRPr="00D21C1E">
        <w:rPr>
          <w:i w:val="0"/>
          <w:iCs/>
          <w:color w:val="auto"/>
          <w:sz w:val="16"/>
          <w:szCs w:val="16"/>
          <w:vertAlign w:val="superscript"/>
          <w:lang w:eastAsia="zh-CN"/>
        </w:rPr>
        <w:t xml:space="preserve">6 </w:t>
      </w:r>
      <w:r w:rsidRPr="00D21C1E">
        <w:rPr>
          <w:i w:val="0"/>
          <w:iCs/>
          <w:color w:val="auto"/>
          <w:sz w:val="16"/>
          <w:szCs w:val="16"/>
          <w:lang w:eastAsia="zh-CN"/>
        </w:rPr>
        <w:t>IKERBASQUE, Basque foundation for Science, Bilbao, 48009, Spain.</w:t>
      </w:r>
      <w:bookmarkStart w:id="1" w:name="_Hlk173847279"/>
    </w:p>
    <w:p w14:paraId="7EBB5EDE" w14:textId="7BB1DD0C" w:rsidR="00C64578" w:rsidRPr="00D21C1E" w:rsidRDefault="00D21C1E" w:rsidP="00D21C1E">
      <w:pPr>
        <w:pStyle w:val="06AbstractBody"/>
        <w:spacing w:before="80"/>
        <w:rPr>
          <w:sz w:val="16"/>
          <w:szCs w:val="16"/>
        </w:rPr>
      </w:pPr>
      <w:r w:rsidRPr="00D21C1E">
        <w:rPr>
          <w:sz w:val="16"/>
          <w:szCs w:val="16"/>
          <w:lang w:eastAsia="zh-CN"/>
        </w:rPr>
        <w:t xml:space="preserve">Email: </w:t>
      </w:r>
      <w:r w:rsidRPr="00D21C1E">
        <w:rPr>
          <w:sz w:val="16"/>
          <w:szCs w:val="16"/>
        </w:rPr>
        <w:t>*david.novoa@ehu.eus; *wangyy@jnu.edu.cn</w:t>
      </w:r>
      <w:bookmarkEnd w:id="1"/>
    </w:p>
    <w:p w14:paraId="2BFC45BA" w14:textId="705B9DC9" w:rsidR="00D63045" w:rsidRPr="00BF4D05" w:rsidRDefault="00D21C1E" w:rsidP="00BF4D05">
      <w:pPr>
        <w:rPr>
          <w:rFonts w:ascii="Arial" w:hAnsi="Arial"/>
          <w:color w:val="000000" w:themeColor="text1"/>
          <w:sz w:val="16"/>
          <w:lang w:eastAsia="zh-CN"/>
        </w:rPr>
      </w:pPr>
      <w:r>
        <w:rPr>
          <w:lang w:eastAsia="zh-CN"/>
        </w:rPr>
        <w:br w:type="page"/>
      </w:r>
    </w:p>
    <w:p w14:paraId="4F02B012" w14:textId="7CA04822" w:rsidR="0066565B" w:rsidRPr="008140A9" w:rsidRDefault="0066565B" w:rsidP="00AC724B">
      <w:pPr>
        <w:pStyle w:val="10BodySubsequentParagraph"/>
        <w:spacing w:line="360" w:lineRule="auto"/>
        <w:ind w:firstLine="0"/>
        <w:rPr>
          <w:rFonts w:cs="Times New Roman"/>
          <w:b/>
          <w:bCs/>
          <w:sz w:val="28"/>
          <w:szCs w:val="36"/>
        </w:rPr>
      </w:pPr>
      <w:r w:rsidRPr="008140A9">
        <w:rPr>
          <w:rFonts w:cs="Times New Roman"/>
          <w:b/>
          <w:bCs/>
          <w:sz w:val="28"/>
          <w:szCs w:val="36"/>
          <w:lang w:eastAsia="zh-CN"/>
        </w:rPr>
        <w:lastRenderedPageBreak/>
        <w:t>Contents</w:t>
      </w:r>
    </w:p>
    <w:p w14:paraId="7C6F3CE7" w14:textId="3E58FD14" w:rsidR="0010751F" w:rsidRPr="0010751F" w:rsidRDefault="0010751F" w:rsidP="005F76DA">
      <w:pPr>
        <w:pStyle w:val="TOC1"/>
        <w:rPr>
          <w:kern w:val="2"/>
          <w:szCs w:val="24"/>
          <w14:ligatures w14:val="standardContextual"/>
        </w:rPr>
      </w:pPr>
      <w:r w:rsidRPr="0010751F">
        <w:rPr>
          <w:szCs w:val="20"/>
        </w:rPr>
        <w:fldChar w:fldCharType="begin"/>
      </w:r>
      <w:r w:rsidRPr="0010751F">
        <w:rPr>
          <w:szCs w:val="20"/>
        </w:rPr>
        <w:instrText xml:space="preserve"> TOC \o "1-2" \h \z \u </w:instrText>
      </w:r>
      <w:r w:rsidRPr="0010751F">
        <w:rPr>
          <w:szCs w:val="20"/>
        </w:rPr>
        <w:fldChar w:fldCharType="separate"/>
      </w:r>
      <w:hyperlink w:anchor="_Toc219900459" w:history="1">
        <w:r w:rsidRPr="0010751F">
          <w:rPr>
            <w:rStyle w:val="ab"/>
          </w:rPr>
          <w:t>S1 Theoretical framework</w:t>
        </w:r>
        <w:r w:rsidRPr="0010751F">
          <w:rPr>
            <w:webHidden/>
          </w:rPr>
          <w:tab/>
        </w:r>
        <w:r w:rsidRPr="0010751F">
          <w:rPr>
            <w:webHidden/>
          </w:rPr>
          <w:fldChar w:fldCharType="begin"/>
        </w:r>
        <w:r w:rsidRPr="0010751F">
          <w:rPr>
            <w:webHidden/>
          </w:rPr>
          <w:instrText xml:space="preserve"> PAGEREF _Toc219900459 \h </w:instrText>
        </w:r>
        <w:r w:rsidRPr="0010751F">
          <w:rPr>
            <w:webHidden/>
          </w:rPr>
        </w:r>
        <w:r w:rsidRPr="0010751F">
          <w:rPr>
            <w:webHidden/>
          </w:rPr>
          <w:fldChar w:fldCharType="separate"/>
        </w:r>
        <w:r w:rsidRPr="0010751F">
          <w:rPr>
            <w:webHidden/>
          </w:rPr>
          <w:t>3</w:t>
        </w:r>
        <w:r w:rsidRPr="0010751F">
          <w:rPr>
            <w:webHidden/>
          </w:rPr>
          <w:fldChar w:fldCharType="end"/>
        </w:r>
      </w:hyperlink>
    </w:p>
    <w:p w14:paraId="52805883" w14:textId="3584E267" w:rsidR="0010751F" w:rsidRPr="0010751F" w:rsidRDefault="0010751F" w:rsidP="005F76DA">
      <w:pPr>
        <w:pStyle w:val="TOC2"/>
        <w:tabs>
          <w:tab w:val="right" w:leader="dot" w:pos="7536"/>
        </w:tabs>
        <w:spacing w:before="60" w:after="60" w:line="288" w:lineRule="auto"/>
        <w:ind w:left="440"/>
        <w:rPr>
          <w:rFonts w:ascii="Times New Roman" w:hAnsi="Times New Roman" w:cs="Times New Roman"/>
          <w:b/>
          <w:bCs/>
          <w:noProof/>
          <w:kern w:val="2"/>
          <w:szCs w:val="24"/>
          <w:lang w:eastAsia="zh-CN"/>
          <w14:ligatures w14:val="standardContextual"/>
        </w:rPr>
      </w:pPr>
      <w:hyperlink w:anchor="_Toc219900460" w:history="1">
        <w:r w:rsidRPr="0010751F">
          <w:rPr>
            <w:rStyle w:val="ab"/>
            <w:rFonts w:ascii="Times New Roman" w:hAnsi="Times New Roman" w:cs="Times New Roman"/>
            <w:b/>
            <w:bCs/>
            <w:noProof/>
          </w:rPr>
          <w:t>S1.1 SRS polarization dependence</w:t>
        </w:r>
        <w:r w:rsidRPr="0010751F">
          <w:rPr>
            <w:rFonts w:ascii="Times New Roman" w:hAnsi="Times New Roman" w:cs="Times New Roman"/>
            <w:b/>
            <w:bCs/>
            <w:noProof/>
            <w:webHidden/>
          </w:rPr>
          <w:tab/>
        </w:r>
        <w:r w:rsidRPr="0010751F">
          <w:rPr>
            <w:rFonts w:ascii="Times New Roman" w:hAnsi="Times New Roman" w:cs="Times New Roman"/>
            <w:b/>
            <w:bCs/>
            <w:noProof/>
            <w:webHidden/>
          </w:rPr>
          <w:fldChar w:fldCharType="begin"/>
        </w:r>
        <w:r w:rsidRPr="0010751F">
          <w:rPr>
            <w:rFonts w:ascii="Times New Roman" w:hAnsi="Times New Roman" w:cs="Times New Roman"/>
            <w:b/>
            <w:bCs/>
            <w:noProof/>
            <w:webHidden/>
          </w:rPr>
          <w:instrText xml:space="preserve"> PAGEREF _Toc219900460 \h </w:instrText>
        </w:r>
        <w:r w:rsidRPr="0010751F">
          <w:rPr>
            <w:rFonts w:ascii="Times New Roman" w:hAnsi="Times New Roman" w:cs="Times New Roman"/>
            <w:b/>
            <w:bCs/>
            <w:noProof/>
            <w:webHidden/>
          </w:rPr>
        </w:r>
        <w:r w:rsidRPr="0010751F">
          <w:rPr>
            <w:rFonts w:ascii="Times New Roman" w:hAnsi="Times New Roman" w:cs="Times New Roman"/>
            <w:b/>
            <w:bCs/>
            <w:noProof/>
            <w:webHidden/>
          </w:rPr>
          <w:fldChar w:fldCharType="separate"/>
        </w:r>
        <w:r w:rsidRPr="0010751F">
          <w:rPr>
            <w:rFonts w:ascii="Times New Roman" w:hAnsi="Times New Roman" w:cs="Times New Roman"/>
            <w:b/>
            <w:bCs/>
            <w:noProof/>
            <w:webHidden/>
          </w:rPr>
          <w:t>3</w:t>
        </w:r>
        <w:r w:rsidRPr="0010751F">
          <w:rPr>
            <w:rFonts w:ascii="Times New Roman" w:hAnsi="Times New Roman" w:cs="Times New Roman"/>
            <w:b/>
            <w:bCs/>
            <w:noProof/>
            <w:webHidden/>
          </w:rPr>
          <w:fldChar w:fldCharType="end"/>
        </w:r>
      </w:hyperlink>
    </w:p>
    <w:p w14:paraId="20D07754" w14:textId="62660F0C" w:rsidR="0010751F" w:rsidRPr="0010751F" w:rsidRDefault="0010751F" w:rsidP="005F76DA">
      <w:pPr>
        <w:pStyle w:val="TOC2"/>
        <w:tabs>
          <w:tab w:val="right" w:leader="dot" w:pos="7536"/>
        </w:tabs>
        <w:spacing w:before="60" w:after="60" w:line="288" w:lineRule="auto"/>
        <w:ind w:left="440"/>
        <w:rPr>
          <w:rFonts w:ascii="Times New Roman" w:hAnsi="Times New Roman" w:cs="Times New Roman"/>
          <w:b/>
          <w:bCs/>
          <w:noProof/>
          <w:kern w:val="2"/>
          <w:szCs w:val="24"/>
          <w:lang w:eastAsia="zh-CN"/>
          <w14:ligatures w14:val="standardContextual"/>
        </w:rPr>
      </w:pPr>
      <w:hyperlink w:anchor="_Toc219900461" w:history="1">
        <w:r w:rsidRPr="0010751F">
          <w:rPr>
            <w:rStyle w:val="ab"/>
            <w:rFonts w:ascii="Times New Roman" w:hAnsi="Times New Roman" w:cs="Times New Roman"/>
            <w:b/>
            <w:bCs/>
            <w:noProof/>
          </w:rPr>
          <w:t>1.2 Linear approximation of PER around 0 dB</w:t>
        </w:r>
        <w:r w:rsidRPr="0010751F">
          <w:rPr>
            <w:rFonts w:ascii="Times New Roman" w:hAnsi="Times New Roman" w:cs="Times New Roman"/>
            <w:b/>
            <w:bCs/>
            <w:noProof/>
            <w:webHidden/>
          </w:rPr>
          <w:tab/>
        </w:r>
        <w:r w:rsidRPr="0010751F">
          <w:rPr>
            <w:rFonts w:ascii="Times New Roman" w:hAnsi="Times New Roman" w:cs="Times New Roman"/>
            <w:b/>
            <w:bCs/>
            <w:noProof/>
            <w:webHidden/>
          </w:rPr>
          <w:fldChar w:fldCharType="begin"/>
        </w:r>
        <w:r w:rsidRPr="0010751F">
          <w:rPr>
            <w:rFonts w:ascii="Times New Roman" w:hAnsi="Times New Roman" w:cs="Times New Roman"/>
            <w:b/>
            <w:bCs/>
            <w:noProof/>
            <w:webHidden/>
          </w:rPr>
          <w:instrText xml:space="preserve"> PAGEREF _Toc219900461 \h </w:instrText>
        </w:r>
        <w:r w:rsidRPr="0010751F">
          <w:rPr>
            <w:rFonts w:ascii="Times New Roman" w:hAnsi="Times New Roman" w:cs="Times New Roman"/>
            <w:b/>
            <w:bCs/>
            <w:noProof/>
            <w:webHidden/>
          </w:rPr>
        </w:r>
        <w:r w:rsidRPr="0010751F">
          <w:rPr>
            <w:rFonts w:ascii="Times New Roman" w:hAnsi="Times New Roman" w:cs="Times New Roman"/>
            <w:b/>
            <w:bCs/>
            <w:noProof/>
            <w:webHidden/>
          </w:rPr>
          <w:fldChar w:fldCharType="separate"/>
        </w:r>
        <w:r w:rsidRPr="0010751F">
          <w:rPr>
            <w:rFonts w:ascii="Times New Roman" w:hAnsi="Times New Roman" w:cs="Times New Roman"/>
            <w:b/>
            <w:bCs/>
            <w:noProof/>
            <w:webHidden/>
          </w:rPr>
          <w:t>4</w:t>
        </w:r>
        <w:r w:rsidRPr="0010751F">
          <w:rPr>
            <w:rFonts w:ascii="Times New Roman" w:hAnsi="Times New Roman" w:cs="Times New Roman"/>
            <w:b/>
            <w:bCs/>
            <w:noProof/>
            <w:webHidden/>
          </w:rPr>
          <w:fldChar w:fldCharType="end"/>
        </w:r>
      </w:hyperlink>
    </w:p>
    <w:p w14:paraId="787E8DE8" w14:textId="6B7B65F3" w:rsidR="0010751F" w:rsidRPr="0010751F" w:rsidRDefault="0010751F" w:rsidP="005F76DA">
      <w:pPr>
        <w:pStyle w:val="TOC1"/>
        <w:spacing w:before="60"/>
        <w:rPr>
          <w:kern w:val="2"/>
          <w:szCs w:val="24"/>
          <w14:ligatures w14:val="standardContextual"/>
        </w:rPr>
      </w:pPr>
      <w:hyperlink w:anchor="_Toc219900462" w:history="1">
        <w:r w:rsidRPr="0010751F">
          <w:rPr>
            <w:rStyle w:val="ab"/>
          </w:rPr>
          <w:t>2. Experimental and Data Processing Details</w:t>
        </w:r>
        <w:r w:rsidRPr="0010751F">
          <w:rPr>
            <w:webHidden/>
          </w:rPr>
          <w:tab/>
        </w:r>
        <w:r w:rsidRPr="0010751F">
          <w:rPr>
            <w:webHidden/>
          </w:rPr>
          <w:fldChar w:fldCharType="begin"/>
        </w:r>
        <w:r w:rsidRPr="0010751F">
          <w:rPr>
            <w:webHidden/>
          </w:rPr>
          <w:instrText xml:space="preserve"> PAGEREF _Toc219900462 \h </w:instrText>
        </w:r>
        <w:r w:rsidRPr="0010751F">
          <w:rPr>
            <w:webHidden/>
          </w:rPr>
        </w:r>
        <w:r w:rsidRPr="0010751F">
          <w:rPr>
            <w:webHidden/>
          </w:rPr>
          <w:fldChar w:fldCharType="separate"/>
        </w:r>
        <w:r w:rsidRPr="0010751F">
          <w:rPr>
            <w:webHidden/>
          </w:rPr>
          <w:t>4</w:t>
        </w:r>
        <w:r w:rsidRPr="0010751F">
          <w:rPr>
            <w:webHidden/>
          </w:rPr>
          <w:fldChar w:fldCharType="end"/>
        </w:r>
      </w:hyperlink>
    </w:p>
    <w:p w14:paraId="2A16E68F" w14:textId="2A8CDA75" w:rsidR="0010751F" w:rsidRPr="0010751F" w:rsidRDefault="0010751F" w:rsidP="005F76DA">
      <w:pPr>
        <w:pStyle w:val="TOC2"/>
        <w:tabs>
          <w:tab w:val="right" w:leader="dot" w:pos="7536"/>
        </w:tabs>
        <w:spacing w:before="60" w:after="60" w:line="288" w:lineRule="auto"/>
        <w:ind w:left="440"/>
        <w:rPr>
          <w:rFonts w:ascii="Times New Roman" w:hAnsi="Times New Roman" w:cs="Times New Roman"/>
          <w:b/>
          <w:bCs/>
          <w:noProof/>
          <w:kern w:val="2"/>
          <w:szCs w:val="24"/>
          <w:lang w:eastAsia="zh-CN"/>
          <w14:ligatures w14:val="standardContextual"/>
        </w:rPr>
      </w:pPr>
      <w:hyperlink w:anchor="_Toc219900463" w:history="1">
        <w:r w:rsidRPr="0010751F">
          <w:rPr>
            <w:rStyle w:val="ab"/>
            <w:rFonts w:ascii="Times New Roman" w:hAnsi="Times New Roman" w:cs="Times New Roman"/>
            <w:b/>
            <w:bCs/>
            <w:noProof/>
            <w:lang w:eastAsia="zh-CN"/>
          </w:rPr>
          <w:t>S2.1 Measurement Procedure for Fiber PER Upper Limit</w:t>
        </w:r>
        <w:r w:rsidRPr="0010751F">
          <w:rPr>
            <w:rFonts w:ascii="Times New Roman" w:hAnsi="Times New Roman" w:cs="Times New Roman"/>
            <w:b/>
            <w:bCs/>
            <w:noProof/>
            <w:webHidden/>
          </w:rPr>
          <w:tab/>
        </w:r>
        <w:r w:rsidRPr="0010751F">
          <w:rPr>
            <w:rFonts w:ascii="Times New Roman" w:hAnsi="Times New Roman" w:cs="Times New Roman"/>
            <w:b/>
            <w:bCs/>
            <w:noProof/>
            <w:webHidden/>
          </w:rPr>
          <w:fldChar w:fldCharType="begin"/>
        </w:r>
        <w:r w:rsidRPr="0010751F">
          <w:rPr>
            <w:rFonts w:ascii="Times New Roman" w:hAnsi="Times New Roman" w:cs="Times New Roman"/>
            <w:b/>
            <w:bCs/>
            <w:noProof/>
            <w:webHidden/>
          </w:rPr>
          <w:instrText xml:space="preserve"> PAGEREF _Toc219900463 \h </w:instrText>
        </w:r>
        <w:r w:rsidRPr="0010751F">
          <w:rPr>
            <w:rFonts w:ascii="Times New Roman" w:hAnsi="Times New Roman" w:cs="Times New Roman"/>
            <w:b/>
            <w:bCs/>
            <w:noProof/>
            <w:webHidden/>
          </w:rPr>
        </w:r>
        <w:r w:rsidRPr="0010751F">
          <w:rPr>
            <w:rFonts w:ascii="Times New Roman" w:hAnsi="Times New Roman" w:cs="Times New Roman"/>
            <w:b/>
            <w:bCs/>
            <w:noProof/>
            <w:webHidden/>
          </w:rPr>
          <w:fldChar w:fldCharType="separate"/>
        </w:r>
        <w:r w:rsidRPr="0010751F">
          <w:rPr>
            <w:rFonts w:ascii="Times New Roman" w:hAnsi="Times New Roman" w:cs="Times New Roman"/>
            <w:b/>
            <w:bCs/>
            <w:noProof/>
            <w:webHidden/>
          </w:rPr>
          <w:t>4</w:t>
        </w:r>
        <w:r w:rsidRPr="0010751F">
          <w:rPr>
            <w:rFonts w:ascii="Times New Roman" w:hAnsi="Times New Roman" w:cs="Times New Roman"/>
            <w:b/>
            <w:bCs/>
            <w:noProof/>
            <w:webHidden/>
          </w:rPr>
          <w:fldChar w:fldCharType="end"/>
        </w:r>
      </w:hyperlink>
    </w:p>
    <w:p w14:paraId="4B97B75E" w14:textId="7EEEB70A" w:rsidR="0010751F" w:rsidRPr="0010751F" w:rsidRDefault="0010751F" w:rsidP="005F76DA">
      <w:pPr>
        <w:pStyle w:val="TOC2"/>
        <w:tabs>
          <w:tab w:val="right" w:leader="dot" w:pos="7536"/>
        </w:tabs>
        <w:spacing w:before="60" w:after="60" w:line="288" w:lineRule="auto"/>
        <w:ind w:left="440"/>
        <w:rPr>
          <w:rFonts w:ascii="Times New Roman" w:hAnsi="Times New Roman" w:cs="Times New Roman"/>
          <w:b/>
          <w:bCs/>
          <w:noProof/>
          <w:kern w:val="2"/>
          <w:szCs w:val="24"/>
          <w:lang w:eastAsia="zh-CN"/>
          <w14:ligatures w14:val="standardContextual"/>
        </w:rPr>
      </w:pPr>
      <w:hyperlink w:anchor="_Toc219900464" w:history="1">
        <w:r w:rsidRPr="0010751F">
          <w:rPr>
            <w:rStyle w:val="ab"/>
            <w:rFonts w:ascii="Times New Roman" w:hAnsi="Times New Roman" w:cs="Times New Roman"/>
            <w:b/>
            <w:bCs/>
            <w:noProof/>
            <w:lang w:eastAsia="zh-CN"/>
          </w:rPr>
          <w:t>S2.2 Method for Measuring Vibrational Raman PER</w:t>
        </w:r>
        <w:r w:rsidRPr="0010751F">
          <w:rPr>
            <w:rFonts w:ascii="Times New Roman" w:hAnsi="Times New Roman" w:cs="Times New Roman"/>
            <w:b/>
            <w:bCs/>
            <w:noProof/>
            <w:webHidden/>
          </w:rPr>
          <w:tab/>
        </w:r>
        <w:r w:rsidRPr="0010751F">
          <w:rPr>
            <w:rFonts w:ascii="Times New Roman" w:hAnsi="Times New Roman" w:cs="Times New Roman"/>
            <w:b/>
            <w:bCs/>
            <w:noProof/>
            <w:webHidden/>
          </w:rPr>
          <w:fldChar w:fldCharType="begin"/>
        </w:r>
        <w:r w:rsidRPr="0010751F">
          <w:rPr>
            <w:rFonts w:ascii="Times New Roman" w:hAnsi="Times New Roman" w:cs="Times New Roman"/>
            <w:b/>
            <w:bCs/>
            <w:noProof/>
            <w:webHidden/>
          </w:rPr>
          <w:instrText xml:space="preserve"> PAGEREF _Toc219900464 \h </w:instrText>
        </w:r>
        <w:r w:rsidRPr="0010751F">
          <w:rPr>
            <w:rFonts w:ascii="Times New Roman" w:hAnsi="Times New Roman" w:cs="Times New Roman"/>
            <w:b/>
            <w:bCs/>
            <w:noProof/>
            <w:webHidden/>
          </w:rPr>
        </w:r>
        <w:r w:rsidRPr="0010751F">
          <w:rPr>
            <w:rFonts w:ascii="Times New Roman" w:hAnsi="Times New Roman" w:cs="Times New Roman"/>
            <w:b/>
            <w:bCs/>
            <w:noProof/>
            <w:webHidden/>
          </w:rPr>
          <w:fldChar w:fldCharType="separate"/>
        </w:r>
        <w:r w:rsidRPr="0010751F">
          <w:rPr>
            <w:rFonts w:ascii="Times New Roman" w:hAnsi="Times New Roman" w:cs="Times New Roman"/>
            <w:b/>
            <w:bCs/>
            <w:noProof/>
            <w:webHidden/>
          </w:rPr>
          <w:t>5</w:t>
        </w:r>
        <w:r w:rsidRPr="0010751F">
          <w:rPr>
            <w:rFonts w:ascii="Times New Roman" w:hAnsi="Times New Roman" w:cs="Times New Roman"/>
            <w:b/>
            <w:bCs/>
            <w:noProof/>
            <w:webHidden/>
          </w:rPr>
          <w:fldChar w:fldCharType="end"/>
        </w:r>
      </w:hyperlink>
    </w:p>
    <w:p w14:paraId="16626C90" w14:textId="05F633F1" w:rsidR="0010751F" w:rsidRPr="0010751F" w:rsidRDefault="0010751F" w:rsidP="005F76DA">
      <w:pPr>
        <w:pStyle w:val="TOC2"/>
        <w:tabs>
          <w:tab w:val="right" w:leader="dot" w:pos="7536"/>
        </w:tabs>
        <w:spacing w:before="60" w:after="60" w:line="288" w:lineRule="auto"/>
        <w:ind w:left="440"/>
        <w:rPr>
          <w:rFonts w:ascii="Times New Roman" w:hAnsi="Times New Roman" w:cs="Times New Roman"/>
          <w:b/>
          <w:bCs/>
          <w:noProof/>
          <w:kern w:val="2"/>
          <w:szCs w:val="24"/>
          <w:lang w:eastAsia="zh-CN"/>
          <w14:ligatures w14:val="standardContextual"/>
        </w:rPr>
      </w:pPr>
      <w:hyperlink w:anchor="_Toc219900465" w:history="1">
        <w:r w:rsidRPr="0010751F">
          <w:rPr>
            <w:rStyle w:val="ab"/>
            <w:rFonts w:ascii="Times New Roman" w:hAnsi="Times New Roman" w:cs="Times New Roman"/>
            <w:b/>
            <w:bCs/>
            <w:noProof/>
            <w:lang w:eastAsia="zh-CN"/>
          </w:rPr>
          <w:t>S2.3 Operational Details for Gas Filling Experiments</w:t>
        </w:r>
        <w:r w:rsidRPr="0010751F">
          <w:rPr>
            <w:rFonts w:ascii="Times New Roman" w:hAnsi="Times New Roman" w:cs="Times New Roman"/>
            <w:b/>
            <w:bCs/>
            <w:noProof/>
            <w:webHidden/>
          </w:rPr>
          <w:tab/>
        </w:r>
        <w:r w:rsidRPr="0010751F">
          <w:rPr>
            <w:rFonts w:ascii="Times New Roman" w:hAnsi="Times New Roman" w:cs="Times New Roman"/>
            <w:b/>
            <w:bCs/>
            <w:noProof/>
            <w:webHidden/>
          </w:rPr>
          <w:fldChar w:fldCharType="begin"/>
        </w:r>
        <w:r w:rsidRPr="0010751F">
          <w:rPr>
            <w:rFonts w:ascii="Times New Roman" w:hAnsi="Times New Roman" w:cs="Times New Roman"/>
            <w:b/>
            <w:bCs/>
            <w:noProof/>
            <w:webHidden/>
          </w:rPr>
          <w:instrText xml:space="preserve"> PAGEREF _Toc219900465 \h </w:instrText>
        </w:r>
        <w:r w:rsidRPr="0010751F">
          <w:rPr>
            <w:rFonts w:ascii="Times New Roman" w:hAnsi="Times New Roman" w:cs="Times New Roman"/>
            <w:b/>
            <w:bCs/>
            <w:noProof/>
            <w:webHidden/>
          </w:rPr>
        </w:r>
        <w:r w:rsidRPr="0010751F">
          <w:rPr>
            <w:rFonts w:ascii="Times New Roman" w:hAnsi="Times New Roman" w:cs="Times New Roman"/>
            <w:b/>
            <w:bCs/>
            <w:noProof/>
            <w:webHidden/>
          </w:rPr>
          <w:fldChar w:fldCharType="separate"/>
        </w:r>
        <w:r w:rsidRPr="0010751F">
          <w:rPr>
            <w:rFonts w:ascii="Times New Roman" w:hAnsi="Times New Roman" w:cs="Times New Roman"/>
            <w:b/>
            <w:bCs/>
            <w:noProof/>
            <w:webHidden/>
          </w:rPr>
          <w:t>5</w:t>
        </w:r>
        <w:r w:rsidRPr="0010751F">
          <w:rPr>
            <w:rFonts w:ascii="Times New Roman" w:hAnsi="Times New Roman" w:cs="Times New Roman"/>
            <w:b/>
            <w:bCs/>
            <w:noProof/>
            <w:webHidden/>
          </w:rPr>
          <w:fldChar w:fldCharType="end"/>
        </w:r>
      </w:hyperlink>
    </w:p>
    <w:p w14:paraId="58EB9ADD" w14:textId="39157E1B" w:rsidR="0010751F" w:rsidRPr="0010751F" w:rsidRDefault="0010751F" w:rsidP="005F76DA">
      <w:pPr>
        <w:pStyle w:val="TOC2"/>
        <w:tabs>
          <w:tab w:val="right" w:leader="dot" w:pos="7536"/>
        </w:tabs>
        <w:spacing w:before="60" w:after="60" w:line="288" w:lineRule="auto"/>
        <w:ind w:left="440"/>
        <w:rPr>
          <w:rFonts w:ascii="Times New Roman" w:hAnsi="Times New Roman" w:cs="Times New Roman"/>
          <w:b/>
          <w:bCs/>
          <w:noProof/>
          <w:kern w:val="2"/>
          <w:szCs w:val="24"/>
          <w:lang w:eastAsia="zh-CN"/>
          <w14:ligatures w14:val="standardContextual"/>
        </w:rPr>
      </w:pPr>
      <w:hyperlink w:anchor="_Toc219900466" w:history="1">
        <w:r w:rsidRPr="0010751F">
          <w:rPr>
            <w:rStyle w:val="ab"/>
            <w:rFonts w:ascii="Times New Roman" w:hAnsi="Times New Roman" w:cs="Times New Roman"/>
            <w:b/>
            <w:bCs/>
            <w:noProof/>
            <w:lang w:eastAsia="zh-CN"/>
          </w:rPr>
          <w:t>S2.4 Wavelength-Dependent Fiber Principal Axis (Simulation)</w:t>
        </w:r>
        <w:r w:rsidRPr="0010751F">
          <w:rPr>
            <w:rFonts w:ascii="Times New Roman" w:hAnsi="Times New Roman" w:cs="Times New Roman"/>
            <w:b/>
            <w:bCs/>
            <w:noProof/>
            <w:webHidden/>
          </w:rPr>
          <w:tab/>
        </w:r>
        <w:r w:rsidRPr="0010751F">
          <w:rPr>
            <w:rFonts w:ascii="Times New Roman" w:hAnsi="Times New Roman" w:cs="Times New Roman"/>
            <w:b/>
            <w:bCs/>
            <w:noProof/>
            <w:webHidden/>
          </w:rPr>
          <w:fldChar w:fldCharType="begin"/>
        </w:r>
        <w:r w:rsidRPr="0010751F">
          <w:rPr>
            <w:rFonts w:ascii="Times New Roman" w:hAnsi="Times New Roman" w:cs="Times New Roman"/>
            <w:b/>
            <w:bCs/>
            <w:noProof/>
            <w:webHidden/>
          </w:rPr>
          <w:instrText xml:space="preserve"> PAGEREF _Toc219900466 \h </w:instrText>
        </w:r>
        <w:r w:rsidRPr="0010751F">
          <w:rPr>
            <w:rFonts w:ascii="Times New Roman" w:hAnsi="Times New Roman" w:cs="Times New Roman"/>
            <w:b/>
            <w:bCs/>
            <w:noProof/>
            <w:webHidden/>
          </w:rPr>
        </w:r>
        <w:r w:rsidRPr="0010751F">
          <w:rPr>
            <w:rFonts w:ascii="Times New Roman" w:hAnsi="Times New Roman" w:cs="Times New Roman"/>
            <w:b/>
            <w:bCs/>
            <w:noProof/>
            <w:webHidden/>
          </w:rPr>
          <w:fldChar w:fldCharType="separate"/>
        </w:r>
        <w:r w:rsidRPr="0010751F">
          <w:rPr>
            <w:rFonts w:ascii="Times New Roman" w:hAnsi="Times New Roman" w:cs="Times New Roman"/>
            <w:b/>
            <w:bCs/>
            <w:noProof/>
            <w:webHidden/>
          </w:rPr>
          <w:t>6</w:t>
        </w:r>
        <w:r w:rsidRPr="0010751F">
          <w:rPr>
            <w:rFonts w:ascii="Times New Roman" w:hAnsi="Times New Roman" w:cs="Times New Roman"/>
            <w:b/>
            <w:bCs/>
            <w:noProof/>
            <w:webHidden/>
          </w:rPr>
          <w:fldChar w:fldCharType="end"/>
        </w:r>
      </w:hyperlink>
    </w:p>
    <w:p w14:paraId="61A10638" w14:textId="21894F5F" w:rsidR="0010751F" w:rsidRPr="0010751F" w:rsidRDefault="0010751F" w:rsidP="005F76DA">
      <w:pPr>
        <w:pStyle w:val="TOC1"/>
        <w:spacing w:before="60"/>
        <w:rPr>
          <w:kern w:val="2"/>
          <w:szCs w:val="24"/>
          <w14:ligatures w14:val="standardContextual"/>
        </w:rPr>
      </w:pPr>
      <w:hyperlink w:anchor="_Toc219900467" w:history="1">
        <w:r w:rsidRPr="0010751F">
          <w:rPr>
            <w:rStyle w:val="ab"/>
          </w:rPr>
          <w:t>S3 Supplementary Data for Vibrational Raman PER Scanning Experiments</w:t>
        </w:r>
        <w:r w:rsidRPr="0010751F">
          <w:rPr>
            <w:webHidden/>
          </w:rPr>
          <w:tab/>
        </w:r>
        <w:r w:rsidRPr="0010751F">
          <w:rPr>
            <w:webHidden/>
          </w:rPr>
          <w:fldChar w:fldCharType="begin"/>
        </w:r>
        <w:r w:rsidRPr="0010751F">
          <w:rPr>
            <w:webHidden/>
          </w:rPr>
          <w:instrText xml:space="preserve"> PAGEREF _Toc219900467 \h </w:instrText>
        </w:r>
        <w:r w:rsidRPr="0010751F">
          <w:rPr>
            <w:webHidden/>
          </w:rPr>
        </w:r>
        <w:r w:rsidRPr="0010751F">
          <w:rPr>
            <w:webHidden/>
          </w:rPr>
          <w:fldChar w:fldCharType="separate"/>
        </w:r>
        <w:r w:rsidRPr="0010751F">
          <w:rPr>
            <w:webHidden/>
          </w:rPr>
          <w:t>7</w:t>
        </w:r>
        <w:r w:rsidRPr="0010751F">
          <w:rPr>
            <w:webHidden/>
          </w:rPr>
          <w:fldChar w:fldCharType="end"/>
        </w:r>
      </w:hyperlink>
    </w:p>
    <w:p w14:paraId="79788ECC" w14:textId="19EDA632" w:rsidR="0010751F" w:rsidRPr="0010751F" w:rsidRDefault="0010751F" w:rsidP="005F76DA">
      <w:pPr>
        <w:pStyle w:val="TOC2"/>
        <w:tabs>
          <w:tab w:val="right" w:leader="dot" w:pos="7536"/>
        </w:tabs>
        <w:spacing w:before="60" w:after="60" w:line="288" w:lineRule="auto"/>
        <w:ind w:left="440"/>
        <w:rPr>
          <w:rFonts w:ascii="Times New Roman" w:hAnsi="Times New Roman" w:cs="Times New Roman"/>
          <w:b/>
          <w:bCs/>
          <w:noProof/>
          <w:kern w:val="2"/>
          <w:szCs w:val="24"/>
          <w:lang w:eastAsia="zh-CN"/>
          <w14:ligatures w14:val="standardContextual"/>
        </w:rPr>
      </w:pPr>
      <w:hyperlink w:anchor="_Toc219900468" w:history="1">
        <w:r w:rsidRPr="0010751F">
          <w:rPr>
            <w:rStyle w:val="ab"/>
            <w:rFonts w:ascii="Times New Roman" w:eastAsia="宋体" w:hAnsi="Times New Roman" w:cs="Times New Roman"/>
            <w:b/>
            <w:bCs/>
            <w:noProof/>
            <w:lang w:eastAsia="zh-CN"/>
          </w:rPr>
          <w:t>3.1 Pressure and Pump Parameters for Fibers of Different Lengths</w:t>
        </w:r>
        <w:r w:rsidRPr="0010751F">
          <w:rPr>
            <w:rFonts w:ascii="Times New Roman" w:hAnsi="Times New Roman" w:cs="Times New Roman"/>
            <w:b/>
            <w:bCs/>
            <w:noProof/>
            <w:webHidden/>
          </w:rPr>
          <w:tab/>
        </w:r>
        <w:r w:rsidRPr="0010751F">
          <w:rPr>
            <w:rFonts w:ascii="Times New Roman" w:hAnsi="Times New Roman" w:cs="Times New Roman"/>
            <w:b/>
            <w:bCs/>
            <w:noProof/>
            <w:webHidden/>
          </w:rPr>
          <w:fldChar w:fldCharType="begin"/>
        </w:r>
        <w:r w:rsidRPr="0010751F">
          <w:rPr>
            <w:rFonts w:ascii="Times New Roman" w:hAnsi="Times New Roman" w:cs="Times New Roman"/>
            <w:b/>
            <w:bCs/>
            <w:noProof/>
            <w:webHidden/>
          </w:rPr>
          <w:instrText xml:space="preserve"> PAGEREF _Toc219900468 \h </w:instrText>
        </w:r>
        <w:r w:rsidRPr="0010751F">
          <w:rPr>
            <w:rFonts w:ascii="Times New Roman" w:hAnsi="Times New Roman" w:cs="Times New Roman"/>
            <w:b/>
            <w:bCs/>
            <w:noProof/>
            <w:webHidden/>
          </w:rPr>
        </w:r>
        <w:r w:rsidRPr="0010751F">
          <w:rPr>
            <w:rFonts w:ascii="Times New Roman" w:hAnsi="Times New Roman" w:cs="Times New Roman"/>
            <w:b/>
            <w:bCs/>
            <w:noProof/>
            <w:webHidden/>
          </w:rPr>
          <w:fldChar w:fldCharType="separate"/>
        </w:r>
        <w:r w:rsidRPr="0010751F">
          <w:rPr>
            <w:rFonts w:ascii="Times New Roman" w:hAnsi="Times New Roman" w:cs="Times New Roman"/>
            <w:b/>
            <w:bCs/>
            <w:noProof/>
            <w:webHidden/>
          </w:rPr>
          <w:t>7</w:t>
        </w:r>
        <w:r w:rsidRPr="0010751F">
          <w:rPr>
            <w:rFonts w:ascii="Times New Roman" w:hAnsi="Times New Roman" w:cs="Times New Roman"/>
            <w:b/>
            <w:bCs/>
            <w:noProof/>
            <w:webHidden/>
          </w:rPr>
          <w:fldChar w:fldCharType="end"/>
        </w:r>
      </w:hyperlink>
    </w:p>
    <w:p w14:paraId="210B1D00" w14:textId="1B145AAC" w:rsidR="0010751F" w:rsidRPr="0010751F" w:rsidRDefault="0010751F" w:rsidP="005F76DA">
      <w:pPr>
        <w:pStyle w:val="TOC2"/>
        <w:tabs>
          <w:tab w:val="right" w:leader="dot" w:pos="7536"/>
        </w:tabs>
        <w:spacing w:before="60" w:after="60" w:line="288" w:lineRule="auto"/>
        <w:ind w:left="440"/>
        <w:rPr>
          <w:rFonts w:ascii="Times New Roman" w:hAnsi="Times New Roman" w:cs="Times New Roman"/>
          <w:b/>
          <w:bCs/>
          <w:noProof/>
          <w:kern w:val="2"/>
          <w:szCs w:val="24"/>
          <w:lang w:eastAsia="zh-CN"/>
          <w14:ligatures w14:val="standardContextual"/>
        </w:rPr>
      </w:pPr>
      <w:hyperlink w:anchor="_Toc219900469" w:history="1">
        <w:r w:rsidRPr="0010751F">
          <w:rPr>
            <w:rStyle w:val="ab"/>
            <w:rFonts w:ascii="Times New Roman" w:eastAsia="宋体" w:hAnsi="Times New Roman" w:cs="Times New Roman"/>
            <w:b/>
            <w:bCs/>
            <w:noProof/>
            <w:lang w:eastAsia="zh-CN"/>
          </w:rPr>
          <w:t>3.</w:t>
        </w:r>
        <w:r w:rsidRPr="0010751F">
          <w:rPr>
            <w:rStyle w:val="ab"/>
            <w:rFonts w:ascii="Times New Roman" w:hAnsi="Times New Roman" w:cs="Times New Roman"/>
            <w:b/>
            <w:bCs/>
            <w:noProof/>
            <w:lang w:eastAsia="zh-CN"/>
          </w:rPr>
          <w:t>2</w:t>
        </w:r>
        <w:r w:rsidRPr="0010751F">
          <w:rPr>
            <w:rStyle w:val="ab"/>
            <w:rFonts w:ascii="Times New Roman" w:eastAsia="宋体" w:hAnsi="Times New Roman" w:cs="Times New Roman"/>
            <w:b/>
            <w:bCs/>
            <w:noProof/>
            <w:lang w:eastAsia="zh-CN"/>
          </w:rPr>
          <w:t xml:space="preserve"> </w:t>
        </w:r>
        <w:r w:rsidRPr="0010751F">
          <w:rPr>
            <w:rStyle w:val="ab"/>
            <w:rFonts w:ascii="Times New Roman" w:hAnsi="Times New Roman" w:cs="Times New Roman"/>
            <w:b/>
            <w:bCs/>
            <w:noProof/>
            <w:lang w:eastAsia="zh-CN"/>
          </w:rPr>
          <w:t>Comparison with Non-PM Fibers</w:t>
        </w:r>
        <w:r w:rsidRPr="0010751F">
          <w:rPr>
            <w:rFonts w:ascii="Times New Roman" w:hAnsi="Times New Roman" w:cs="Times New Roman"/>
            <w:b/>
            <w:bCs/>
            <w:noProof/>
            <w:webHidden/>
          </w:rPr>
          <w:tab/>
        </w:r>
        <w:r w:rsidRPr="0010751F">
          <w:rPr>
            <w:rFonts w:ascii="Times New Roman" w:hAnsi="Times New Roman" w:cs="Times New Roman"/>
            <w:b/>
            <w:bCs/>
            <w:noProof/>
            <w:webHidden/>
          </w:rPr>
          <w:fldChar w:fldCharType="begin"/>
        </w:r>
        <w:r w:rsidRPr="0010751F">
          <w:rPr>
            <w:rFonts w:ascii="Times New Roman" w:hAnsi="Times New Roman" w:cs="Times New Roman"/>
            <w:b/>
            <w:bCs/>
            <w:noProof/>
            <w:webHidden/>
          </w:rPr>
          <w:instrText xml:space="preserve"> PAGEREF _Toc219900469 \h </w:instrText>
        </w:r>
        <w:r w:rsidRPr="0010751F">
          <w:rPr>
            <w:rFonts w:ascii="Times New Roman" w:hAnsi="Times New Roman" w:cs="Times New Roman"/>
            <w:b/>
            <w:bCs/>
            <w:noProof/>
            <w:webHidden/>
          </w:rPr>
        </w:r>
        <w:r w:rsidRPr="0010751F">
          <w:rPr>
            <w:rFonts w:ascii="Times New Roman" w:hAnsi="Times New Roman" w:cs="Times New Roman"/>
            <w:b/>
            <w:bCs/>
            <w:noProof/>
            <w:webHidden/>
          </w:rPr>
          <w:fldChar w:fldCharType="separate"/>
        </w:r>
        <w:r w:rsidRPr="0010751F">
          <w:rPr>
            <w:rFonts w:ascii="Times New Roman" w:hAnsi="Times New Roman" w:cs="Times New Roman"/>
            <w:b/>
            <w:bCs/>
            <w:noProof/>
            <w:webHidden/>
          </w:rPr>
          <w:t>7</w:t>
        </w:r>
        <w:r w:rsidRPr="0010751F">
          <w:rPr>
            <w:rFonts w:ascii="Times New Roman" w:hAnsi="Times New Roman" w:cs="Times New Roman"/>
            <w:b/>
            <w:bCs/>
            <w:noProof/>
            <w:webHidden/>
          </w:rPr>
          <w:fldChar w:fldCharType="end"/>
        </w:r>
      </w:hyperlink>
    </w:p>
    <w:p w14:paraId="42644A43" w14:textId="21A1BF19" w:rsidR="0010751F" w:rsidRPr="0010751F" w:rsidRDefault="0010751F" w:rsidP="005F76DA">
      <w:pPr>
        <w:pStyle w:val="TOC1"/>
        <w:spacing w:before="60"/>
        <w:rPr>
          <w:kern w:val="2"/>
          <w:szCs w:val="24"/>
          <w14:ligatures w14:val="standardContextual"/>
        </w:rPr>
      </w:pPr>
      <w:hyperlink w:anchor="_Toc219900470" w:history="1">
        <w:r w:rsidRPr="0010751F">
          <w:rPr>
            <w:rStyle w:val="ab"/>
          </w:rPr>
          <w:t>S4 Optimization of SRS Experiments Using PM-ARF</w:t>
        </w:r>
        <w:r w:rsidRPr="0010751F">
          <w:rPr>
            <w:webHidden/>
          </w:rPr>
          <w:tab/>
        </w:r>
        <w:r w:rsidRPr="0010751F">
          <w:rPr>
            <w:webHidden/>
          </w:rPr>
          <w:fldChar w:fldCharType="begin"/>
        </w:r>
        <w:r w:rsidRPr="0010751F">
          <w:rPr>
            <w:webHidden/>
          </w:rPr>
          <w:instrText xml:space="preserve"> PAGEREF _Toc219900470 \h </w:instrText>
        </w:r>
        <w:r w:rsidRPr="0010751F">
          <w:rPr>
            <w:webHidden/>
          </w:rPr>
        </w:r>
        <w:r w:rsidRPr="0010751F">
          <w:rPr>
            <w:webHidden/>
          </w:rPr>
          <w:fldChar w:fldCharType="separate"/>
        </w:r>
        <w:r w:rsidRPr="0010751F">
          <w:rPr>
            <w:webHidden/>
          </w:rPr>
          <w:t>8</w:t>
        </w:r>
        <w:r w:rsidRPr="0010751F">
          <w:rPr>
            <w:webHidden/>
          </w:rPr>
          <w:fldChar w:fldCharType="end"/>
        </w:r>
      </w:hyperlink>
    </w:p>
    <w:p w14:paraId="1C81CE33" w14:textId="3403E0E1" w:rsidR="0010751F" w:rsidRPr="0010751F" w:rsidRDefault="0010751F" w:rsidP="005F76DA">
      <w:pPr>
        <w:pStyle w:val="TOC2"/>
        <w:tabs>
          <w:tab w:val="right" w:leader="dot" w:pos="7536"/>
        </w:tabs>
        <w:spacing w:before="60" w:after="60" w:line="288" w:lineRule="auto"/>
        <w:ind w:left="440"/>
        <w:rPr>
          <w:rFonts w:ascii="Times New Roman" w:hAnsi="Times New Roman" w:cs="Times New Roman"/>
          <w:b/>
          <w:bCs/>
          <w:noProof/>
          <w:kern w:val="2"/>
          <w:szCs w:val="24"/>
          <w:lang w:eastAsia="zh-CN"/>
          <w14:ligatures w14:val="standardContextual"/>
        </w:rPr>
      </w:pPr>
      <w:hyperlink w:anchor="_Toc219900471" w:history="1">
        <w:r w:rsidRPr="0010751F">
          <w:rPr>
            <w:rStyle w:val="ab"/>
            <w:rFonts w:ascii="Times New Roman" w:hAnsi="Times New Roman" w:cs="Times New Roman"/>
            <w:b/>
            <w:bCs/>
            <w:noProof/>
            <w:lang w:eastAsia="zh-CN"/>
          </w:rPr>
          <w:t>4</w:t>
        </w:r>
        <w:r w:rsidRPr="0010751F">
          <w:rPr>
            <w:rStyle w:val="ab"/>
            <w:rFonts w:ascii="Times New Roman" w:eastAsia="宋体" w:hAnsi="Times New Roman" w:cs="Times New Roman"/>
            <w:b/>
            <w:bCs/>
            <w:noProof/>
            <w:lang w:eastAsia="zh-CN"/>
          </w:rPr>
          <w:t xml:space="preserve">.1 </w:t>
        </w:r>
        <w:r w:rsidRPr="0010751F">
          <w:rPr>
            <w:rStyle w:val="ab"/>
            <w:rFonts w:ascii="Times New Roman" w:hAnsi="Times New Roman" w:cs="Times New Roman"/>
            <w:b/>
            <w:bCs/>
            <w:noProof/>
            <w:lang w:eastAsia="zh-CN"/>
          </w:rPr>
          <w:t>Fiber Length</w:t>
        </w:r>
        <w:r w:rsidRPr="0010751F">
          <w:rPr>
            <w:rFonts w:ascii="Times New Roman" w:hAnsi="Times New Roman" w:cs="Times New Roman"/>
            <w:b/>
            <w:bCs/>
            <w:noProof/>
            <w:webHidden/>
          </w:rPr>
          <w:tab/>
        </w:r>
        <w:r w:rsidRPr="0010751F">
          <w:rPr>
            <w:rFonts w:ascii="Times New Roman" w:hAnsi="Times New Roman" w:cs="Times New Roman"/>
            <w:b/>
            <w:bCs/>
            <w:noProof/>
            <w:webHidden/>
          </w:rPr>
          <w:fldChar w:fldCharType="begin"/>
        </w:r>
        <w:r w:rsidRPr="0010751F">
          <w:rPr>
            <w:rFonts w:ascii="Times New Roman" w:hAnsi="Times New Roman" w:cs="Times New Roman"/>
            <w:b/>
            <w:bCs/>
            <w:noProof/>
            <w:webHidden/>
          </w:rPr>
          <w:instrText xml:space="preserve"> PAGEREF _Toc219900471 \h </w:instrText>
        </w:r>
        <w:r w:rsidRPr="0010751F">
          <w:rPr>
            <w:rFonts w:ascii="Times New Roman" w:hAnsi="Times New Roman" w:cs="Times New Roman"/>
            <w:b/>
            <w:bCs/>
            <w:noProof/>
            <w:webHidden/>
          </w:rPr>
        </w:r>
        <w:r w:rsidRPr="0010751F">
          <w:rPr>
            <w:rFonts w:ascii="Times New Roman" w:hAnsi="Times New Roman" w:cs="Times New Roman"/>
            <w:b/>
            <w:bCs/>
            <w:noProof/>
            <w:webHidden/>
          </w:rPr>
          <w:fldChar w:fldCharType="separate"/>
        </w:r>
        <w:r w:rsidRPr="0010751F">
          <w:rPr>
            <w:rFonts w:ascii="Times New Roman" w:hAnsi="Times New Roman" w:cs="Times New Roman"/>
            <w:b/>
            <w:bCs/>
            <w:noProof/>
            <w:webHidden/>
          </w:rPr>
          <w:t>8</w:t>
        </w:r>
        <w:r w:rsidRPr="0010751F">
          <w:rPr>
            <w:rFonts w:ascii="Times New Roman" w:hAnsi="Times New Roman" w:cs="Times New Roman"/>
            <w:b/>
            <w:bCs/>
            <w:noProof/>
            <w:webHidden/>
          </w:rPr>
          <w:fldChar w:fldCharType="end"/>
        </w:r>
      </w:hyperlink>
    </w:p>
    <w:p w14:paraId="3AD0368C" w14:textId="39297EFD" w:rsidR="0010751F" w:rsidRPr="0010751F" w:rsidRDefault="0010751F" w:rsidP="005F76DA">
      <w:pPr>
        <w:pStyle w:val="TOC2"/>
        <w:tabs>
          <w:tab w:val="right" w:leader="dot" w:pos="7536"/>
        </w:tabs>
        <w:spacing w:before="60" w:after="60" w:line="288" w:lineRule="auto"/>
        <w:ind w:left="440"/>
        <w:rPr>
          <w:rFonts w:ascii="Times New Roman" w:hAnsi="Times New Roman" w:cs="Times New Roman"/>
          <w:b/>
          <w:bCs/>
          <w:noProof/>
          <w:kern w:val="2"/>
          <w:szCs w:val="24"/>
          <w:lang w:eastAsia="zh-CN"/>
          <w14:ligatures w14:val="standardContextual"/>
        </w:rPr>
      </w:pPr>
      <w:hyperlink w:anchor="_Toc219900472" w:history="1">
        <w:r w:rsidRPr="0010751F">
          <w:rPr>
            <w:rStyle w:val="ab"/>
            <w:rFonts w:ascii="Times New Roman" w:hAnsi="Times New Roman" w:cs="Times New Roman"/>
            <w:b/>
            <w:bCs/>
            <w:noProof/>
            <w:lang w:eastAsia="zh-CN"/>
          </w:rPr>
          <w:t>S4.2 Gas Pressure</w:t>
        </w:r>
        <w:r w:rsidRPr="0010751F">
          <w:rPr>
            <w:rFonts w:ascii="Times New Roman" w:hAnsi="Times New Roman" w:cs="Times New Roman"/>
            <w:b/>
            <w:bCs/>
            <w:noProof/>
            <w:webHidden/>
          </w:rPr>
          <w:tab/>
        </w:r>
        <w:r w:rsidRPr="0010751F">
          <w:rPr>
            <w:rFonts w:ascii="Times New Roman" w:hAnsi="Times New Roman" w:cs="Times New Roman"/>
            <w:b/>
            <w:bCs/>
            <w:noProof/>
            <w:webHidden/>
          </w:rPr>
          <w:fldChar w:fldCharType="begin"/>
        </w:r>
        <w:r w:rsidRPr="0010751F">
          <w:rPr>
            <w:rFonts w:ascii="Times New Roman" w:hAnsi="Times New Roman" w:cs="Times New Roman"/>
            <w:b/>
            <w:bCs/>
            <w:noProof/>
            <w:webHidden/>
          </w:rPr>
          <w:instrText xml:space="preserve"> PAGEREF _Toc219900472 \h </w:instrText>
        </w:r>
        <w:r w:rsidRPr="0010751F">
          <w:rPr>
            <w:rFonts w:ascii="Times New Roman" w:hAnsi="Times New Roman" w:cs="Times New Roman"/>
            <w:b/>
            <w:bCs/>
            <w:noProof/>
            <w:webHidden/>
          </w:rPr>
        </w:r>
        <w:r w:rsidRPr="0010751F">
          <w:rPr>
            <w:rFonts w:ascii="Times New Roman" w:hAnsi="Times New Roman" w:cs="Times New Roman"/>
            <w:b/>
            <w:bCs/>
            <w:noProof/>
            <w:webHidden/>
          </w:rPr>
          <w:fldChar w:fldCharType="separate"/>
        </w:r>
        <w:r w:rsidRPr="0010751F">
          <w:rPr>
            <w:rFonts w:ascii="Times New Roman" w:hAnsi="Times New Roman" w:cs="Times New Roman"/>
            <w:b/>
            <w:bCs/>
            <w:noProof/>
            <w:webHidden/>
          </w:rPr>
          <w:t>8</w:t>
        </w:r>
        <w:r w:rsidRPr="0010751F">
          <w:rPr>
            <w:rFonts w:ascii="Times New Roman" w:hAnsi="Times New Roman" w:cs="Times New Roman"/>
            <w:b/>
            <w:bCs/>
            <w:noProof/>
            <w:webHidden/>
          </w:rPr>
          <w:fldChar w:fldCharType="end"/>
        </w:r>
      </w:hyperlink>
    </w:p>
    <w:p w14:paraId="60C95F4A" w14:textId="0A182895" w:rsidR="0010751F" w:rsidRPr="0010751F" w:rsidRDefault="0010751F" w:rsidP="005F76DA">
      <w:pPr>
        <w:pStyle w:val="TOC2"/>
        <w:tabs>
          <w:tab w:val="right" w:leader="dot" w:pos="7536"/>
        </w:tabs>
        <w:spacing w:before="60" w:after="60" w:line="288" w:lineRule="auto"/>
        <w:ind w:left="440"/>
        <w:rPr>
          <w:rFonts w:ascii="Times New Roman" w:hAnsi="Times New Roman" w:cs="Times New Roman"/>
          <w:b/>
          <w:bCs/>
          <w:noProof/>
          <w:kern w:val="2"/>
          <w:szCs w:val="24"/>
          <w:lang w:eastAsia="zh-CN"/>
          <w14:ligatures w14:val="standardContextual"/>
        </w:rPr>
      </w:pPr>
      <w:hyperlink w:anchor="_Toc219900473" w:history="1">
        <w:r w:rsidRPr="0010751F">
          <w:rPr>
            <w:rStyle w:val="ab"/>
            <w:rFonts w:ascii="Times New Roman" w:hAnsi="Times New Roman" w:cs="Times New Roman"/>
            <w:b/>
            <w:bCs/>
            <w:noProof/>
            <w:lang w:eastAsia="zh-CN"/>
          </w:rPr>
          <w:t>S4.3 Pump Power</w:t>
        </w:r>
        <w:r w:rsidRPr="0010751F">
          <w:rPr>
            <w:rFonts w:ascii="Times New Roman" w:hAnsi="Times New Roman" w:cs="Times New Roman"/>
            <w:b/>
            <w:bCs/>
            <w:noProof/>
            <w:webHidden/>
          </w:rPr>
          <w:tab/>
        </w:r>
        <w:r w:rsidRPr="0010751F">
          <w:rPr>
            <w:rFonts w:ascii="Times New Roman" w:hAnsi="Times New Roman" w:cs="Times New Roman"/>
            <w:b/>
            <w:bCs/>
            <w:noProof/>
            <w:webHidden/>
          </w:rPr>
          <w:fldChar w:fldCharType="begin"/>
        </w:r>
        <w:r w:rsidRPr="0010751F">
          <w:rPr>
            <w:rFonts w:ascii="Times New Roman" w:hAnsi="Times New Roman" w:cs="Times New Roman"/>
            <w:b/>
            <w:bCs/>
            <w:noProof/>
            <w:webHidden/>
          </w:rPr>
          <w:instrText xml:space="preserve"> PAGEREF _Toc219900473 \h </w:instrText>
        </w:r>
        <w:r w:rsidRPr="0010751F">
          <w:rPr>
            <w:rFonts w:ascii="Times New Roman" w:hAnsi="Times New Roman" w:cs="Times New Roman"/>
            <w:b/>
            <w:bCs/>
            <w:noProof/>
            <w:webHidden/>
          </w:rPr>
        </w:r>
        <w:r w:rsidRPr="0010751F">
          <w:rPr>
            <w:rFonts w:ascii="Times New Roman" w:hAnsi="Times New Roman" w:cs="Times New Roman"/>
            <w:b/>
            <w:bCs/>
            <w:noProof/>
            <w:webHidden/>
          </w:rPr>
          <w:fldChar w:fldCharType="separate"/>
        </w:r>
        <w:r w:rsidRPr="0010751F">
          <w:rPr>
            <w:rFonts w:ascii="Times New Roman" w:hAnsi="Times New Roman" w:cs="Times New Roman"/>
            <w:b/>
            <w:bCs/>
            <w:noProof/>
            <w:webHidden/>
          </w:rPr>
          <w:t>9</w:t>
        </w:r>
        <w:r w:rsidRPr="0010751F">
          <w:rPr>
            <w:rFonts w:ascii="Times New Roman" w:hAnsi="Times New Roman" w:cs="Times New Roman"/>
            <w:b/>
            <w:bCs/>
            <w:noProof/>
            <w:webHidden/>
          </w:rPr>
          <w:fldChar w:fldCharType="end"/>
        </w:r>
      </w:hyperlink>
    </w:p>
    <w:p w14:paraId="3752FAE7" w14:textId="3FE447FC" w:rsidR="007874A2" w:rsidRPr="007874A2" w:rsidRDefault="0010751F" w:rsidP="005F76DA">
      <w:pPr>
        <w:pStyle w:val="TOC1"/>
        <w:spacing w:before="60"/>
        <w:rPr>
          <w:color w:val="0000FF" w:themeColor="hyperlink"/>
          <w:u w:val="single"/>
        </w:rPr>
      </w:pPr>
      <w:hyperlink w:anchor="_Toc219900474" w:history="1">
        <w:r w:rsidRPr="0010751F">
          <w:rPr>
            <w:rStyle w:val="ab"/>
          </w:rPr>
          <w:t>References</w:t>
        </w:r>
        <w:r w:rsidRPr="0010751F">
          <w:rPr>
            <w:webHidden/>
          </w:rPr>
          <w:tab/>
        </w:r>
        <w:r w:rsidRPr="0010751F">
          <w:rPr>
            <w:webHidden/>
          </w:rPr>
          <w:fldChar w:fldCharType="begin"/>
        </w:r>
        <w:r w:rsidRPr="0010751F">
          <w:rPr>
            <w:webHidden/>
          </w:rPr>
          <w:instrText xml:space="preserve"> PAGEREF _Toc219900474 \h </w:instrText>
        </w:r>
        <w:r w:rsidRPr="0010751F">
          <w:rPr>
            <w:webHidden/>
          </w:rPr>
        </w:r>
        <w:r w:rsidRPr="0010751F">
          <w:rPr>
            <w:webHidden/>
          </w:rPr>
          <w:fldChar w:fldCharType="separate"/>
        </w:r>
        <w:r w:rsidRPr="0010751F">
          <w:rPr>
            <w:webHidden/>
          </w:rPr>
          <w:t>10</w:t>
        </w:r>
        <w:r w:rsidRPr="0010751F">
          <w:rPr>
            <w:webHidden/>
          </w:rPr>
          <w:fldChar w:fldCharType="end"/>
        </w:r>
      </w:hyperlink>
    </w:p>
    <w:p w14:paraId="5EFE0076" w14:textId="74CB61B0" w:rsidR="007874A2" w:rsidRDefault="0010751F" w:rsidP="007874A2">
      <w:pPr>
        <w:rPr>
          <w:rFonts w:cs="Times New Roman"/>
          <w:b/>
          <w:bCs/>
          <w:szCs w:val="20"/>
          <w:lang w:eastAsia="zh-CN"/>
        </w:rPr>
      </w:pPr>
      <w:r w:rsidRPr="0010751F">
        <w:rPr>
          <w:rFonts w:cs="Times New Roman"/>
          <w:b/>
          <w:bCs/>
          <w:szCs w:val="20"/>
          <w:lang w:eastAsia="zh-CN"/>
        </w:rPr>
        <w:fldChar w:fldCharType="end"/>
      </w:r>
    </w:p>
    <w:p w14:paraId="396F9B0B" w14:textId="77777777" w:rsidR="007874A2" w:rsidRDefault="007874A2">
      <w:pPr>
        <w:rPr>
          <w:rFonts w:cs="Times New Roman"/>
          <w:b/>
          <w:bCs/>
          <w:szCs w:val="20"/>
          <w:lang w:eastAsia="zh-CN"/>
        </w:rPr>
      </w:pPr>
      <w:r>
        <w:rPr>
          <w:rFonts w:cs="Times New Roman"/>
          <w:b/>
          <w:bCs/>
          <w:szCs w:val="20"/>
          <w:lang w:eastAsia="zh-CN"/>
        </w:rPr>
        <w:br w:type="page"/>
      </w:r>
    </w:p>
    <w:p w14:paraId="3620557D" w14:textId="13E79AFF" w:rsidR="00354925" w:rsidRPr="0072361C" w:rsidRDefault="00D4097B" w:rsidP="00BF4D05">
      <w:pPr>
        <w:pStyle w:val="S12"/>
      </w:pPr>
      <w:bookmarkStart w:id="2" w:name="_Toc219899037"/>
      <w:bookmarkStart w:id="3" w:name="_Toc219899535"/>
      <w:bookmarkStart w:id="4" w:name="_Toc219900047"/>
      <w:bookmarkStart w:id="5" w:name="_Toc219900374"/>
      <w:bookmarkStart w:id="6" w:name="_Toc219900459"/>
      <w:r w:rsidRPr="0072361C">
        <w:lastRenderedPageBreak/>
        <w:t xml:space="preserve">S1 </w:t>
      </w:r>
      <w:r w:rsidR="00354925" w:rsidRPr="0072361C">
        <w:t>Theoretical framework</w:t>
      </w:r>
      <w:bookmarkEnd w:id="2"/>
      <w:bookmarkEnd w:id="3"/>
      <w:bookmarkEnd w:id="4"/>
      <w:bookmarkEnd w:id="5"/>
      <w:bookmarkEnd w:id="6"/>
    </w:p>
    <w:p w14:paraId="4748A5E9" w14:textId="5F365A20" w:rsidR="00D4097B" w:rsidRPr="00155C0E" w:rsidRDefault="00D4097B" w:rsidP="00BF4D05">
      <w:pPr>
        <w:pStyle w:val="S111"/>
      </w:pPr>
      <w:bookmarkStart w:id="7" w:name="_Toc219899038"/>
      <w:bookmarkStart w:id="8" w:name="_Toc219899536"/>
      <w:bookmarkStart w:id="9" w:name="_Toc219900048"/>
      <w:bookmarkStart w:id="10" w:name="_Toc219900375"/>
      <w:bookmarkStart w:id="11" w:name="_Toc219900460"/>
      <w:r w:rsidRPr="00155C0E">
        <w:t xml:space="preserve">S1.1 </w:t>
      </w:r>
      <w:r w:rsidR="0096247D" w:rsidRPr="0096247D">
        <w:t>SRS polarization dependence</w:t>
      </w:r>
      <w:bookmarkEnd w:id="7"/>
      <w:bookmarkEnd w:id="8"/>
      <w:bookmarkEnd w:id="9"/>
      <w:bookmarkEnd w:id="10"/>
      <w:bookmarkEnd w:id="11"/>
    </w:p>
    <w:p w14:paraId="6E394A80" w14:textId="18E55DEA" w:rsidR="006B41E9" w:rsidRDefault="0096247D" w:rsidP="00481EB9">
      <w:pPr>
        <w:pStyle w:val="10BodySubsequentParagraph"/>
        <w:spacing w:before="60"/>
        <w:ind w:firstLine="289"/>
        <w:rPr>
          <w:lang w:eastAsia="zh-CN"/>
        </w:rPr>
      </w:pPr>
      <w:r w:rsidRPr="0096247D">
        <w:rPr>
          <w:lang w:eastAsia="zh-CN"/>
        </w:rPr>
        <w:t>In this section we will introduce how the polarization of the light affects the Raman scattering. Here we analyze the nonlinear polarization element of third order (the one that gives rise the SRS) to understand the very nature of the vibrational scattering. We represent the electric field</w:t>
      </w:r>
      <w:r>
        <w:rPr>
          <w:rFonts w:hint="eastAsia"/>
          <w:lang w:eastAsia="zh-CN"/>
        </w:rPr>
        <w:t xml:space="preserve"> </w:t>
      </w:r>
      <m:oMath>
        <m:acc>
          <m:accPr>
            <m:chr m:val="⃗"/>
            <m:ctrlPr>
              <w:rPr>
                <w:rFonts w:ascii="Cambria Math" w:hAnsi="Cambria Math"/>
                <w:lang w:eastAsia="zh-CN"/>
              </w:rPr>
            </m:ctrlPr>
          </m:accPr>
          <m:e>
            <m:r>
              <w:rPr>
                <w:rFonts w:ascii="Cambria Math" w:hAnsi="Cambria Math"/>
                <w:lang w:eastAsia="zh-CN"/>
              </w:rPr>
              <m:t>E</m:t>
            </m:r>
          </m:e>
        </m:acc>
        <m:r>
          <w:rPr>
            <w:rFonts w:ascii="Cambria Math" w:hAnsi="Cambria Math"/>
            <w:lang w:eastAsia="zh-CN"/>
          </w:rPr>
          <m:t>(</m:t>
        </m:r>
        <m:acc>
          <m:accPr>
            <m:chr m:val="⃗"/>
            <m:ctrlPr>
              <w:rPr>
                <w:rFonts w:ascii="Cambria Math" w:hAnsi="Cambria Math"/>
                <w:lang w:eastAsia="zh-CN"/>
              </w:rPr>
            </m:ctrlPr>
          </m:accPr>
          <m:e>
            <m:r>
              <w:rPr>
                <w:rFonts w:ascii="Cambria Math" w:hAnsi="Cambria Math"/>
                <w:lang w:eastAsia="zh-CN"/>
              </w:rPr>
              <m:t>r</m:t>
            </m:r>
          </m:e>
        </m:acc>
        <m:r>
          <w:rPr>
            <w:rFonts w:ascii="Cambria Math" w:hAnsi="Cambria Math"/>
            <w:lang w:eastAsia="zh-CN"/>
          </w:rPr>
          <m:t>,t)</m:t>
        </m:r>
      </m:oMath>
      <w:r>
        <w:rPr>
          <w:rFonts w:hint="eastAsia"/>
          <w:lang w:eastAsia="zh-CN"/>
        </w:rPr>
        <w:t xml:space="preserve"> </w:t>
      </w:r>
      <w:r w:rsidRPr="0096247D">
        <w:rPr>
          <w:lang w:eastAsia="zh-CN"/>
        </w:rPr>
        <w:t>vector</w:t>
      </w:r>
      <w:r>
        <w:rPr>
          <w:rFonts w:hint="eastAsia"/>
          <w:lang w:eastAsia="zh-CN"/>
        </w:rPr>
        <w:t xml:space="preserve"> </w:t>
      </w:r>
      <w:r w:rsidRPr="0096247D">
        <w:rPr>
          <w:lang w:eastAsia="zh-CN"/>
        </w:rPr>
        <w:t>and the nonlinear polarization</w:t>
      </w:r>
      <w:r>
        <w:rPr>
          <w:rFonts w:hint="eastAsia"/>
          <w:lang w:eastAsia="zh-CN"/>
        </w:rPr>
        <w:t xml:space="preserve"> </w:t>
      </w:r>
      <m:oMath>
        <m:acc>
          <m:accPr>
            <m:chr m:val="⃗"/>
            <m:ctrlPr>
              <w:rPr>
                <w:rFonts w:ascii="Cambria Math" w:hAnsi="Cambria Math"/>
                <w:lang w:eastAsia="zh-CN"/>
              </w:rPr>
            </m:ctrlPr>
          </m:accPr>
          <m:e>
            <m:r>
              <w:rPr>
                <w:rFonts w:ascii="Cambria Math" w:hAnsi="Cambria Math"/>
                <w:lang w:eastAsia="zh-CN"/>
              </w:rPr>
              <m:t>P</m:t>
            </m:r>
          </m:e>
        </m:acc>
        <m:r>
          <w:rPr>
            <w:rFonts w:ascii="Cambria Math" w:hAnsi="Cambria Math"/>
            <w:lang w:eastAsia="zh-CN"/>
          </w:rPr>
          <m:t>(</m:t>
        </m:r>
        <m:acc>
          <m:accPr>
            <m:chr m:val="⃗"/>
            <m:ctrlPr>
              <w:rPr>
                <w:rFonts w:ascii="Cambria Math" w:hAnsi="Cambria Math"/>
                <w:lang w:eastAsia="zh-CN"/>
              </w:rPr>
            </m:ctrlPr>
          </m:accPr>
          <m:e>
            <m:r>
              <w:rPr>
                <w:rFonts w:ascii="Cambria Math" w:hAnsi="Cambria Math"/>
                <w:lang w:eastAsia="zh-CN"/>
              </w:rPr>
              <m:t>r</m:t>
            </m:r>
          </m:e>
        </m:acc>
        <m:r>
          <w:rPr>
            <w:rFonts w:ascii="Cambria Math" w:hAnsi="Cambria Math"/>
            <w:lang w:eastAsia="zh-CN"/>
          </w:rPr>
          <m:t>,t)</m:t>
        </m:r>
      </m:oMath>
      <w:r>
        <w:rPr>
          <w:rFonts w:hint="eastAsia"/>
          <w:lang w:eastAsia="zh-CN"/>
        </w:rPr>
        <w:t xml:space="preserve"> </w:t>
      </w:r>
      <w:r w:rsidRPr="0096247D">
        <w:rPr>
          <w:lang w:eastAsia="zh-CN"/>
        </w:rPr>
        <w:t>of the medium as discrete superpositions of a number of different frequency components, that is</w:t>
      </w:r>
      <w:r w:rsidR="006B41E9">
        <w:rPr>
          <w:rFonts w:hint="eastAsia"/>
          <w:lang w:eastAsia="zh-CN"/>
        </w:rPr>
        <w:t>:</w:t>
      </w:r>
    </w:p>
    <w:p w14:paraId="73A3E693" w14:textId="71D186EA" w:rsidR="0019439B" w:rsidRPr="0019439B" w:rsidRDefault="00000000" w:rsidP="006B41E9">
      <w:pPr>
        <w:pStyle w:val="10BodySubsequentParagraph"/>
        <w:spacing w:before="60"/>
        <w:ind w:firstLine="0"/>
        <w:rPr>
          <w:lang w:eastAsia="zh-CN"/>
        </w:rPr>
      </w:pPr>
      <m:oMathPara>
        <m:oMath>
          <m:eqArr>
            <m:eqArrPr>
              <m:maxDist m:val="1"/>
              <m:ctrlPr>
                <w:rPr>
                  <w:rFonts w:ascii="Cambria Math" w:hAnsi="Cambria Math"/>
                  <w:i/>
                  <w:lang w:eastAsia="zh-CN"/>
                </w:rPr>
              </m:ctrlPr>
            </m:eqArrPr>
            <m:e>
              <m:acc>
                <m:accPr>
                  <m:chr m:val="⃗"/>
                  <m:ctrlPr>
                    <w:rPr>
                      <w:rFonts w:ascii="Cambria Math" w:hAnsi="Cambria Math"/>
                      <w:lang w:eastAsia="zh-CN"/>
                    </w:rPr>
                  </m:ctrlPr>
                </m:accPr>
                <m:e>
                  <m:r>
                    <w:rPr>
                      <w:rFonts w:ascii="Cambria Math" w:hAnsi="Cambria Math"/>
                      <w:lang w:eastAsia="zh-CN"/>
                    </w:rPr>
                    <m:t>E</m:t>
                  </m:r>
                </m:e>
              </m:acc>
              <m:d>
                <m:dPr>
                  <m:ctrlPr>
                    <w:rPr>
                      <w:rFonts w:ascii="Cambria Math" w:hAnsi="Cambria Math"/>
                      <w:i/>
                      <w:lang w:eastAsia="zh-CN"/>
                    </w:rPr>
                  </m:ctrlPr>
                </m:dPr>
                <m:e>
                  <m:acc>
                    <m:accPr>
                      <m:chr m:val="⃗"/>
                      <m:ctrlPr>
                        <w:rPr>
                          <w:rFonts w:ascii="Cambria Math" w:hAnsi="Cambria Math"/>
                          <w:lang w:eastAsia="zh-CN"/>
                        </w:rPr>
                      </m:ctrlPr>
                    </m:accPr>
                    <m:e>
                      <m:r>
                        <w:rPr>
                          <w:rFonts w:ascii="Cambria Math" w:hAnsi="Cambria Math"/>
                          <w:lang w:eastAsia="zh-CN"/>
                        </w:rPr>
                        <m:t>r</m:t>
                      </m:r>
                    </m:e>
                  </m:acc>
                  <m:r>
                    <w:rPr>
                      <w:rFonts w:ascii="Cambria Math" w:hAnsi="Cambria Math"/>
                      <w:lang w:eastAsia="zh-CN"/>
                    </w:rPr>
                    <m:t>,t</m:t>
                  </m:r>
                </m:e>
              </m:d>
              <m:r>
                <w:rPr>
                  <w:rFonts w:ascii="Cambria Math" w:hAnsi="Cambria Math"/>
                  <w:lang w:eastAsia="zh-CN"/>
                </w:rPr>
                <m:t>=</m:t>
              </m:r>
              <m:nary>
                <m:naryPr>
                  <m:chr m:val="∑"/>
                  <m:limLoc m:val="undOvr"/>
                  <m:grow m:val="1"/>
                  <m:supHide m:val="1"/>
                  <m:ctrlPr>
                    <w:rPr>
                      <w:rFonts w:ascii="Cambria Math" w:hAnsi="Cambria Math"/>
                      <w:lang w:eastAsia="zh-CN"/>
                    </w:rPr>
                  </m:ctrlPr>
                </m:naryPr>
                <m:sub>
                  <m:r>
                    <w:rPr>
                      <w:rFonts w:ascii="Cambria Math" w:hAnsi="Cambria Math"/>
                      <w:lang w:eastAsia="zh-CN"/>
                    </w:rPr>
                    <m:t>m</m:t>
                  </m:r>
                </m:sub>
                <m:sup/>
                <m:e>
                  <m:r>
                    <w:rPr>
                      <w:rFonts w:ascii="Cambria Math" w:hAnsi="Cambria Math"/>
                      <w:lang w:eastAsia="zh-CN"/>
                    </w:rPr>
                    <m:t> </m:t>
                  </m:r>
                </m:e>
              </m:nary>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A</m:t>
                      </m:r>
                    </m:e>
                  </m:acc>
                </m:e>
                <m:sub>
                  <m:r>
                    <w:rPr>
                      <w:rFonts w:ascii="Cambria Math" w:hAnsi="Cambria Math"/>
                      <w:lang w:eastAsia="zh-CN"/>
                    </w:rPr>
                    <m:t>m</m:t>
                  </m:r>
                </m:sub>
              </m:sSub>
              <m:d>
                <m:dPr>
                  <m:ctrlPr>
                    <w:rPr>
                      <w:rFonts w:ascii="Cambria Math" w:hAnsi="Cambria Math"/>
                      <w:i/>
                      <w:lang w:eastAsia="zh-CN"/>
                    </w:rPr>
                  </m:ctrlPr>
                </m:dPr>
                <m:e>
                  <m:acc>
                    <m:accPr>
                      <m:chr m:val="⃗"/>
                      <m:ctrlPr>
                        <w:rPr>
                          <w:rFonts w:ascii="Cambria Math" w:hAnsi="Cambria Math"/>
                          <w:lang w:eastAsia="zh-CN"/>
                        </w:rPr>
                      </m:ctrlPr>
                    </m:accPr>
                    <m:e>
                      <m:r>
                        <w:rPr>
                          <w:rFonts w:ascii="Cambria Math" w:hAnsi="Cambria Math"/>
                          <w:lang w:eastAsia="zh-CN"/>
                        </w:rPr>
                        <m:t>r</m:t>
                      </m:r>
                    </m:e>
                  </m:acc>
                </m:e>
              </m:d>
              <m:sSup>
                <m:sSupPr>
                  <m:ctrlPr>
                    <w:rPr>
                      <w:rFonts w:ascii="Cambria Math" w:hAnsi="Cambria Math"/>
                      <w:lang w:eastAsia="zh-CN"/>
                    </w:rPr>
                  </m:ctrlPr>
                </m:sSupPr>
                <m:e>
                  <m:r>
                    <w:rPr>
                      <w:rFonts w:ascii="Cambria Math" w:hAnsi="Cambria Math"/>
                      <w:lang w:eastAsia="zh-CN"/>
                    </w:rPr>
                    <m:t>e</m:t>
                  </m:r>
                </m:e>
                <m:sup>
                  <m:r>
                    <w:rPr>
                      <w:rFonts w:ascii="Cambria Math" w:hAnsi="Cambria Math"/>
                      <w:lang w:eastAsia="zh-CN"/>
                    </w:rPr>
                    <m:t>i</m:t>
                  </m:r>
                  <m:d>
                    <m:dPr>
                      <m:ctrlPr>
                        <w:rPr>
                          <w:rFonts w:ascii="Cambria Math" w:hAnsi="Cambria Math"/>
                          <w:i/>
                          <w:lang w:eastAsia="zh-CN"/>
                        </w:rPr>
                      </m:ctrlPr>
                    </m:dPr>
                    <m:e>
                      <m:acc>
                        <m:accPr>
                          <m:chr m:val="⃗"/>
                          <m:ctrlPr>
                            <w:rPr>
                              <w:rFonts w:ascii="Cambria Math" w:hAnsi="Cambria Math"/>
                              <w:lang w:eastAsia="zh-CN"/>
                            </w:rPr>
                          </m:ctrlPr>
                        </m:accPr>
                        <m:e>
                          <m:r>
                            <w:rPr>
                              <w:rFonts w:ascii="Cambria Math" w:hAnsi="Cambria Math"/>
                              <w:lang w:eastAsia="zh-CN"/>
                            </w:rPr>
                            <m:t>k</m:t>
                          </m:r>
                        </m:e>
                      </m:acc>
                      <m:acc>
                        <m:accPr>
                          <m:chr m:val="⃗"/>
                          <m:ctrlPr>
                            <w:rPr>
                              <w:rFonts w:ascii="Cambria Math" w:hAnsi="Cambria Math"/>
                              <w:lang w:eastAsia="zh-CN"/>
                            </w:rPr>
                          </m:ctrlPr>
                        </m:accPr>
                        <m:e>
                          <m:r>
                            <w:rPr>
                              <w:rFonts w:ascii="Cambria Math" w:hAnsi="Cambria Math"/>
                              <w:lang w:eastAsia="zh-CN"/>
                            </w:rPr>
                            <m:t>r</m:t>
                          </m:r>
                        </m:e>
                      </m:acc>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m</m:t>
                          </m:r>
                        </m:sub>
                      </m:sSub>
                      <m:r>
                        <w:rPr>
                          <w:rFonts w:ascii="Cambria Math" w:hAnsi="Cambria Math"/>
                          <w:lang w:eastAsia="zh-CN"/>
                        </w:rPr>
                        <m:t>t</m:t>
                      </m:r>
                    </m:e>
                  </m:d>
                </m:sup>
              </m:sSup>
              <m:r>
                <w:rPr>
                  <w:rFonts w:ascii="Cambria Math" w:hAnsi="Cambria Math"/>
                  <w:lang w:eastAsia="zh-CN"/>
                </w:rPr>
                <m:t>,</m:t>
              </m:r>
              <m:acc>
                <m:accPr>
                  <m:chr m:val="⃗"/>
                  <m:ctrlPr>
                    <w:rPr>
                      <w:rFonts w:ascii="Cambria Math" w:hAnsi="Cambria Math"/>
                      <w:lang w:eastAsia="zh-CN"/>
                    </w:rPr>
                  </m:ctrlPr>
                </m:accPr>
                <m:e>
                  <m:r>
                    <w:rPr>
                      <w:rFonts w:ascii="Cambria Math" w:hAnsi="Cambria Math"/>
                      <w:lang w:eastAsia="zh-CN"/>
                    </w:rPr>
                    <m:t>P</m:t>
                  </m:r>
                </m:e>
              </m:acc>
              <m:d>
                <m:dPr>
                  <m:ctrlPr>
                    <w:rPr>
                      <w:rFonts w:ascii="Cambria Math" w:hAnsi="Cambria Math"/>
                      <w:i/>
                      <w:lang w:eastAsia="zh-CN"/>
                    </w:rPr>
                  </m:ctrlPr>
                </m:dPr>
                <m:e>
                  <m:acc>
                    <m:accPr>
                      <m:chr m:val="⃗"/>
                      <m:ctrlPr>
                        <w:rPr>
                          <w:rFonts w:ascii="Cambria Math" w:hAnsi="Cambria Math"/>
                          <w:lang w:eastAsia="zh-CN"/>
                        </w:rPr>
                      </m:ctrlPr>
                    </m:accPr>
                    <m:e>
                      <m:r>
                        <w:rPr>
                          <w:rFonts w:ascii="Cambria Math" w:hAnsi="Cambria Math"/>
                          <w:lang w:eastAsia="zh-CN"/>
                        </w:rPr>
                        <m:t>r</m:t>
                      </m:r>
                    </m:e>
                  </m:acc>
                  <m:r>
                    <w:rPr>
                      <w:rFonts w:ascii="Cambria Math" w:hAnsi="Cambria Math"/>
                      <w:lang w:eastAsia="zh-CN"/>
                    </w:rPr>
                    <m:t>,t</m:t>
                  </m:r>
                </m:e>
              </m:d>
              <m:r>
                <w:rPr>
                  <w:rFonts w:ascii="Cambria Math" w:hAnsi="Cambria Math"/>
                  <w:lang w:eastAsia="zh-CN"/>
                </w:rPr>
                <m:t>=</m:t>
              </m:r>
              <m:nary>
                <m:naryPr>
                  <m:chr m:val="∑"/>
                  <m:limLoc m:val="undOvr"/>
                  <m:grow m:val="1"/>
                  <m:supHide m:val="1"/>
                  <m:ctrlPr>
                    <w:rPr>
                      <w:rFonts w:ascii="Cambria Math" w:hAnsi="Cambria Math"/>
                      <w:lang w:eastAsia="zh-CN"/>
                    </w:rPr>
                  </m:ctrlPr>
                </m:naryPr>
                <m:sub>
                  <m:r>
                    <w:rPr>
                      <w:rFonts w:ascii="Cambria Math" w:hAnsi="Cambria Math"/>
                      <w:lang w:eastAsia="zh-CN"/>
                    </w:rPr>
                    <m:t>m</m:t>
                  </m:r>
                </m:sub>
                <m:sup/>
                <m:e>
                  <m:r>
                    <w:rPr>
                      <w:rFonts w:ascii="Cambria Math" w:hAnsi="Cambria Math"/>
                      <w:lang w:eastAsia="zh-CN"/>
                    </w:rPr>
                    <m:t> </m:t>
                  </m:r>
                </m:e>
              </m:nary>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P</m:t>
                      </m:r>
                    </m:e>
                  </m:acc>
                </m:e>
                <m:sub>
                  <m:r>
                    <w:rPr>
                      <w:rFonts w:ascii="Cambria Math" w:hAnsi="Cambria Math"/>
                      <w:lang w:eastAsia="zh-CN"/>
                    </w:rPr>
                    <m:t>m</m:t>
                  </m:r>
                </m:sub>
              </m:sSub>
              <m:d>
                <m:dPr>
                  <m:ctrlPr>
                    <w:rPr>
                      <w:rFonts w:ascii="Cambria Math" w:hAnsi="Cambria Math"/>
                      <w:i/>
                      <w:lang w:eastAsia="zh-CN"/>
                    </w:rPr>
                  </m:ctrlPr>
                </m:dPr>
                <m:e>
                  <m:acc>
                    <m:accPr>
                      <m:chr m:val="⃗"/>
                      <m:ctrlPr>
                        <w:rPr>
                          <w:rFonts w:ascii="Cambria Math" w:hAnsi="Cambria Math"/>
                          <w:lang w:eastAsia="zh-CN"/>
                        </w:rPr>
                      </m:ctrlPr>
                    </m:accPr>
                    <m:e>
                      <m:r>
                        <w:rPr>
                          <w:rFonts w:ascii="Cambria Math" w:hAnsi="Cambria Math"/>
                          <w:lang w:eastAsia="zh-CN"/>
                        </w:rPr>
                        <m:t>r</m:t>
                      </m:r>
                    </m:e>
                  </m:acc>
                </m:e>
              </m:d>
              <m:sSup>
                <m:sSupPr>
                  <m:ctrlPr>
                    <w:rPr>
                      <w:rFonts w:ascii="Cambria Math" w:hAnsi="Cambria Math"/>
                      <w:lang w:eastAsia="zh-CN"/>
                    </w:rPr>
                  </m:ctrlPr>
                </m:sSupPr>
                <m:e>
                  <m:r>
                    <w:rPr>
                      <w:rFonts w:ascii="Cambria Math" w:hAnsi="Cambria Math"/>
                      <w:lang w:eastAsia="zh-CN"/>
                    </w:rPr>
                    <m:t>e</m:t>
                  </m:r>
                </m:e>
                <m:sup>
                  <m:r>
                    <w:rPr>
                      <w:rFonts w:ascii="Cambria Math" w:hAnsi="Cambria Math"/>
                      <w:lang w:eastAsia="zh-CN"/>
                    </w:rPr>
                    <m:t>i</m:t>
                  </m:r>
                  <m:d>
                    <m:dPr>
                      <m:ctrlPr>
                        <w:rPr>
                          <w:rFonts w:ascii="Cambria Math" w:hAnsi="Cambria Math"/>
                          <w:i/>
                          <w:lang w:eastAsia="zh-CN"/>
                        </w:rPr>
                      </m:ctrlPr>
                    </m:dPr>
                    <m:e>
                      <m:acc>
                        <m:accPr>
                          <m:chr m:val="⃗"/>
                          <m:ctrlPr>
                            <w:rPr>
                              <w:rFonts w:ascii="Cambria Math" w:hAnsi="Cambria Math"/>
                              <w:lang w:eastAsia="zh-CN"/>
                            </w:rPr>
                          </m:ctrlPr>
                        </m:accPr>
                        <m:e>
                          <m:r>
                            <w:rPr>
                              <w:rFonts w:ascii="Cambria Math" w:hAnsi="Cambria Math"/>
                              <w:lang w:eastAsia="zh-CN"/>
                            </w:rPr>
                            <m:t>k</m:t>
                          </m:r>
                        </m:e>
                      </m:acc>
                      <m:acc>
                        <m:accPr>
                          <m:chr m:val="⃗"/>
                          <m:ctrlPr>
                            <w:rPr>
                              <w:rFonts w:ascii="Cambria Math" w:hAnsi="Cambria Math"/>
                              <w:lang w:eastAsia="zh-CN"/>
                            </w:rPr>
                          </m:ctrlPr>
                        </m:accPr>
                        <m:e>
                          <m:r>
                            <w:rPr>
                              <w:rFonts w:ascii="Cambria Math" w:hAnsi="Cambria Math"/>
                              <w:lang w:eastAsia="zh-CN"/>
                            </w:rPr>
                            <m:t>r</m:t>
                          </m:r>
                        </m:e>
                      </m:acc>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m</m:t>
                          </m:r>
                        </m:sub>
                      </m:sSub>
                      <m:r>
                        <w:rPr>
                          <w:rFonts w:ascii="Cambria Math" w:hAnsi="Cambria Math"/>
                          <w:lang w:eastAsia="zh-CN"/>
                        </w:rPr>
                        <m:t>t</m:t>
                      </m:r>
                    </m:e>
                  </m:d>
                </m:sup>
              </m:sSup>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m:t>
                  </m:r>
                </m:e>
              </m:d>
            </m:e>
          </m:eqArr>
        </m:oMath>
      </m:oMathPara>
    </w:p>
    <w:p w14:paraId="41537DAF" w14:textId="0E31C668" w:rsidR="0019439B" w:rsidRPr="0019439B" w:rsidRDefault="00000000" w:rsidP="006B41E9">
      <w:pPr>
        <w:pStyle w:val="10BodySubsequentParagraph"/>
        <w:spacing w:before="60"/>
        <w:ind w:firstLine="0"/>
        <w:rPr>
          <w:lang w:eastAsia="zh-CN"/>
        </w:rPr>
      </w:pPr>
      <m:oMathPara>
        <m:oMath>
          <m:eqArr>
            <m:eqArrPr>
              <m:maxDist m:val="1"/>
              <m:ctrlPr>
                <w:rPr>
                  <w:rFonts w:ascii="Cambria Math" w:hAnsi="Cambria Math"/>
                  <w:i/>
                  <w:lang w:eastAsia="zh-CN"/>
                </w:rPr>
              </m:ctrlPr>
            </m:eqArrP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-m</m:t>
                  </m:r>
                </m:sub>
              </m:sSub>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m</m:t>
                  </m:r>
                </m:sub>
                <m:sup>
                  <m:r>
                    <w:rPr>
                      <w:rFonts w:ascii="Cambria Math" w:hAnsi="Cambria Math"/>
                      <w:lang w:eastAsia="zh-CN"/>
                    </w:rPr>
                    <m:t>*</m:t>
                  </m:r>
                </m:sup>
              </m:sSubSup>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w</m:t>
                  </m:r>
                </m:e>
                <m:sub>
                  <m:r>
                    <w:rPr>
                      <w:rFonts w:ascii="Cambria Math" w:hAnsi="Cambria Math"/>
                      <w:lang w:eastAsia="zh-CN"/>
                    </w:rPr>
                    <m:t>-m</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w</m:t>
                  </m:r>
                </m:e>
                <m:sub>
                  <m:r>
                    <w:rPr>
                      <w:rFonts w:ascii="Cambria Math" w:hAnsi="Cambria Math"/>
                      <w:lang w:eastAsia="zh-CN"/>
                    </w:rPr>
                    <m:t>m</m:t>
                  </m:r>
                </m:sub>
              </m:sSub>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2</m:t>
                  </m:r>
                </m:e>
              </m:d>
            </m:e>
          </m:eqArr>
        </m:oMath>
      </m:oMathPara>
    </w:p>
    <w:p w14:paraId="5E520D09" w14:textId="54B8031F" w:rsidR="009154FE" w:rsidRDefault="008D1D3A" w:rsidP="009154FE">
      <w:pPr>
        <w:pStyle w:val="10BodySubsequentParagraph"/>
        <w:spacing w:before="60"/>
        <w:ind w:firstLine="0"/>
        <w:rPr>
          <w:lang w:eastAsia="zh-CN"/>
        </w:rPr>
      </w:pPr>
      <w:r w:rsidRPr="008D1D3A">
        <w:rPr>
          <w:lang w:eastAsia="zh-CN"/>
        </w:rPr>
        <w:t xml:space="preserve">where </w:t>
      </w:r>
      <m:oMath>
        <m:r>
          <w:rPr>
            <w:rStyle w:val="af7"/>
            <w:rFonts w:ascii="Cambria Math" w:hAnsi="Cambria Math"/>
            <w:color w:val="auto"/>
          </w:rPr>
          <m:t>m</m:t>
        </m:r>
      </m:oMath>
      <w:r w:rsidRPr="00481EB9">
        <w:rPr>
          <w:color w:val="auto"/>
          <w:lang w:eastAsia="zh-CN"/>
        </w:rPr>
        <w:t xml:space="preserve"> </w:t>
      </w:r>
      <w:r w:rsidRPr="008D1D3A">
        <w:rPr>
          <w:lang w:eastAsia="zh-CN"/>
        </w:rPr>
        <w:t xml:space="preserve">represent the different frequency components, </w:t>
      </w:r>
      <m:oMath>
        <m:r>
          <w:rPr>
            <w:rFonts w:ascii="Cambria Math" w:hAnsi="Cambria Math" w:hint="eastAsia"/>
            <w:lang w:eastAsia="zh-CN"/>
          </w:rPr>
          <m:t>A</m:t>
        </m:r>
      </m:oMath>
      <w:r w:rsidRPr="008D1D3A">
        <w:rPr>
          <w:lang w:eastAsia="zh-CN"/>
        </w:rPr>
        <w:t xml:space="preserve"> is the spatially slowly varying electric field amplitude and </w:t>
      </w:r>
      <m:oMath>
        <m:acc>
          <m:accPr>
            <m:chr m:val="⃗"/>
            <m:ctrlPr>
              <w:rPr>
                <w:rFonts w:ascii="Cambria Math" w:hAnsi="Cambria Math"/>
                <w:lang w:eastAsia="zh-CN"/>
              </w:rPr>
            </m:ctrlPr>
          </m:accPr>
          <m:e>
            <m:r>
              <w:rPr>
                <w:rFonts w:ascii="Cambria Math" w:hAnsi="Cambria Math"/>
                <w:lang w:eastAsia="zh-CN"/>
              </w:rPr>
              <m:t>k</m:t>
            </m:r>
          </m:e>
        </m:acc>
      </m:oMath>
      <w:r w:rsidRPr="008D1D3A">
        <w:rPr>
          <w:lang w:eastAsia="zh-CN"/>
        </w:rPr>
        <w:t xml:space="preserve"> is the wave number vector. The </w:t>
      </w:r>
      <m:oMath>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m</m:t>
            </m:r>
          </m:sub>
        </m:sSub>
      </m:oMath>
      <w:r w:rsidRPr="008D1D3A">
        <w:rPr>
          <w:lang w:eastAsia="zh-CN"/>
        </w:rPr>
        <w:t xml:space="preserve"> represent the different frequency components and</w:t>
      </w:r>
    </w:p>
    <w:p w14:paraId="3B70EDC0" w14:textId="765DA6C1" w:rsidR="00474933" w:rsidRPr="00474933" w:rsidRDefault="00000000" w:rsidP="009154FE">
      <w:pPr>
        <w:pStyle w:val="10BodySubsequentParagraph"/>
        <w:spacing w:before="60"/>
        <w:ind w:firstLine="0"/>
        <w:rPr>
          <w:lang w:eastAsia="zh-CN"/>
        </w:rPr>
      </w:pPr>
      <m:oMathPara>
        <m:oMath>
          <m:eqArr>
            <m:eqArrPr>
              <m:maxDist m:val="1"/>
              <m:ctrlPr>
                <w:rPr>
                  <w:rFonts w:ascii="Cambria Math" w:hAnsi="Cambria Math"/>
                  <w:i/>
                  <w:lang w:eastAsia="zh-CN"/>
                </w:rPr>
              </m:ctrlPr>
            </m:eqArrPr>
            <m:e>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i,m</m:t>
                  </m:r>
                </m:sub>
              </m:sSub>
              <m:r>
                <w:rPr>
                  <w:rFonts w:ascii="Cambria Math" w:hAnsi="Cambria Math"/>
                  <w:lang w:eastAsia="zh-CN"/>
                </w:rPr>
                <m:t>=</m:t>
              </m:r>
              <m:nary>
                <m:naryPr>
                  <m:chr m:val="∑"/>
                  <m:limLoc m:val="undOvr"/>
                  <m:grow m:val="1"/>
                  <m:supHide m:val="1"/>
                  <m:ctrlPr>
                    <w:rPr>
                      <w:rFonts w:ascii="Cambria Math" w:hAnsi="Cambria Math"/>
                      <w:lang w:eastAsia="zh-CN"/>
                    </w:rPr>
                  </m:ctrlPr>
                </m:naryPr>
                <m:sub>
                  <m:r>
                    <w:rPr>
                      <w:rFonts w:ascii="Cambria Math" w:hAnsi="Cambria Math"/>
                      <w:lang w:eastAsia="zh-CN"/>
                    </w:rPr>
                    <m:t>pqr</m:t>
                  </m:r>
                </m:sub>
                <m:sup/>
                <m:e>
                  <m:r>
                    <w:rPr>
                      <w:rFonts w:ascii="Cambria Math" w:hAnsi="Cambria Math"/>
                      <w:lang w:eastAsia="zh-CN"/>
                    </w:rPr>
                    <m:t> </m:t>
                  </m:r>
                </m:e>
              </m:nary>
              <m:nary>
                <m:naryPr>
                  <m:chr m:val="∑"/>
                  <m:limLoc m:val="undOvr"/>
                  <m:grow m:val="1"/>
                  <m:supHide m:val="1"/>
                  <m:ctrlPr>
                    <w:rPr>
                      <w:rFonts w:ascii="Cambria Math" w:hAnsi="Cambria Math"/>
                      <w:lang w:eastAsia="zh-CN"/>
                    </w:rPr>
                  </m:ctrlPr>
                </m:naryPr>
                <m:sub>
                  <m:r>
                    <w:rPr>
                      <w:rFonts w:ascii="Cambria Math" w:hAnsi="Cambria Math"/>
                      <w:lang w:eastAsia="zh-CN"/>
                    </w:rPr>
                    <m:t>jkl</m:t>
                  </m:r>
                </m:sub>
                <m:sup/>
                <m:e>
                  <m:r>
                    <w:rPr>
                      <w:rFonts w:ascii="Cambria Math" w:hAnsi="Cambria Math"/>
                      <w:lang w:eastAsia="zh-CN"/>
                    </w:rPr>
                    <m:t> </m:t>
                  </m:r>
                </m:e>
              </m:nary>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ijnl</m:t>
                  </m:r>
                </m:sub>
              </m:sSub>
              <m:d>
                <m:dPr>
                  <m:ctrlPr>
                    <w:rPr>
                      <w:rFonts w:ascii="Cambria Math" w:hAnsi="Cambria Math"/>
                      <w:i/>
                      <w:lang w:eastAsia="zh-CN"/>
                    </w:rPr>
                  </m:ctrlPr>
                </m:dPr>
                <m:e>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m</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q</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r</m:t>
                      </m:r>
                    </m:sub>
                  </m:sSub>
                </m:e>
              </m:d>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pj</m:t>
                  </m:r>
                </m:sub>
              </m:sSub>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qk</m:t>
                  </m:r>
                </m:sub>
              </m:sSub>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rl</m:t>
                  </m:r>
                </m:sub>
              </m:sSub>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3</m:t>
                  </m:r>
                </m:e>
              </m:d>
            </m:e>
          </m:eqArr>
        </m:oMath>
      </m:oMathPara>
    </w:p>
    <w:p w14:paraId="714D4E0A" w14:textId="2A4512B9" w:rsidR="00481EB9" w:rsidRDefault="00481EB9" w:rsidP="00481EB9">
      <w:pPr>
        <w:pStyle w:val="10BodySubsequentParagraph"/>
        <w:spacing w:before="60"/>
        <w:ind w:firstLine="0"/>
        <w:rPr>
          <w:lang w:eastAsia="zh-CN"/>
        </w:rPr>
      </w:pPr>
      <w:r>
        <w:rPr>
          <w:lang w:eastAsia="zh-CN"/>
        </w:rPr>
        <w:t xml:space="preserve">is the electric field dependent part, where </w:t>
      </w:r>
      <m:oMath>
        <m:r>
          <w:rPr>
            <w:rFonts w:ascii="Cambria Math" w:hAnsi="Cambria Math"/>
            <w:lang w:eastAsia="zh-CN"/>
          </w:rPr>
          <m:t>χ</m:t>
        </m:r>
      </m:oMath>
      <w:r w:rsidR="006410C3">
        <w:rPr>
          <w:rFonts w:hint="eastAsia"/>
          <w:lang w:eastAsia="zh-CN"/>
        </w:rPr>
        <w:t xml:space="preserve"> </w:t>
      </w:r>
      <w:r>
        <w:rPr>
          <w:lang w:eastAsia="zh-CN"/>
        </w:rPr>
        <w:t>is the susceptibility tensor of fourth order.</w:t>
      </w:r>
    </w:p>
    <w:p w14:paraId="3DB7BD42" w14:textId="5CADA954" w:rsidR="00481EB9" w:rsidRDefault="00481EB9" w:rsidP="00481EB9">
      <w:pPr>
        <w:pStyle w:val="10BodySubsequentParagraph"/>
        <w:spacing w:before="60"/>
        <w:rPr>
          <w:lang w:eastAsia="zh-CN"/>
        </w:rPr>
      </w:pPr>
      <w:r>
        <w:rPr>
          <w:lang w:eastAsia="zh-CN"/>
        </w:rPr>
        <w:t>Here, we are focused in a diatomic molecule (</w:t>
      </w:r>
      <w:r>
        <w:rPr>
          <w:rFonts w:hint="eastAsia"/>
          <w:lang w:eastAsia="zh-CN"/>
        </w:rPr>
        <w:t>N</w:t>
      </w:r>
      <w:r w:rsidRPr="00481EB9">
        <w:rPr>
          <w:rFonts w:hint="eastAsia"/>
          <w:vertAlign w:val="subscript"/>
          <w:lang w:eastAsia="zh-CN"/>
        </w:rPr>
        <w:t>2</w:t>
      </w:r>
      <w:r>
        <w:rPr>
          <w:lang w:eastAsia="zh-CN"/>
        </w:rPr>
        <w:t>) in a gaseous form. For such material, we assume that is isotropic respect to the electric field.</w:t>
      </w:r>
    </w:p>
    <w:p w14:paraId="54C10335" w14:textId="276E49DC" w:rsidR="009154FE" w:rsidRDefault="00481EB9" w:rsidP="00481EB9">
      <w:pPr>
        <w:pStyle w:val="10BodySubsequentParagraph"/>
        <w:spacing w:before="60"/>
        <w:ind w:firstLine="0"/>
        <w:rPr>
          <w:lang w:eastAsia="zh-CN"/>
        </w:rPr>
      </w:pPr>
      <w:r>
        <w:rPr>
          <w:lang w:eastAsia="zh-CN"/>
        </w:rPr>
        <w:t xml:space="preserve">The </w:t>
      </w:r>
      <m:oMath>
        <m:r>
          <w:rPr>
            <w:rFonts w:ascii="Cambria Math" w:hAnsi="Cambria Math"/>
            <w:lang w:eastAsia="zh-CN"/>
          </w:rPr>
          <m:t>{i,j,k,l}</m:t>
        </m:r>
      </m:oMath>
      <w:r>
        <w:rPr>
          <w:lang w:eastAsia="zh-CN"/>
        </w:rPr>
        <w:t xml:space="preserve"> indices represent the different directions of the fields </w:t>
      </w:r>
      <m:oMath>
        <m:r>
          <w:rPr>
            <w:rFonts w:ascii="Cambria Math" w:hAnsi="Cambria Math"/>
            <w:lang w:eastAsia="zh-CN"/>
          </w:rPr>
          <m:t>{1,2,3}</m:t>
        </m:r>
      </m:oMath>
      <w:r>
        <w:rPr>
          <w:lang w:eastAsia="zh-CN"/>
        </w:rPr>
        <w:t xml:space="preserve"> and </w:t>
      </w:r>
      <m:oMath>
        <m:r>
          <w:rPr>
            <w:rFonts w:ascii="Cambria Math" w:hAnsi="Cambria Math"/>
            <w:lang w:eastAsia="zh-CN"/>
          </w:rPr>
          <m:t>{p,q,r,m}</m:t>
        </m:r>
      </m:oMath>
      <w:r>
        <w:rPr>
          <w:lang w:eastAsia="zh-CN"/>
        </w:rPr>
        <w:t xml:space="preserve"> represent the different frequencies involved. For isotropic materials the only tensor components that are independent are those who have even indices (i.e. </w:t>
      </w:r>
      <m:oMath>
        <m:r>
          <m:rPr>
            <m:nor/>
          </m:rPr>
          <w:rPr>
            <w:rFonts w:asciiTheme="majorHAnsi" w:hAnsiTheme="majorHAnsi"/>
            <w:i/>
            <w:iCs/>
            <w:lang w:eastAsia="zh-CN"/>
          </w:rPr>
          <m:t>ijkl</m:t>
        </m:r>
      </m:oMath>
      <w:r>
        <w:rPr>
          <w:lang w:eastAsia="zh-CN"/>
        </w:rPr>
        <w:t xml:space="preserve"> = 1111, 1122, 1212, 1221). Moreover, </w:t>
      </w:r>
      <m:oMath>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1111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1212</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1221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1122</m:t>
            </m:r>
          </m:sub>
        </m:sSub>
      </m:oMath>
      <w:r>
        <w:rPr>
          <w:lang w:eastAsia="zh-CN"/>
        </w:rPr>
        <w:t xml:space="preserve"> due to symmetry. The formula stands as follows:</w:t>
      </w:r>
    </w:p>
    <w:p w14:paraId="0B4E7383" w14:textId="37B509FE" w:rsidR="001B0FD2" w:rsidRPr="00474933" w:rsidRDefault="00000000" w:rsidP="00481EB9">
      <w:pPr>
        <w:pStyle w:val="10BodySubsequentParagraph"/>
        <w:spacing w:before="60"/>
        <w:ind w:firstLine="0"/>
        <w:rPr>
          <w:lang w:eastAsia="zh-CN"/>
        </w:rPr>
      </w:pPr>
      <m:oMathPara>
        <m:oMath>
          <m:eqArr>
            <m:eqArrPr>
              <m:maxDist m:val="1"/>
              <m:ctrlPr>
                <w:rPr>
                  <w:rFonts w:ascii="Cambria Math" w:hAnsi="Cambria Math"/>
                  <w:i/>
                  <w:lang w:eastAsia="zh-CN"/>
                </w:rPr>
              </m:ctrlPr>
            </m:eqArrPr>
            <m:e>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1m</m:t>
                  </m:r>
                </m:sub>
              </m:sSub>
              <m:r>
                <w:rPr>
                  <w:rFonts w:ascii="Cambria Math" w:hAnsi="Cambria Math"/>
                  <w:lang w:eastAsia="zh-CN"/>
                </w:rPr>
                <m:t>=</m:t>
              </m:r>
              <m:nary>
                <m:naryPr>
                  <m:chr m:val="∑"/>
                  <m:limLoc m:val="undOvr"/>
                  <m:grow m:val="1"/>
                  <m:supHide m:val="1"/>
                  <m:ctrlPr>
                    <w:rPr>
                      <w:rFonts w:ascii="Cambria Math" w:hAnsi="Cambria Math"/>
                      <w:lang w:eastAsia="zh-CN"/>
                    </w:rPr>
                  </m:ctrlPr>
                </m:naryPr>
                <m:sub>
                  <m:r>
                    <w:rPr>
                      <w:rFonts w:ascii="Cambria Math" w:hAnsi="Cambria Math"/>
                      <w:lang w:eastAsia="zh-CN"/>
                    </w:rPr>
                    <m:t>pqr</m:t>
                  </m:r>
                </m:sub>
                <m:sup/>
                <m:e>
                  <m:r>
                    <w:rPr>
                      <w:rFonts w:ascii="Cambria Math" w:hAnsi="Cambria Math"/>
                      <w:lang w:eastAsia="zh-CN"/>
                    </w:rPr>
                    <m:t> </m:t>
                  </m:r>
                </m:e>
              </m:nary>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1122</m:t>
                      </m:r>
                    </m:sub>
                  </m:sSub>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p1</m:t>
                      </m:r>
                    </m:sub>
                  </m:sSub>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q2</m:t>
                      </m:r>
                    </m:sub>
                  </m:sSub>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r2</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1212</m:t>
                      </m:r>
                    </m:sub>
                  </m:sSub>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q2</m:t>
                      </m:r>
                    </m:sub>
                  </m:sSub>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p1</m:t>
                      </m:r>
                    </m:sub>
                  </m:sSub>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r2</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1221</m:t>
                      </m:r>
                    </m:sub>
                  </m:sSub>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r2</m:t>
                      </m:r>
                    </m:sub>
                  </m:sSub>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p2</m:t>
                      </m:r>
                    </m:sub>
                  </m:sSub>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q1</m:t>
                      </m:r>
                    </m:sub>
                  </m:sSub>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4</m:t>
                  </m:r>
                </m:e>
              </m:d>
            </m:e>
          </m:eqArr>
        </m:oMath>
      </m:oMathPara>
    </w:p>
    <w:p w14:paraId="72D3F278" w14:textId="2AB1E85B" w:rsidR="00474933" w:rsidRDefault="00D05C7A" w:rsidP="00D05C7A">
      <w:pPr>
        <w:pStyle w:val="10BodySubsequentParagraph"/>
        <w:spacing w:before="60"/>
        <w:ind w:firstLine="289"/>
        <w:rPr>
          <w:lang w:eastAsia="zh-CN"/>
        </w:rPr>
      </w:pPr>
      <w:r w:rsidRPr="00D05C7A">
        <w:rPr>
          <w:lang w:eastAsia="zh-CN"/>
        </w:rPr>
        <w:t xml:space="preserve">The sum extends over all available frequency combinations that fulfills </w:t>
      </w:r>
      <m:oMath>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m</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q</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r</m:t>
            </m:r>
          </m:sub>
        </m:sSub>
      </m:oMath>
      <w:r w:rsidRPr="00D05C7A">
        <w:rPr>
          <w:lang w:eastAsia="zh-CN"/>
        </w:rPr>
        <w:t xml:space="preserve">. In our case we will only have Stokes emission so, the allowed frequencies are </w:t>
      </w:r>
      <m:oMath>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S</m:t>
            </m:r>
          </m:sub>
        </m:sSub>
      </m:oMath>
      <w:r w:rsidRPr="00D05C7A">
        <w:rPr>
          <w:lang w:eastAsia="zh-CN"/>
        </w:rPr>
        <w:t xml:space="preserve"> and </w:t>
      </w:r>
      <m:oMath>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P</m:t>
            </m:r>
          </m:sub>
        </m:sSub>
      </m:oMath>
      <w:r w:rsidRPr="00D05C7A">
        <w:rPr>
          <w:lang w:eastAsia="zh-CN"/>
        </w:rPr>
        <w:t xml:space="preserve">. The allowed combinations are </w:t>
      </w:r>
      <m:oMath>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S</m:t>
            </m:r>
          </m:sub>
        </m:sSub>
      </m:oMath>
      <w:r w:rsidRPr="00D05C7A">
        <w:rPr>
          <w:lang w:eastAsia="zh-CN"/>
        </w:rPr>
        <w:t xml:space="preserve">, </w:t>
      </w:r>
      <m:oMath>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P</m:t>
            </m:r>
          </m:sub>
        </m:sSub>
      </m:oMath>
      <w:r w:rsidRPr="00D05C7A">
        <w:rPr>
          <w:lang w:eastAsia="zh-CN"/>
        </w:rPr>
        <w:t xml:space="preserve">, </w:t>
      </w:r>
      <m:oMath>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P</m:t>
            </m:r>
          </m:sub>
        </m:sSub>
      </m:oMath>
      <w:r w:rsidRPr="00D05C7A">
        <w:rPr>
          <w:lang w:eastAsia="zh-CN"/>
        </w:rPr>
        <w:t xml:space="preserve"> and </w:t>
      </w:r>
      <m:oMath>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ω</m:t>
            </m:r>
          </m:e>
          <m:sub>
            <m:r>
              <w:rPr>
                <w:rFonts w:ascii="Cambria Math" w:hAnsi="Cambria Math"/>
                <w:lang w:eastAsia="zh-CN"/>
              </w:rPr>
              <m:t>S</m:t>
            </m:r>
          </m:sub>
        </m:sSub>
      </m:oMath>
      <w:r w:rsidRPr="00D05C7A">
        <w:rPr>
          <w:lang w:eastAsia="zh-CN"/>
        </w:rPr>
        <w:t>. If we consider that the susceptibility is independent from any frequency permutation and regroup our terms into vectorial form we get the following expression:</w:t>
      </w:r>
    </w:p>
    <w:p w14:paraId="5AA80FA4" w14:textId="6EBF704C" w:rsidR="00F24DC2" w:rsidRPr="00F24DC2" w:rsidRDefault="00000000" w:rsidP="00D05C7A">
      <w:pPr>
        <w:pStyle w:val="10BodySubsequentParagraph"/>
        <w:spacing w:before="60"/>
        <w:ind w:firstLine="0"/>
        <w:rPr>
          <w:lang w:eastAsia="zh-CN"/>
        </w:rPr>
      </w:pPr>
      <m:oMathPara>
        <m:oMath>
          <m:eqArr>
            <m:eqArrPr>
              <m:maxDist m:val="1"/>
              <m:ctrlPr>
                <w:rPr>
                  <w:rFonts w:ascii="Cambria Math" w:hAnsi="Cambria Math"/>
                  <w:i/>
                  <w:lang w:eastAsia="zh-CN"/>
                </w:rPr>
              </m:ctrlPr>
            </m:eqArrPr>
            <m:e>
              <m:eqArr>
                <m:eqArrPr>
                  <m:ctrlPr>
                    <w:rPr>
                      <w:rFonts w:ascii="Cambria Math" w:hAnsi="Cambria Math"/>
                      <w:lang w:eastAsia="zh-CN"/>
                    </w:rPr>
                  </m:ctrlPr>
                </m:eqArr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P</m:t>
                          </m:r>
                        </m:e>
                      </m:acc>
                    </m:e>
                    <m:sub>
                      <m:r>
                        <w:rPr>
                          <w:rFonts w:ascii="Cambria Math" w:hAnsi="Cambria Math"/>
                          <w:lang w:eastAsia="zh-CN"/>
                        </w:rPr>
                        <m:t>s</m:t>
                      </m:r>
                    </m:sub>
                  </m:sSub>
                  <m:r>
                    <w:rPr>
                      <w:rFonts w:ascii="Cambria Math" w:hAnsi="Cambria Math"/>
                      <w:lang w:eastAsia="zh-CN"/>
                    </w:rPr>
                    <m:t>=6</m:t>
                  </m:r>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1122</m:t>
                          </m:r>
                        </m:sub>
                      </m:sSub>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d>
                        <m:dPr>
                          <m:ctrlPr>
                            <w:rPr>
                              <w:rFonts w:ascii="Cambria Math" w:hAnsi="Cambria Math"/>
                              <w:i/>
                              <w:lang w:eastAsia="zh-CN"/>
                            </w:rPr>
                          </m:ctrlPr>
                        </m:d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Sub>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up>
                              <m:r>
                                <w:rPr>
                                  <w:rFonts w:ascii="Cambria Math" w:hAnsi="Cambria Math"/>
                                  <w:lang w:eastAsia="zh-CN"/>
                                </w:rPr>
                                <m:t>*</m:t>
                              </m:r>
                            </m:sup>
                          </m:sSubSup>
                        </m:e>
                      </m:d>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1212</m:t>
                          </m:r>
                        </m:sub>
                      </m:sSub>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Sub>
                      <m:d>
                        <m:dPr>
                          <m:ctrlPr>
                            <w:rPr>
                              <w:rFonts w:ascii="Cambria Math" w:hAnsi="Cambria Math"/>
                              <w:i/>
                              <w:lang w:eastAsia="zh-CN"/>
                            </w:rPr>
                          </m:ctrlPr>
                        </m:d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up>
                              <m:r>
                                <w:rPr>
                                  <w:rFonts w:ascii="Cambria Math" w:hAnsi="Cambria Math"/>
                                  <w:lang w:eastAsia="zh-CN"/>
                                </w:rPr>
                                <m:t>*</m:t>
                              </m:r>
                            </m:sup>
                          </m:sSubSup>
                        </m:e>
                      </m:d>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1221</m:t>
                          </m:r>
                        </m:sub>
                      </m:sSub>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up>
                          <m:r>
                            <w:rPr>
                              <w:rFonts w:ascii="Cambria Math" w:hAnsi="Cambria Math"/>
                              <w:lang w:eastAsia="zh-CN"/>
                            </w:rPr>
                            <m:t>*</m:t>
                          </m:r>
                        </m:sup>
                      </m:sSubSup>
                      <m:d>
                        <m:dPr>
                          <m:ctrlPr>
                            <w:rPr>
                              <w:rFonts w:ascii="Cambria Math" w:hAnsi="Cambria Math"/>
                              <w:i/>
                              <w:lang w:eastAsia="zh-CN"/>
                            </w:rPr>
                          </m:ctrlPr>
                        </m:d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Sub>
                        </m:e>
                      </m:d>
                    </m:e>
                  </m:d>
                </m:e>
                <m:e>
                  <m:r>
                    <w:rPr>
                      <w:rFonts w:ascii="Cambria Math" w:hAnsi="Cambria Math"/>
                      <w:lang w:eastAsia="zh-CN"/>
                    </w:rPr>
                    <m:t>+3</m:t>
                  </m:r>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1122</m:t>
                          </m:r>
                        </m:sub>
                      </m:sSub>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d>
                        <m:dPr>
                          <m:ctrlPr>
                            <w:rPr>
                              <w:rFonts w:ascii="Cambria Math" w:hAnsi="Cambria Math"/>
                              <w:i/>
                              <w:lang w:eastAsia="zh-CN"/>
                            </w:rPr>
                          </m:ctrlPr>
                        </m:d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up>
                              <m:r>
                                <w:rPr>
                                  <w:rFonts w:ascii="Cambria Math" w:hAnsi="Cambria Math"/>
                                  <w:lang w:eastAsia="zh-CN"/>
                                </w:rPr>
                                <m:t>*</m:t>
                              </m:r>
                            </m:sup>
                          </m:sSubSup>
                        </m:e>
                      </m:d>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1212</m:t>
                          </m:r>
                        </m:sub>
                      </m:sSub>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d>
                        <m:dPr>
                          <m:ctrlPr>
                            <w:rPr>
                              <w:rFonts w:ascii="Cambria Math" w:hAnsi="Cambria Math"/>
                              <w:i/>
                              <w:lang w:eastAsia="zh-CN"/>
                            </w:rPr>
                          </m:ctrlPr>
                        </m:d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up>
                              <m:r>
                                <w:rPr>
                                  <w:rFonts w:ascii="Cambria Math" w:hAnsi="Cambria Math"/>
                                  <w:lang w:eastAsia="zh-CN"/>
                                </w:rPr>
                                <m:t>*</m:t>
                              </m:r>
                            </m:sup>
                          </m:sSubSup>
                        </m:e>
                      </m:d>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χ</m:t>
                          </m:r>
                        </m:e>
                        <m:sub>
                          <m:r>
                            <w:rPr>
                              <w:rFonts w:ascii="Cambria Math" w:hAnsi="Cambria Math"/>
                              <w:lang w:eastAsia="zh-CN"/>
                            </w:rPr>
                            <m:t>1221</m:t>
                          </m:r>
                        </m:sub>
                      </m:sSub>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up>
                          <m:r>
                            <w:rPr>
                              <w:rFonts w:ascii="Cambria Math" w:hAnsi="Cambria Math"/>
                              <w:lang w:eastAsia="zh-CN"/>
                            </w:rPr>
                            <m:t>*</m:t>
                          </m:r>
                        </m:sup>
                      </m:sSubSup>
                      <m:d>
                        <m:dPr>
                          <m:ctrlPr>
                            <w:rPr>
                              <w:rFonts w:ascii="Cambria Math" w:hAnsi="Cambria Math"/>
                              <w:i/>
                              <w:lang w:eastAsia="zh-CN"/>
                            </w:rPr>
                          </m:ctrlPr>
                        </m:d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e>
                      </m:d>
                    </m:e>
                  </m:d>
                  <m:r>
                    <w:rPr>
                      <w:rFonts w:ascii="Cambria Math" w:hAnsi="Cambria Math"/>
                      <w:lang w:eastAsia="zh-CN"/>
                    </w:rPr>
                    <m:t>,</m:t>
                  </m:r>
                </m:e>
              </m:eqArr>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5</m:t>
                  </m:r>
                </m:e>
              </m:d>
            </m:e>
          </m:eqArr>
        </m:oMath>
      </m:oMathPara>
    </w:p>
    <w:p w14:paraId="0520C342" w14:textId="245BDA81" w:rsidR="00D05C7A" w:rsidRPr="00474933" w:rsidRDefault="00D05C7A" w:rsidP="00D05C7A">
      <w:pPr>
        <w:pStyle w:val="10BodySubsequentParagraph"/>
        <w:spacing w:before="60"/>
        <w:ind w:firstLine="289"/>
        <w:rPr>
          <w:lang w:eastAsia="zh-CN"/>
        </w:rPr>
      </w:pPr>
      <w:r w:rsidRPr="00D05C7A">
        <w:rPr>
          <w:lang w:eastAsia="zh-CN"/>
        </w:rPr>
        <w:t xml:space="preserve">The terms in the second set of square brackets, which give rise to the nonlinear refractive index but do not contribute to stimulated Raman conversion, can be dropped. It is useful to relate the different susceptibility tensor components with the polarizability anisotropy </w:t>
      </w:r>
      <m:oMath>
        <m:r>
          <m:rPr>
            <m:sty m:val="p"/>
          </m:rPr>
          <w:rPr>
            <w:rFonts w:ascii="Cambria Math" w:hAnsi="Cambria Math"/>
            <w:lang w:eastAsia="zh-CN"/>
          </w:rPr>
          <m:t>γ</m:t>
        </m:r>
      </m:oMath>
      <w:r w:rsidRPr="00D05C7A">
        <w:rPr>
          <w:lang w:eastAsia="zh-CN"/>
        </w:rPr>
        <w:t xml:space="preserve"> as [</w:t>
      </w:r>
      <w:r w:rsidR="0097746E">
        <w:rPr>
          <w:lang w:eastAsia="zh-CN"/>
        </w:rPr>
        <w:fldChar w:fldCharType="begin"/>
      </w:r>
      <w:r w:rsidR="0097746E">
        <w:rPr>
          <w:lang w:eastAsia="zh-CN"/>
        </w:rPr>
        <w:instrText xml:space="preserve"> REF _Ref219902151 \r \h </w:instrText>
      </w:r>
      <w:r w:rsidR="0097746E">
        <w:rPr>
          <w:lang w:eastAsia="zh-CN"/>
        </w:rPr>
      </w:r>
      <w:r w:rsidR="0097746E">
        <w:rPr>
          <w:lang w:eastAsia="zh-CN"/>
        </w:rPr>
        <w:fldChar w:fldCharType="separate"/>
      </w:r>
      <w:r w:rsidR="0097746E">
        <w:rPr>
          <w:lang w:eastAsia="zh-CN"/>
        </w:rPr>
        <w:t>1</w:t>
      </w:r>
      <w:r w:rsidR="0097746E">
        <w:rPr>
          <w:lang w:eastAsia="zh-CN"/>
        </w:rPr>
        <w:fldChar w:fldCharType="end"/>
      </w:r>
      <w:r w:rsidRPr="00D05C7A">
        <w:rPr>
          <w:lang w:eastAsia="zh-CN"/>
        </w:rPr>
        <w:t>,</w:t>
      </w:r>
      <w:r w:rsidR="0097746E">
        <w:rPr>
          <w:lang w:eastAsia="zh-CN"/>
        </w:rPr>
        <w:fldChar w:fldCharType="begin"/>
      </w:r>
      <w:r w:rsidR="0097746E">
        <w:rPr>
          <w:lang w:eastAsia="zh-CN"/>
        </w:rPr>
        <w:instrText xml:space="preserve"> REF _Ref219902157 \r \h </w:instrText>
      </w:r>
      <w:r w:rsidR="0097746E">
        <w:rPr>
          <w:lang w:eastAsia="zh-CN"/>
        </w:rPr>
      </w:r>
      <w:r w:rsidR="0097746E">
        <w:rPr>
          <w:lang w:eastAsia="zh-CN"/>
        </w:rPr>
        <w:fldChar w:fldCharType="separate"/>
      </w:r>
      <w:r w:rsidR="0097746E">
        <w:rPr>
          <w:lang w:eastAsia="zh-CN"/>
        </w:rPr>
        <w:t>2</w:t>
      </w:r>
      <w:r w:rsidR="0097746E">
        <w:rPr>
          <w:lang w:eastAsia="zh-CN"/>
        </w:rPr>
        <w:fldChar w:fldCharType="end"/>
      </w:r>
      <w:r w:rsidRPr="00D05C7A">
        <w:rPr>
          <w:lang w:eastAsia="zh-CN"/>
        </w:rPr>
        <w:t>]:</w:t>
      </w:r>
    </w:p>
    <w:p w14:paraId="59F454F8" w14:textId="07AFD9BA" w:rsidR="001B0FD2" w:rsidRPr="00771583" w:rsidRDefault="00000000" w:rsidP="00481EB9">
      <w:pPr>
        <w:pStyle w:val="10BodySubsequentParagraph"/>
        <w:spacing w:before="60"/>
        <w:ind w:firstLine="0"/>
        <w:rPr>
          <w:lang w:eastAsia="zh-CN"/>
        </w:rPr>
      </w:pPr>
      <m:oMathPara>
        <m:oMath>
          <m:eqArr>
            <m:eqArrPr>
              <m:maxDist m:val="1"/>
              <m:ctrlPr>
                <w:rPr>
                  <w:rFonts w:ascii="Cambria Math" w:hAnsi="Cambria Math"/>
                  <w:i/>
                  <w:lang w:eastAsia="zh-CN"/>
                </w:rPr>
              </m:ctrlPr>
            </m:eqArr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P</m:t>
                      </m:r>
                    </m:e>
                  </m:acc>
                </m:e>
                <m:sub>
                  <m:r>
                    <w:rPr>
                      <w:rFonts w:ascii="Cambria Math" w:hAnsi="Cambria Math"/>
                      <w:lang w:eastAsia="zh-CN"/>
                    </w:rPr>
                    <m:t>S</m:t>
                  </m:r>
                </m:sub>
              </m:sSub>
              <m:r>
                <w:rPr>
                  <w:rFonts w:ascii="Cambria Math" w:hAnsi="Cambria Math"/>
                  <w:lang w:eastAsia="zh-CN"/>
                </w:rPr>
                <m:t>=6</m:t>
              </m:r>
              <m:d>
                <m:dPr>
                  <m:begChr m:val="["/>
                  <m:endChr m:val="]"/>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1</m:t>
                      </m:r>
                    </m:num>
                    <m:den>
                      <m:r>
                        <w:rPr>
                          <w:rFonts w:ascii="Cambria Math" w:hAnsi="Cambria Math"/>
                          <w:lang w:eastAsia="zh-CN"/>
                        </w:rPr>
                        <m:t>2</m:t>
                      </m:r>
                    </m:den>
                  </m:f>
                  <m:d>
                    <m:dPr>
                      <m:ctrlPr>
                        <w:rPr>
                          <w:rFonts w:ascii="Cambria Math" w:hAnsi="Cambria Math"/>
                          <w:i/>
                          <w:lang w:eastAsia="zh-CN"/>
                        </w:rPr>
                      </m:ctrlPr>
                    </m:dPr>
                    <m:e>
                      <m:r>
                        <w:rPr>
                          <w:rFonts w:ascii="Cambria Math" w:hAnsi="Cambria Math"/>
                          <w:lang w:eastAsia="zh-CN"/>
                        </w:rPr>
                        <m:t>a+c</m:t>
                      </m:r>
                    </m:e>
                  </m:d>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d>
                    <m:dPr>
                      <m:ctrlPr>
                        <w:rPr>
                          <w:rFonts w:ascii="Cambria Math" w:hAnsi="Cambria Math"/>
                          <w:i/>
                          <w:lang w:eastAsia="zh-CN"/>
                        </w:rPr>
                      </m:ctrlPr>
                    </m:d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Sub>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up>
                          <m:r>
                            <w:rPr>
                              <w:rFonts w:ascii="Cambria Math" w:hAnsi="Cambria Math"/>
                              <w:lang w:eastAsia="zh-CN"/>
                            </w:rPr>
                            <m:t>*</m:t>
                          </m:r>
                        </m:sup>
                      </m:sSubSup>
                    </m:e>
                  </m:d>
                  <m:r>
                    <w:rPr>
                      <w:rFonts w:ascii="Cambria Math" w:hAnsi="Cambria Math"/>
                      <w:lang w:eastAsia="zh-CN"/>
                    </w:rPr>
                    <m:t>+</m:t>
                  </m:r>
                  <m:f>
                    <m:fPr>
                      <m:ctrlPr>
                        <w:rPr>
                          <w:rFonts w:ascii="Cambria Math" w:hAnsi="Cambria Math"/>
                          <w:lang w:eastAsia="zh-CN"/>
                        </w:rPr>
                      </m:ctrlPr>
                    </m:fPr>
                    <m:num>
                      <m:r>
                        <w:rPr>
                          <w:rFonts w:ascii="Cambria Math" w:hAnsi="Cambria Math"/>
                          <w:lang w:eastAsia="zh-CN"/>
                        </w:rPr>
                        <m:t>1</m:t>
                      </m:r>
                    </m:num>
                    <m:den>
                      <m:r>
                        <w:rPr>
                          <w:rFonts w:ascii="Cambria Math" w:hAnsi="Cambria Math"/>
                          <w:lang w:eastAsia="zh-CN"/>
                        </w:rPr>
                        <m:t>2</m:t>
                      </m:r>
                    </m:den>
                  </m:f>
                  <m:d>
                    <m:dPr>
                      <m:ctrlPr>
                        <w:rPr>
                          <w:rFonts w:ascii="Cambria Math" w:hAnsi="Cambria Math"/>
                          <w:i/>
                          <w:lang w:eastAsia="zh-CN"/>
                        </w:rPr>
                      </m:ctrlPr>
                    </m:dPr>
                    <m:e>
                      <m:r>
                        <w:rPr>
                          <w:rFonts w:ascii="Cambria Math" w:hAnsi="Cambria Math"/>
                          <w:lang w:eastAsia="zh-CN"/>
                        </w:rPr>
                        <m:t>a+c</m:t>
                      </m:r>
                    </m:e>
                  </m:d>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Sub>
                  <m:d>
                    <m:dPr>
                      <m:ctrlPr>
                        <w:rPr>
                          <w:rFonts w:ascii="Cambria Math" w:hAnsi="Cambria Math"/>
                          <w:i/>
                          <w:lang w:eastAsia="zh-CN"/>
                        </w:rPr>
                      </m:ctrlPr>
                    </m:d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up>
                          <m:r>
                            <w:rPr>
                              <w:rFonts w:ascii="Cambria Math" w:hAnsi="Cambria Math"/>
                              <w:lang w:eastAsia="zh-CN"/>
                            </w:rPr>
                            <m:t>*</m:t>
                          </m:r>
                        </m:sup>
                      </m:sSubSup>
                    </m:e>
                  </m:d>
                  <m:r>
                    <w:rPr>
                      <w:rFonts w:ascii="Cambria Math" w:hAnsi="Cambria Math"/>
                      <w:lang w:eastAsia="zh-CN"/>
                    </w:rPr>
                    <m:t>+b</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up>
                      <m:r>
                        <w:rPr>
                          <w:rFonts w:ascii="Cambria Math" w:hAnsi="Cambria Math"/>
                          <w:lang w:eastAsia="zh-CN"/>
                        </w:rPr>
                        <m:t>*</m:t>
                      </m:r>
                    </m:sup>
                  </m:sSubSup>
                  <m:d>
                    <m:dPr>
                      <m:ctrlPr>
                        <w:rPr>
                          <w:rFonts w:ascii="Cambria Math" w:hAnsi="Cambria Math"/>
                          <w:i/>
                          <w:lang w:eastAsia="zh-CN"/>
                        </w:rPr>
                      </m:ctrlPr>
                    </m:d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Sub>
                    </m:e>
                  </m:d>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6</m:t>
                  </m:r>
                </m:e>
              </m:d>
            </m:e>
          </m:eqArr>
        </m:oMath>
      </m:oMathPara>
    </w:p>
    <w:p w14:paraId="5E8AA01F" w14:textId="2532A091" w:rsidR="00771583" w:rsidRDefault="000920AC" w:rsidP="00481EB9">
      <w:pPr>
        <w:pStyle w:val="10BodySubsequentParagraph"/>
        <w:spacing w:before="60"/>
        <w:ind w:firstLine="0"/>
        <w:rPr>
          <w:lang w:eastAsia="zh-CN"/>
        </w:rPr>
      </w:pPr>
      <w:r w:rsidRPr="000920AC">
        <w:rPr>
          <w:lang w:eastAsia="zh-CN"/>
        </w:rPr>
        <w:t xml:space="preserve">where </w:t>
      </w:r>
      <m:oMath>
        <m:r>
          <w:rPr>
            <w:rFonts w:ascii="Cambria Math" w:hAnsi="Cambria Math"/>
            <w:lang w:eastAsia="zh-CN"/>
          </w:rPr>
          <m:t>a=c=γ/9</m:t>
        </m:r>
      </m:oMath>
      <w:r w:rsidRPr="000920AC">
        <w:rPr>
          <w:lang w:eastAsia="zh-CN"/>
        </w:rPr>
        <w:t xml:space="preserve"> and </w:t>
      </w:r>
      <m:oMath>
        <m:r>
          <w:rPr>
            <w:rFonts w:ascii="Cambria Math" w:hAnsi="Cambria Math"/>
            <w:lang w:eastAsia="zh-CN"/>
          </w:rPr>
          <m:t>b=0</m:t>
        </m:r>
      </m:oMath>
      <w:r w:rsidRPr="000920AC">
        <w:rPr>
          <w:lang w:eastAsia="zh-CN"/>
        </w:rPr>
        <w:t xml:space="preserve"> since, in our system, the tensor is scalar due to the isotropic nature of the vibrational polarizability. Therefore, with this substitution, the nonlinear polarization yields </w:t>
      </w:r>
      <m:oMath>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P</m:t>
                </m:r>
              </m:e>
            </m:acc>
          </m:e>
          <m:sub>
            <m:r>
              <w:rPr>
                <w:rFonts w:ascii="Cambria Math" w:hAnsi="Cambria Math"/>
                <w:lang w:eastAsia="zh-CN"/>
              </w:rPr>
              <m:t>S</m:t>
            </m:r>
          </m:sub>
        </m:sSub>
        <m:r>
          <w:rPr>
            <w:rFonts w:ascii="Cambria Math" w:hAnsi="Cambria Math"/>
            <w:lang w:eastAsia="zh-CN"/>
          </w:rPr>
          <m:t>=2/3γ</m:t>
        </m:r>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Sub>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up>
            <m:r>
              <w:rPr>
                <w:rFonts w:ascii="Cambria Math" w:hAnsi="Cambria Math"/>
                <w:lang w:eastAsia="zh-CN"/>
              </w:rPr>
              <m:t>*</m:t>
            </m:r>
          </m:sup>
        </m:sSubSup>
        <m:r>
          <w:rPr>
            <w:rFonts w:ascii="Cambria Math" w:hAnsi="Cambria Math"/>
            <w:lang w:eastAsia="zh-CN"/>
          </w:rPr>
          <m:t>)</m:t>
        </m:r>
      </m:oMath>
      <w:r w:rsidRPr="000920AC">
        <w:rPr>
          <w:lang w:eastAsia="zh-CN"/>
        </w:rPr>
        <w:t xml:space="preserve">. We can apply a similar process to the pump component of the polarization and get </w:t>
      </w:r>
      <m:oMath>
        <m:eqArr>
          <m:eqArrPr>
            <m:ctrlPr>
              <w:rPr>
                <w:rFonts w:ascii="Cambria Math" w:hAnsi="Cambria Math"/>
                <w:lang w:eastAsia="zh-CN"/>
              </w:rPr>
            </m:ctrlPr>
          </m:eqArr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P</m:t>
                    </m:r>
                  </m:e>
                </m:acc>
              </m:e>
              <m:sub>
                <m:r>
                  <w:rPr>
                    <w:rFonts w:ascii="Cambria Math" w:hAnsi="Cambria Math"/>
                    <w:lang w:eastAsia="zh-CN"/>
                  </w:rPr>
                  <m:t>P</m:t>
                </m:r>
              </m:sub>
            </m:sSub>
            <m:r>
              <w:rPr>
                <w:rFonts w:ascii="Cambria Math" w:hAnsi="Cambria Math"/>
                <w:lang w:eastAsia="zh-CN"/>
              </w:rPr>
              <m:t>=2/3γ</m:t>
            </m:r>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up>
                <m:r>
                  <w:rPr>
                    <w:rFonts w:ascii="Cambria Math" w:hAnsi="Cambria Math"/>
                    <w:lang w:eastAsia="zh-CN"/>
                  </w:rPr>
                  <m:t>*</m:t>
                </m:r>
              </m:sup>
            </m:sSubSup>
            <m:r>
              <w:rPr>
                <w:rFonts w:ascii="Cambria Math" w:hAnsi="Cambria Math"/>
                <w:lang w:eastAsia="zh-CN"/>
              </w:rPr>
              <m:t>)</m:t>
            </m:r>
          </m:e>
        </m:eqArr>
      </m:oMath>
      <w:r w:rsidRPr="000920AC">
        <w:rPr>
          <w:lang w:eastAsia="zh-CN"/>
        </w:rPr>
        <w:t>. Now, if we plug it into the wave equation, the evolution of the Stokes field can be described by the following expression:</w:t>
      </w:r>
    </w:p>
    <w:p w14:paraId="2251DF6A" w14:textId="3E13403D" w:rsidR="00885AD8" w:rsidRPr="00885AD8" w:rsidRDefault="00000000" w:rsidP="00481EB9">
      <w:pPr>
        <w:pStyle w:val="10BodySubsequentParagraph"/>
        <w:spacing w:before="60"/>
        <w:ind w:firstLine="0"/>
        <w:rPr>
          <w:lang w:eastAsia="zh-CN"/>
        </w:rPr>
      </w:pPr>
      <m:oMathPara>
        <m:oMath>
          <m:eqArr>
            <m:eqArrPr>
              <m:maxDist m:val="1"/>
              <m:ctrlPr>
                <w:rPr>
                  <w:rFonts w:ascii="Cambria Math" w:hAnsi="Cambria Math"/>
                  <w:i/>
                  <w:lang w:eastAsia="zh-CN"/>
                </w:rPr>
              </m:ctrlPr>
            </m:eqArrPr>
            <m:e>
              <m:sSub>
                <m:sSubPr>
                  <m:ctrlPr>
                    <w:rPr>
                      <w:rFonts w:ascii="Cambria Math" w:hAnsi="Cambria Math"/>
                      <w:lang w:eastAsia="zh-CN"/>
                    </w:rPr>
                  </m:ctrlPr>
                </m:sSubPr>
                <m:e>
                  <m:r>
                    <m:rPr>
                      <m:sty m:val="p"/>
                    </m:rPr>
                    <w:rPr>
                      <w:rFonts w:ascii="Cambria Math" w:hAnsi="Cambria Math"/>
                      <w:lang w:eastAsia="zh-CN"/>
                    </w:rPr>
                    <m:t>∂</m:t>
                  </m:r>
                </m:e>
                <m:sub>
                  <m:r>
                    <w:rPr>
                      <w:rFonts w:ascii="Cambria Math" w:hAnsi="Cambria Math"/>
                      <w:lang w:eastAsia="zh-CN"/>
                    </w:rPr>
                    <m:t>z</m:t>
                  </m:r>
                </m:sub>
              </m:sSub>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r>
                <w:rPr>
                  <w:rFonts w:ascii="Cambria Math" w:hAnsi="Cambria Math"/>
                  <w:lang w:eastAsia="zh-CN"/>
                </w:rPr>
                <m:t>∝</m:t>
              </m:r>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d>
                <m:dPr>
                  <m:ctrlPr>
                    <w:rPr>
                      <w:rFonts w:ascii="Cambria Math" w:hAnsi="Cambria Math"/>
                      <w:i/>
                      <w:lang w:eastAsia="zh-CN"/>
                    </w:rPr>
                  </m:ctrlPr>
                </m:dPr>
                <m:e>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Sub>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P</m:t>
                      </m:r>
                    </m:sub>
                    <m:sup>
                      <m:r>
                        <w:rPr>
                          <w:rFonts w:ascii="Cambria Math" w:hAnsi="Cambria Math"/>
                          <w:lang w:eastAsia="zh-CN"/>
                        </w:rPr>
                        <m:t>*</m:t>
                      </m:r>
                    </m:sup>
                  </m:sSubSup>
                </m:e>
              </m:d>
              <m:r>
                <w:rPr>
                  <w:rFonts w:ascii="Cambria Math" w:hAnsi="Cambria Math"/>
                  <w:lang w:eastAsia="zh-CN"/>
                </w:rPr>
                <m:t>∝</m:t>
              </m:r>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E</m:t>
                      </m:r>
                    </m:e>
                  </m:acc>
                </m:e>
                <m:sub>
                  <m:r>
                    <w:rPr>
                      <w:rFonts w:ascii="Cambria Math" w:hAnsi="Cambria Math"/>
                      <w:lang w:eastAsia="zh-CN"/>
                    </w:rPr>
                    <m:t>S</m:t>
                  </m:r>
                </m:sub>
              </m:sSub>
              <m:sSup>
                <m:sSupPr>
                  <m:ctrlPr>
                    <w:rPr>
                      <w:rFonts w:ascii="Cambria Math" w:hAnsi="Cambria Math"/>
                      <w:i/>
                      <w:lang w:eastAsia="zh-CN"/>
                    </w:rPr>
                  </m:ctrlPr>
                </m:s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hint="eastAsia"/>
                              <w:lang w:eastAsia="zh-CN"/>
                            </w:rPr>
                            <m:t>E</m:t>
                          </m:r>
                        </m:e>
                        <m:sub>
                          <m:r>
                            <w:rPr>
                              <w:rFonts w:ascii="Cambria Math" w:hAnsi="Cambria Math"/>
                              <w:lang w:eastAsia="zh-CN"/>
                            </w:rPr>
                            <m:t>P</m:t>
                          </m:r>
                        </m:sub>
                      </m:sSub>
                    </m:e>
                  </m:d>
                </m:e>
                <m:sup>
                  <m:r>
                    <w:rPr>
                      <w:rFonts w:ascii="Cambria Math" w:hAnsi="Cambria Math"/>
                      <w:lang w:eastAsia="zh-CN"/>
                    </w:rPr>
                    <m:t>2</m:t>
                  </m:r>
                </m:sup>
              </m:sSup>
              <m:r>
                <w:rPr>
                  <w:rFonts w:ascii="Cambria Math" w:hAnsi="Cambria Math"/>
                  <w:lang w:eastAsia="zh-CN"/>
                </w:rPr>
                <m:t>.#</m:t>
              </m:r>
              <m:d>
                <m:dPr>
                  <m:ctrlPr>
                    <w:rPr>
                      <w:rFonts w:ascii="Cambria Math" w:hAnsi="Cambria Math"/>
                      <w:i/>
                      <w:lang w:eastAsia="zh-CN"/>
                    </w:rPr>
                  </m:ctrlPr>
                </m:dPr>
                <m:e>
                  <m:r>
                    <w:rPr>
                      <w:rFonts w:ascii="Cambria Math"/>
                      <w:lang w:eastAsia="zh-CN"/>
                    </w:rPr>
                    <m:t>7</m:t>
                  </m:r>
                </m:e>
              </m:d>
            </m:e>
          </m:eqArr>
        </m:oMath>
      </m:oMathPara>
    </w:p>
    <w:p w14:paraId="7589AB6C" w14:textId="0025E908" w:rsidR="000920AC" w:rsidRDefault="00AD7426" w:rsidP="000920AC">
      <w:pPr>
        <w:pStyle w:val="10BodySubsequentParagraph"/>
        <w:spacing w:before="60"/>
        <w:ind w:firstLine="289"/>
        <w:rPr>
          <w:lang w:eastAsia="zh-CN"/>
        </w:rPr>
      </w:pPr>
      <w:r w:rsidRPr="00AD7426">
        <w:rPr>
          <w:lang w:eastAsia="zh-CN"/>
        </w:rPr>
        <w:lastRenderedPageBreak/>
        <w:t>Assuming no pump depletion and using the Jones formalism, Eq. (</w:t>
      </w:r>
      <w:r>
        <w:rPr>
          <w:rFonts w:hint="eastAsia"/>
          <w:lang w:eastAsia="zh-CN"/>
        </w:rPr>
        <w:t>7</w:t>
      </w:r>
      <w:r w:rsidRPr="00AD7426">
        <w:rPr>
          <w:lang w:eastAsia="zh-CN"/>
        </w:rPr>
        <w:t>) becomes polarization independent. Such approximation is backed up with experimental data which shows that the Stokes polarization is never emitted cross-polarized respect to the pump polarization [</w:t>
      </w:r>
      <w:r w:rsidR="0097746E">
        <w:rPr>
          <w:lang w:eastAsia="zh-CN"/>
        </w:rPr>
        <w:fldChar w:fldCharType="begin"/>
      </w:r>
      <w:r w:rsidR="0097746E">
        <w:rPr>
          <w:lang w:eastAsia="zh-CN"/>
        </w:rPr>
        <w:instrText xml:space="preserve"> REF _Ref219902165 \r \h </w:instrText>
      </w:r>
      <w:r w:rsidR="0097746E">
        <w:rPr>
          <w:lang w:eastAsia="zh-CN"/>
        </w:rPr>
      </w:r>
      <w:r w:rsidR="0097746E">
        <w:rPr>
          <w:lang w:eastAsia="zh-CN"/>
        </w:rPr>
        <w:fldChar w:fldCharType="separate"/>
      </w:r>
      <w:r w:rsidR="0097746E">
        <w:rPr>
          <w:lang w:eastAsia="zh-CN"/>
        </w:rPr>
        <w:t>3</w:t>
      </w:r>
      <w:r w:rsidR="0097746E">
        <w:rPr>
          <w:lang w:eastAsia="zh-CN"/>
        </w:rPr>
        <w:fldChar w:fldCharType="end"/>
      </w:r>
      <w:r w:rsidRPr="00AD7426">
        <w:rPr>
          <w:lang w:eastAsia="zh-CN"/>
        </w:rPr>
        <w:t>], i.e. the Stokes is always co-polarized in vibrational transitions of the Q(1) branch [</w:t>
      </w:r>
      <w:r w:rsidR="0097746E">
        <w:rPr>
          <w:lang w:eastAsia="zh-CN"/>
        </w:rPr>
        <w:fldChar w:fldCharType="begin"/>
      </w:r>
      <w:r w:rsidR="0097746E">
        <w:rPr>
          <w:lang w:eastAsia="zh-CN"/>
        </w:rPr>
        <w:instrText xml:space="preserve"> REF _Ref219902171 \r \h </w:instrText>
      </w:r>
      <w:r w:rsidR="0097746E">
        <w:rPr>
          <w:lang w:eastAsia="zh-CN"/>
        </w:rPr>
      </w:r>
      <w:r w:rsidR="0097746E">
        <w:rPr>
          <w:lang w:eastAsia="zh-CN"/>
        </w:rPr>
        <w:fldChar w:fldCharType="separate"/>
      </w:r>
      <w:r w:rsidR="0097746E">
        <w:rPr>
          <w:lang w:eastAsia="zh-CN"/>
        </w:rPr>
        <w:t>4</w:t>
      </w:r>
      <w:r w:rsidR="0097746E">
        <w:rPr>
          <w:lang w:eastAsia="zh-CN"/>
        </w:rPr>
        <w:fldChar w:fldCharType="end"/>
      </w:r>
      <w:r w:rsidRPr="00AD7426">
        <w:rPr>
          <w:lang w:eastAsia="zh-CN"/>
        </w:rPr>
        <w:t>].</w:t>
      </w:r>
    </w:p>
    <w:p w14:paraId="51BBAAC9" w14:textId="2D9B1C07" w:rsidR="009154FE" w:rsidRDefault="00B174FD" w:rsidP="00BF4D05">
      <w:pPr>
        <w:pStyle w:val="S111"/>
      </w:pPr>
      <w:bookmarkStart w:id="12" w:name="_Toc219899039"/>
      <w:bookmarkStart w:id="13" w:name="_Toc219899537"/>
      <w:bookmarkStart w:id="14" w:name="_Toc219900049"/>
      <w:bookmarkStart w:id="15" w:name="_Toc219900376"/>
      <w:bookmarkStart w:id="16" w:name="_Toc219900461"/>
      <w:r w:rsidRPr="00B174FD">
        <w:t>1.2 Linear approximation of PER around 0 dB</w:t>
      </w:r>
      <w:bookmarkEnd w:id="12"/>
      <w:bookmarkEnd w:id="13"/>
      <w:bookmarkEnd w:id="14"/>
      <w:bookmarkEnd w:id="15"/>
      <w:bookmarkEnd w:id="16"/>
    </w:p>
    <w:p w14:paraId="67D66E37" w14:textId="0D4CD022" w:rsidR="009154FE" w:rsidRDefault="00B174FD" w:rsidP="00B174FD">
      <w:pPr>
        <w:pStyle w:val="10BodySubsequentParagraph"/>
        <w:spacing w:before="60"/>
        <w:ind w:firstLine="289"/>
        <w:rPr>
          <w:lang w:eastAsia="zh-CN"/>
        </w:rPr>
      </w:pPr>
      <w:r w:rsidRPr="00B174FD">
        <w:rPr>
          <w:lang w:eastAsia="zh-CN"/>
        </w:rPr>
        <w:t>In Section 2 of the main text, we obtained the polarization extinction ratio (PER) for Stokes emission as:</w:t>
      </w:r>
    </w:p>
    <w:p w14:paraId="69D5DA82" w14:textId="603B2F3A" w:rsidR="00B174FD" w:rsidRPr="00B174FD" w:rsidRDefault="00000000" w:rsidP="00B174FD">
      <w:pPr>
        <w:pStyle w:val="10BodySubsequentParagraph"/>
        <w:spacing w:before="60"/>
        <w:ind w:firstLine="0"/>
        <w:rPr>
          <w:lang w:eastAsia="zh-CN"/>
        </w:rPr>
      </w:pPr>
      <m:oMathPara>
        <m:oMath>
          <m:eqArr>
            <m:eqArrPr>
              <m:maxDist m:val="1"/>
              <m:ctrlPr>
                <w:rPr>
                  <w:rFonts w:ascii="Cambria Math" w:hAnsi="Cambria Math"/>
                  <w:i/>
                  <w:lang w:eastAsia="zh-CN"/>
                </w:rPr>
              </m:ctrlPr>
            </m:eqArrPr>
            <m:e>
              <m:r>
                <m:rPr>
                  <m:sty m:val="p"/>
                </m:rPr>
                <w:rPr>
                  <w:rFonts w:ascii="Cambria Math" w:hAnsi="Cambria Math"/>
                  <w:lang w:eastAsia="zh-CN"/>
                </w:rPr>
                <m:t>PER</m:t>
              </m:r>
              <m:d>
                <m:dPr>
                  <m:ctrlPr>
                    <w:rPr>
                      <w:rFonts w:ascii="Cambria Math" w:hAnsi="Cambria Math"/>
                      <w:i/>
                      <w:lang w:eastAsia="zh-CN"/>
                    </w:rPr>
                  </m:ctrlPr>
                </m:dPr>
                <m:e>
                  <m:r>
                    <w:rPr>
                      <w:rFonts w:ascii="Cambria Math" w:hAnsi="Cambria Math"/>
                      <w:lang w:eastAsia="zh-CN"/>
                    </w:rPr>
                    <m:t>Stokes</m:t>
                  </m:r>
                </m:e>
              </m:d>
              <m:r>
                <w:rPr>
                  <w:rFonts w:ascii="Cambria Math" w:hAnsi="Cambria Math"/>
                  <w:lang w:eastAsia="zh-CN"/>
                </w:rPr>
                <m:t>=</m:t>
              </m:r>
              <m:f>
                <m:fPr>
                  <m:ctrlPr>
                    <w:rPr>
                      <w:rFonts w:ascii="Cambria Math" w:hAnsi="Cambria Math"/>
                      <w:lang w:eastAsia="zh-CN"/>
                    </w:rPr>
                  </m:ctrlPr>
                </m:fPr>
                <m:num>
                  <m:r>
                    <w:rPr>
                      <w:rFonts w:ascii="Cambria Math" w:hAnsi="Cambria Math"/>
                      <w:lang w:eastAsia="zh-CN"/>
                    </w:rPr>
                    <m:t>10</m:t>
                  </m:r>
                </m:num>
                <m:den>
                  <m:func>
                    <m:funcPr>
                      <m:ctrlPr>
                        <w:rPr>
                          <w:rFonts w:ascii="Cambria Math" w:hAnsi="Cambria Math"/>
                          <w:lang w:eastAsia="zh-CN"/>
                        </w:rPr>
                      </m:ctrlPr>
                    </m:funcPr>
                    <m:fName>
                      <m:r>
                        <m:rPr>
                          <m:sty m:val="p"/>
                        </m:rPr>
                        <w:rPr>
                          <w:rFonts w:ascii="Cambria Math" w:hAnsi="Cambria Math"/>
                          <w:lang w:eastAsia="zh-CN"/>
                        </w:rPr>
                        <m:t>ln</m:t>
                      </m:r>
                    </m:fName>
                    <m:e>
                      <m:r>
                        <w:rPr>
                          <w:rFonts w:ascii="Cambria Math" w:hAnsi="Cambria Math"/>
                          <w:lang w:eastAsia="zh-CN"/>
                        </w:rPr>
                        <m:t>10</m:t>
                      </m:r>
                    </m:e>
                  </m:func>
                </m:den>
              </m:f>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P</m:t>
                  </m:r>
                </m:sub>
              </m:sSub>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P</m:t>
                  </m:r>
                </m:sub>
              </m:sSub>
              <m:r>
                <w:rPr>
                  <w:rFonts w:ascii="Cambria Math" w:hAnsi="Cambria Math"/>
                  <w:lang w:eastAsia="zh-CN"/>
                </w:rPr>
                <m:t>L</m:t>
              </m:r>
              <m:func>
                <m:funcPr>
                  <m:ctrlPr>
                    <w:rPr>
                      <w:rFonts w:ascii="Cambria Math" w:hAnsi="Cambria Math"/>
                      <w:i/>
                      <w:lang w:eastAsia="zh-CN"/>
                    </w:rPr>
                  </m:ctrlPr>
                </m:funcPr>
                <m:fName>
                  <m:r>
                    <m:rPr>
                      <m:sty m:val="p"/>
                    </m:rPr>
                    <w:rPr>
                      <w:rFonts w:ascii="Cambria Math" w:hAnsi="Cambria Math"/>
                      <w:lang w:eastAsia="zh-CN"/>
                    </w:rPr>
                    <m:t>cos</m:t>
                  </m:r>
                  <m:ctrlPr>
                    <w:rPr>
                      <w:rFonts w:ascii="Cambria Math" w:hAnsi="Cambria Math"/>
                      <w:lang w:eastAsia="zh-CN"/>
                    </w:rPr>
                  </m:ctrlPr>
                </m:fName>
                <m:e>
                  <m:d>
                    <m:dPr>
                      <m:ctrlPr>
                        <w:rPr>
                          <w:rFonts w:ascii="Cambria Math" w:hAnsi="Cambria Math"/>
                          <w:i/>
                          <w:lang w:eastAsia="zh-CN"/>
                        </w:rPr>
                      </m:ctrlPr>
                    </m:dPr>
                    <m:e>
                      <m:r>
                        <w:rPr>
                          <w:rFonts w:ascii="Cambria Math" w:hAnsi="Cambria Math"/>
                          <w:lang w:eastAsia="zh-CN"/>
                        </w:rPr>
                        <m:t>2θ</m:t>
                      </m:r>
                    </m:e>
                  </m:d>
                </m:e>
              </m:func>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8</m:t>
                  </m:r>
                </m:e>
              </m:d>
            </m:e>
          </m:eqArr>
        </m:oMath>
      </m:oMathPara>
    </w:p>
    <w:p w14:paraId="2490ED3A" w14:textId="24C453A4" w:rsidR="00B174FD" w:rsidRDefault="00B174FD" w:rsidP="00B174FD">
      <w:pPr>
        <w:pStyle w:val="10BodySubsequentParagraph"/>
        <w:spacing w:before="60"/>
        <w:ind w:firstLine="0"/>
        <w:rPr>
          <w:lang w:eastAsia="zh-CN"/>
        </w:rPr>
      </w:pPr>
      <w:r w:rsidRPr="00B174FD">
        <w:rPr>
          <w:lang w:eastAsia="zh-CN"/>
        </w:rPr>
        <w:t>Its cosinusoidal dependence implies near linear behavior around PER = 0</w:t>
      </w:r>
      <w:r>
        <w:rPr>
          <w:rFonts w:hint="eastAsia"/>
          <w:lang w:eastAsia="zh-CN"/>
        </w:rPr>
        <w:t xml:space="preserve"> </w:t>
      </w:r>
      <w:r w:rsidRPr="00B174FD">
        <w:rPr>
          <w:lang w:eastAsia="zh-CN"/>
        </w:rPr>
        <w:t xml:space="preserve">dB, so if we expand around </w:t>
      </w:r>
      <m:oMath>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0</m:t>
            </m:r>
          </m:sub>
        </m:sSub>
        <m: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45</m:t>
            </m:r>
          </m:e>
          <m:sup>
            <m:r>
              <w:rPr>
                <w:rFonts w:ascii="Cambria Math" w:hAnsi="Cambria Math"/>
                <w:lang w:eastAsia="zh-CN"/>
              </w:rPr>
              <m:t>∘</m:t>
            </m:r>
          </m:sup>
        </m:sSup>
      </m:oMath>
      <w:r w:rsidRPr="00B174FD">
        <w:rPr>
          <w:lang w:eastAsia="zh-CN"/>
        </w:rPr>
        <w:t xml:space="preserve"> we get:</w:t>
      </w:r>
    </w:p>
    <w:p w14:paraId="6AA0C9AC" w14:textId="31AA5559" w:rsidR="00B174FD" w:rsidRPr="00B174FD" w:rsidRDefault="00000000" w:rsidP="00B174FD">
      <w:pPr>
        <w:pStyle w:val="10BodySubsequentParagraph"/>
        <w:spacing w:before="60"/>
        <w:ind w:firstLine="0"/>
        <w:rPr>
          <w:lang w:eastAsia="zh-CN"/>
        </w:rPr>
      </w:pPr>
      <m:oMathPara>
        <m:oMath>
          <m:eqArr>
            <m:eqArrPr>
              <m:maxDist m:val="1"/>
              <m:ctrlPr>
                <w:rPr>
                  <w:rFonts w:ascii="Cambria Math" w:hAnsi="Cambria Math"/>
                  <w:i/>
                  <w:lang w:eastAsia="zh-CN"/>
                </w:rPr>
              </m:ctrlPr>
            </m:eqArrPr>
            <m:e>
              <m:func>
                <m:funcPr>
                  <m:ctrlPr>
                    <w:rPr>
                      <w:rFonts w:ascii="Cambria Math" w:hAnsi="Cambria Math"/>
                      <w:i/>
                      <w:lang w:eastAsia="zh-CN"/>
                    </w:rPr>
                  </m:ctrlPr>
                </m:funcPr>
                <m:fName>
                  <m:r>
                    <m:rPr>
                      <m:sty m:val="p"/>
                    </m:rPr>
                    <w:rPr>
                      <w:rFonts w:ascii="Cambria Math" w:hAnsi="Cambria Math"/>
                      <w:lang w:eastAsia="zh-CN"/>
                    </w:rPr>
                    <m:t>cos</m:t>
                  </m:r>
                  <m:ctrlPr>
                    <w:rPr>
                      <w:rFonts w:ascii="Cambria Math" w:hAnsi="Cambria Math"/>
                      <w:lang w:eastAsia="zh-CN"/>
                    </w:rPr>
                  </m:ctrlPr>
                </m:fName>
                <m:e>
                  <m:d>
                    <m:dPr>
                      <m:ctrlPr>
                        <w:rPr>
                          <w:rFonts w:ascii="Cambria Math" w:hAnsi="Cambria Math"/>
                          <w:i/>
                          <w:lang w:eastAsia="zh-CN"/>
                        </w:rPr>
                      </m:ctrlPr>
                    </m:dPr>
                    <m:e>
                      <m:r>
                        <w:rPr>
                          <w:rFonts w:ascii="Cambria Math" w:hAnsi="Cambria Math"/>
                          <w:lang w:eastAsia="zh-CN"/>
                        </w:rPr>
                        <m:t>2θ</m:t>
                      </m:r>
                    </m:e>
                  </m:d>
                </m:e>
              </m:func>
              <m:r>
                <w:rPr>
                  <w:rFonts w:ascii="Cambria Math" w:hAnsi="Cambria Math"/>
                  <w:lang w:eastAsia="zh-CN"/>
                </w:rPr>
                <m:t>≈-2</m:t>
              </m:r>
              <m:d>
                <m:dPr>
                  <m:ctrlPr>
                    <w:rPr>
                      <w:rFonts w:ascii="Cambria Math" w:hAnsi="Cambria Math"/>
                      <w:lang w:eastAsia="zh-CN"/>
                    </w:rPr>
                  </m:ctrlPr>
                </m:dPr>
                <m:e>
                  <m:r>
                    <w:rPr>
                      <w:rFonts w:ascii="Cambria Math" w:hAnsi="Cambria Math"/>
                      <w:lang w:eastAsia="zh-CN"/>
                    </w:rPr>
                    <m:t>θ-</m:t>
                  </m:r>
                  <m:sSup>
                    <m:sSupPr>
                      <m:ctrlPr>
                        <w:rPr>
                          <w:rFonts w:ascii="Cambria Math" w:hAnsi="Cambria Math"/>
                          <w:lang w:eastAsia="zh-CN"/>
                        </w:rPr>
                      </m:ctrlPr>
                    </m:sSupPr>
                    <m:e>
                      <m:r>
                        <w:rPr>
                          <w:rFonts w:ascii="Cambria Math" w:hAnsi="Cambria Math"/>
                          <w:lang w:eastAsia="zh-CN"/>
                        </w:rPr>
                        <m:t>45</m:t>
                      </m:r>
                    </m:e>
                    <m:sup>
                      <m:r>
                        <w:rPr>
                          <w:rFonts w:ascii="Cambria Math" w:hAnsi="Cambria Math"/>
                          <w:lang w:eastAsia="zh-CN"/>
                        </w:rPr>
                        <m:t>∘</m:t>
                      </m:r>
                    </m:sup>
                  </m:sSup>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9</m:t>
                  </m:r>
                </m:e>
              </m:d>
            </m:e>
          </m:eqArr>
        </m:oMath>
      </m:oMathPara>
    </w:p>
    <w:p w14:paraId="3468AE81" w14:textId="4A80E108" w:rsidR="00B174FD" w:rsidRPr="00B174FD" w:rsidRDefault="00000000" w:rsidP="00B174FD">
      <w:pPr>
        <w:pStyle w:val="10BodySubsequentParagraph"/>
        <w:spacing w:before="60"/>
        <w:ind w:firstLine="0"/>
        <w:rPr>
          <w:lang w:eastAsia="zh-CN"/>
        </w:rPr>
      </w:pPr>
      <m:oMathPara>
        <m:oMath>
          <m:eqArr>
            <m:eqArrPr>
              <m:maxDist m:val="1"/>
              <m:ctrlPr>
                <w:rPr>
                  <w:rFonts w:ascii="Cambria Math" w:hAnsi="Cambria Math"/>
                  <w:i/>
                  <w:lang w:eastAsia="zh-CN"/>
                </w:rPr>
              </m:ctrlPr>
            </m:eqArrPr>
            <m:e>
              <m:r>
                <m:rPr>
                  <m:sty m:val="p"/>
                </m:rPr>
                <w:rPr>
                  <w:rFonts w:ascii="Cambria Math" w:hAnsi="Cambria Math"/>
                  <w:lang w:eastAsia="zh-CN"/>
                </w:rPr>
                <m:t>PER</m:t>
              </m:r>
              <m:r>
                <w:rPr>
                  <w:rFonts w:ascii="Cambria Math" w:hAnsi="Cambria Math"/>
                  <w:lang w:eastAsia="zh-CN"/>
                </w:rPr>
                <m:t>∝-2</m:t>
              </m:r>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P</m:t>
                  </m:r>
                </m:sub>
              </m:sSub>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P</m:t>
                  </m:r>
                </m:sub>
              </m:sSub>
              <m:r>
                <w:rPr>
                  <w:rFonts w:ascii="Cambria Math" w:hAnsi="Cambria Math"/>
                  <w:lang w:eastAsia="zh-CN"/>
                </w:rPr>
                <m:t>L</m:t>
              </m:r>
              <m:d>
                <m:dPr>
                  <m:ctrlPr>
                    <w:rPr>
                      <w:rFonts w:ascii="Cambria Math" w:hAnsi="Cambria Math"/>
                      <w:lang w:eastAsia="zh-CN"/>
                    </w:rPr>
                  </m:ctrlPr>
                </m:dPr>
                <m:e>
                  <m:r>
                    <w:rPr>
                      <w:rFonts w:ascii="Cambria Math" w:hAnsi="Cambria Math"/>
                      <w:lang w:eastAsia="zh-CN"/>
                    </w:rPr>
                    <m:t>θ-</m:t>
                  </m:r>
                  <m:sSup>
                    <m:sSupPr>
                      <m:ctrlPr>
                        <w:rPr>
                          <w:rFonts w:ascii="Cambria Math" w:hAnsi="Cambria Math"/>
                          <w:lang w:eastAsia="zh-CN"/>
                        </w:rPr>
                      </m:ctrlPr>
                    </m:sSupPr>
                    <m:e>
                      <m:r>
                        <w:rPr>
                          <w:rFonts w:ascii="Cambria Math" w:hAnsi="Cambria Math"/>
                          <w:lang w:eastAsia="zh-CN"/>
                        </w:rPr>
                        <m:t>45</m:t>
                      </m:r>
                    </m:e>
                    <m:sup>
                      <m:r>
                        <w:rPr>
                          <w:rFonts w:ascii="Cambria Math" w:hAnsi="Cambria Math"/>
                          <w:lang w:eastAsia="zh-CN"/>
                        </w:rPr>
                        <m:t>∘</m:t>
                      </m:r>
                    </m:sup>
                  </m:sSup>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10</m:t>
                  </m:r>
                </m:e>
              </m:d>
            </m:e>
          </m:eqArr>
        </m:oMath>
      </m:oMathPara>
    </w:p>
    <w:p w14:paraId="185CA67E" w14:textId="61B8736C" w:rsidR="00B174FD" w:rsidRDefault="00B174FD" w:rsidP="00B174FD">
      <w:pPr>
        <w:pStyle w:val="10BodySubsequentParagraph"/>
        <w:spacing w:before="60"/>
        <w:ind w:firstLine="0"/>
        <w:rPr>
          <w:lang w:eastAsia="zh-CN"/>
        </w:rPr>
      </w:pPr>
      <w:r w:rsidRPr="00B174FD">
        <w:rPr>
          <w:lang w:eastAsia="zh-CN"/>
        </w:rPr>
        <w:t>Eq. (</w:t>
      </w:r>
      <w:r>
        <w:rPr>
          <w:rFonts w:hint="eastAsia"/>
          <w:lang w:eastAsia="zh-CN"/>
        </w:rPr>
        <w:t>10</w:t>
      </w:r>
      <w:r w:rsidRPr="00B174FD">
        <w:rPr>
          <w:lang w:eastAsia="zh-CN"/>
        </w:rPr>
        <w:t xml:space="preserve">) shows that, in the vicinity of </w:t>
      </w:r>
      <m:oMath>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0</m:t>
            </m:r>
          </m:sub>
        </m:sSub>
        <m: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45</m:t>
            </m:r>
          </m:e>
          <m:sup>
            <m:r>
              <w:rPr>
                <w:rFonts w:ascii="Cambria Math" w:hAnsi="Cambria Math"/>
                <w:lang w:eastAsia="zh-CN"/>
              </w:rPr>
              <m:t>∘</m:t>
            </m:r>
          </m:sup>
        </m:sSup>
      </m:oMath>
      <w:r w:rsidRPr="00B174FD">
        <w:rPr>
          <w:lang w:eastAsia="zh-CN"/>
        </w:rPr>
        <w:t xml:space="preserve">, the PER slope scales linearly with </w:t>
      </w:r>
      <m:oMath>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P</m:t>
            </m:r>
          </m:sub>
        </m:sSub>
      </m:oMath>
      <w:r w:rsidRPr="00B174FD">
        <w:rPr>
          <w:lang w:eastAsia="zh-CN"/>
        </w:rPr>
        <w:t xml:space="preserve">, </w:t>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P</m:t>
            </m:r>
          </m:sub>
        </m:sSub>
      </m:oMath>
      <w:r w:rsidRPr="00B174FD">
        <w:rPr>
          <w:lang w:eastAsia="zh-CN"/>
        </w:rPr>
        <w:t xml:space="preserve">, and </w:t>
      </w:r>
      <w:r w:rsidRPr="00B174FD">
        <w:rPr>
          <w:rFonts w:hint="eastAsia"/>
          <w:i/>
          <w:iCs/>
          <w:lang w:eastAsia="zh-CN"/>
        </w:rPr>
        <w:t>L</w:t>
      </w:r>
      <w:r w:rsidRPr="00B174FD">
        <w:rPr>
          <w:lang w:eastAsia="zh-CN"/>
        </w:rPr>
        <w:t>. As an illustrative example, Fig. S1 confirms that the PER slope gets steeper when we increase the fiber length. This behavior is crucial since these parameters (fiber length, Raman gain, and pump intensity) can be experimentally controlled, enabling access to on-demand Stokes PER and, consequently, enhanced polarization purification.</w:t>
      </w:r>
    </w:p>
    <w:p w14:paraId="5183DA9D" w14:textId="715D9D74" w:rsidR="00B174FD" w:rsidRPr="00B174FD" w:rsidRDefault="00522265" w:rsidP="00161676">
      <w:pPr>
        <w:pStyle w:val="10BodySubsequentParagraph"/>
        <w:spacing w:before="60"/>
        <w:ind w:firstLine="0"/>
        <w:jc w:val="center"/>
        <w:rPr>
          <w:lang w:eastAsia="zh-CN"/>
        </w:rPr>
      </w:pPr>
      <w:r>
        <w:rPr>
          <w:noProof/>
        </w:rPr>
        <w:drawing>
          <wp:inline distT="0" distB="0" distL="0" distR="0" wp14:anchorId="1FE271F1" wp14:editId="58A2BF09">
            <wp:extent cx="2104697" cy="1867842"/>
            <wp:effectExtent l="0" t="0" r="0" b="0"/>
            <wp:docPr id="442333702" name="图片 9"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33702" name="图片 9" descr="图表&#10;&#10;AI 生成的内容可能不正确。"/>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7967" cy="1879619"/>
                    </a:xfrm>
                    <a:prstGeom prst="rect">
                      <a:avLst/>
                    </a:prstGeom>
                    <a:noFill/>
                    <a:ln>
                      <a:noFill/>
                    </a:ln>
                  </pic:spPr>
                </pic:pic>
              </a:graphicData>
            </a:graphic>
          </wp:inline>
        </w:drawing>
      </w:r>
    </w:p>
    <w:p w14:paraId="7E72A4B2" w14:textId="4810DD41" w:rsidR="009154FE" w:rsidRPr="00771583" w:rsidRDefault="00161676" w:rsidP="00382733">
      <w:pPr>
        <w:pStyle w:val="FigS1"/>
      </w:pPr>
      <w:r w:rsidRPr="00161676">
        <w:t>Fig. S1 shows an illustration of the PER variation with the azimuth angle for different fiber lengths.</w:t>
      </w:r>
    </w:p>
    <w:p w14:paraId="63EB59B7" w14:textId="77777777" w:rsidR="003F35BF" w:rsidRPr="003F35BF" w:rsidRDefault="003F35BF" w:rsidP="00BF4D05">
      <w:pPr>
        <w:pStyle w:val="S12"/>
      </w:pPr>
      <w:bookmarkStart w:id="17" w:name="_Toc219899040"/>
      <w:bookmarkStart w:id="18" w:name="_Toc219899538"/>
      <w:bookmarkStart w:id="19" w:name="_Toc219900050"/>
      <w:bookmarkStart w:id="20" w:name="_Toc219900377"/>
      <w:bookmarkStart w:id="21" w:name="_Toc219900462"/>
      <w:r w:rsidRPr="003F35BF">
        <w:t>2. Experimental and Data Processing Details</w:t>
      </w:r>
      <w:bookmarkEnd w:id="17"/>
      <w:bookmarkEnd w:id="18"/>
      <w:bookmarkEnd w:id="19"/>
      <w:bookmarkEnd w:id="20"/>
      <w:bookmarkEnd w:id="21"/>
    </w:p>
    <w:p w14:paraId="225BE03A" w14:textId="70A83BDA" w:rsidR="009154FE" w:rsidRDefault="00AB3934" w:rsidP="00BF4D05">
      <w:pPr>
        <w:pStyle w:val="S111"/>
        <w:rPr>
          <w:lang w:eastAsia="zh-CN"/>
        </w:rPr>
      </w:pPr>
      <w:bookmarkStart w:id="22" w:name="_Toc219899041"/>
      <w:bookmarkStart w:id="23" w:name="_Toc219899539"/>
      <w:bookmarkStart w:id="24" w:name="_Toc219900051"/>
      <w:bookmarkStart w:id="25" w:name="_Toc219900378"/>
      <w:bookmarkStart w:id="26" w:name="_Toc219900463"/>
      <w:r>
        <w:rPr>
          <w:rFonts w:hint="eastAsia"/>
          <w:lang w:eastAsia="zh-CN"/>
        </w:rPr>
        <w:t>S</w:t>
      </w:r>
      <w:r w:rsidRPr="004B2CDF">
        <w:rPr>
          <w:lang w:eastAsia="zh-CN"/>
        </w:rPr>
        <w:t>2.1 Measurement Procedure for Fiber PER Upper Limit</w:t>
      </w:r>
      <w:bookmarkEnd w:id="22"/>
      <w:bookmarkEnd w:id="23"/>
      <w:bookmarkEnd w:id="24"/>
      <w:bookmarkEnd w:id="25"/>
      <w:bookmarkEnd w:id="26"/>
    </w:p>
    <w:p w14:paraId="0F2D8A6B" w14:textId="5960ED8E" w:rsidR="009154FE" w:rsidRDefault="004B2CDF" w:rsidP="004B2CDF">
      <w:pPr>
        <w:pStyle w:val="10BodySubsequentParagraph"/>
        <w:spacing w:before="60"/>
        <w:ind w:firstLine="289"/>
        <w:rPr>
          <w:lang w:eastAsia="zh-CN"/>
        </w:rPr>
      </w:pPr>
      <w:r w:rsidRPr="004B2CDF">
        <w:rPr>
          <w:lang w:eastAsia="zh-CN"/>
        </w:rPr>
        <w:t>The Polarization Extinction Ratio (PER) is conventionally used to characterize the purity of linear polarization. It is defined as:</w:t>
      </w:r>
    </w:p>
    <w:p w14:paraId="3BA50502" w14:textId="78656E0A" w:rsidR="009154FE" w:rsidRPr="004B2CDF" w:rsidRDefault="00000000" w:rsidP="009154FE">
      <w:pPr>
        <w:pStyle w:val="10BodySubsequentParagraph"/>
        <w:spacing w:before="60"/>
        <w:ind w:firstLine="0"/>
        <w:rPr>
          <w:lang w:eastAsia="zh-CN"/>
        </w:rPr>
      </w:pPr>
      <m:oMathPara>
        <m:oMath>
          <m:eqArr>
            <m:eqArrPr>
              <m:maxDist m:val="1"/>
              <m:ctrlPr>
                <w:rPr>
                  <w:rFonts w:ascii="Cambria Math" w:hAnsi="Cambria Math"/>
                  <w:i/>
                  <w:lang w:eastAsia="zh-CN"/>
                </w:rPr>
              </m:ctrlPr>
            </m:eqArrPr>
            <m:e>
              <m:r>
                <m:rPr>
                  <m:sty m:val="p"/>
                </m:rPr>
                <w:rPr>
                  <w:rFonts w:ascii="Cambria Math" w:hAnsi="Cambria Math"/>
                  <w:lang w:eastAsia="zh-CN"/>
                </w:rPr>
                <m:t>PER</m:t>
              </m:r>
              <m:r>
                <w:rPr>
                  <w:rFonts w:ascii="Cambria Math" w:hAnsi="Cambria Math"/>
                  <w:lang w:eastAsia="zh-CN"/>
                </w:rPr>
                <m:t>=10</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w:rPr>
                          <w:rFonts w:ascii="Cambria Math" w:hAnsi="Cambria Math"/>
                          <w:lang w:eastAsia="zh-CN"/>
                        </w:rPr>
                        <m:t>10</m:t>
                      </m:r>
                    </m:sub>
                  </m:sSub>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1</m:t>
                              </m:r>
                            </m:sub>
                          </m:sSub>
                        </m:num>
                        <m:den>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2</m:t>
                              </m:r>
                            </m:sub>
                          </m:sSub>
                        </m:den>
                      </m:f>
                    </m:e>
                  </m:d>
                </m:e>
              </m:func>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11</m:t>
                  </m:r>
                </m:e>
              </m:d>
            </m:e>
          </m:eqArr>
        </m:oMath>
      </m:oMathPara>
    </w:p>
    <w:p w14:paraId="11A2C1D8" w14:textId="3E21BC8D" w:rsidR="004B2CDF" w:rsidRDefault="004F6A98" w:rsidP="009154FE">
      <w:pPr>
        <w:pStyle w:val="10BodySubsequentParagraph"/>
        <w:spacing w:before="60"/>
        <w:ind w:firstLine="0"/>
        <w:rPr>
          <w:lang w:eastAsia="zh-CN"/>
        </w:rPr>
      </w:pPr>
      <w:r w:rsidRPr="004F6A98">
        <w:rPr>
          <w:lang w:eastAsia="zh-CN"/>
        </w:rPr>
        <w:t xml:space="preserve">Where </w:t>
      </w:r>
      <w:r w:rsidRPr="00EF72E8">
        <w:rPr>
          <w:i/>
          <w:iCs/>
          <w:lang w:eastAsia="zh-CN"/>
        </w:rPr>
        <w:t>P</w:t>
      </w:r>
      <w:r w:rsidRPr="00EF72E8">
        <w:rPr>
          <w:vertAlign w:val="subscript"/>
          <w:lang w:eastAsia="zh-CN"/>
        </w:rPr>
        <w:t>1</w:t>
      </w:r>
      <w:r w:rsidRPr="004F6A98">
        <w:rPr>
          <w:lang w:eastAsia="zh-CN"/>
        </w:rPr>
        <w:t xml:space="preserve"> and </w:t>
      </w:r>
      <w:r w:rsidRPr="00EF72E8">
        <w:rPr>
          <w:i/>
          <w:iCs/>
          <w:lang w:eastAsia="zh-CN"/>
        </w:rPr>
        <w:t>P</w:t>
      </w:r>
      <w:r w:rsidR="00EF72E8" w:rsidRPr="00EF72E8">
        <w:rPr>
          <w:rFonts w:hint="eastAsia"/>
          <w:vertAlign w:val="subscript"/>
          <w:lang w:eastAsia="zh-CN"/>
        </w:rPr>
        <w:t>2</w:t>
      </w:r>
      <w:r w:rsidRPr="004F6A98">
        <w:rPr>
          <w:lang w:eastAsia="zh-CN"/>
        </w:rPr>
        <w:t xml:space="preserve"> represent the optical power levels along two orthogonal directions. In this work, we measured the PER using an optical spectrum analyzer (Yokogawa, AQ6370D). The measurement setup is illustrated in Fig. S2. A wavelength-tunable swept laser was employed as the light source. To select the polarization of the free-space light, we utilized a polarizer and an analyzer (Thorlabs, GTH10M). By selecting orthogonal directions, the intensity levels along the different birefringence axes of the fiber were measured. Subtracting the spectrum obtained </w:t>
      </w:r>
      <w:r w:rsidRPr="004F6A98">
        <w:rPr>
          <w:lang w:eastAsia="zh-CN"/>
        </w:rPr>
        <w:lastRenderedPageBreak/>
        <w:t xml:space="preserve">with the polarizer at </w:t>
      </w:r>
      <m:oMath>
        <m:sSup>
          <m:sSupPr>
            <m:ctrlPr>
              <w:rPr>
                <w:rFonts w:ascii="Cambria Math" w:hAnsi="Cambria Math"/>
                <w:lang w:eastAsia="zh-CN"/>
              </w:rPr>
            </m:ctrlPr>
          </m:sSupPr>
          <m:e>
            <m:r>
              <w:rPr>
                <w:rFonts w:ascii="Cambria Math" w:hAnsi="Cambria Math"/>
                <w:lang w:eastAsia="zh-CN"/>
              </w:rPr>
              <m:t>90</m:t>
            </m:r>
          </m:e>
          <m:sup>
            <m:r>
              <w:rPr>
                <w:rFonts w:ascii="Cambria Math" w:hAnsi="Cambria Math"/>
                <w:lang w:eastAsia="zh-CN"/>
              </w:rPr>
              <m:t>∘</m:t>
            </m:r>
          </m:sup>
        </m:sSup>
      </m:oMath>
      <w:r w:rsidR="00F33D50">
        <w:rPr>
          <w:rFonts w:hint="eastAsia"/>
          <w:lang w:eastAsia="zh-CN"/>
        </w:rPr>
        <w:t xml:space="preserve"> </w:t>
      </w:r>
      <w:r w:rsidRPr="004F6A98">
        <w:rPr>
          <w:lang w:eastAsia="zh-CN"/>
        </w:rPr>
        <w:t xml:space="preserve">from that at </w:t>
      </w:r>
      <m:oMath>
        <m:sSup>
          <m:sSupPr>
            <m:ctrlPr>
              <w:rPr>
                <w:rFonts w:ascii="Cambria Math" w:hAnsi="Cambria Math"/>
                <w:lang w:eastAsia="zh-CN"/>
              </w:rPr>
            </m:ctrlPr>
          </m:sSupPr>
          <m:e>
            <m:r>
              <w:rPr>
                <w:rFonts w:ascii="Cambria Math" w:hAnsi="Cambria Math"/>
                <w:lang w:eastAsia="zh-CN"/>
              </w:rPr>
              <m:t>0</m:t>
            </m:r>
          </m:e>
          <m:sup>
            <m:r>
              <w:rPr>
                <w:rFonts w:ascii="Cambria Math" w:hAnsi="Cambria Math"/>
                <w:lang w:eastAsia="zh-CN"/>
              </w:rPr>
              <m:t>∘</m:t>
            </m:r>
          </m:sup>
        </m:sSup>
      </m:oMath>
      <w:r w:rsidRPr="004F6A98">
        <w:rPr>
          <w:lang w:eastAsia="zh-CN"/>
        </w:rPr>
        <w:t xml:space="preserve"> yields the PER level of the hollow-core fiber at the laser wavelength.</w:t>
      </w:r>
    </w:p>
    <w:p w14:paraId="52C69FE1" w14:textId="062147B3" w:rsidR="00382733" w:rsidRPr="004B2CDF" w:rsidRDefault="00522265" w:rsidP="00382733">
      <w:pPr>
        <w:pStyle w:val="10BodySubsequentParagraph"/>
        <w:spacing w:before="60"/>
        <w:ind w:firstLine="0"/>
        <w:jc w:val="center"/>
        <w:rPr>
          <w:lang w:eastAsia="zh-CN"/>
        </w:rPr>
      </w:pPr>
      <w:r>
        <w:rPr>
          <w:noProof/>
        </w:rPr>
        <w:drawing>
          <wp:inline distT="0" distB="0" distL="0" distR="0" wp14:anchorId="09B0E19F" wp14:editId="166BC2C9">
            <wp:extent cx="4217276" cy="826354"/>
            <wp:effectExtent l="0" t="0" r="0" b="0"/>
            <wp:docPr id="470818896" name="图片 8"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18896" name="图片 8" descr="图示&#10;&#10;AI 生成的内容可能不正确。"/>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635" cy="828776"/>
                    </a:xfrm>
                    <a:prstGeom prst="rect">
                      <a:avLst/>
                    </a:prstGeom>
                    <a:noFill/>
                    <a:ln>
                      <a:noFill/>
                    </a:ln>
                  </pic:spPr>
                </pic:pic>
              </a:graphicData>
            </a:graphic>
          </wp:inline>
        </w:drawing>
      </w:r>
    </w:p>
    <w:p w14:paraId="46706B9E" w14:textId="4C28EB16" w:rsidR="009154FE" w:rsidRDefault="00382733" w:rsidP="00382733">
      <w:pPr>
        <w:pStyle w:val="FigS1"/>
      </w:pPr>
      <w:r w:rsidRPr="00382733">
        <w:t>Figure S2: PER measurement process for the hollow-core fiber.</w:t>
      </w:r>
    </w:p>
    <w:p w14:paraId="02F902BF" w14:textId="392D4098" w:rsidR="009154FE" w:rsidRDefault="00382733" w:rsidP="00382733">
      <w:pPr>
        <w:pStyle w:val="10BodySubsequentParagraph"/>
        <w:spacing w:before="60"/>
        <w:ind w:firstLine="289"/>
        <w:rPr>
          <w:lang w:eastAsia="zh-CN"/>
        </w:rPr>
      </w:pPr>
      <w:r w:rsidRPr="00382733">
        <w:rPr>
          <w:lang w:eastAsia="zh-CN"/>
        </w:rPr>
        <w:t>Due to the presence of distributed crosstalk, the measured PER of a Polarization-Maintaining Hollow-Core Fiber (PM-HCF) increases as the fiber length decreases. To determine the upper limit of the PER for the PM-HCF used in our experiments within the vibrational Raman band, we sequentially cut back the fiber to lengths of 5 m, 2 m, 1 m, and 0.5 m for measurement. It is important to note that after each cutback, the optical path required realignment to ensure consistent coupling efficiency.</w:t>
      </w:r>
    </w:p>
    <w:p w14:paraId="4EEF35E8" w14:textId="4A581488" w:rsidR="0043535C" w:rsidRPr="00F03BFA" w:rsidRDefault="0043535C" w:rsidP="00BF4D05">
      <w:pPr>
        <w:pStyle w:val="S111"/>
        <w:rPr>
          <w:lang w:eastAsia="zh-CN"/>
        </w:rPr>
      </w:pPr>
      <w:bookmarkStart w:id="27" w:name="_Toc219899042"/>
      <w:bookmarkStart w:id="28" w:name="_Toc219899540"/>
      <w:bookmarkStart w:id="29" w:name="_Toc219900052"/>
      <w:bookmarkStart w:id="30" w:name="_Toc219900379"/>
      <w:bookmarkStart w:id="31" w:name="_Toc219900464"/>
      <w:r w:rsidRPr="00420B0F">
        <w:rPr>
          <w:rFonts w:hint="eastAsia"/>
          <w:lang w:eastAsia="zh-CN"/>
        </w:rPr>
        <w:t>S</w:t>
      </w:r>
      <w:r w:rsidR="00382733">
        <w:rPr>
          <w:rFonts w:hint="eastAsia"/>
          <w:lang w:eastAsia="zh-CN"/>
        </w:rPr>
        <w:t>2</w:t>
      </w:r>
      <w:r w:rsidRPr="00420B0F">
        <w:rPr>
          <w:rFonts w:hint="eastAsia"/>
          <w:lang w:eastAsia="zh-CN"/>
        </w:rPr>
        <w:t>.</w:t>
      </w:r>
      <w:r w:rsidR="00581F36">
        <w:rPr>
          <w:rFonts w:hint="eastAsia"/>
          <w:lang w:eastAsia="zh-CN"/>
        </w:rPr>
        <w:t>2</w:t>
      </w:r>
      <w:r w:rsidRPr="00420B0F">
        <w:rPr>
          <w:rFonts w:hint="eastAsia"/>
          <w:lang w:eastAsia="zh-CN"/>
        </w:rPr>
        <w:t xml:space="preserve"> </w:t>
      </w:r>
      <w:r w:rsidR="00F03BFA" w:rsidRPr="00F03BFA">
        <w:rPr>
          <w:lang w:eastAsia="zh-CN"/>
        </w:rPr>
        <w:t>Method for Measuring Vibrational Raman PER</w:t>
      </w:r>
      <w:bookmarkEnd w:id="27"/>
      <w:bookmarkEnd w:id="28"/>
      <w:bookmarkEnd w:id="29"/>
      <w:bookmarkEnd w:id="30"/>
      <w:bookmarkEnd w:id="31"/>
    </w:p>
    <w:p w14:paraId="32C1C6AA" w14:textId="213A8D7D" w:rsidR="0043535C" w:rsidRDefault="00272192" w:rsidP="00272192">
      <w:pPr>
        <w:pStyle w:val="10BodySubsequentParagraph"/>
        <w:spacing w:before="60"/>
        <w:ind w:firstLine="289"/>
        <w:rPr>
          <w:lang w:eastAsia="zh-CN"/>
        </w:rPr>
      </w:pPr>
      <w:r w:rsidRPr="00272192">
        <w:rPr>
          <w:lang w:eastAsia="zh-CN"/>
        </w:rPr>
        <w:t>Unlike the setup in Fig. S2, the measurement of vibrational Raman light must be conducted during the Raman generation process. As shown in Fig. S3, an analyzer was inserted after the dichroic mirror (DM). When the half-wave plate was adjusted to the desired angle (during PER scanning experiments), the analyzer was rotated to locate the spectral lines with the strongest and weakest intensities on the spectrometer. By fine-tuning the analyzer, the angular settings corresponding to the maximum and minimum intensities were identified; these angles correspond to the fast and slow axes of the fiber output face. We collected the vibrational Raman signals output from the fiber's fast and slow axes using the spectrometer. The PER data for vibrational Raman scattering were obtained from the spectra collected at the outputs of the fast and slow axes of the fiber, centered at 1415.55 nm. The average values of these PER measurements correspond to the data points presented in Section 3.2, with error bars representing the standard deviation of the PER. All subsequent PER data related to vibrational Raman scattering were acquired using the same methodology.</w:t>
      </w:r>
    </w:p>
    <w:p w14:paraId="6B4CE270" w14:textId="19EFD259" w:rsidR="00801422" w:rsidRDefault="00522265" w:rsidP="00801422">
      <w:pPr>
        <w:pStyle w:val="10BodySubsequentParagraph"/>
        <w:spacing w:before="60"/>
        <w:ind w:firstLine="0"/>
        <w:jc w:val="center"/>
        <w:rPr>
          <w:lang w:eastAsia="zh-CN"/>
        </w:rPr>
      </w:pPr>
      <w:r>
        <w:rPr>
          <w:noProof/>
        </w:rPr>
        <w:drawing>
          <wp:inline distT="0" distB="0" distL="0" distR="0" wp14:anchorId="03CAE7C1" wp14:editId="675E287A">
            <wp:extent cx="4532587" cy="1537091"/>
            <wp:effectExtent l="0" t="0" r="1905" b="6350"/>
            <wp:docPr id="1216798216" name="图片 7"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98216" name="图片 7" descr="图示&#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4654" cy="1541183"/>
                    </a:xfrm>
                    <a:prstGeom prst="rect">
                      <a:avLst/>
                    </a:prstGeom>
                    <a:noFill/>
                    <a:ln>
                      <a:noFill/>
                    </a:ln>
                  </pic:spPr>
                </pic:pic>
              </a:graphicData>
            </a:graphic>
          </wp:inline>
        </w:drawing>
      </w:r>
    </w:p>
    <w:p w14:paraId="51EFF789" w14:textId="230DEBDE" w:rsidR="000B7D3A" w:rsidRPr="00794B74" w:rsidRDefault="00794B74" w:rsidP="000B7D3A">
      <w:pPr>
        <w:pStyle w:val="11Figure"/>
        <w:rPr>
          <w:b/>
          <w:bCs/>
          <w:lang w:eastAsia="zh-CN"/>
        </w:rPr>
      </w:pPr>
      <w:r w:rsidRPr="00794B74">
        <w:rPr>
          <w:b/>
          <w:bCs/>
          <w:lang w:eastAsia="zh-CN"/>
        </w:rPr>
        <w:t>Fig. S</w:t>
      </w:r>
      <w:r w:rsidR="004D024A">
        <w:rPr>
          <w:rFonts w:hint="eastAsia"/>
          <w:b/>
          <w:bCs/>
          <w:lang w:eastAsia="zh-CN"/>
        </w:rPr>
        <w:t>3</w:t>
      </w:r>
      <w:r w:rsidR="004245B2">
        <w:rPr>
          <w:rFonts w:hint="eastAsia"/>
          <w:b/>
          <w:bCs/>
          <w:lang w:eastAsia="zh-CN"/>
        </w:rPr>
        <w:t>:</w:t>
      </w:r>
      <w:r w:rsidRPr="00794B74">
        <w:rPr>
          <w:b/>
          <w:bCs/>
          <w:lang w:eastAsia="zh-CN"/>
        </w:rPr>
        <w:t xml:space="preserve"> Experimental setup for the PER scan measurements.</w:t>
      </w:r>
    </w:p>
    <w:p w14:paraId="3EFAD83E" w14:textId="6C637F7C" w:rsidR="0034299F" w:rsidRPr="00794B74" w:rsidRDefault="004D024A" w:rsidP="004D024A">
      <w:pPr>
        <w:pStyle w:val="10BodySubsequentParagraph"/>
        <w:spacing w:before="60"/>
        <w:ind w:firstLine="289"/>
        <w:rPr>
          <w:lang w:eastAsia="zh-CN"/>
        </w:rPr>
      </w:pPr>
      <w:r w:rsidRPr="004D024A">
        <w:rPr>
          <w:lang w:eastAsia="zh-CN"/>
        </w:rPr>
        <w:t xml:space="preserve">Following multiple sets of vibrational Raman PER measurement experiments, we observed that the angular difference between the fast and slow axes of the PM-HCF used in this work was not exactly </w:t>
      </w:r>
      <m:oMath>
        <m:sSup>
          <m:sSupPr>
            <m:ctrlPr>
              <w:rPr>
                <w:rFonts w:ascii="Cambria Math" w:hAnsi="Cambria Math"/>
                <w:lang w:eastAsia="zh-CN"/>
              </w:rPr>
            </m:ctrlPr>
          </m:sSupPr>
          <m:e>
            <m:r>
              <m:rPr>
                <m:sty m:val="p"/>
              </m:rPr>
              <w:rPr>
                <w:rFonts w:ascii="Cambria Math" w:hAnsi="Cambria Math"/>
                <w:lang w:eastAsia="zh-CN"/>
              </w:rPr>
              <m:t>90</m:t>
            </m:r>
          </m:e>
          <m:sup>
            <m:r>
              <m:rPr>
                <m:sty m:val="p"/>
              </m:rPr>
              <w:rPr>
                <w:rFonts w:ascii="Cambria Math" w:hAnsi="Cambria Math"/>
                <w:lang w:eastAsia="zh-CN"/>
              </w:rPr>
              <m:t>∘</m:t>
            </m:r>
          </m:sup>
        </m:sSup>
      </m:oMath>
      <w:r w:rsidRPr="004D024A">
        <w:rPr>
          <w:lang w:eastAsia="zh-CN"/>
        </w:rPr>
        <w:t>. This deviation corresponds to the imperfections in the actual fiber structure, indicating that the fiber's birefringence axes are not perfectly collinear and orthogonal</w:t>
      </w:r>
      <w:r w:rsidR="00794B74" w:rsidRPr="00794B74">
        <w:rPr>
          <w:lang w:eastAsia="zh-CN"/>
        </w:rPr>
        <w:t>.</w:t>
      </w:r>
    </w:p>
    <w:p w14:paraId="03584E2D" w14:textId="0E3F7B6A" w:rsidR="008350A3" w:rsidRPr="00420B0F" w:rsidRDefault="008350A3" w:rsidP="00BF4D05">
      <w:pPr>
        <w:pStyle w:val="S111"/>
        <w:rPr>
          <w:lang w:eastAsia="zh-CN"/>
        </w:rPr>
      </w:pPr>
      <w:bookmarkStart w:id="32" w:name="_Toc219899043"/>
      <w:bookmarkStart w:id="33" w:name="_Toc219899541"/>
      <w:bookmarkStart w:id="34" w:name="_Toc219900053"/>
      <w:bookmarkStart w:id="35" w:name="_Toc219900380"/>
      <w:bookmarkStart w:id="36" w:name="_Toc219900465"/>
      <w:r w:rsidRPr="00420B0F">
        <w:rPr>
          <w:rFonts w:hint="eastAsia"/>
          <w:lang w:eastAsia="zh-CN"/>
        </w:rPr>
        <w:t>S</w:t>
      </w:r>
      <w:r w:rsidR="00EC799B">
        <w:rPr>
          <w:rFonts w:hint="eastAsia"/>
          <w:lang w:eastAsia="zh-CN"/>
        </w:rPr>
        <w:t>2</w:t>
      </w:r>
      <w:r w:rsidRPr="00420B0F">
        <w:rPr>
          <w:rFonts w:hint="eastAsia"/>
          <w:lang w:eastAsia="zh-CN"/>
        </w:rPr>
        <w:t>.</w:t>
      </w:r>
      <w:r>
        <w:rPr>
          <w:rFonts w:hint="eastAsia"/>
          <w:lang w:eastAsia="zh-CN"/>
        </w:rPr>
        <w:t>3</w:t>
      </w:r>
      <w:r w:rsidRPr="00420B0F">
        <w:rPr>
          <w:rFonts w:hint="eastAsia"/>
          <w:lang w:eastAsia="zh-CN"/>
        </w:rPr>
        <w:t xml:space="preserve"> </w:t>
      </w:r>
      <w:r w:rsidR="008B08DB" w:rsidRPr="008B08DB">
        <w:rPr>
          <w:lang w:eastAsia="zh-CN"/>
        </w:rPr>
        <w:t>Operational Details for Gas Filling Experiments</w:t>
      </w:r>
      <w:bookmarkEnd w:id="32"/>
      <w:bookmarkEnd w:id="33"/>
      <w:bookmarkEnd w:id="34"/>
      <w:bookmarkEnd w:id="35"/>
      <w:bookmarkEnd w:id="36"/>
    </w:p>
    <w:p w14:paraId="3258F9E7" w14:textId="4FEEDBA8" w:rsidR="001B1D0C" w:rsidRDefault="001B1D0C" w:rsidP="001B1D0C">
      <w:pPr>
        <w:pStyle w:val="10BodySubsequentParagraph"/>
        <w:spacing w:before="60"/>
        <w:rPr>
          <w:lang w:eastAsia="zh-CN"/>
        </w:rPr>
      </w:pPr>
      <w:r>
        <w:rPr>
          <w:lang w:eastAsia="zh-CN"/>
        </w:rPr>
        <w:t xml:space="preserve">Due to the varying cross-sectional areas of the microstructured regions within the hollow-core fiber, gas flow rates differ across these regions during filling. This discrepancy leads to pressure differentials between regions, as illustrated by the varying shades of blue at different </w:t>
      </w:r>
      <w:r>
        <w:rPr>
          <w:lang w:eastAsia="zh-CN"/>
        </w:rPr>
        <w:lastRenderedPageBreak/>
        <w:t>depths in Fig. S4a. Consequently, it is necessary to equilibrate the air pressure among the various regions to prevent structural collapse of the thin microstructured walls caused by pressure gradients.</w:t>
      </w:r>
    </w:p>
    <w:p w14:paraId="32C71662" w14:textId="4DDE5CD5" w:rsidR="00D47536" w:rsidRDefault="00522265" w:rsidP="00D47536">
      <w:pPr>
        <w:pStyle w:val="10BodySubsequentParagraph"/>
        <w:spacing w:before="60"/>
        <w:ind w:firstLine="0"/>
        <w:jc w:val="center"/>
        <w:rPr>
          <w:lang w:eastAsia="zh-CN"/>
        </w:rPr>
      </w:pPr>
      <w:r>
        <w:rPr>
          <w:noProof/>
        </w:rPr>
        <w:drawing>
          <wp:inline distT="0" distB="0" distL="0" distR="0" wp14:anchorId="45259999" wp14:editId="661C510C">
            <wp:extent cx="3223424" cy="984627"/>
            <wp:effectExtent l="0" t="0" r="0" b="6350"/>
            <wp:docPr id="34069219" name="图片 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9219" name="图片 6" descr="图示&#10;&#10;AI 生成的内容可能不正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9596" cy="989567"/>
                    </a:xfrm>
                    <a:prstGeom prst="rect">
                      <a:avLst/>
                    </a:prstGeom>
                    <a:noFill/>
                    <a:ln>
                      <a:noFill/>
                    </a:ln>
                  </pic:spPr>
                </pic:pic>
              </a:graphicData>
            </a:graphic>
          </wp:inline>
        </w:drawing>
      </w:r>
    </w:p>
    <w:p w14:paraId="44979136" w14:textId="1B8E8406" w:rsidR="00D47536" w:rsidRDefault="008B08DB" w:rsidP="00D47536">
      <w:pPr>
        <w:pStyle w:val="11Figure"/>
        <w:rPr>
          <w:lang w:eastAsia="zh-CN"/>
        </w:rPr>
      </w:pPr>
      <w:r w:rsidRPr="008B08DB">
        <w:rPr>
          <w:b/>
          <w:bCs/>
          <w:lang w:eastAsia="zh-CN"/>
        </w:rPr>
        <w:t>Fig. S</w:t>
      </w:r>
      <w:r w:rsidR="001B1D0C">
        <w:rPr>
          <w:rFonts w:hint="eastAsia"/>
          <w:b/>
          <w:bCs/>
          <w:lang w:eastAsia="zh-CN"/>
        </w:rPr>
        <w:t>4</w:t>
      </w:r>
      <w:r w:rsidR="00997F81">
        <w:rPr>
          <w:rFonts w:hint="eastAsia"/>
          <w:b/>
          <w:bCs/>
          <w:lang w:eastAsia="zh-CN"/>
        </w:rPr>
        <w:t>:</w:t>
      </w:r>
      <w:r w:rsidR="00DD6E54" w:rsidRPr="00DD6E54">
        <w:t xml:space="preserve"> </w:t>
      </w:r>
      <w:r w:rsidR="00DD6E54" w:rsidRPr="00DD6E54">
        <w:rPr>
          <w:b/>
          <w:bCs/>
          <w:lang w:eastAsia="zh-CN"/>
        </w:rPr>
        <w:t>Fiber End-Face and Gas Filling Process</w:t>
      </w:r>
      <w:r w:rsidR="00DD6E54">
        <w:rPr>
          <w:rFonts w:hint="eastAsia"/>
          <w:b/>
          <w:bCs/>
          <w:lang w:eastAsia="zh-CN"/>
        </w:rPr>
        <w:t>.</w:t>
      </w:r>
      <w:r w:rsidRPr="008B08DB">
        <w:rPr>
          <w:b/>
          <w:bCs/>
          <w:lang w:eastAsia="zh-CN"/>
        </w:rPr>
        <w:t xml:space="preserve"> </w:t>
      </w:r>
      <w:r w:rsidRPr="008B08DB">
        <w:rPr>
          <w:lang w:eastAsia="zh-CN"/>
        </w:rPr>
        <w:t>a. Pressure gradient within the fiber. b. Process of filling the gas cell and fiber.</w:t>
      </w:r>
    </w:p>
    <w:p w14:paraId="4E8425E7" w14:textId="44979305" w:rsidR="00D47536" w:rsidRDefault="001B1D0C" w:rsidP="001B1D0C">
      <w:pPr>
        <w:pStyle w:val="10BodySubsequentParagraph"/>
        <w:spacing w:before="60"/>
        <w:rPr>
          <w:lang w:eastAsia="zh-CN"/>
        </w:rPr>
      </w:pPr>
      <w:r w:rsidRPr="001B1D0C">
        <w:rPr>
          <w:lang w:eastAsia="zh-CN"/>
        </w:rPr>
        <w:t>To reduce back-reflection, improve fiber coupling efficiency, and facilitate fiber cut-back for varied measurements, this work employed a single gas cell, creating a semi-sealed gas environment, as shown in Fig. S3b. A pressure gradient exists along the fiber, with higher pressure near the gas cell and lower pressure further away. We estimated the flow rate of gas molecules in different regions based on the approximation of the Poiseuille equation [</w:t>
      </w:r>
      <w:r w:rsidR="00333654">
        <w:rPr>
          <w:lang w:eastAsia="zh-CN"/>
        </w:rPr>
        <w:fldChar w:fldCharType="begin"/>
      </w:r>
      <w:r w:rsidR="00333654">
        <w:rPr>
          <w:lang w:eastAsia="zh-CN"/>
        </w:rPr>
        <w:instrText xml:space="preserve"> REF _Ref219902192 \r \h </w:instrText>
      </w:r>
      <w:r w:rsidR="00333654">
        <w:rPr>
          <w:lang w:eastAsia="zh-CN"/>
        </w:rPr>
      </w:r>
      <w:r w:rsidR="00333654">
        <w:rPr>
          <w:lang w:eastAsia="zh-CN"/>
        </w:rPr>
        <w:fldChar w:fldCharType="separate"/>
      </w:r>
      <w:r w:rsidR="00333654">
        <w:rPr>
          <w:lang w:eastAsia="zh-CN"/>
        </w:rPr>
        <w:t>5</w:t>
      </w:r>
      <w:r w:rsidR="00333654">
        <w:rPr>
          <w:lang w:eastAsia="zh-CN"/>
        </w:rPr>
        <w:fldChar w:fldCharType="end"/>
      </w:r>
      <w:r w:rsidRPr="001B1D0C">
        <w:rPr>
          <w:lang w:eastAsia="zh-CN"/>
        </w:rPr>
        <w:t>] within a continuous medium as</w:t>
      </w:r>
      <w:r w:rsidR="00F71911" w:rsidRPr="00F71911">
        <w:rPr>
          <w:lang w:eastAsia="zh-CN"/>
        </w:rPr>
        <w:t>:</w:t>
      </w:r>
    </w:p>
    <w:p w14:paraId="2A551467" w14:textId="4DE26528" w:rsidR="004E2FF4" w:rsidRPr="004E2FF4" w:rsidRDefault="00000000" w:rsidP="004E2FF4">
      <w:pPr>
        <w:pStyle w:val="10BodySubsequentParagraph"/>
        <w:wordWrap w:val="0"/>
        <w:spacing w:before="60"/>
        <w:ind w:firstLine="0"/>
        <w:jc w:val="center"/>
        <w:rPr>
          <w:lang w:eastAsia="zh-CN"/>
        </w:rPr>
      </w:pPr>
      <m:oMathPara>
        <m:oMath>
          <m:eqArr>
            <m:eqArrPr>
              <m:maxDist m:val="1"/>
              <m:ctrlPr>
                <w:rPr>
                  <w:rFonts w:ascii="Cambria Math" w:hAnsi="Cambria Math"/>
                  <w:i/>
                  <w:lang w:eastAsia="zh-CN"/>
                </w:rPr>
              </m:ctrlPr>
            </m:eqArrPr>
            <m:e>
              <m:r>
                <w:rPr>
                  <w:rFonts w:ascii="Cambria Math" w:hAnsi="Cambria Math"/>
                  <w:lang w:eastAsia="zh-CN"/>
                </w:rPr>
                <m:t>Q=</m:t>
              </m:r>
              <m:f>
                <m:fPr>
                  <m:ctrlPr>
                    <w:rPr>
                      <w:rFonts w:ascii="Cambria Math" w:hAnsi="Cambria Math"/>
                      <w:lang w:eastAsia="zh-CN"/>
                    </w:rPr>
                  </m:ctrlPr>
                </m:fPr>
                <m:num>
                  <m:r>
                    <w:rPr>
                      <w:rFonts w:ascii="Cambria Math" w:hAnsi="Cambria Math"/>
                      <w:lang w:eastAsia="zh-CN"/>
                    </w:rPr>
                    <m:t>π</m:t>
                  </m:r>
                  <m:sSup>
                    <m:sSupPr>
                      <m:ctrlPr>
                        <w:rPr>
                          <w:rFonts w:ascii="Cambria Math" w:hAnsi="Cambria Math"/>
                          <w:lang w:eastAsia="zh-CN"/>
                        </w:rPr>
                      </m:ctrlPr>
                    </m:sSupPr>
                    <m:e>
                      <m:r>
                        <w:rPr>
                          <w:rFonts w:ascii="Cambria Math" w:hAnsi="Cambria Math"/>
                          <w:lang w:eastAsia="zh-CN"/>
                        </w:rPr>
                        <m:t>r</m:t>
                      </m:r>
                    </m:e>
                    <m:sup>
                      <m:r>
                        <w:rPr>
                          <w:rFonts w:ascii="Cambria Math" w:hAnsi="Cambria Math"/>
                          <w:lang w:eastAsia="zh-CN"/>
                        </w:rPr>
                        <m:t>4</m:t>
                      </m:r>
                    </m:sup>
                  </m:sSup>
                </m:num>
                <m:den>
                  <m:r>
                    <w:rPr>
                      <w:rFonts w:ascii="Cambria Math" w:hAnsi="Cambria Math"/>
                      <w:lang w:eastAsia="zh-CN"/>
                    </w:rPr>
                    <m:t>8ηL</m:t>
                  </m:r>
                </m:den>
              </m:f>
              <m:r>
                <m:rPr>
                  <m:sty m:val="p"/>
                </m:rPr>
                <w:rPr>
                  <w:rFonts w:ascii="Cambria Math" w:hAnsi="Cambria Math"/>
                  <w:lang w:eastAsia="zh-CN"/>
                </w:rPr>
                <m:t>Δ</m:t>
              </m:r>
              <m:r>
                <w:rPr>
                  <w:rFonts w:ascii="Cambria Math" w:hAnsi="Cambria Math"/>
                  <w:lang w:eastAsia="zh-CN"/>
                </w:rPr>
                <m:t>P.#</m:t>
              </m:r>
              <m:d>
                <m:dPr>
                  <m:ctrlPr>
                    <w:rPr>
                      <w:rFonts w:ascii="Cambria Math" w:hAnsi="Cambria Math"/>
                      <w:i/>
                      <w:lang w:eastAsia="zh-CN"/>
                    </w:rPr>
                  </m:ctrlPr>
                </m:dPr>
                <m:e>
                  <m:r>
                    <w:rPr>
                      <w:rFonts w:ascii="Cambria Math"/>
                      <w:lang w:eastAsia="zh-CN"/>
                    </w:rPr>
                    <m:t>12</m:t>
                  </m:r>
                </m:e>
              </m:d>
            </m:e>
          </m:eqArr>
        </m:oMath>
      </m:oMathPara>
    </w:p>
    <w:p w14:paraId="57699AA4" w14:textId="4A447690" w:rsidR="00915935" w:rsidRDefault="00025BFE" w:rsidP="0034299F">
      <w:pPr>
        <w:pStyle w:val="10BodySubsequentParagraph"/>
        <w:spacing w:before="60"/>
        <w:ind w:firstLine="0"/>
        <w:rPr>
          <w:lang w:eastAsia="zh-CN"/>
        </w:rPr>
      </w:pPr>
      <w:r w:rsidRPr="00025BFE">
        <w:rPr>
          <w:lang w:eastAsia="zh-CN"/>
        </w:rPr>
        <w:t>The volume of a capillary section is given by:</w:t>
      </w:r>
    </w:p>
    <w:p w14:paraId="47738A1D" w14:textId="11204314" w:rsidR="002D5D74" w:rsidRPr="002D5D74" w:rsidRDefault="00000000" w:rsidP="0034299F">
      <w:pPr>
        <w:pStyle w:val="10BodySubsequentParagraph"/>
        <w:spacing w:before="60"/>
        <w:ind w:firstLine="0"/>
        <w:rPr>
          <w:lang w:eastAsia="zh-CN"/>
        </w:rPr>
      </w:pPr>
      <m:oMathPara>
        <m:oMath>
          <m:eqArr>
            <m:eqArrPr>
              <m:maxDist m:val="1"/>
              <m:ctrlPr>
                <w:rPr>
                  <w:rFonts w:ascii="Cambria Math" w:hAnsi="Cambria Math"/>
                  <w:i/>
                  <w:lang w:eastAsia="zh-CN"/>
                </w:rPr>
              </m:ctrlPr>
            </m:eqArrPr>
            <m:e>
              <m:r>
                <w:rPr>
                  <w:rFonts w:ascii="Cambria Math" w:hAnsi="Cambria Math"/>
                  <w:lang w:eastAsia="zh-CN"/>
                </w:rPr>
                <m:t>V=π</m:t>
              </m:r>
              <m:sSup>
                <m:sSupPr>
                  <m:ctrlPr>
                    <w:rPr>
                      <w:rFonts w:ascii="Cambria Math" w:hAnsi="Cambria Math"/>
                      <w:lang w:eastAsia="zh-CN"/>
                    </w:rPr>
                  </m:ctrlPr>
                </m:sSupPr>
                <m:e>
                  <m:r>
                    <w:rPr>
                      <w:rFonts w:ascii="Cambria Math" w:hAnsi="Cambria Math"/>
                      <w:lang w:eastAsia="zh-CN"/>
                    </w:rPr>
                    <m:t>r</m:t>
                  </m:r>
                </m:e>
                <m:sup>
                  <m:r>
                    <w:rPr>
                      <w:rFonts w:ascii="Cambria Math" w:hAnsi="Cambria Math"/>
                      <w:lang w:eastAsia="zh-CN"/>
                    </w:rPr>
                    <m:t>2</m:t>
                  </m:r>
                </m:sup>
              </m:sSup>
              <m:r>
                <w:rPr>
                  <w:rFonts w:ascii="Cambria Math" w:hAnsi="Cambria Math"/>
                  <w:lang w:eastAsia="zh-CN"/>
                </w:rPr>
                <m:t>L.#</m:t>
              </m:r>
              <m:d>
                <m:dPr>
                  <m:ctrlPr>
                    <w:rPr>
                      <w:rFonts w:ascii="Cambria Math" w:hAnsi="Cambria Math"/>
                      <w:i/>
                      <w:lang w:eastAsia="zh-CN"/>
                    </w:rPr>
                  </m:ctrlPr>
                </m:dPr>
                <m:e>
                  <m:r>
                    <w:rPr>
                      <w:rFonts w:ascii="Cambria Math"/>
                      <w:lang w:eastAsia="zh-CN"/>
                    </w:rPr>
                    <m:t>13</m:t>
                  </m:r>
                </m:e>
              </m:d>
            </m:e>
          </m:eqArr>
        </m:oMath>
      </m:oMathPara>
    </w:p>
    <w:p w14:paraId="016ABCA1" w14:textId="120A22F1" w:rsidR="00915935" w:rsidRDefault="00C54992" w:rsidP="0034299F">
      <w:pPr>
        <w:pStyle w:val="10BodySubsequentParagraph"/>
        <w:spacing w:before="60"/>
        <w:ind w:firstLine="0"/>
        <w:rPr>
          <w:lang w:eastAsia="zh-CN"/>
        </w:rPr>
      </w:pPr>
      <w:r w:rsidRPr="00C54992">
        <w:rPr>
          <w:lang w:eastAsia="zh-CN"/>
        </w:rPr>
        <w:t>The time required for pressure equilibration in a region can be estimated from</w:t>
      </w:r>
      <w:r>
        <w:rPr>
          <w:rFonts w:hint="eastAsia"/>
          <w:lang w:eastAsia="zh-CN"/>
        </w:rPr>
        <w:t xml:space="preserve"> </w:t>
      </w:r>
      <m:oMath>
        <m:r>
          <w:rPr>
            <w:rFonts w:ascii="Cambria Math" w:hAnsi="Cambria Math"/>
            <w:lang w:eastAsia="zh-CN"/>
          </w:rPr>
          <m:t>t=V/Q</m:t>
        </m:r>
      </m:oMath>
      <w:r>
        <w:rPr>
          <w:rFonts w:hint="eastAsia"/>
          <w:lang w:eastAsia="zh-CN"/>
        </w:rPr>
        <w:t>.</w:t>
      </w:r>
    </w:p>
    <w:p w14:paraId="17452E49" w14:textId="03DE23CC" w:rsidR="00C431F0" w:rsidRDefault="00BC3F00" w:rsidP="004E272B">
      <w:pPr>
        <w:pStyle w:val="10BodySubsequentParagraph"/>
        <w:spacing w:before="60"/>
        <w:rPr>
          <w:lang w:eastAsia="zh-CN"/>
        </w:rPr>
      </w:pPr>
      <w:r w:rsidRPr="00BC3F00">
        <w:rPr>
          <w:lang w:eastAsia="zh-CN"/>
        </w:rPr>
        <w:t>Based on calculations, to balance the pressure difference across different regions of this specific fiber, a waiting time of no less than 20 minutes was required after each pressure increase not exceeding 3 bar. In this work, during gas filling, the pressure was increased stepwise to 2 bar, 4 bar, 6 bar..., waiting for 30 minutes after each increment.</w:t>
      </w:r>
    </w:p>
    <w:p w14:paraId="3FF10178" w14:textId="6D8771A5" w:rsidR="00BC3F00" w:rsidRPr="00420B0F" w:rsidRDefault="00BC3F00" w:rsidP="00BF4D05">
      <w:pPr>
        <w:pStyle w:val="S111"/>
        <w:rPr>
          <w:lang w:eastAsia="zh-CN"/>
        </w:rPr>
      </w:pPr>
      <w:bookmarkStart w:id="37" w:name="_Toc219899044"/>
      <w:bookmarkStart w:id="38" w:name="_Toc219899542"/>
      <w:bookmarkStart w:id="39" w:name="_Toc219900054"/>
      <w:bookmarkStart w:id="40" w:name="_Toc219900381"/>
      <w:bookmarkStart w:id="41" w:name="_Toc219900466"/>
      <w:r w:rsidRPr="00420B0F">
        <w:rPr>
          <w:rFonts w:hint="eastAsia"/>
          <w:lang w:eastAsia="zh-CN"/>
        </w:rPr>
        <w:t>S</w:t>
      </w:r>
      <w:r>
        <w:rPr>
          <w:rFonts w:hint="eastAsia"/>
          <w:lang w:eastAsia="zh-CN"/>
        </w:rPr>
        <w:t>2</w:t>
      </w:r>
      <w:r w:rsidRPr="00420B0F">
        <w:rPr>
          <w:rFonts w:hint="eastAsia"/>
          <w:lang w:eastAsia="zh-CN"/>
        </w:rPr>
        <w:t>.</w:t>
      </w:r>
      <w:r w:rsidR="0032072D">
        <w:rPr>
          <w:rFonts w:hint="eastAsia"/>
          <w:lang w:eastAsia="zh-CN"/>
        </w:rPr>
        <w:t>4</w:t>
      </w:r>
      <w:r w:rsidRPr="00420B0F">
        <w:rPr>
          <w:rFonts w:hint="eastAsia"/>
          <w:lang w:eastAsia="zh-CN"/>
        </w:rPr>
        <w:t xml:space="preserve"> </w:t>
      </w:r>
      <w:r w:rsidR="007836DA" w:rsidRPr="007836DA">
        <w:rPr>
          <w:lang w:eastAsia="zh-CN"/>
        </w:rPr>
        <w:t>Wavelength-Dependent Fiber Principal Axis (Simulation)</w:t>
      </w:r>
      <w:bookmarkEnd w:id="37"/>
      <w:bookmarkEnd w:id="38"/>
      <w:bookmarkEnd w:id="39"/>
      <w:bookmarkEnd w:id="40"/>
      <w:bookmarkEnd w:id="41"/>
    </w:p>
    <w:p w14:paraId="2FB10ADA" w14:textId="3B0EA23C" w:rsidR="00F4177D" w:rsidRDefault="00F4177D" w:rsidP="00F4177D">
      <w:pPr>
        <w:pStyle w:val="10BodySubsequentParagraph"/>
        <w:spacing w:before="60"/>
        <w:rPr>
          <w:lang w:eastAsia="zh-CN"/>
        </w:rPr>
      </w:pPr>
      <w:r>
        <w:rPr>
          <w:lang w:eastAsia="zh-CN"/>
        </w:rPr>
        <w:t>For PM-HCF, the actual fiber structure is not perfectly symmetric, causing the birefringence principal axes to exhibit an offset angle. This offset angle is wavelength-dependent. To investigate the orientation of the principal axes of the PM-HCF used in our experiments at the pump wavelength and the vibrational Raman wavelength, we performed finite element simulations of the actual fiber structure using COMSOL software. By calculating the modes at the precise pump wavelength (1065.45 nm) and the precise vibrational Raman wavelength (1415.55 nm), we obtained the principal axis orientation relationship shown in Fig. S5.</w:t>
      </w:r>
    </w:p>
    <w:p w14:paraId="0827F18C" w14:textId="288FC13E" w:rsidR="00031B15" w:rsidRDefault="00522265" w:rsidP="00031B15">
      <w:pPr>
        <w:pStyle w:val="10BodySubsequentParagraph"/>
        <w:spacing w:before="60"/>
        <w:ind w:firstLine="0"/>
        <w:jc w:val="center"/>
        <w:rPr>
          <w:lang w:eastAsia="zh-CN"/>
        </w:rPr>
      </w:pPr>
      <w:r>
        <w:rPr>
          <w:noProof/>
        </w:rPr>
        <w:drawing>
          <wp:inline distT="0" distB="0" distL="0" distR="0" wp14:anchorId="7D7B7BCC" wp14:editId="19FDC2AC">
            <wp:extent cx="2478907" cy="1876097"/>
            <wp:effectExtent l="0" t="0" r="0" b="0"/>
            <wp:docPr id="352570138" name="图片 5"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70138" name="图片 5" descr="图示&#10;&#10;AI 生成的内容可能不正确。"/>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436" cy="1890877"/>
                    </a:xfrm>
                    <a:prstGeom prst="rect">
                      <a:avLst/>
                    </a:prstGeom>
                    <a:noFill/>
                    <a:ln>
                      <a:noFill/>
                    </a:ln>
                  </pic:spPr>
                </pic:pic>
              </a:graphicData>
            </a:graphic>
          </wp:inline>
        </w:drawing>
      </w:r>
    </w:p>
    <w:p w14:paraId="63FA9BD5" w14:textId="01ABF4A1" w:rsidR="00031B15" w:rsidRDefault="00031B15" w:rsidP="00031B15">
      <w:pPr>
        <w:pStyle w:val="FigS1"/>
      </w:pPr>
      <w:r w:rsidRPr="00031B15">
        <w:t>Fig</w:t>
      </w:r>
      <w:r w:rsidR="001C1E02">
        <w:rPr>
          <w:rFonts w:hint="eastAsia"/>
        </w:rPr>
        <w:t>.</w:t>
      </w:r>
      <w:r w:rsidRPr="00031B15">
        <w:t xml:space="preserve"> S5: Fiber principal axes calculated via finite element simulation. </w:t>
      </w:r>
    </w:p>
    <w:p w14:paraId="66D2CC35" w14:textId="0D4D27C0" w:rsidR="00BC3F00" w:rsidRDefault="00F4177D" w:rsidP="00F4177D">
      <w:pPr>
        <w:pStyle w:val="10BodySubsequentParagraph"/>
        <w:spacing w:before="60"/>
        <w:rPr>
          <w:lang w:eastAsia="zh-CN"/>
        </w:rPr>
      </w:pPr>
      <w:r>
        <w:rPr>
          <w:lang w:eastAsia="zh-CN"/>
        </w:rPr>
        <w:lastRenderedPageBreak/>
        <w:t>We calibrated the principal axis angles for the pump and vibrational Raman waves using the polarization electric field direction of the LP</w:t>
      </w:r>
      <w:r w:rsidRPr="00F4177D">
        <w:rPr>
          <w:vertAlign w:val="subscript"/>
          <w:lang w:eastAsia="zh-CN"/>
        </w:rPr>
        <w:t>01X</w:t>
      </w:r>
      <w:r>
        <w:rPr>
          <w:lang w:eastAsia="zh-CN"/>
        </w:rPr>
        <w:t xml:space="preserve"> mode at the pump wavelength as the </w:t>
      </w:r>
      <m:oMath>
        <m:sSup>
          <m:sSupPr>
            <m:ctrlPr>
              <w:rPr>
                <w:rFonts w:ascii="Cambria Math" w:hAnsi="Cambria Math"/>
                <w:lang w:eastAsia="zh-CN"/>
              </w:rPr>
            </m:ctrlPr>
          </m:sSupPr>
          <m:e>
            <m:r>
              <w:rPr>
                <w:rFonts w:ascii="Cambria Math" w:hAnsi="Cambria Math"/>
                <w:lang w:eastAsia="zh-CN"/>
              </w:rPr>
              <m:t>0</m:t>
            </m:r>
          </m:e>
          <m:sup>
            <m:r>
              <w:rPr>
                <w:rFonts w:ascii="Cambria Math" w:hAnsi="Cambria Math"/>
                <w:lang w:eastAsia="zh-CN"/>
              </w:rPr>
              <m:t>∘</m:t>
            </m:r>
          </m:sup>
        </m:sSup>
      </m:oMath>
      <w:r>
        <w:rPr>
          <w:lang w:eastAsia="zh-CN"/>
        </w:rPr>
        <w:t xml:space="preserve"> reference. The calculations reveal that neither the polarization principal axis of the pump nor that of the vibrational Raman wave is perfectly at </w:t>
      </w:r>
      <m:oMath>
        <m:sSup>
          <m:sSupPr>
            <m:ctrlPr>
              <w:rPr>
                <w:rFonts w:ascii="Cambria Math" w:hAnsi="Cambria Math"/>
                <w:lang w:eastAsia="zh-CN"/>
              </w:rPr>
            </m:ctrlPr>
          </m:sSupPr>
          <m:e>
            <m:r>
              <w:rPr>
                <w:rFonts w:ascii="Cambria Math" w:hAnsi="Cambria Math"/>
                <w:lang w:eastAsia="zh-CN"/>
              </w:rPr>
              <m:t>90</m:t>
            </m:r>
          </m:e>
          <m:sup>
            <m:r>
              <w:rPr>
                <w:rFonts w:ascii="Cambria Math" w:hAnsi="Cambria Math"/>
                <w:lang w:eastAsia="zh-CN"/>
              </w:rPr>
              <m:t>∘</m:t>
            </m:r>
          </m:sup>
        </m:sSup>
      </m:oMath>
      <w:r>
        <w:rPr>
          <w:lang w:eastAsia="zh-CN"/>
        </w:rPr>
        <w:t>, which aligns with the phenomena observed in our experiments. According to the simulation results, the LP</w:t>
      </w:r>
      <w:r w:rsidRPr="00F4177D">
        <w:rPr>
          <w:vertAlign w:val="subscript"/>
          <w:lang w:eastAsia="zh-CN"/>
        </w:rPr>
        <w:t>01X</w:t>
      </w:r>
      <w:r>
        <w:rPr>
          <w:lang w:eastAsia="zh-CN"/>
        </w:rPr>
        <w:t xml:space="preserve"> polarization principal axis at 1064 nm and 1415 nm has a relative offset of </w:t>
      </w:r>
      <m:oMath>
        <m:sSup>
          <m:sSupPr>
            <m:ctrlPr>
              <w:rPr>
                <w:rFonts w:ascii="Cambria Math" w:hAnsi="Cambria Math"/>
                <w:lang w:eastAsia="zh-CN"/>
              </w:rPr>
            </m:ctrlPr>
          </m:sSupPr>
          <m:e>
            <m:r>
              <w:rPr>
                <w:rFonts w:ascii="Cambria Math" w:hAnsi="Cambria Math"/>
                <w:lang w:eastAsia="zh-CN"/>
              </w:rPr>
              <m:t>1.189</m:t>
            </m:r>
          </m:e>
          <m:sup>
            <m:r>
              <w:rPr>
                <w:rFonts w:ascii="Cambria Math" w:hAnsi="Cambria Math"/>
                <w:lang w:eastAsia="zh-CN"/>
              </w:rPr>
              <m:t>∘</m:t>
            </m:r>
          </m:sup>
        </m:sSup>
      </m:oMath>
      <w:r>
        <w:rPr>
          <w:lang w:eastAsia="zh-CN"/>
        </w:rPr>
        <w:t>. For the LP</w:t>
      </w:r>
      <w:r w:rsidRPr="00F4177D">
        <w:rPr>
          <w:vertAlign w:val="subscript"/>
          <w:lang w:eastAsia="zh-CN"/>
        </w:rPr>
        <w:t>01</w:t>
      </w:r>
      <w:r>
        <w:rPr>
          <w:rFonts w:hint="eastAsia"/>
          <w:vertAlign w:val="subscript"/>
          <w:lang w:eastAsia="zh-CN"/>
        </w:rPr>
        <w:t>Y</w:t>
      </w:r>
      <w:r>
        <w:rPr>
          <w:lang w:eastAsia="zh-CN"/>
        </w:rPr>
        <w:t xml:space="preserve"> mode, the relative offset is </w:t>
      </w:r>
      <m:oMath>
        <m:sSup>
          <m:sSupPr>
            <m:ctrlPr>
              <w:rPr>
                <w:rFonts w:ascii="Cambria Math" w:hAnsi="Cambria Math"/>
                <w:lang w:eastAsia="zh-CN"/>
              </w:rPr>
            </m:ctrlPr>
          </m:sSupPr>
          <m:e>
            <m:r>
              <w:rPr>
                <w:rFonts w:ascii="Cambria Math" w:hAnsi="Cambria Math"/>
                <w:lang w:eastAsia="zh-CN"/>
              </w:rPr>
              <m:t>0.942</m:t>
            </m:r>
          </m:e>
          <m:sup>
            <m:r>
              <w:rPr>
                <w:rFonts w:ascii="Cambria Math" w:hAnsi="Cambria Math"/>
                <w:lang w:eastAsia="zh-CN"/>
              </w:rPr>
              <m:t>∘</m:t>
            </m:r>
          </m:sup>
        </m:sSup>
      </m:oMath>
      <w:r>
        <w:rPr>
          <w:lang w:eastAsia="zh-CN"/>
        </w:rPr>
        <w:t>.</w:t>
      </w:r>
    </w:p>
    <w:p w14:paraId="01051A0F" w14:textId="3BC56EBE" w:rsidR="001E3543" w:rsidRDefault="006F7D7F" w:rsidP="00BF4D05">
      <w:pPr>
        <w:pStyle w:val="S12"/>
        <w:rPr>
          <w:lang w:eastAsia="zh-CN"/>
        </w:rPr>
      </w:pPr>
      <w:bookmarkStart w:id="42" w:name="_Toc219899045"/>
      <w:bookmarkStart w:id="43" w:name="_Toc219899543"/>
      <w:bookmarkStart w:id="44" w:name="_Toc219900055"/>
      <w:bookmarkStart w:id="45" w:name="_Toc219900382"/>
      <w:bookmarkStart w:id="46" w:name="_Toc219900467"/>
      <w:r w:rsidRPr="001E3543">
        <w:t>S</w:t>
      </w:r>
      <w:r w:rsidR="001E3543" w:rsidRPr="001E3543">
        <w:rPr>
          <w:rFonts w:hint="eastAsia"/>
        </w:rPr>
        <w:t>3</w:t>
      </w:r>
      <w:r w:rsidR="007D51F8" w:rsidRPr="001E3543">
        <w:rPr>
          <w:rFonts w:hint="eastAsia"/>
        </w:rPr>
        <w:t xml:space="preserve"> </w:t>
      </w:r>
      <w:r w:rsidR="001E3543" w:rsidRPr="001E3543">
        <w:t>Supplementary Data for Vibrational Raman PER Scanning Experiments</w:t>
      </w:r>
      <w:bookmarkEnd w:id="42"/>
      <w:bookmarkEnd w:id="43"/>
      <w:bookmarkEnd w:id="44"/>
      <w:bookmarkEnd w:id="45"/>
      <w:bookmarkEnd w:id="46"/>
    </w:p>
    <w:p w14:paraId="5B2EFF18" w14:textId="2102AB69" w:rsidR="001E3543" w:rsidRPr="001E3543" w:rsidRDefault="001E3543" w:rsidP="00BF4D05">
      <w:pPr>
        <w:pStyle w:val="S111"/>
        <w:rPr>
          <w:lang w:eastAsia="zh-CN"/>
        </w:rPr>
      </w:pPr>
      <w:bookmarkStart w:id="47" w:name="_Toc219899046"/>
      <w:bookmarkStart w:id="48" w:name="_Toc219899544"/>
      <w:bookmarkStart w:id="49" w:name="_Toc219900056"/>
      <w:bookmarkStart w:id="50" w:name="_Toc219900383"/>
      <w:bookmarkStart w:id="51" w:name="_Toc219900468"/>
      <w:r w:rsidRPr="001E3543">
        <w:rPr>
          <w:rFonts w:eastAsia="宋体"/>
          <w:lang w:eastAsia="zh-CN"/>
        </w:rPr>
        <w:t>3.1 Pressure and Pump Parameters for Fibers of Different Lengths</w:t>
      </w:r>
      <w:bookmarkEnd w:id="47"/>
      <w:bookmarkEnd w:id="48"/>
      <w:bookmarkEnd w:id="49"/>
      <w:bookmarkEnd w:id="50"/>
      <w:bookmarkEnd w:id="51"/>
    </w:p>
    <w:p w14:paraId="3B5FEDEC" w14:textId="076BE8B2" w:rsidR="007836DA" w:rsidRDefault="0023285B" w:rsidP="00303CF8">
      <w:pPr>
        <w:pStyle w:val="10BodySubsequentParagraph"/>
        <w:spacing w:before="60"/>
        <w:rPr>
          <w:lang w:eastAsia="zh-CN"/>
        </w:rPr>
      </w:pPr>
      <w:r>
        <w:rPr>
          <w:lang w:eastAsia="zh-CN"/>
        </w:rPr>
        <w:t>For the vibrational Raman PER experiments with different fiber lengths (Section</w:t>
      </w:r>
      <w:r>
        <w:rPr>
          <w:rFonts w:hint="eastAsia"/>
          <w:lang w:eastAsia="zh-CN"/>
        </w:rPr>
        <w:t xml:space="preserve"> </w:t>
      </w:r>
      <w:r>
        <w:rPr>
          <w:lang w:eastAsia="zh-CN"/>
        </w:rPr>
        <w:t>3.2 of the main text), we employed different gas pressures and pump intensities.</w:t>
      </w:r>
      <w:r>
        <w:rPr>
          <w:rFonts w:hint="eastAsia"/>
          <w:lang w:eastAsia="zh-CN"/>
        </w:rPr>
        <w:t xml:space="preserve"> </w:t>
      </w:r>
      <w:r>
        <w:rPr>
          <w:lang w:eastAsia="zh-CN"/>
        </w:rPr>
        <w:t>This was necessary to excite sufficient vibrational Raman signals for characterization.</w:t>
      </w:r>
      <w:r>
        <w:rPr>
          <w:rFonts w:hint="eastAsia"/>
          <w:lang w:eastAsia="zh-CN"/>
        </w:rPr>
        <w:t xml:space="preserve"> </w:t>
      </w:r>
      <w:r>
        <w:rPr>
          <w:lang w:eastAsia="zh-CN"/>
        </w:rPr>
        <w:t>The gas pressures and pump intensities used for different fiber lengths are listed in</w:t>
      </w:r>
      <w:r>
        <w:rPr>
          <w:rFonts w:hint="eastAsia"/>
          <w:lang w:eastAsia="zh-CN"/>
        </w:rPr>
        <w:t xml:space="preserve"> </w:t>
      </w:r>
      <w:r>
        <w:rPr>
          <w:lang w:eastAsia="zh-CN"/>
        </w:rPr>
        <w:t>Supplementary Table 1.</w:t>
      </w:r>
    </w:p>
    <w:p w14:paraId="245EA8C2" w14:textId="77777777" w:rsidR="00303CF8" w:rsidRPr="00255C37" w:rsidRDefault="00303CF8" w:rsidP="00303CF8">
      <w:pPr>
        <w:pStyle w:val="14TableCaption"/>
      </w:pPr>
      <w:r w:rsidRPr="00255C37">
        <w:rPr>
          <w:rFonts w:hint="eastAsia"/>
        </w:rPr>
        <w:t xml:space="preserve">Supplement </w:t>
      </w:r>
      <w:r w:rsidRPr="00255C37">
        <w:t xml:space="preserve">Table </w:t>
      </w:r>
      <w:r>
        <w:rPr>
          <w:rFonts w:hint="eastAsia"/>
          <w:lang w:eastAsia="zh-CN"/>
        </w:rPr>
        <w:t>1</w:t>
      </w:r>
      <w:r w:rsidRPr="00255C37">
        <w:t xml:space="preserve">. </w:t>
      </w:r>
      <w:r w:rsidRPr="00984949">
        <w:t>Experimental parameters and</w:t>
      </w:r>
      <w:r w:rsidRPr="00A53C3C">
        <w:t xml:space="preserve"> Vibrational</w:t>
      </w:r>
      <w:r w:rsidRPr="00984949">
        <w:t xml:space="preserve"> Raman output.</w:t>
      </w:r>
    </w:p>
    <w:tbl>
      <w:tblPr>
        <w:tblW w:w="5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361"/>
        <w:gridCol w:w="1304"/>
        <w:gridCol w:w="1474"/>
      </w:tblGrid>
      <w:tr w:rsidR="00303CF8" w14:paraId="128E069C" w14:textId="77777777" w:rsidTr="00B92F27">
        <w:trPr>
          <w:cantSplit/>
          <w:jc w:val="center"/>
        </w:trPr>
        <w:tc>
          <w:tcPr>
            <w:tcW w:w="1276" w:type="dxa"/>
            <w:tcBorders>
              <w:top w:val="single" w:sz="8" w:space="0" w:color="auto"/>
              <w:left w:val="nil"/>
              <w:bottom w:val="single" w:sz="8" w:space="0" w:color="auto"/>
              <w:right w:val="nil"/>
            </w:tcBorders>
            <w:vAlign w:val="center"/>
          </w:tcPr>
          <w:p w14:paraId="5E7CEF38" w14:textId="77777777" w:rsidR="00303CF8" w:rsidRDefault="00303CF8" w:rsidP="00BF0B44">
            <w:pPr>
              <w:pStyle w:val="15TableBody"/>
              <w:spacing w:before="60" w:after="60"/>
              <w:jc w:val="center"/>
              <w:rPr>
                <w:lang w:eastAsia="zh-CN"/>
              </w:rPr>
            </w:pPr>
            <w:r w:rsidRPr="001C2795">
              <w:t>Fiber length</w:t>
            </w:r>
            <w:r>
              <w:rPr>
                <w:rFonts w:hint="eastAsia"/>
                <w:lang w:eastAsia="zh-CN"/>
              </w:rPr>
              <w:t>(m)</w:t>
            </w:r>
          </w:p>
        </w:tc>
        <w:tc>
          <w:tcPr>
            <w:tcW w:w="1361" w:type="dxa"/>
            <w:tcBorders>
              <w:top w:val="single" w:sz="8" w:space="0" w:color="auto"/>
              <w:left w:val="nil"/>
              <w:bottom w:val="single" w:sz="8" w:space="0" w:color="auto"/>
              <w:right w:val="nil"/>
            </w:tcBorders>
            <w:vAlign w:val="center"/>
          </w:tcPr>
          <w:p w14:paraId="79F221E3" w14:textId="77777777" w:rsidR="00303CF8" w:rsidRDefault="00303CF8" w:rsidP="00BF0B44">
            <w:pPr>
              <w:pStyle w:val="15TableBody"/>
              <w:spacing w:before="60" w:after="60"/>
              <w:jc w:val="center"/>
              <w:rPr>
                <w:lang w:eastAsia="zh-CN"/>
              </w:rPr>
            </w:pPr>
            <w:r w:rsidRPr="001C2795">
              <w:t>Gas pressure</w:t>
            </w:r>
            <w:r>
              <w:rPr>
                <w:rFonts w:hint="eastAsia"/>
                <w:lang w:eastAsia="zh-CN"/>
              </w:rPr>
              <w:t>(bar)</w:t>
            </w:r>
          </w:p>
        </w:tc>
        <w:tc>
          <w:tcPr>
            <w:tcW w:w="1304" w:type="dxa"/>
            <w:tcBorders>
              <w:top w:val="single" w:sz="8" w:space="0" w:color="auto"/>
              <w:left w:val="nil"/>
              <w:bottom w:val="single" w:sz="8" w:space="0" w:color="auto"/>
              <w:right w:val="nil"/>
            </w:tcBorders>
            <w:vAlign w:val="center"/>
          </w:tcPr>
          <w:p w14:paraId="590B0CE8" w14:textId="77777777" w:rsidR="00303CF8" w:rsidRDefault="00303CF8" w:rsidP="00BF0B44">
            <w:pPr>
              <w:pStyle w:val="15TableBody"/>
              <w:spacing w:before="60" w:after="60"/>
              <w:jc w:val="center"/>
              <w:rPr>
                <w:lang w:eastAsia="zh-CN"/>
              </w:rPr>
            </w:pPr>
            <w:r w:rsidRPr="001C2795">
              <w:t>Effective pump power (mW)</w:t>
            </w:r>
          </w:p>
        </w:tc>
        <w:tc>
          <w:tcPr>
            <w:tcW w:w="1474" w:type="dxa"/>
            <w:tcBorders>
              <w:top w:val="single" w:sz="8" w:space="0" w:color="auto"/>
              <w:left w:val="nil"/>
              <w:bottom w:val="single" w:sz="8" w:space="0" w:color="auto"/>
              <w:right w:val="nil"/>
            </w:tcBorders>
            <w:vAlign w:val="center"/>
          </w:tcPr>
          <w:p w14:paraId="17FAFB79" w14:textId="77777777" w:rsidR="00303CF8" w:rsidRDefault="00303CF8" w:rsidP="00BF0B44">
            <w:pPr>
              <w:pStyle w:val="15TableBody"/>
              <w:spacing w:before="60" w:after="60"/>
              <w:jc w:val="center"/>
              <w:rPr>
                <w:lang w:eastAsia="zh-CN"/>
              </w:rPr>
            </w:pPr>
            <w:r w:rsidRPr="00105361">
              <w:rPr>
                <w:lang w:eastAsia="zh-CN"/>
              </w:rPr>
              <w:t>Vibrational</w:t>
            </w:r>
            <w:r>
              <w:rPr>
                <w:rFonts w:hint="eastAsia"/>
                <w:lang w:eastAsia="zh-CN"/>
              </w:rPr>
              <w:t xml:space="preserve"> Raman</w:t>
            </w:r>
            <w:r w:rsidRPr="001C2795">
              <w:t xml:space="preserve"> power at 0° (mW)</w:t>
            </w:r>
          </w:p>
        </w:tc>
      </w:tr>
      <w:tr w:rsidR="00303CF8" w14:paraId="18ABFBD6" w14:textId="77777777" w:rsidTr="00B92F27">
        <w:trPr>
          <w:cantSplit/>
          <w:jc w:val="center"/>
        </w:trPr>
        <w:tc>
          <w:tcPr>
            <w:tcW w:w="1276" w:type="dxa"/>
            <w:tcBorders>
              <w:top w:val="single" w:sz="8" w:space="0" w:color="auto"/>
              <w:left w:val="nil"/>
              <w:bottom w:val="nil"/>
              <w:right w:val="nil"/>
            </w:tcBorders>
          </w:tcPr>
          <w:p w14:paraId="6DA0443E" w14:textId="77777777" w:rsidR="00303CF8" w:rsidRPr="00A03147" w:rsidRDefault="00303CF8" w:rsidP="00BF0B44">
            <w:pPr>
              <w:pStyle w:val="15TableBody"/>
              <w:spacing w:before="60" w:after="60"/>
              <w:jc w:val="center"/>
              <w:rPr>
                <w:lang w:eastAsia="zh-CN"/>
              </w:rPr>
            </w:pPr>
            <w:r w:rsidRPr="00C976F4">
              <w:t>10</w:t>
            </w:r>
          </w:p>
        </w:tc>
        <w:tc>
          <w:tcPr>
            <w:tcW w:w="1361" w:type="dxa"/>
            <w:tcBorders>
              <w:top w:val="single" w:sz="8" w:space="0" w:color="auto"/>
              <w:left w:val="nil"/>
              <w:bottom w:val="nil"/>
              <w:right w:val="nil"/>
            </w:tcBorders>
          </w:tcPr>
          <w:p w14:paraId="3866F9DB" w14:textId="77777777" w:rsidR="00303CF8" w:rsidRPr="00A03147" w:rsidRDefault="00303CF8" w:rsidP="00BF0B44">
            <w:pPr>
              <w:pStyle w:val="15TableBody"/>
              <w:spacing w:before="60" w:after="60"/>
              <w:jc w:val="center"/>
              <w:rPr>
                <w:lang w:eastAsia="zh-CN"/>
              </w:rPr>
            </w:pPr>
            <w:r w:rsidRPr="00C976F4">
              <w:t>8</w:t>
            </w:r>
          </w:p>
        </w:tc>
        <w:tc>
          <w:tcPr>
            <w:tcW w:w="1304" w:type="dxa"/>
            <w:tcBorders>
              <w:top w:val="single" w:sz="8" w:space="0" w:color="auto"/>
              <w:left w:val="nil"/>
              <w:bottom w:val="nil"/>
              <w:right w:val="nil"/>
            </w:tcBorders>
          </w:tcPr>
          <w:p w14:paraId="618C1FCC" w14:textId="77777777" w:rsidR="00303CF8" w:rsidRPr="00A03147" w:rsidRDefault="00303CF8" w:rsidP="00BF0B44">
            <w:pPr>
              <w:pStyle w:val="15TableBody"/>
              <w:spacing w:before="60" w:after="60"/>
              <w:jc w:val="center"/>
              <w:rPr>
                <w:lang w:eastAsia="zh-CN"/>
              </w:rPr>
            </w:pPr>
            <w:r w:rsidRPr="00C976F4">
              <w:t>102</w:t>
            </w:r>
          </w:p>
        </w:tc>
        <w:tc>
          <w:tcPr>
            <w:tcW w:w="1474" w:type="dxa"/>
            <w:tcBorders>
              <w:top w:val="single" w:sz="8" w:space="0" w:color="auto"/>
              <w:left w:val="nil"/>
              <w:bottom w:val="nil"/>
              <w:right w:val="nil"/>
            </w:tcBorders>
          </w:tcPr>
          <w:p w14:paraId="57ACBBC3" w14:textId="77777777" w:rsidR="00303CF8" w:rsidRPr="00A03147" w:rsidRDefault="00303CF8" w:rsidP="00BF0B44">
            <w:pPr>
              <w:pStyle w:val="15TableBody"/>
              <w:spacing w:before="60" w:after="60"/>
              <w:jc w:val="center"/>
              <w:rPr>
                <w:lang w:eastAsia="zh-CN"/>
              </w:rPr>
            </w:pPr>
            <w:r w:rsidRPr="00C976F4">
              <w:t>7.79</w:t>
            </w:r>
          </w:p>
        </w:tc>
      </w:tr>
      <w:tr w:rsidR="00303CF8" w14:paraId="48F0E863" w14:textId="77777777" w:rsidTr="00BF0B44">
        <w:trPr>
          <w:cantSplit/>
          <w:jc w:val="center"/>
        </w:trPr>
        <w:tc>
          <w:tcPr>
            <w:tcW w:w="1276" w:type="dxa"/>
            <w:tcBorders>
              <w:top w:val="nil"/>
              <w:left w:val="nil"/>
              <w:bottom w:val="nil"/>
              <w:right w:val="nil"/>
            </w:tcBorders>
            <w:vAlign w:val="center"/>
          </w:tcPr>
          <w:p w14:paraId="18E90BF9" w14:textId="77777777" w:rsidR="00303CF8" w:rsidRPr="00A03147" w:rsidRDefault="00303CF8" w:rsidP="00BF0B44">
            <w:pPr>
              <w:pStyle w:val="15TableBody"/>
              <w:spacing w:before="60" w:after="60"/>
              <w:jc w:val="center"/>
              <w:rPr>
                <w:lang w:eastAsia="zh-CN"/>
              </w:rPr>
            </w:pPr>
            <w:r>
              <w:rPr>
                <w:rFonts w:hint="eastAsia"/>
                <w:lang w:eastAsia="zh-CN"/>
              </w:rPr>
              <w:t>5</w:t>
            </w:r>
          </w:p>
        </w:tc>
        <w:tc>
          <w:tcPr>
            <w:tcW w:w="1361" w:type="dxa"/>
            <w:tcBorders>
              <w:top w:val="nil"/>
              <w:left w:val="nil"/>
              <w:bottom w:val="nil"/>
              <w:right w:val="nil"/>
            </w:tcBorders>
            <w:vAlign w:val="center"/>
          </w:tcPr>
          <w:p w14:paraId="3F7D1105" w14:textId="77777777" w:rsidR="00303CF8" w:rsidRPr="00A03147" w:rsidRDefault="00303CF8" w:rsidP="00BF0B44">
            <w:pPr>
              <w:pStyle w:val="15TableBody"/>
              <w:spacing w:before="60" w:after="60"/>
              <w:jc w:val="center"/>
              <w:rPr>
                <w:lang w:eastAsia="zh-CN"/>
              </w:rPr>
            </w:pPr>
            <w:r>
              <w:rPr>
                <w:rFonts w:hint="eastAsia"/>
                <w:lang w:eastAsia="zh-CN"/>
              </w:rPr>
              <w:t>10</w:t>
            </w:r>
          </w:p>
        </w:tc>
        <w:tc>
          <w:tcPr>
            <w:tcW w:w="1304" w:type="dxa"/>
            <w:tcBorders>
              <w:top w:val="nil"/>
              <w:left w:val="nil"/>
              <w:bottom w:val="nil"/>
              <w:right w:val="nil"/>
            </w:tcBorders>
            <w:vAlign w:val="center"/>
          </w:tcPr>
          <w:p w14:paraId="3C02C42F" w14:textId="77777777" w:rsidR="00303CF8" w:rsidRPr="00A03147" w:rsidRDefault="00303CF8" w:rsidP="00BF0B44">
            <w:pPr>
              <w:pStyle w:val="15TableBody"/>
              <w:spacing w:before="60" w:after="60"/>
              <w:jc w:val="center"/>
              <w:rPr>
                <w:lang w:eastAsia="zh-CN"/>
              </w:rPr>
            </w:pPr>
            <w:r>
              <w:rPr>
                <w:rFonts w:hint="eastAsia"/>
                <w:lang w:eastAsia="zh-CN"/>
              </w:rPr>
              <w:t>104</w:t>
            </w:r>
          </w:p>
        </w:tc>
        <w:tc>
          <w:tcPr>
            <w:tcW w:w="1474" w:type="dxa"/>
            <w:tcBorders>
              <w:top w:val="nil"/>
              <w:left w:val="nil"/>
              <w:bottom w:val="nil"/>
              <w:right w:val="nil"/>
            </w:tcBorders>
            <w:vAlign w:val="center"/>
          </w:tcPr>
          <w:p w14:paraId="512D10F8" w14:textId="77777777" w:rsidR="00303CF8" w:rsidRPr="00A03147" w:rsidRDefault="00303CF8" w:rsidP="00BF0B44">
            <w:pPr>
              <w:pStyle w:val="15TableBody"/>
              <w:spacing w:before="60" w:after="60"/>
              <w:jc w:val="center"/>
              <w:rPr>
                <w:lang w:eastAsia="zh-CN"/>
              </w:rPr>
            </w:pPr>
            <w:r>
              <w:rPr>
                <w:rFonts w:hint="eastAsia"/>
                <w:lang w:eastAsia="zh-CN"/>
              </w:rPr>
              <w:t>6.45</w:t>
            </w:r>
          </w:p>
        </w:tc>
      </w:tr>
      <w:tr w:rsidR="00303CF8" w14:paraId="307306BA" w14:textId="77777777" w:rsidTr="00B92F27">
        <w:trPr>
          <w:cantSplit/>
          <w:trHeight w:val="243"/>
          <w:jc w:val="center"/>
        </w:trPr>
        <w:tc>
          <w:tcPr>
            <w:tcW w:w="1276" w:type="dxa"/>
            <w:tcBorders>
              <w:top w:val="nil"/>
              <w:left w:val="nil"/>
              <w:bottom w:val="nil"/>
              <w:right w:val="nil"/>
            </w:tcBorders>
            <w:vAlign w:val="center"/>
          </w:tcPr>
          <w:p w14:paraId="5D100630" w14:textId="77777777" w:rsidR="00303CF8" w:rsidRPr="00A03147" w:rsidRDefault="00303CF8" w:rsidP="00BF0B44">
            <w:pPr>
              <w:pStyle w:val="15TableBody"/>
              <w:spacing w:before="60" w:after="60"/>
              <w:jc w:val="center"/>
              <w:rPr>
                <w:lang w:eastAsia="zh-CN"/>
              </w:rPr>
            </w:pPr>
            <w:r>
              <w:rPr>
                <w:rFonts w:hint="eastAsia"/>
                <w:lang w:eastAsia="zh-CN"/>
              </w:rPr>
              <w:t>2.5</w:t>
            </w:r>
          </w:p>
        </w:tc>
        <w:tc>
          <w:tcPr>
            <w:tcW w:w="1361" w:type="dxa"/>
            <w:tcBorders>
              <w:top w:val="nil"/>
              <w:left w:val="nil"/>
              <w:bottom w:val="nil"/>
              <w:right w:val="nil"/>
            </w:tcBorders>
            <w:vAlign w:val="center"/>
          </w:tcPr>
          <w:p w14:paraId="4ACA52AD" w14:textId="77777777" w:rsidR="00303CF8" w:rsidRPr="00A03147" w:rsidRDefault="00303CF8" w:rsidP="00BF0B44">
            <w:pPr>
              <w:pStyle w:val="15TableBody"/>
              <w:spacing w:before="60" w:after="60"/>
              <w:jc w:val="center"/>
              <w:rPr>
                <w:lang w:eastAsia="zh-CN"/>
              </w:rPr>
            </w:pPr>
            <w:r>
              <w:rPr>
                <w:rFonts w:hint="eastAsia"/>
                <w:lang w:eastAsia="zh-CN"/>
              </w:rPr>
              <w:t>22</w:t>
            </w:r>
          </w:p>
        </w:tc>
        <w:tc>
          <w:tcPr>
            <w:tcW w:w="1304" w:type="dxa"/>
            <w:tcBorders>
              <w:top w:val="nil"/>
              <w:left w:val="nil"/>
              <w:bottom w:val="nil"/>
              <w:right w:val="nil"/>
            </w:tcBorders>
            <w:vAlign w:val="center"/>
          </w:tcPr>
          <w:p w14:paraId="4ED29E9F" w14:textId="77777777" w:rsidR="00303CF8" w:rsidRPr="00A03147" w:rsidRDefault="00303CF8" w:rsidP="00BF0B44">
            <w:pPr>
              <w:pStyle w:val="15TableBody"/>
              <w:spacing w:before="60" w:after="60"/>
              <w:jc w:val="center"/>
              <w:rPr>
                <w:lang w:eastAsia="zh-CN"/>
              </w:rPr>
            </w:pPr>
            <w:r>
              <w:rPr>
                <w:rFonts w:hint="eastAsia"/>
                <w:lang w:eastAsia="zh-CN"/>
              </w:rPr>
              <w:t>129</w:t>
            </w:r>
          </w:p>
        </w:tc>
        <w:tc>
          <w:tcPr>
            <w:tcW w:w="1474" w:type="dxa"/>
            <w:tcBorders>
              <w:top w:val="nil"/>
              <w:left w:val="nil"/>
              <w:bottom w:val="nil"/>
              <w:right w:val="nil"/>
            </w:tcBorders>
            <w:vAlign w:val="center"/>
          </w:tcPr>
          <w:p w14:paraId="011C298F" w14:textId="77777777" w:rsidR="00303CF8" w:rsidRPr="00A03147" w:rsidRDefault="00303CF8" w:rsidP="00BF0B44">
            <w:pPr>
              <w:pStyle w:val="15TableBody"/>
              <w:spacing w:before="60" w:after="60"/>
              <w:jc w:val="center"/>
              <w:rPr>
                <w:lang w:eastAsia="zh-CN"/>
              </w:rPr>
            </w:pPr>
            <w:r>
              <w:rPr>
                <w:rFonts w:hint="eastAsia"/>
                <w:lang w:eastAsia="zh-CN"/>
              </w:rPr>
              <w:t>19.36</w:t>
            </w:r>
          </w:p>
        </w:tc>
      </w:tr>
      <w:tr w:rsidR="00303CF8" w14:paraId="4EA54B9C" w14:textId="77777777" w:rsidTr="00B92F27">
        <w:trPr>
          <w:cantSplit/>
          <w:jc w:val="center"/>
        </w:trPr>
        <w:tc>
          <w:tcPr>
            <w:tcW w:w="1276" w:type="dxa"/>
            <w:tcBorders>
              <w:top w:val="nil"/>
              <w:left w:val="nil"/>
              <w:bottom w:val="single" w:sz="8" w:space="0" w:color="auto"/>
              <w:right w:val="nil"/>
            </w:tcBorders>
            <w:vAlign w:val="center"/>
          </w:tcPr>
          <w:p w14:paraId="47D5D4C1" w14:textId="77777777" w:rsidR="00303CF8" w:rsidRPr="00A03147" w:rsidRDefault="00303CF8" w:rsidP="00BF0B44">
            <w:pPr>
              <w:pStyle w:val="15TableBody"/>
              <w:spacing w:before="60" w:after="60"/>
              <w:jc w:val="center"/>
              <w:rPr>
                <w:lang w:eastAsia="zh-CN"/>
              </w:rPr>
            </w:pPr>
            <w:r>
              <w:rPr>
                <w:rFonts w:hint="eastAsia"/>
                <w:lang w:eastAsia="zh-CN"/>
              </w:rPr>
              <w:t>2</w:t>
            </w:r>
          </w:p>
        </w:tc>
        <w:tc>
          <w:tcPr>
            <w:tcW w:w="1361" w:type="dxa"/>
            <w:tcBorders>
              <w:top w:val="nil"/>
              <w:left w:val="nil"/>
              <w:bottom w:val="single" w:sz="8" w:space="0" w:color="auto"/>
              <w:right w:val="nil"/>
            </w:tcBorders>
            <w:vAlign w:val="center"/>
          </w:tcPr>
          <w:p w14:paraId="714FC484" w14:textId="77777777" w:rsidR="00303CF8" w:rsidRPr="00A03147" w:rsidRDefault="00303CF8" w:rsidP="00BF0B44">
            <w:pPr>
              <w:pStyle w:val="15TableBody"/>
              <w:spacing w:before="60" w:after="60"/>
              <w:jc w:val="center"/>
              <w:rPr>
                <w:lang w:eastAsia="zh-CN"/>
              </w:rPr>
            </w:pPr>
            <w:r>
              <w:rPr>
                <w:rFonts w:hint="eastAsia"/>
                <w:lang w:eastAsia="zh-CN"/>
              </w:rPr>
              <w:t>24</w:t>
            </w:r>
          </w:p>
        </w:tc>
        <w:tc>
          <w:tcPr>
            <w:tcW w:w="1304" w:type="dxa"/>
            <w:tcBorders>
              <w:top w:val="nil"/>
              <w:left w:val="nil"/>
              <w:bottom w:val="single" w:sz="8" w:space="0" w:color="auto"/>
              <w:right w:val="nil"/>
            </w:tcBorders>
            <w:vAlign w:val="center"/>
          </w:tcPr>
          <w:p w14:paraId="1C3300BB" w14:textId="77777777" w:rsidR="00303CF8" w:rsidRPr="00A03147" w:rsidRDefault="00303CF8" w:rsidP="00BF0B44">
            <w:pPr>
              <w:pStyle w:val="15TableBody"/>
              <w:spacing w:before="60" w:after="60"/>
              <w:jc w:val="center"/>
              <w:rPr>
                <w:lang w:eastAsia="zh-CN"/>
              </w:rPr>
            </w:pPr>
            <w:r>
              <w:rPr>
                <w:rFonts w:hint="eastAsia"/>
                <w:lang w:eastAsia="zh-CN"/>
              </w:rPr>
              <w:t>105</w:t>
            </w:r>
          </w:p>
        </w:tc>
        <w:tc>
          <w:tcPr>
            <w:tcW w:w="1474" w:type="dxa"/>
            <w:tcBorders>
              <w:top w:val="nil"/>
              <w:left w:val="nil"/>
              <w:bottom w:val="single" w:sz="8" w:space="0" w:color="auto"/>
              <w:right w:val="nil"/>
            </w:tcBorders>
            <w:vAlign w:val="center"/>
          </w:tcPr>
          <w:p w14:paraId="6BAFB450" w14:textId="77777777" w:rsidR="00303CF8" w:rsidRPr="00A03147" w:rsidRDefault="00303CF8" w:rsidP="00BF0B44">
            <w:pPr>
              <w:pStyle w:val="15TableBody"/>
              <w:spacing w:before="60" w:after="60"/>
              <w:jc w:val="center"/>
              <w:rPr>
                <w:lang w:eastAsia="zh-CN"/>
              </w:rPr>
            </w:pPr>
            <w:r>
              <w:rPr>
                <w:rFonts w:hint="eastAsia"/>
                <w:lang w:eastAsia="zh-CN"/>
              </w:rPr>
              <w:t>4.64</w:t>
            </w:r>
          </w:p>
        </w:tc>
      </w:tr>
    </w:tbl>
    <w:p w14:paraId="3CF91EA0" w14:textId="7B9F8312" w:rsidR="00303CF8" w:rsidRPr="001E3543" w:rsidRDefault="00303CF8" w:rsidP="00BF4D05">
      <w:pPr>
        <w:pStyle w:val="S111"/>
        <w:rPr>
          <w:lang w:eastAsia="zh-CN"/>
        </w:rPr>
      </w:pPr>
      <w:bookmarkStart w:id="52" w:name="_Toc219899047"/>
      <w:bookmarkStart w:id="53" w:name="_Toc219899545"/>
      <w:bookmarkStart w:id="54" w:name="_Toc219900057"/>
      <w:bookmarkStart w:id="55" w:name="_Toc219900384"/>
      <w:bookmarkStart w:id="56" w:name="_Toc219900469"/>
      <w:r w:rsidRPr="001E3543">
        <w:rPr>
          <w:rFonts w:eastAsia="宋体"/>
          <w:lang w:eastAsia="zh-CN"/>
        </w:rPr>
        <w:t>3.</w:t>
      </w:r>
      <w:r>
        <w:rPr>
          <w:rFonts w:hint="eastAsia"/>
          <w:lang w:eastAsia="zh-CN"/>
        </w:rPr>
        <w:t>2</w:t>
      </w:r>
      <w:r w:rsidRPr="001E3543">
        <w:rPr>
          <w:rFonts w:eastAsia="宋体"/>
          <w:lang w:eastAsia="zh-CN"/>
        </w:rPr>
        <w:t xml:space="preserve"> </w:t>
      </w:r>
      <w:r w:rsidRPr="00303CF8">
        <w:rPr>
          <w:lang w:eastAsia="zh-CN"/>
        </w:rPr>
        <w:t>Comparison with Non-PM Fibers</w:t>
      </w:r>
      <w:bookmarkEnd w:id="52"/>
      <w:bookmarkEnd w:id="53"/>
      <w:bookmarkEnd w:id="54"/>
      <w:bookmarkEnd w:id="55"/>
      <w:bookmarkEnd w:id="56"/>
    </w:p>
    <w:p w14:paraId="3C18B266" w14:textId="2AC1E7D0" w:rsidR="00303CF8" w:rsidRDefault="00303CF8" w:rsidP="00303CF8">
      <w:pPr>
        <w:pStyle w:val="10BodySubsequentParagraph"/>
        <w:spacing w:before="60"/>
        <w:rPr>
          <w:lang w:eastAsia="zh-CN"/>
        </w:rPr>
      </w:pPr>
      <w:r>
        <w:rPr>
          <w:lang w:eastAsia="zh-CN"/>
        </w:rPr>
        <w:t>When conducting comparative SRS excitation experiments using non-PM fibers</w:t>
      </w:r>
      <w:r>
        <w:rPr>
          <w:rFonts w:hint="eastAsia"/>
          <w:lang w:eastAsia="zh-CN"/>
        </w:rPr>
        <w:t xml:space="preserve"> </w:t>
      </w:r>
      <w:r>
        <w:rPr>
          <w:lang w:eastAsia="zh-CN"/>
        </w:rPr>
        <w:t>(Section 4 of the main text), we characterized the vibrational Raman PER and power</w:t>
      </w:r>
      <w:r>
        <w:rPr>
          <w:rFonts w:hint="eastAsia"/>
          <w:lang w:eastAsia="zh-CN"/>
        </w:rPr>
        <w:t xml:space="preserve"> </w:t>
      </w:r>
      <w:r>
        <w:rPr>
          <w:lang w:eastAsia="zh-CN"/>
        </w:rPr>
        <w:t>output, as shown in Fig. S6.</w:t>
      </w:r>
    </w:p>
    <w:p w14:paraId="42DFF846" w14:textId="09A9344E" w:rsidR="00D15E50" w:rsidRDefault="00D15E50" w:rsidP="00D15E50">
      <w:pPr>
        <w:pStyle w:val="10BodySubsequentParagraph"/>
        <w:spacing w:before="60"/>
        <w:ind w:firstLine="0"/>
        <w:jc w:val="center"/>
        <w:rPr>
          <w:lang w:eastAsia="zh-CN"/>
        </w:rPr>
      </w:pPr>
      <w:r>
        <w:rPr>
          <w:noProof/>
        </w:rPr>
        <w:drawing>
          <wp:inline distT="0" distB="0" distL="0" distR="0" wp14:anchorId="347CDD4F" wp14:editId="7C83C4A8">
            <wp:extent cx="3197247" cy="1278306"/>
            <wp:effectExtent l="0" t="0" r="0" b="0"/>
            <wp:docPr id="9403053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0614" cy="1283650"/>
                    </a:xfrm>
                    <a:prstGeom prst="rect">
                      <a:avLst/>
                    </a:prstGeom>
                    <a:noFill/>
                    <a:ln>
                      <a:noFill/>
                    </a:ln>
                  </pic:spPr>
                </pic:pic>
              </a:graphicData>
            </a:graphic>
          </wp:inline>
        </w:drawing>
      </w:r>
    </w:p>
    <w:p w14:paraId="07B0275A" w14:textId="205D07BA" w:rsidR="00D15E50" w:rsidRPr="00D15E50" w:rsidRDefault="00D15E50" w:rsidP="00D15E50">
      <w:pPr>
        <w:pStyle w:val="FigS1"/>
        <w:rPr>
          <w:b w:val="0"/>
          <w:bCs w:val="0"/>
        </w:rPr>
      </w:pPr>
      <w:r w:rsidRPr="00D15E50">
        <w:t>Fig S6: SRS experiments using non-PM fiber for linear polarization azimuth scanning.</w:t>
      </w:r>
      <w:r w:rsidRPr="00D15E50">
        <w:rPr>
          <w:b w:val="0"/>
          <w:bCs w:val="0"/>
        </w:rPr>
        <w:t xml:space="preserve"> a. Relationship between vibrational Raman PER and incident polarization azimuth. b. Relationship between vibrational Raman power and incident polarization azimuth. </w:t>
      </w:r>
    </w:p>
    <w:p w14:paraId="2F9F5D6D" w14:textId="77777777" w:rsidR="00D82C21" w:rsidRDefault="00D82C21" w:rsidP="00D82C21">
      <w:pPr>
        <w:pStyle w:val="10BodySubsequentParagraph"/>
        <w:spacing w:before="60"/>
        <w:rPr>
          <w:lang w:eastAsia="zh-CN"/>
        </w:rPr>
      </w:pPr>
      <w:r w:rsidRPr="00D82C21">
        <w:rPr>
          <w:lang w:eastAsia="zh-CN"/>
        </w:rPr>
        <w:t xml:space="preserve">PER scanning was performed by varying the linear polarization azimuth. The variations of vibrational Raman PER and power with the polarization azimuth are presented in Fig. S6. In non-PM fibers, the vibrational Raman signal still exhibits some regular periodicity with the polarization azimuth; the Raman PER excited at the point of highest power is typically the strongest (5.9 dB), while the absolute value of the Raman PER at the lowest power point is </w:t>
      </w:r>
      <w:r w:rsidRPr="00D82C21">
        <w:rPr>
          <w:lang w:eastAsia="zh-CN"/>
        </w:rPr>
        <w:lastRenderedPageBreak/>
        <w:t>closest to 0 dB. Furthermore, the fluctuation of vibrational Raman power with the pump azimuth is minimal, ranging between 12 and 15 mW.</w:t>
      </w:r>
    </w:p>
    <w:p w14:paraId="4EC66C38" w14:textId="5A2A9B94" w:rsidR="00D15E50" w:rsidRPr="00D15E50" w:rsidRDefault="00D82C21" w:rsidP="00D82C21">
      <w:pPr>
        <w:pStyle w:val="10BodySubsequentParagraph"/>
        <w:spacing w:before="60"/>
        <w:rPr>
          <w:lang w:eastAsia="zh-CN"/>
        </w:rPr>
      </w:pPr>
      <w:r w:rsidRPr="00D82C21">
        <w:rPr>
          <w:lang w:eastAsia="zh-CN"/>
        </w:rPr>
        <w:t>The periodicity of the Raman light in non-PM fiber with respect to the pump azimuth arises because non-PM fibers still possess a weak degree of birefringence. Consequently, generalized birefringence axes exist. When the pump azimuth is parallel to these birefringence axes, stronger vibrational Raman gain is generated, resulting in higher power and PER levels for the excited vibrational Raman light. However, compared to the intense and significant PER periodicity observed in PM fibers, the excitation efficiency and PER purity in non-PM fibers are significantly inferior.</w:t>
      </w:r>
    </w:p>
    <w:p w14:paraId="54A7B8B0" w14:textId="2A1B676A" w:rsidR="008C51A2" w:rsidRDefault="008C51A2" w:rsidP="00BF4D05">
      <w:pPr>
        <w:pStyle w:val="S12"/>
      </w:pPr>
      <w:bookmarkStart w:id="57" w:name="_Toc219899048"/>
      <w:bookmarkStart w:id="58" w:name="_Toc219899546"/>
      <w:bookmarkStart w:id="59" w:name="_Toc219900058"/>
      <w:bookmarkStart w:id="60" w:name="_Toc219900385"/>
      <w:bookmarkStart w:id="61" w:name="_Toc219900470"/>
      <w:r w:rsidRPr="001E3543">
        <w:t>S</w:t>
      </w:r>
      <w:r>
        <w:rPr>
          <w:rFonts w:hint="eastAsia"/>
          <w:lang w:eastAsia="zh-CN"/>
        </w:rPr>
        <w:t>4</w:t>
      </w:r>
      <w:r w:rsidRPr="001E3543">
        <w:rPr>
          <w:rFonts w:hint="eastAsia"/>
        </w:rPr>
        <w:t xml:space="preserve"> </w:t>
      </w:r>
      <w:r w:rsidRPr="008C51A2">
        <w:t>Optimization of SRS Experiments Using PM-ARF</w:t>
      </w:r>
      <w:bookmarkEnd w:id="57"/>
      <w:bookmarkEnd w:id="58"/>
      <w:bookmarkEnd w:id="59"/>
      <w:bookmarkEnd w:id="60"/>
      <w:bookmarkEnd w:id="61"/>
    </w:p>
    <w:p w14:paraId="333CF8B6" w14:textId="6B58A43E" w:rsidR="00EF6E7F" w:rsidRDefault="00EF6E7F" w:rsidP="00EF6E7F">
      <w:pPr>
        <w:pStyle w:val="af9"/>
      </w:pPr>
      <w:r>
        <w:t>To explore the achievable Quantum Efficiency (QE) for SRS using the PM-ARF, we</w:t>
      </w:r>
      <w:r>
        <w:rPr>
          <w:rFonts w:hint="eastAsia"/>
        </w:rPr>
        <w:t xml:space="preserve"> </w:t>
      </w:r>
      <w:r>
        <w:t>optimized the fiber length, gas pressure, and pump power.</w:t>
      </w:r>
    </w:p>
    <w:p w14:paraId="41652868" w14:textId="673E248D" w:rsidR="008C51A2" w:rsidRPr="001E3543" w:rsidRDefault="008C51A2" w:rsidP="00BF4D05">
      <w:pPr>
        <w:pStyle w:val="S111"/>
        <w:rPr>
          <w:lang w:eastAsia="zh-CN"/>
        </w:rPr>
      </w:pPr>
      <w:bookmarkStart w:id="62" w:name="_Toc219899049"/>
      <w:bookmarkStart w:id="63" w:name="_Toc219899547"/>
      <w:bookmarkStart w:id="64" w:name="_Toc219900059"/>
      <w:bookmarkStart w:id="65" w:name="_Toc219900386"/>
      <w:bookmarkStart w:id="66" w:name="_Toc219900471"/>
      <w:r>
        <w:rPr>
          <w:rFonts w:hint="eastAsia"/>
          <w:lang w:eastAsia="zh-CN"/>
        </w:rPr>
        <w:t>4</w:t>
      </w:r>
      <w:r w:rsidRPr="001E3543">
        <w:rPr>
          <w:rFonts w:eastAsia="宋体"/>
          <w:lang w:eastAsia="zh-CN"/>
        </w:rPr>
        <w:t xml:space="preserve">.1 </w:t>
      </w:r>
      <w:r w:rsidRPr="008C51A2">
        <w:rPr>
          <w:lang w:eastAsia="zh-CN"/>
        </w:rPr>
        <w:t>Fiber Length</w:t>
      </w:r>
      <w:bookmarkEnd w:id="62"/>
      <w:bookmarkEnd w:id="63"/>
      <w:bookmarkEnd w:id="64"/>
      <w:bookmarkEnd w:id="65"/>
      <w:bookmarkEnd w:id="66"/>
    </w:p>
    <w:p w14:paraId="7B999B66" w14:textId="67B10A6E" w:rsidR="0023285B" w:rsidRDefault="00020C92" w:rsidP="00020C92">
      <w:pPr>
        <w:pStyle w:val="af9"/>
      </w:pPr>
      <w:r w:rsidRPr="00020C92">
        <w:t>In the initial phase of this work, we conducted SRS experiments using a 10 m fiber. Due to the excessive fiber length, rotational Raman scattering was inevitably excited, accompanied by severe cascading phenomena. The spectrum is shown in Fig. S7a, where rotational Raman cascade lines pumped by the vibrational Raman signal appeared in the 1400 nm–1450 nm range.</w:t>
      </w:r>
    </w:p>
    <w:p w14:paraId="76E35CE6" w14:textId="44DB04C4" w:rsidR="00020C92" w:rsidRDefault="00020C92" w:rsidP="00020C92">
      <w:pPr>
        <w:pStyle w:val="af9"/>
        <w:ind w:firstLine="0"/>
        <w:jc w:val="center"/>
      </w:pPr>
      <w:r>
        <w:rPr>
          <w:noProof/>
        </w:rPr>
        <w:drawing>
          <wp:inline distT="0" distB="0" distL="0" distR="0" wp14:anchorId="2D7265D6" wp14:editId="712995A1">
            <wp:extent cx="3162054" cy="2523441"/>
            <wp:effectExtent l="0" t="0" r="635" b="0"/>
            <wp:docPr id="261818588" name="图片 11" descr="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18588" name="图片 11" descr="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6680" cy="2527133"/>
                    </a:xfrm>
                    <a:prstGeom prst="rect">
                      <a:avLst/>
                    </a:prstGeom>
                    <a:noFill/>
                    <a:ln>
                      <a:noFill/>
                    </a:ln>
                  </pic:spPr>
                </pic:pic>
              </a:graphicData>
            </a:graphic>
          </wp:inline>
        </w:drawing>
      </w:r>
    </w:p>
    <w:p w14:paraId="7853F009" w14:textId="2B78FC78" w:rsidR="00020C92" w:rsidRDefault="00020C92" w:rsidP="00020C92">
      <w:pPr>
        <w:pStyle w:val="11Figure"/>
        <w:rPr>
          <w:lang w:eastAsia="zh-CN"/>
        </w:rPr>
      </w:pPr>
      <w:r w:rsidRPr="0040046D">
        <w:rPr>
          <w:b/>
          <w:bCs/>
          <w:lang w:eastAsia="zh-CN"/>
        </w:rPr>
        <w:t>Fig. S</w:t>
      </w:r>
      <w:r>
        <w:rPr>
          <w:rFonts w:hint="eastAsia"/>
          <w:b/>
          <w:bCs/>
          <w:lang w:eastAsia="zh-CN"/>
        </w:rPr>
        <w:t>7:</w:t>
      </w:r>
      <w:r w:rsidRPr="00B53A78">
        <w:t xml:space="preserve"> </w:t>
      </w:r>
      <w:r w:rsidRPr="00B53A78">
        <w:rPr>
          <w:b/>
          <w:bCs/>
          <w:lang w:eastAsia="zh-CN"/>
        </w:rPr>
        <w:t>Spectra from Gas SRS Experiments Using Fibers of Different Lengths</w:t>
      </w:r>
      <w:r>
        <w:rPr>
          <w:rFonts w:hint="eastAsia"/>
          <w:b/>
          <w:bCs/>
          <w:lang w:eastAsia="zh-CN"/>
        </w:rPr>
        <w:t>.</w:t>
      </w:r>
      <w:r w:rsidRPr="0040046D">
        <w:rPr>
          <w:lang w:eastAsia="zh-CN"/>
        </w:rPr>
        <w:t xml:space="preserve"> a. Excitation spectrum with 10-meter fiber. b. Excitation spectrum with 6-meter fiber. c. Excitation spectrum with 5-meter fiber.</w:t>
      </w:r>
    </w:p>
    <w:p w14:paraId="3F2A5474" w14:textId="244E4403" w:rsidR="00CC651F" w:rsidRDefault="00020C92" w:rsidP="00020C92">
      <w:pPr>
        <w:pStyle w:val="af9"/>
      </w:pPr>
      <w:r w:rsidRPr="00020C92">
        <w:t>Following multiple optimizations of the fiber length, we found that a 5 m length yielded relatively pure vibrational Raman light. Only minimal rotational lines appeared near the pump (~80 dB), which were negligible. To filter out the effects of interference between rotational and vibrational lines and to ensure efficient Raman conversion, the high-conversion-efficiency experiments were conducted at a length of 5 meters.</w:t>
      </w:r>
    </w:p>
    <w:p w14:paraId="30614494" w14:textId="4C320F86" w:rsidR="00D91ACE" w:rsidRPr="00D91ACE" w:rsidRDefault="00D91ACE" w:rsidP="00BF4D05">
      <w:pPr>
        <w:pStyle w:val="S111"/>
        <w:rPr>
          <w:lang w:eastAsia="zh-CN"/>
        </w:rPr>
      </w:pPr>
      <w:bookmarkStart w:id="67" w:name="_Toc219899548"/>
      <w:bookmarkStart w:id="68" w:name="_Toc219900060"/>
      <w:bookmarkStart w:id="69" w:name="_Toc219900387"/>
      <w:bookmarkStart w:id="70" w:name="_Toc219900472"/>
      <w:r w:rsidRPr="0043535C">
        <w:rPr>
          <w:rFonts w:hint="eastAsia"/>
          <w:lang w:eastAsia="zh-CN"/>
        </w:rPr>
        <w:t>S</w:t>
      </w:r>
      <w:r w:rsidR="00A35129">
        <w:rPr>
          <w:rFonts w:hint="eastAsia"/>
          <w:lang w:eastAsia="zh-CN"/>
        </w:rPr>
        <w:t>4</w:t>
      </w:r>
      <w:r w:rsidRPr="0043535C">
        <w:rPr>
          <w:rFonts w:hint="eastAsia"/>
          <w:lang w:eastAsia="zh-CN"/>
        </w:rPr>
        <w:t>.</w:t>
      </w:r>
      <w:r>
        <w:rPr>
          <w:rFonts w:hint="eastAsia"/>
          <w:lang w:eastAsia="zh-CN"/>
        </w:rPr>
        <w:t>2</w:t>
      </w:r>
      <w:r w:rsidRPr="0043535C">
        <w:rPr>
          <w:rFonts w:hint="eastAsia"/>
          <w:lang w:eastAsia="zh-CN"/>
        </w:rPr>
        <w:t xml:space="preserve"> </w:t>
      </w:r>
      <w:r w:rsidR="00C422A3" w:rsidRPr="00C422A3">
        <w:rPr>
          <w:lang w:eastAsia="zh-CN"/>
        </w:rPr>
        <w:t>Gas Pressure</w:t>
      </w:r>
      <w:bookmarkEnd w:id="67"/>
      <w:bookmarkEnd w:id="68"/>
      <w:bookmarkEnd w:id="69"/>
      <w:bookmarkEnd w:id="70"/>
    </w:p>
    <w:p w14:paraId="30ADE42A" w14:textId="63B0E1F6" w:rsidR="00D91ACE" w:rsidRPr="0039775B" w:rsidRDefault="00707E93" w:rsidP="00707E93">
      <w:pPr>
        <w:pStyle w:val="af9"/>
      </w:pPr>
      <w:r w:rsidRPr="00707E93">
        <w:t xml:space="preserve">Using the 5 m PM fiber with an effective average pump power of 141 mW, we increased the gas pressure and recorded the power and PER at different pressures. As shown in Fig. S8a, the vibrational Raman power increased with pressure, accompanied by a decrease in residual pump power. During the pressurization process, the vibrational Raman PER was maintained at </w:t>
      </w:r>
      <w:r w:rsidRPr="00707E93">
        <w:lastRenderedPageBreak/>
        <w:t>30</w:t>
      </w:r>
      <w:r>
        <w:rPr>
          <w:rFonts w:hint="eastAsia"/>
        </w:rPr>
        <w:t>-</w:t>
      </w:r>
      <w:r w:rsidRPr="00707E93">
        <w:t>35 dB, while the pump PER decreased to approximately 15 dB as the pressure increased. At 34 bar, cascaded rotational Raman scattering pumped by the vibrational Raman signal began to appear (Fig. S8b). Consequently, the pressure was not increased further. At this point, the QE was 66.40%.</w:t>
      </w:r>
    </w:p>
    <w:p w14:paraId="2D63E394" w14:textId="2A071AAF" w:rsidR="000C6492" w:rsidRDefault="003F56F7" w:rsidP="000C6492">
      <w:pPr>
        <w:pStyle w:val="10BodySubsequentParagraph"/>
        <w:spacing w:before="60"/>
        <w:ind w:firstLine="0"/>
        <w:jc w:val="center"/>
        <w:rPr>
          <w:lang w:eastAsia="zh-CN"/>
        </w:rPr>
      </w:pPr>
      <w:r>
        <w:rPr>
          <w:noProof/>
        </w:rPr>
        <w:drawing>
          <wp:inline distT="0" distB="0" distL="0" distR="0" wp14:anchorId="20AA45A9" wp14:editId="745FA574">
            <wp:extent cx="3256444" cy="2272520"/>
            <wp:effectExtent l="0" t="0" r="1270" b="0"/>
            <wp:docPr id="707346880" name="图片 1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46880" name="图片 12" descr="图表&#10;&#10;AI 生成的内容可能不正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9230" cy="2281443"/>
                    </a:xfrm>
                    <a:prstGeom prst="rect">
                      <a:avLst/>
                    </a:prstGeom>
                    <a:noFill/>
                    <a:ln>
                      <a:noFill/>
                    </a:ln>
                  </pic:spPr>
                </pic:pic>
              </a:graphicData>
            </a:graphic>
          </wp:inline>
        </w:drawing>
      </w:r>
    </w:p>
    <w:p w14:paraId="669E8C7D" w14:textId="5370A418" w:rsidR="000C6492" w:rsidRDefault="00F67ACB" w:rsidP="00705402">
      <w:pPr>
        <w:pStyle w:val="11Figure"/>
        <w:rPr>
          <w:lang w:eastAsia="zh-CN"/>
        </w:rPr>
      </w:pPr>
      <w:r w:rsidRPr="00F67ACB">
        <w:rPr>
          <w:b/>
          <w:bCs/>
          <w:lang w:eastAsia="zh-CN"/>
        </w:rPr>
        <w:t>Fig. S</w:t>
      </w:r>
      <w:r w:rsidR="00AA47E3">
        <w:rPr>
          <w:rFonts w:hint="eastAsia"/>
          <w:b/>
          <w:bCs/>
          <w:lang w:eastAsia="zh-CN"/>
        </w:rPr>
        <w:t>8</w:t>
      </w:r>
      <w:r w:rsidR="00951861" w:rsidRPr="00951861">
        <w:rPr>
          <w:rFonts w:hint="eastAsia"/>
          <w:b/>
          <w:bCs/>
          <w:lang w:eastAsia="zh-CN"/>
        </w:rPr>
        <w:t>:</w:t>
      </w:r>
      <w:r w:rsidR="006A2768" w:rsidRPr="006A2768">
        <w:t xml:space="preserve"> </w:t>
      </w:r>
      <w:r w:rsidR="006A2768" w:rsidRPr="006A2768">
        <w:rPr>
          <w:b/>
          <w:bCs/>
          <w:lang w:eastAsia="zh-CN"/>
        </w:rPr>
        <w:t>Raman Conversion versus Gas Pressure</w:t>
      </w:r>
      <w:r w:rsidR="006A2768">
        <w:rPr>
          <w:rFonts w:hint="eastAsia"/>
          <w:b/>
          <w:bCs/>
          <w:lang w:eastAsia="zh-CN"/>
        </w:rPr>
        <w:t>.</w:t>
      </w:r>
      <w:r w:rsidR="00951861">
        <w:rPr>
          <w:rFonts w:hint="eastAsia"/>
          <w:lang w:eastAsia="zh-CN"/>
        </w:rPr>
        <w:t xml:space="preserve"> </w:t>
      </w:r>
      <w:r>
        <w:rPr>
          <w:lang w:eastAsia="zh-CN"/>
        </w:rPr>
        <w:t>a. Vibrational Raman conversion versus increasing gas pressure.</w:t>
      </w:r>
      <w:r w:rsidR="00705402">
        <w:rPr>
          <w:rFonts w:hint="eastAsia"/>
          <w:lang w:eastAsia="zh-CN"/>
        </w:rPr>
        <w:t xml:space="preserve"> </w:t>
      </w:r>
      <w:r>
        <w:rPr>
          <w:lang w:eastAsia="zh-CN"/>
        </w:rPr>
        <w:t>b. Output spectrum of the fiber at 34 bar.</w:t>
      </w:r>
    </w:p>
    <w:p w14:paraId="2B72C10C" w14:textId="0C5779B7" w:rsidR="005A6A0E" w:rsidRPr="00D91ACE" w:rsidRDefault="005A6A0E" w:rsidP="00BF4D05">
      <w:pPr>
        <w:pStyle w:val="S111"/>
        <w:rPr>
          <w:lang w:eastAsia="zh-CN"/>
        </w:rPr>
      </w:pPr>
      <w:bookmarkStart w:id="71" w:name="_Toc219899549"/>
      <w:bookmarkStart w:id="72" w:name="_Toc219900061"/>
      <w:bookmarkStart w:id="73" w:name="_Toc219900388"/>
      <w:bookmarkStart w:id="74" w:name="_Toc219900473"/>
      <w:r w:rsidRPr="0043535C">
        <w:rPr>
          <w:rFonts w:hint="eastAsia"/>
          <w:lang w:eastAsia="zh-CN"/>
        </w:rPr>
        <w:t>S</w:t>
      </w:r>
      <w:r w:rsidR="003F56F7">
        <w:rPr>
          <w:rFonts w:hint="eastAsia"/>
          <w:lang w:eastAsia="zh-CN"/>
        </w:rPr>
        <w:t>4</w:t>
      </w:r>
      <w:r w:rsidRPr="0043535C">
        <w:rPr>
          <w:rFonts w:hint="eastAsia"/>
          <w:lang w:eastAsia="zh-CN"/>
        </w:rPr>
        <w:t>.</w:t>
      </w:r>
      <w:r>
        <w:rPr>
          <w:rFonts w:hint="eastAsia"/>
          <w:lang w:eastAsia="zh-CN"/>
        </w:rPr>
        <w:t>3</w:t>
      </w:r>
      <w:r w:rsidRPr="0043535C">
        <w:rPr>
          <w:rFonts w:hint="eastAsia"/>
          <w:lang w:eastAsia="zh-CN"/>
        </w:rPr>
        <w:t xml:space="preserve"> </w:t>
      </w:r>
      <w:r w:rsidR="00303ED3" w:rsidRPr="00303ED3">
        <w:rPr>
          <w:lang w:eastAsia="zh-CN"/>
        </w:rPr>
        <w:t>Pump Power</w:t>
      </w:r>
      <w:bookmarkEnd w:id="71"/>
      <w:bookmarkEnd w:id="72"/>
      <w:bookmarkEnd w:id="73"/>
      <w:bookmarkEnd w:id="74"/>
    </w:p>
    <w:p w14:paraId="71B976C1" w14:textId="1D66BEDB" w:rsidR="000C6492" w:rsidRDefault="00B02B40" w:rsidP="00B02B40">
      <w:pPr>
        <w:pStyle w:val="af9"/>
      </w:pPr>
      <w:r w:rsidRPr="00B02B40">
        <w:t>Maintaining the gas chamber pressure at 34 bar, we varied the laser power (the microchip laser used in this work requires adjusting the input current intensity to change the laser power). The effective pump power was increased from 100 mW to 170 mW, exciting vibrational Raman light of varying intensities. Fig. S9a displays the excitation under different pump intensities. Notably, an effective pump power of 141 mW corresponds to 7700 mA; when the pump power exceeded 141 mW, cascaded rotational Raman scattering emerged.</w:t>
      </w:r>
    </w:p>
    <w:p w14:paraId="1E5FEF2D" w14:textId="3DB624E1" w:rsidR="005E464B" w:rsidRDefault="00D113F8" w:rsidP="005E464B">
      <w:pPr>
        <w:pStyle w:val="10BodySubsequentParagraph"/>
        <w:spacing w:before="60"/>
        <w:ind w:firstLine="0"/>
        <w:jc w:val="center"/>
        <w:rPr>
          <w:lang w:eastAsia="zh-CN"/>
        </w:rPr>
      </w:pPr>
      <w:r>
        <w:rPr>
          <w:noProof/>
        </w:rPr>
        <w:drawing>
          <wp:inline distT="0" distB="0" distL="0" distR="0" wp14:anchorId="5C4C36CB" wp14:editId="3F61EAB0">
            <wp:extent cx="3044067" cy="2622513"/>
            <wp:effectExtent l="0" t="0" r="4445" b="6985"/>
            <wp:docPr id="4101649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1954" cy="2629308"/>
                    </a:xfrm>
                    <a:prstGeom prst="rect">
                      <a:avLst/>
                    </a:prstGeom>
                    <a:noFill/>
                    <a:ln>
                      <a:noFill/>
                    </a:ln>
                  </pic:spPr>
                </pic:pic>
              </a:graphicData>
            </a:graphic>
          </wp:inline>
        </w:drawing>
      </w:r>
    </w:p>
    <w:p w14:paraId="4595FBAF" w14:textId="1DD0072B" w:rsidR="005E464B" w:rsidRDefault="00D2161B" w:rsidP="00D2161B">
      <w:pPr>
        <w:pStyle w:val="11Figure"/>
        <w:rPr>
          <w:lang w:eastAsia="zh-CN"/>
        </w:rPr>
      </w:pPr>
      <w:r w:rsidRPr="00D2161B">
        <w:rPr>
          <w:b/>
          <w:bCs/>
          <w:lang w:eastAsia="zh-CN"/>
        </w:rPr>
        <w:t>Fig. S</w:t>
      </w:r>
      <w:r w:rsidR="00D67B29">
        <w:rPr>
          <w:rFonts w:hint="eastAsia"/>
          <w:b/>
          <w:bCs/>
          <w:lang w:eastAsia="zh-CN"/>
        </w:rPr>
        <w:t>9</w:t>
      </w:r>
      <w:r w:rsidRPr="00D2161B">
        <w:rPr>
          <w:rFonts w:hint="eastAsia"/>
          <w:b/>
          <w:bCs/>
          <w:lang w:eastAsia="zh-CN"/>
        </w:rPr>
        <w:t>:</w:t>
      </w:r>
      <w:r w:rsidR="006E713D" w:rsidRPr="006E713D">
        <w:t xml:space="preserve"> </w:t>
      </w:r>
      <w:r w:rsidR="006E713D" w:rsidRPr="006E713D">
        <w:rPr>
          <w:b/>
          <w:bCs/>
          <w:lang w:eastAsia="zh-CN"/>
        </w:rPr>
        <w:t>Raman Conversion versus Pump Power</w:t>
      </w:r>
      <w:r w:rsidR="006E713D">
        <w:rPr>
          <w:rFonts w:hint="eastAsia"/>
          <w:b/>
          <w:bCs/>
          <w:lang w:eastAsia="zh-CN"/>
        </w:rPr>
        <w:t>.</w:t>
      </w:r>
      <w:r w:rsidRPr="00D2161B">
        <w:rPr>
          <w:b/>
          <w:bCs/>
          <w:lang w:eastAsia="zh-CN"/>
        </w:rPr>
        <w:t xml:space="preserve"> </w:t>
      </w:r>
      <w:r>
        <w:rPr>
          <w:lang w:eastAsia="zh-CN"/>
        </w:rPr>
        <w:t>a. Spectra at different pump power levels.</w:t>
      </w:r>
      <w:r>
        <w:rPr>
          <w:rFonts w:hint="eastAsia"/>
          <w:lang w:eastAsia="zh-CN"/>
        </w:rPr>
        <w:t xml:space="preserve"> </w:t>
      </w:r>
      <w:r>
        <w:rPr>
          <w:lang w:eastAsia="zh-CN"/>
        </w:rPr>
        <w:t>b. Vibrational Raman and residual pump power versus pump power.</w:t>
      </w:r>
      <w:r>
        <w:rPr>
          <w:rFonts w:hint="eastAsia"/>
          <w:lang w:eastAsia="zh-CN"/>
        </w:rPr>
        <w:t xml:space="preserve"> </w:t>
      </w:r>
      <w:r>
        <w:rPr>
          <w:lang w:eastAsia="zh-CN"/>
        </w:rPr>
        <w:t>c. Vibrational Raman Quantum Efficiency versus pump power.</w:t>
      </w:r>
    </w:p>
    <w:p w14:paraId="5A0DD1D5" w14:textId="1E8C0A4E" w:rsidR="00D67B29" w:rsidRPr="00D67B29" w:rsidRDefault="00D67B29" w:rsidP="00CE7650">
      <w:pPr>
        <w:pStyle w:val="af9"/>
      </w:pPr>
      <w:r w:rsidRPr="00D67B29">
        <w:lastRenderedPageBreak/>
        <w:t>Supplementary Table S2 illustrates the relationship between pump current and effective pump power. Combined with Fig. S9b, the highest vibrational Raman power (average power of 78.8 mW) was achieved at a pump intensity of 169.3 mW. However, the highest vibrational Raman quantum efficiency (67.29%) was observed at 133.4 mW. As the pump intensity increased further, a portion of the energy was transferred to the cascaded rotational Raman modes. Thus, indiscriminately increasing the pump intensity eventually leads to a reduction in quantum efficiency.</w:t>
      </w:r>
    </w:p>
    <w:p w14:paraId="3DFF39C6" w14:textId="5453EF56" w:rsidR="000B6BA7" w:rsidRPr="00255C37" w:rsidRDefault="000B6BA7" w:rsidP="00255C37">
      <w:pPr>
        <w:pStyle w:val="14TableCaption"/>
      </w:pPr>
      <w:r w:rsidRPr="00255C37">
        <w:rPr>
          <w:rFonts w:hint="eastAsia"/>
        </w:rPr>
        <w:t xml:space="preserve">Supplement </w:t>
      </w:r>
      <w:r w:rsidRPr="00255C37">
        <w:t xml:space="preserve">Table </w:t>
      </w:r>
      <w:r w:rsidRPr="00255C37">
        <w:rPr>
          <w:rFonts w:hint="eastAsia"/>
        </w:rPr>
        <w:t>1</w:t>
      </w:r>
      <w:r w:rsidRPr="00255C37">
        <w:t xml:space="preserve">. </w:t>
      </w:r>
      <w:r w:rsidR="002E5C1E" w:rsidRPr="002E5C1E">
        <w:t>Pump current and vibrational Raman conversion performance.</w:t>
      </w:r>
    </w:p>
    <w:tbl>
      <w:tblPr>
        <w:tblW w:w="4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6"/>
        <w:gridCol w:w="1134"/>
        <w:gridCol w:w="1276"/>
      </w:tblGrid>
      <w:tr w:rsidR="00671661" w14:paraId="3476EF39" w14:textId="487BCA6F" w:rsidTr="00DE77CC">
        <w:trPr>
          <w:cantSplit/>
          <w:jc w:val="center"/>
        </w:trPr>
        <w:tc>
          <w:tcPr>
            <w:tcW w:w="1276" w:type="dxa"/>
            <w:tcBorders>
              <w:top w:val="single" w:sz="8" w:space="0" w:color="auto"/>
              <w:left w:val="nil"/>
              <w:bottom w:val="single" w:sz="8" w:space="0" w:color="auto"/>
              <w:right w:val="nil"/>
            </w:tcBorders>
            <w:vAlign w:val="center"/>
          </w:tcPr>
          <w:p w14:paraId="0F55E6F8" w14:textId="03C97272" w:rsidR="00671661" w:rsidRDefault="00671661" w:rsidP="00671661">
            <w:pPr>
              <w:pStyle w:val="15TableBody"/>
              <w:spacing w:before="60" w:after="60"/>
              <w:jc w:val="center"/>
              <w:rPr>
                <w:lang w:eastAsia="zh-CN"/>
              </w:rPr>
            </w:pPr>
            <w:bookmarkStart w:id="75" w:name="_Hlk173849563"/>
            <w:r>
              <w:rPr>
                <w:rFonts w:hint="eastAsia"/>
                <w:lang w:eastAsia="zh-CN"/>
              </w:rPr>
              <w:t>Laser current(mA)</w:t>
            </w:r>
          </w:p>
        </w:tc>
        <w:tc>
          <w:tcPr>
            <w:tcW w:w="1276" w:type="dxa"/>
            <w:tcBorders>
              <w:top w:val="single" w:sz="8" w:space="0" w:color="auto"/>
              <w:left w:val="nil"/>
              <w:bottom w:val="single" w:sz="8" w:space="0" w:color="auto"/>
              <w:right w:val="nil"/>
            </w:tcBorders>
            <w:vAlign w:val="center"/>
          </w:tcPr>
          <w:p w14:paraId="3A4803DF" w14:textId="2F9092E3" w:rsidR="00671661" w:rsidRDefault="00671661" w:rsidP="00671661">
            <w:pPr>
              <w:pStyle w:val="15TableBody"/>
              <w:spacing w:before="60" w:after="60"/>
              <w:jc w:val="center"/>
              <w:rPr>
                <w:lang w:eastAsia="zh-CN"/>
              </w:rPr>
            </w:pPr>
            <w:r w:rsidRPr="00BE39B9">
              <w:rPr>
                <w:lang w:eastAsia="zh-CN"/>
              </w:rPr>
              <w:t>Effective</w:t>
            </w:r>
            <w:r>
              <w:rPr>
                <w:rFonts w:hint="eastAsia"/>
                <w:lang w:eastAsia="zh-CN"/>
              </w:rPr>
              <w:t xml:space="preserve"> </w:t>
            </w:r>
            <w:r w:rsidRPr="00BE39B9">
              <w:rPr>
                <w:lang w:eastAsia="zh-CN"/>
              </w:rPr>
              <w:t>pump power</w:t>
            </w:r>
            <w:r>
              <w:rPr>
                <w:rFonts w:hint="eastAsia"/>
                <w:lang w:eastAsia="zh-CN"/>
              </w:rPr>
              <w:t xml:space="preserve"> (mW)</w:t>
            </w:r>
          </w:p>
        </w:tc>
        <w:tc>
          <w:tcPr>
            <w:tcW w:w="1134" w:type="dxa"/>
            <w:tcBorders>
              <w:top w:val="single" w:sz="8" w:space="0" w:color="auto"/>
              <w:left w:val="nil"/>
              <w:bottom w:val="single" w:sz="8" w:space="0" w:color="auto"/>
              <w:right w:val="nil"/>
            </w:tcBorders>
            <w:vAlign w:val="center"/>
          </w:tcPr>
          <w:p w14:paraId="342A78F2" w14:textId="585FEC80" w:rsidR="00671661" w:rsidRDefault="00671661" w:rsidP="00671661">
            <w:pPr>
              <w:pStyle w:val="15TableBody"/>
              <w:spacing w:before="60" w:after="60"/>
              <w:jc w:val="center"/>
              <w:rPr>
                <w:lang w:eastAsia="zh-CN"/>
              </w:rPr>
            </w:pPr>
            <w:r>
              <w:rPr>
                <w:lang w:eastAsia="zh-CN"/>
              </w:rPr>
              <w:t>V</w:t>
            </w:r>
            <w:r>
              <w:rPr>
                <w:rFonts w:hint="eastAsia"/>
                <w:lang w:eastAsia="zh-CN"/>
              </w:rPr>
              <w:t>ib-SRS power (mW)</w:t>
            </w:r>
          </w:p>
        </w:tc>
        <w:tc>
          <w:tcPr>
            <w:tcW w:w="1276" w:type="dxa"/>
            <w:tcBorders>
              <w:top w:val="single" w:sz="8" w:space="0" w:color="auto"/>
              <w:left w:val="nil"/>
              <w:bottom w:val="single" w:sz="8" w:space="0" w:color="auto"/>
              <w:right w:val="nil"/>
            </w:tcBorders>
            <w:vAlign w:val="center"/>
          </w:tcPr>
          <w:p w14:paraId="38702159" w14:textId="7300C2C3" w:rsidR="00671661" w:rsidRDefault="00671661" w:rsidP="00671661">
            <w:pPr>
              <w:pStyle w:val="15TableBody"/>
              <w:spacing w:before="60" w:after="60"/>
              <w:jc w:val="center"/>
              <w:rPr>
                <w:lang w:eastAsia="zh-CN"/>
              </w:rPr>
            </w:pPr>
            <w:r>
              <w:rPr>
                <w:rFonts w:hint="eastAsia"/>
                <w:lang w:eastAsia="zh-CN"/>
              </w:rPr>
              <w:t>R</w:t>
            </w:r>
            <w:r>
              <w:rPr>
                <w:lang w:eastAsia="zh-CN"/>
              </w:rPr>
              <w:t>esidue-pump</w:t>
            </w:r>
            <w:r>
              <w:rPr>
                <w:rFonts w:hint="eastAsia"/>
                <w:lang w:eastAsia="zh-CN"/>
              </w:rPr>
              <w:t xml:space="preserve"> </w:t>
            </w:r>
            <w:r>
              <w:rPr>
                <w:lang w:eastAsia="zh-CN"/>
              </w:rPr>
              <w:t>power</w:t>
            </w:r>
            <w:r>
              <w:rPr>
                <w:rFonts w:hint="eastAsia"/>
                <w:lang w:eastAsia="zh-CN"/>
              </w:rPr>
              <w:t xml:space="preserve"> (mW)</w:t>
            </w:r>
          </w:p>
        </w:tc>
      </w:tr>
      <w:bookmarkEnd w:id="75"/>
      <w:tr w:rsidR="00671661" w14:paraId="5A3C99F8" w14:textId="5B2B2468" w:rsidTr="00DE77CC">
        <w:trPr>
          <w:cantSplit/>
          <w:jc w:val="center"/>
        </w:trPr>
        <w:tc>
          <w:tcPr>
            <w:tcW w:w="1276" w:type="dxa"/>
            <w:tcBorders>
              <w:top w:val="single" w:sz="8" w:space="0" w:color="auto"/>
              <w:left w:val="nil"/>
              <w:bottom w:val="nil"/>
              <w:right w:val="nil"/>
            </w:tcBorders>
            <w:vAlign w:val="center"/>
          </w:tcPr>
          <w:p w14:paraId="78F86998" w14:textId="2A1D63FE" w:rsidR="00671661" w:rsidRPr="00A03147" w:rsidRDefault="00671661" w:rsidP="00671661">
            <w:pPr>
              <w:pStyle w:val="15TableBody"/>
              <w:spacing w:before="60" w:after="60"/>
              <w:jc w:val="center"/>
              <w:rPr>
                <w:lang w:eastAsia="zh-CN"/>
              </w:rPr>
            </w:pPr>
            <w:r>
              <w:rPr>
                <w:rFonts w:hint="eastAsia"/>
                <w:lang w:eastAsia="zh-CN"/>
              </w:rPr>
              <w:t>6300</w:t>
            </w:r>
          </w:p>
        </w:tc>
        <w:tc>
          <w:tcPr>
            <w:tcW w:w="1276" w:type="dxa"/>
            <w:tcBorders>
              <w:top w:val="single" w:sz="8" w:space="0" w:color="auto"/>
              <w:left w:val="nil"/>
              <w:bottom w:val="nil"/>
              <w:right w:val="nil"/>
            </w:tcBorders>
            <w:vAlign w:val="center"/>
          </w:tcPr>
          <w:p w14:paraId="018DDA9D" w14:textId="112A38CC" w:rsidR="00671661" w:rsidRPr="00A03147" w:rsidRDefault="004C0819" w:rsidP="00671661">
            <w:pPr>
              <w:pStyle w:val="15TableBody"/>
              <w:spacing w:before="60" w:after="60"/>
              <w:jc w:val="center"/>
              <w:rPr>
                <w:lang w:eastAsia="zh-CN"/>
              </w:rPr>
            </w:pPr>
            <w:r>
              <w:rPr>
                <w:rFonts w:hint="eastAsia"/>
                <w:lang w:eastAsia="zh-CN"/>
              </w:rPr>
              <w:t>102.1</w:t>
            </w:r>
          </w:p>
        </w:tc>
        <w:tc>
          <w:tcPr>
            <w:tcW w:w="1134" w:type="dxa"/>
            <w:tcBorders>
              <w:top w:val="single" w:sz="8" w:space="0" w:color="auto"/>
              <w:left w:val="nil"/>
              <w:bottom w:val="nil"/>
              <w:right w:val="nil"/>
            </w:tcBorders>
            <w:vAlign w:val="center"/>
          </w:tcPr>
          <w:p w14:paraId="1BD85A77" w14:textId="74C4E690" w:rsidR="00671661" w:rsidRPr="00A03147" w:rsidRDefault="004C0819" w:rsidP="00671661">
            <w:pPr>
              <w:pStyle w:val="15TableBody"/>
              <w:spacing w:before="60" w:after="60"/>
              <w:jc w:val="center"/>
              <w:rPr>
                <w:lang w:eastAsia="zh-CN"/>
              </w:rPr>
            </w:pPr>
            <w:r>
              <w:rPr>
                <w:rFonts w:hint="eastAsia"/>
                <w:lang w:eastAsia="zh-CN"/>
              </w:rPr>
              <w:t>45.9</w:t>
            </w:r>
          </w:p>
        </w:tc>
        <w:tc>
          <w:tcPr>
            <w:tcW w:w="1276" w:type="dxa"/>
            <w:tcBorders>
              <w:top w:val="single" w:sz="8" w:space="0" w:color="auto"/>
              <w:left w:val="nil"/>
              <w:bottom w:val="nil"/>
              <w:right w:val="nil"/>
            </w:tcBorders>
            <w:vAlign w:val="center"/>
          </w:tcPr>
          <w:p w14:paraId="0DBC070F" w14:textId="02EA2E68" w:rsidR="00671661" w:rsidRPr="00A03147" w:rsidRDefault="004C0819" w:rsidP="00671661">
            <w:pPr>
              <w:pStyle w:val="15TableBody"/>
              <w:spacing w:before="60" w:after="60"/>
              <w:jc w:val="center"/>
              <w:rPr>
                <w:lang w:eastAsia="zh-CN"/>
              </w:rPr>
            </w:pPr>
            <w:r>
              <w:rPr>
                <w:rFonts w:hint="eastAsia"/>
                <w:lang w:eastAsia="zh-CN"/>
              </w:rPr>
              <w:t>44.0</w:t>
            </w:r>
          </w:p>
        </w:tc>
      </w:tr>
      <w:tr w:rsidR="00671661" w14:paraId="471E81FF" w14:textId="7B0F5245" w:rsidTr="000A3BB0">
        <w:trPr>
          <w:cantSplit/>
          <w:jc w:val="center"/>
        </w:trPr>
        <w:tc>
          <w:tcPr>
            <w:tcW w:w="1276" w:type="dxa"/>
            <w:tcBorders>
              <w:top w:val="nil"/>
              <w:left w:val="nil"/>
              <w:bottom w:val="nil"/>
              <w:right w:val="nil"/>
            </w:tcBorders>
            <w:vAlign w:val="center"/>
          </w:tcPr>
          <w:p w14:paraId="61EBA5BE" w14:textId="4C30B5AA" w:rsidR="00671661" w:rsidRPr="00A03147" w:rsidRDefault="00671661" w:rsidP="00671661">
            <w:pPr>
              <w:pStyle w:val="15TableBody"/>
              <w:spacing w:before="60" w:after="60"/>
              <w:jc w:val="center"/>
              <w:rPr>
                <w:lang w:eastAsia="zh-CN"/>
              </w:rPr>
            </w:pPr>
            <w:r>
              <w:rPr>
                <w:rFonts w:hint="eastAsia"/>
                <w:lang w:eastAsia="zh-CN"/>
              </w:rPr>
              <w:t>6600</w:t>
            </w:r>
          </w:p>
        </w:tc>
        <w:tc>
          <w:tcPr>
            <w:tcW w:w="1276" w:type="dxa"/>
            <w:tcBorders>
              <w:top w:val="nil"/>
              <w:left w:val="nil"/>
              <w:bottom w:val="nil"/>
              <w:right w:val="nil"/>
            </w:tcBorders>
            <w:vAlign w:val="center"/>
          </w:tcPr>
          <w:p w14:paraId="71909FBE" w14:textId="49A22C81" w:rsidR="00671661" w:rsidRPr="00A03147" w:rsidRDefault="004C0819" w:rsidP="00671661">
            <w:pPr>
              <w:pStyle w:val="15TableBody"/>
              <w:spacing w:before="60" w:after="60"/>
              <w:jc w:val="center"/>
              <w:rPr>
                <w:lang w:eastAsia="zh-CN"/>
              </w:rPr>
            </w:pPr>
            <w:r>
              <w:rPr>
                <w:rFonts w:hint="eastAsia"/>
                <w:lang w:eastAsia="zh-CN"/>
              </w:rPr>
              <w:t>109.2</w:t>
            </w:r>
          </w:p>
        </w:tc>
        <w:tc>
          <w:tcPr>
            <w:tcW w:w="1134" w:type="dxa"/>
            <w:tcBorders>
              <w:top w:val="nil"/>
              <w:left w:val="nil"/>
              <w:bottom w:val="nil"/>
              <w:right w:val="nil"/>
            </w:tcBorders>
            <w:vAlign w:val="center"/>
          </w:tcPr>
          <w:p w14:paraId="3A9D84FA" w14:textId="5F387242" w:rsidR="00671661" w:rsidRPr="00A03147" w:rsidRDefault="004C0819" w:rsidP="00671661">
            <w:pPr>
              <w:pStyle w:val="15TableBody"/>
              <w:spacing w:before="60" w:after="60"/>
              <w:jc w:val="center"/>
              <w:rPr>
                <w:lang w:eastAsia="zh-CN"/>
              </w:rPr>
            </w:pPr>
            <w:r>
              <w:rPr>
                <w:rFonts w:hint="eastAsia"/>
                <w:lang w:eastAsia="zh-CN"/>
              </w:rPr>
              <w:t>52.3</w:t>
            </w:r>
          </w:p>
        </w:tc>
        <w:tc>
          <w:tcPr>
            <w:tcW w:w="1276" w:type="dxa"/>
            <w:tcBorders>
              <w:top w:val="nil"/>
              <w:left w:val="nil"/>
              <w:bottom w:val="nil"/>
              <w:right w:val="nil"/>
            </w:tcBorders>
            <w:vAlign w:val="center"/>
          </w:tcPr>
          <w:p w14:paraId="7845D690" w14:textId="541BC076" w:rsidR="00671661" w:rsidRPr="00A03147" w:rsidRDefault="004C0819" w:rsidP="00671661">
            <w:pPr>
              <w:pStyle w:val="15TableBody"/>
              <w:spacing w:before="60" w:after="60"/>
              <w:jc w:val="center"/>
              <w:rPr>
                <w:lang w:eastAsia="zh-CN"/>
              </w:rPr>
            </w:pPr>
            <w:r>
              <w:rPr>
                <w:rFonts w:hint="eastAsia"/>
                <w:lang w:eastAsia="zh-CN"/>
              </w:rPr>
              <w:t>41.7</w:t>
            </w:r>
          </w:p>
        </w:tc>
      </w:tr>
      <w:tr w:rsidR="00671661" w14:paraId="34B9056D" w14:textId="05DF27E3" w:rsidTr="000A3BB0">
        <w:trPr>
          <w:cantSplit/>
          <w:trHeight w:val="243"/>
          <w:jc w:val="center"/>
        </w:trPr>
        <w:tc>
          <w:tcPr>
            <w:tcW w:w="1276" w:type="dxa"/>
            <w:tcBorders>
              <w:top w:val="nil"/>
              <w:left w:val="nil"/>
              <w:bottom w:val="nil"/>
              <w:right w:val="nil"/>
            </w:tcBorders>
            <w:vAlign w:val="center"/>
          </w:tcPr>
          <w:p w14:paraId="786DFBDC" w14:textId="22E821CB" w:rsidR="00671661" w:rsidRPr="00A03147" w:rsidRDefault="00671661" w:rsidP="00671661">
            <w:pPr>
              <w:pStyle w:val="15TableBody"/>
              <w:spacing w:before="60" w:after="60"/>
              <w:jc w:val="center"/>
              <w:rPr>
                <w:lang w:eastAsia="zh-CN"/>
              </w:rPr>
            </w:pPr>
            <w:r>
              <w:rPr>
                <w:rFonts w:hint="eastAsia"/>
                <w:lang w:eastAsia="zh-CN"/>
              </w:rPr>
              <w:t>7200</w:t>
            </w:r>
          </w:p>
        </w:tc>
        <w:tc>
          <w:tcPr>
            <w:tcW w:w="1276" w:type="dxa"/>
            <w:tcBorders>
              <w:top w:val="nil"/>
              <w:left w:val="nil"/>
              <w:bottom w:val="nil"/>
              <w:right w:val="nil"/>
            </w:tcBorders>
            <w:vAlign w:val="center"/>
          </w:tcPr>
          <w:p w14:paraId="2E9416DB" w14:textId="460FC15F" w:rsidR="00671661" w:rsidRPr="00A03147" w:rsidRDefault="004C0819" w:rsidP="00671661">
            <w:pPr>
              <w:pStyle w:val="15TableBody"/>
              <w:spacing w:before="60" w:after="60"/>
              <w:jc w:val="center"/>
              <w:rPr>
                <w:lang w:eastAsia="zh-CN"/>
              </w:rPr>
            </w:pPr>
            <w:r>
              <w:rPr>
                <w:rFonts w:hint="eastAsia"/>
                <w:lang w:eastAsia="zh-CN"/>
              </w:rPr>
              <w:t>124.0</w:t>
            </w:r>
          </w:p>
        </w:tc>
        <w:tc>
          <w:tcPr>
            <w:tcW w:w="1134" w:type="dxa"/>
            <w:tcBorders>
              <w:top w:val="nil"/>
              <w:left w:val="nil"/>
              <w:bottom w:val="nil"/>
              <w:right w:val="nil"/>
            </w:tcBorders>
            <w:vAlign w:val="center"/>
          </w:tcPr>
          <w:p w14:paraId="420606B4" w14:textId="590C6D9D" w:rsidR="00671661" w:rsidRPr="00A03147" w:rsidRDefault="004C0819" w:rsidP="00671661">
            <w:pPr>
              <w:pStyle w:val="15TableBody"/>
              <w:spacing w:before="60" w:after="60"/>
              <w:jc w:val="center"/>
              <w:rPr>
                <w:lang w:eastAsia="zh-CN"/>
              </w:rPr>
            </w:pPr>
            <w:r>
              <w:rPr>
                <w:rFonts w:hint="eastAsia"/>
                <w:lang w:eastAsia="zh-CN"/>
              </w:rPr>
              <w:t>62.4</w:t>
            </w:r>
          </w:p>
        </w:tc>
        <w:tc>
          <w:tcPr>
            <w:tcW w:w="1276" w:type="dxa"/>
            <w:tcBorders>
              <w:top w:val="nil"/>
              <w:left w:val="nil"/>
              <w:bottom w:val="nil"/>
              <w:right w:val="nil"/>
            </w:tcBorders>
            <w:vAlign w:val="center"/>
          </w:tcPr>
          <w:p w14:paraId="3F113F89" w14:textId="620DCD2B" w:rsidR="00671661" w:rsidRPr="00A03147" w:rsidRDefault="004C0819" w:rsidP="00671661">
            <w:pPr>
              <w:pStyle w:val="15TableBody"/>
              <w:spacing w:before="60" w:after="60"/>
              <w:jc w:val="center"/>
              <w:rPr>
                <w:lang w:eastAsia="zh-CN"/>
              </w:rPr>
            </w:pPr>
            <w:r>
              <w:rPr>
                <w:rFonts w:hint="eastAsia"/>
                <w:lang w:eastAsia="zh-CN"/>
              </w:rPr>
              <w:t>38</w:t>
            </w:r>
          </w:p>
        </w:tc>
      </w:tr>
      <w:tr w:rsidR="00671661" w14:paraId="20B43812" w14:textId="5EB03098" w:rsidTr="000A3BB0">
        <w:trPr>
          <w:cantSplit/>
          <w:jc w:val="center"/>
        </w:trPr>
        <w:tc>
          <w:tcPr>
            <w:tcW w:w="1276" w:type="dxa"/>
            <w:tcBorders>
              <w:top w:val="nil"/>
              <w:left w:val="nil"/>
              <w:bottom w:val="nil"/>
              <w:right w:val="nil"/>
            </w:tcBorders>
            <w:vAlign w:val="center"/>
          </w:tcPr>
          <w:p w14:paraId="3911EF5B" w14:textId="007E5FA4" w:rsidR="00671661" w:rsidRPr="00A03147" w:rsidRDefault="00671661" w:rsidP="00671661">
            <w:pPr>
              <w:pStyle w:val="15TableBody"/>
              <w:spacing w:before="60" w:after="60"/>
              <w:jc w:val="center"/>
              <w:rPr>
                <w:lang w:eastAsia="zh-CN"/>
              </w:rPr>
            </w:pPr>
            <w:r>
              <w:rPr>
                <w:rFonts w:hint="eastAsia"/>
                <w:lang w:eastAsia="zh-CN"/>
              </w:rPr>
              <w:t>7500</w:t>
            </w:r>
          </w:p>
        </w:tc>
        <w:tc>
          <w:tcPr>
            <w:tcW w:w="1276" w:type="dxa"/>
            <w:tcBorders>
              <w:top w:val="nil"/>
              <w:left w:val="nil"/>
              <w:bottom w:val="nil"/>
              <w:right w:val="nil"/>
            </w:tcBorders>
            <w:vAlign w:val="center"/>
          </w:tcPr>
          <w:p w14:paraId="0FFABDDD" w14:textId="2D8B6C25" w:rsidR="00671661" w:rsidRPr="00A03147" w:rsidRDefault="004C0819" w:rsidP="00671661">
            <w:pPr>
              <w:pStyle w:val="15TableBody"/>
              <w:spacing w:before="60" w:after="60"/>
              <w:jc w:val="center"/>
              <w:rPr>
                <w:lang w:eastAsia="zh-CN"/>
              </w:rPr>
            </w:pPr>
            <w:r>
              <w:rPr>
                <w:rFonts w:hint="eastAsia"/>
                <w:lang w:eastAsia="zh-CN"/>
              </w:rPr>
              <w:t>133.4</w:t>
            </w:r>
          </w:p>
        </w:tc>
        <w:tc>
          <w:tcPr>
            <w:tcW w:w="1134" w:type="dxa"/>
            <w:tcBorders>
              <w:top w:val="nil"/>
              <w:left w:val="nil"/>
              <w:bottom w:val="nil"/>
              <w:right w:val="nil"/>
            </w:tcBorders>
            <w:vAlign w:val="center"/>
          </w:tcPr>
          <w:p w14:paraId="238117B2" w14:textId="099C361A" w:rsidR="00671661" w:rsidRPr="00A03147" w:rsidRDefault="004C0819" w:rsidP="00671661">
            <w:pPr>
              <w:pStyle w:val="15TableBody"/>
              <w:spacing w:before="60" w:after="60"/>
              <w:jc w:val="center"/>
              <w:rPr>
                <w:lang w:eastAsia="zh-CN"/>
              </w:rPr>
            </w:pPr>
            <w:r>
              <w:rPr>
                <w:rFonts w:hint="eastAsia"/>
                <w:lang w:eastAsia="zh-CN"/>
              </w:rPr>
              <w:t>67.5</w:t>
            </w:r>
          </w:p>
        </w:tc>
        <w:tc>
          <w:tcPr>
            <w:tcW w:w="1276" w:type="dxa"/>
            <w:tcBorders>
              <w:top w:val="nil"/>
              <w:left w:val="nil"/>
              <w:bottom w:val="nil"/>
              <w:right w:val="nil"/>
            </w:tcBorders>
            <w:vAlign w:val="center"/>
          </w:tcPr>
          <w:p w14:paraId="29DD9BAF" w14:textId="260DDD8F" w:rsidR="00671661" w:rsidRPr="00A03147" w:rsidRDefault="004C0819" w:rsidP="00671661">
            <w:pPr>
              <w:pStyle w:val="15TableBody"/>
              <w:spacing w:before="60" w:after="60"/>
              <w:jc w:val="center"/>
              <w:rPr>
                <w:lang w:eastAsia="zh-CN"/>
              </w:rPr>
            </w:pPr>
            <w:r>
              <w:rPr>
                <w:rFonts w:hint="eastAsia"/>
                <w:lang w:eastAsia="zh-CN"/>
              </w:rPr>
              <w:t>35.8</w:t>
            </w:r>
          </w:p>
        </w:tc>
      </w:tr>
      <w:tr w:rsidR="00671661" w14:paraId="58F36DFB" w14:textId="77777777" w:rsidTr="000A3BB0">
        <w:trPr>
          <w:cantSplit/>
          <w:jc w:val="center"/>
        </w:trPr>
        <w:tc>
          <w:tcPr>
            <w:tcW w:w="1276" w:type="dxa"/>
            <w:tcBorders>
              <w:top w:val="nil"/>
              <w:left w:val="nil"/>
              <w:bottom w:val="nil"/>
              <w:right w:val="nil"/>
            </w:tcBorders>
            <w:vAlign w:val="center"/>
          </w:tcPr>
          <w:p w14:paraId="29E5042E" w14:textId="17B66E0B" w:rsidR="00671661" w:rsidRDefault="00671661" w:rsidP="00671661">
            <w:pPr>
              <w:pStyle w:val="15TableBody"/>
              <w:spacing w:before="60" w:after="60"/>
              <w:jc w:val="center"/>
              <w:rPr>
                <w:lang w:eastAsia="zh-CN"/>
              </w:rPr>
            </w:pPr>
            <w:r>
              <w:rPr>
                <w:rFonts w:hint="eastAsia"/>
                <w:lang w:eastAsia="zh-CN"/>
              </w:rPr>
              <w:t>7700</w:t>
            </w:r>
          </w:p>
        </w:tc>
        <w:tc>
          <w:tcPr>
            <w:tcW w:w="1276" w:type="dxa"/>
            <w:tcBorders>
              <w:top w:val="nil"/>
              <w:left w:val="nil"/>
              <w:bottom w:val="nil"/>
              <w:right w:val="nil"/>
            </w:tcBorders>
            <w:vAlign w:val="center"/>
          </w:tcPr>
          <w:p w14:paraId="51DE1900" w14:textId="1C1C54DA" w:rsidR="00671661" w:rsidRPr="00A03147" w:rsidRDefault="004C0819" w:rsidP="00671661">
            <w:pPr>
              <w:pStyle w:val="15TableBody"/>
              <w:spacing w:before="60" w:after="60"/>
              <w:jc w:val="center"/>
              <w:rPr>
                <w:lang w:eastAsia="zh-CN"/>
              </w:rPr>
            </w:pPr>
            <w:r>
              <w:rPr>
                <w:rFonts w:hint="eastAsia"/>
                <w:lang w:eastAsia="zh-CN"/>
              </w:rPr>
              <w:t>141.0</w:t>
            </w:r>
          </w:p>
        </w:tc>
        <w:tc>
          <w:tcPr>
            <w:tcW w:w="1134" w:type="dxa"/>
            <w:tcBorders>
              <w:top w:val="nil"/>
              <w:left w:val="nil"/>
              <w:bottom w:val="nil"/>
              <w:right w:val="nil"/>
            </w:tcBorders>
            <w:vAlign w:val="center"/>
          </w:tcPr>
          <w:p w14:paraId="5071E8FE" w14:textId="315B3252" w:rsidR="00671661" w:rsidRPr="00A03147" w:rsidRDefault="004C0819" w:rsidP="00671661">
            <w:pPr>
              <w:pStyle w:val="15TableBody"/>
              <w:spacing w:before="60" w:after="60"/>
              <w:jc w:val="center"/>
              <w:rPr>
                <w:lang w:eastAsia="zh-CN"/>
              </w:rPr>
            </w:pPr>
            <w:r>
              <w:rPr>
                <w:rFonts w:hint="eastAsia"/>
                <w:lang w:eastAsia="zh-CN"/>
              </w:rPr>
              <w:t>70.4</w:t>
            </w:r>
          </w:p>
        </w:tc>
        <w:tc>
          <w:tcPr>
            <w:tcW w:w="1276" w:type="dxa"/>
            <w:tcBorders>
              <w:top w:val="nil"/>
              <w:left w:val="nil"/>
              <w:bottom w:val="nil"/>
              <w:right w:val="nil"/>
            </w:tcBorders>
            <w:vAlign w:val="center"/>
          </w:tcPr>
          <w:p w14:paraId="3D0449DD" w14:textId="236C49DF" w:rsidR="00671661" w:rsidRPr="00A03147" w:rsidRDefault="004C0819" w:rsidP="00671661">
            <w:pPr>
              <w:pStyle w:val="15TableBody"/>
              <w:spacing w:before="60" w:after="60"/>
              <w:jc w:val="center"/>
              <w:rPr>
                <w:lang w:eastAsia="zh-CN"/>
              </w:rPr>
            </w:pPr>
            <w:r>
              <w:rPr>
                <w:rFonts w:hint="eastAsia"/>
                <w:lang w:eastAsia="zh-CN"/>
              </w:rPr>
              <w:t>34.5</w:t>
            </w:r>
          </w:p>
        </w:tc>
      </w:tr>
      <w:tr w:rsidR="00671661" w14:paraId="3636075D" w14:textId="77777777" w:rsidTr="00DE77CC">
        <w:trPr>
          <w:cantSplit/>
          <w:jc w:val="center"/>
        </w:trPr>
        <w:tc>
          <w:tcPr>
            <w:tcW w:w="1276" w:type="dxa"/>
            <w:tcBorders>
              <w:top w:val="nil"/>
              <w:left w:val="nil"/>
              <w:bottom w:val="nil"/>
              <w:right w:val="nil"/>
            </w:tcBorders>
            <w:vAlign w:val="center"/>
          </w:tcPr>
          <w:p w14:paraId="66C2EDC7" w14:textId="242B9343" w:rsidR="00671661" w:rsidRDefault="00671661" w:rsidP="00671661">
            <w:pPr>
              <w:pStyle w:val="15TableBody"/>
              <w:spacing w:before="60" w:after="60"/>
              <w:jc w:val="center"/>
              <w:rPr>
                <w:lang w:eastAsia="zh-CN"/>
              </w:rPr>
            </w:pPr>
            <w:r>
              <w:rPr>
                <w:rFonts w:hint="eastAsia"/>
                <w:lang w:eastAsia="zh-CN"/>
              </w:rPr>
              <w:t>8200</w:t>
            </w:r>
          </w:p>
        </w:tc>
        <w:tc>
          <w:tcPr>
            <w:tcW w:w="1276" w:type="dxa"/>
            <w:tcBorders>
              <w:top w:val="nil"/>
              <w:left w:val="nil"/>
              <w:bottom w:val="nil"/>
              <w:right w:val="nil"/>
            </w:tcBorders>
            <w:vAlign w:val="center"/>
          </w:tcPr>
          <w:p w14:paraId="5F28E25A" w14:textId="4DD94F0F" w:rsidR="00671661" w:rsidRPr="00A03147" w:rsidRDefault="004C0819" w:rsidP="00671661">
            <w:pPr>
              <w:pStyle w:val="15TableBody"/>
              <w:spacing w:before="60" w:after="60"/>
              <w:jc w:val="center"/>
              <w:rPr>
                <w:lang w:eastAsia="zh-CN"/>
              </w:rPr>
            </w:pPr>
            <w:r>
              <w:rPr>
                <w:rFonts w:hint="eastAsia"/>
                <w:lang w:eastAsia="zh-CN"/>
              </w:rPr>
              <w:t>156.3</w:t>
            </w:r>
          </w:p>
        </w:tc>
        <w:tc>
          <w:tcPr>
            <w:tcW w:w="1134" w:type="dxa"/>
            <w:tcBorders>
              <w:top w:val="nil"/>
              <w:left w:val="nil"/>
              <w:bottom w:val="nil"/>
              <w:right w:val="nil"/>
            </w:tcBorders>
            <w:vAlign w:val="center"/>
          </w:tcPr>
          <w:p w14:paraId="3E808896" w14:textId="70546C34" w:rsidR="00671661" w:rsidRPr="00A03147" w:rsidRDefault="004C0819" w:rsidP="00671661">
            <w:pPr>
              <w:pStyle w:val="15TableBody"/>
              <w:spacing w:before="60" w:after="60"/>
              <w:jc w:val="center"/>
              <w:rPr>
                <w:lang w:eastAsia="zh-CN"/>
              </w:rPr>
            </w:pPr>
            <w:r>
              <w:rPr>
                <w:rFonts w:hint="eastAsia"/>
                <w:lang w:eastAsia="zh-CN"/>
              </w:rPr>
              <w:t>75.5</w:t>
            </w:r>
          </w:p>
        </w:tc>
        <w:tc>
          <w:tcPr>
            <w:tcW w:w="1276" w:type="dxa"/>
            <w:tcBorders>
              <w:top w:val="nil"/>
              <w:left w:val="nil"/>
              <w:bottom w:val="nil"/>
              <w:right w:val="nil"/>
            </w:tcBorders>
            <w:vAlign w:val="center"/>
          </w:tcPr>
          <w:p w14:paraId="6404BFED" w14:textId="1A1596AB" w:rsidR="00671661" w:rsidRPr="00A03147" w:rsidRDefault="004C0819" w:rsidP="00671661">
            <w:pPr>
              <w:pStyle w:val="15TableBody"/>
              <w:spacing w:before="60" w:after="60"/>
              <w:jc w:val="center"/>
              <w:rPr>
                <w:lang w:eastAsia="zh-CN"/>
              </w:rPr>
            </w:pPr>
            <w:r>
              <w:rPr>
                <w:rFonts w:hint="eastAsia"/>
                <w:lang w:eastAsia="zh-CN"/>
              </w:rPr>
              <w:t>32.5</w:t>
            </w:r>
          </w:p>
        </w:tc>
      </w:tr>
      <w:tr w:rsidR="00671661" w14:paraId="7C462D57" w14:textId="7D5016BF" w:rsidTr="00DE77CC">
        <w:trPr>
          <w:cantSplit/>
          <w:jc w:val="center"/>
        </w:trPr>
        <w:tc>
          <w:tcPr>
            <w:tcW w:w="1276" w:type="dxa"/>
            <w:tcBorders>
              <w:top w:val="nil"/>
              <w:left w:val="nil"/>
              <w:bottom w:val="single" w:sz="8" w:space="0" w:color="auto"/>
              <w:right w:val="nil"/>
            </w:tcBorders>
            <w:vAlign w:val="center"/>
          </w:tcPr>
          <w:p w14:paraId="3CD7C908" w14:textId="3127D855" w:rsidR="00671661" w:rsidRPr="00A03147" w:rsidRDefault="00671661" w:rsidP="00671661">
            <w:pPr>
              <w:pStyle w:val="15TableBody"/>
              <w:spacing w:before="60" w:after="60"/>
              <w:jc w:val="center"/>
              <w:rPr>
                <w:lang w:eastAsia="zh-CN"/>
              </w:rPr>
            </w:pPr>
            <w:r>
              <w:rPr>
                <w:rFonts w:hint="eastAsia"/>
                <w:lang w:eastAsia="zh-CN"/>
              </w:rPr>
              <w:t>8800</w:t>
            </w:r>
          </w:p>
        </w:tc>
        <w:tc>
          <w:tcPr>
            <w:tcW w:w="1276" w:type="dxa"/>
            <w:tcBorders>
              <w:top w:val="nil"/>
              <w:left w:val="nil"/>
              <w:bottom w:val="single" w:sz="8" w:space="0" w:color="auto"/>
              <w:right w:val="nil"/>
            </w:tcBorders>
            <w:vAlign w:val="center"/>
          </w:tcPr>
          <w:p w14:paraId="74565259" w14:textId="73095B3D" w:rsidR="00671661" w:rsidRPr="00A03147" w:rsidRDefault="004C0819" w:rsidP="00671661">
            <w:pPr>
              <w:pStyle w:val="15TableBody"/>
              <w:spacing w:before="60" w:after="60"/>
              <w:jc w:val="center"/>
              <w:rPr>
                <w:lang w:eastAsia="zh-CN"/>
              </w:rPr>
            </w:pPr>
            <w:r>
              <w:rPr>
                <w:rFonts w:hint="eastAsia"/>
                <w:lang w:eastAsia="zh-CN"/>
              </w:rPr>
              <w:t>169.3</w:t>
            </w:r>
          </w:p>
        </w:tc>
        <w:tc>
          <w:tcPr>
            <w:tcW w:w="1134" w:type="dxa"/>
            <w:tcBorders>
              <w:top w:val="nil"/>
              <w:left w:val="nil"/>
              <w:bottom w:val="single" w:sz="8" w:space="0" w:color="auto"/>
              <w:right w:val="nil"/>
            </w:tcBorders>
            <w:vAlign w:val="center"/>
          </w:tcPr>
          <w:p w14:paraId="2B6B7DEB" w14:textId="2EAB60AF" w:rsidR="00671661" w:rsidRPr="00A03147" w:rsidRDefault="004C0819" w:rsidP="00671661">
            <w:pPr>
              <w:pStyle w:val="15TableBody"/>
              <w:spacing w:before="60" w:after="60"/>
              <w:jc w:val="center"/>
              <w:rPr>
                <w:lang w:eastAsia="zh-CN"/>
              </w:rPr>
            </w:pPr>
            <w:r>
              <w:rPr>
                <w:rFonts w:hint="eastAsia"/>
                <w:lang w:eastAsia="zh-CN"/>
              </w:rPr>
              <w:t>78.8</w:t>
            </w:r>
          </w:p>
        </w:tc>
        <w:tc>
          <w:tcPr>
            <w:tcW w:w="1276" w:type="dxa"/>
            <w:tcBorders>
              <w:top w:val="nil"/>
              <w:left w:val="nil"/>
              <w:bottom w:val="single" w:sz="8" w:space="0" w:color="auto"/>
              <w:right w:val="nil"/>
            </w:tcBorders>
            <w:vAlign w:val="center"/>
          </w:tcPr>
          <w:p w14:paraId="62E7C130" w14:textId="0DB62E69" w:rsidR="00671661" w:rsidRPr="00A03147" w:rsidRDefault="004C0819" w:rsidP="00671661">
            <w:pPr>
              <w:pStyle w:val="15TableBody"/>
              <w:spacing w:before="60" w:after="60"/>
              <w:jc w:val="center"/>
              <w:rPr>
                <w:lang w:eastAsia="zh-CN"/>
              </w:rPr>
            </w:pPr>
            <w:r>
              <w:rPr>
                <w:rFonts w:hint="eastAsia"/>
                <w:lang w:eastAsia="zh-CN"/>
              </w:rPr>
              <w:t>29.4</w:t>
            </w:r>
          </w:p>
        </w:tc>
      </w:tr>
    </w:tbl>
    <w:p w14:paraId="29428D58" w14:textId="7A314787" w:rsidR="00D3771C" w:rsidRDefault="00BD443B" w:rsidP="00BD443B">
      <w:pPr>
        <w:pStyle w:val="af9"/>
      </w:pPr>
      <w:r w:rsidRPr="00BD443B">
        <w:t xml:space="preserve">Through this series of experiments, we demonstrated frequency conversion achieving both high quantum efficiency (max QE = 67.29%) and high linear polarization purity (PER </w:t>
      </w:r>
      <w:r>
        <w:rPr>
          <w:rFonts w:hint="eastAsia"/>
        </w:rPr>
        <w:t>~</w:t>
      </w:r>
      <w:r w:rsidRPr="00BD443B">
        <w:t>35 dB).</w:t>
      </w:r>
    </w:p>
    <w:p w14:paraId="0AEC3567" w14:textId="52DF7527" w:rsidR="00D3771C" w:rsidRPr="00603602" w:rsidRDefault="00D3771C" w:rsidP="00603602">
      <w:pPr>
        <w:pStyle w:val="S12"/>
        <w:rPr>
          <w:rFonts w:eastAsiaTheme="minorEastAsia"/>
          <w:lang w:eastAsia="zh-CN"/>
        </w:rPr>
      </w:pPr>
      <w:bookmarkStart w:id="76" w:name="_Toc219899550"/>
      <w:bookmarkStart w:id="77" w:name="_Toc219900062"/>
      <w:bookmarkStart w:id="78" w:name="_Toc219900389"/>
      <w:bookmarkStart w:id="79" w:name="_Toc219900474"/>
      <w:r w:rsidRPr="00D3771C">
        <w:rPr>
          <w:lang w:eastAsia="zh-CN"/>
        </w:rPr>
        <w:t>References</w:t>
      </w:r>
      <w:bookmarkEnd w:id="76"/>
      <w:bookmarkEnd w:id="77"/>
      <w:bookmarkEnd w:id="78"/>
      <w:bookmarkEnd w:id="79"/>
    </w:p>
    <w:p w14:paraId="6491A924" w14:textId="5D6721DD" w:rsidR="00240B16" w:rsidRDefault="00240B16" w:rsidP="00240B16">
      <w:pPr>
        <w:pStyle w:val="26References"/>
        <w:numPr>
          <w:ilvl w:val="0"/>
          <w:numId w:val="23"/>
        </w:numPr>
        <w:spacing w:after="20"/>
        <w:jc w:val="both"/>
      </w:pPr>
      <w:r>
        <w:t xml:space="preserve">Minck, R. W., Hagenlocker, E. E. &amp; Rado, W. G. Stimulated pure rotational Raman scattering in deuterium. </w:t>
      </w:r>
      <w:r w:rsidRPr="00240B16">
        <w:rPr>
          <w:i/>
          <w:iCs/>
        </w:rPr>
        <w:t>Phys. Rev. Lett.</w:t>
      </w:r>
      <w:r>
        <w:t xml:space="preserve"> </w:t>
      </w:r>
      <w:r w:rsidRPr="00240B16">
        <w:rPr>
          <w:b/>
          <w:bCs/>
        </w:rPr>
        <w:t>17</w:t>
      </w:r>
      <w:r>
        <w:t>, 229 (1966).</w:t>
      </w:r>
    </w:p>
    <w:p w14:paraId="40B0B74E" w14:textId="0A157408" w:rsidR="00240B16" w:rsidRDefault="00240B16" w:rsidP="00240B16">
      <w:pPr>
        <w:pStyle w:val="26References"/>
        <w:numPr>
          <w:ilvl w:val="0"/>
          <w:numId w:val="23"/>
        </w:numPr>
      </w:pPr>
      <w:r w:rsidRPr="00240B16">
        <w:rPr>
          <w:lang w:val="da-DK"/>
        </w:rPr>
        <w:t xml:space="preserve">Landau, L. D. et al. </w:t>
      </w:r>
      <w:r>
        <w:t>Electrodynamics of continuous media. (Elsevier, 2013).</w:t>
      </w:r>
    </w:p>
    <w:p w14:paraId="6331B70F" w14:textId="49EED460" w:rsidR="00240B16" w:rsidRDefault="00240B16" w:rsidP="00240B16">
      <w:pPr>
        <w:pStyle w:val="26References"/>
        <w:numPr>
          <w:ilvl w:val="0"/>
          <w:numId w:val="23"/>
        </w:numPr>
      </w:pPr>
      <w:r>
        <w:t xml:space="preserve">Yu, Y. et al. Precise measurement of the depolarization ratio from photoacoustic Raman spectroscopy. J. Raman Spectrosc. </w:t>
      </w:r>
      <w:r w:rsidRPr="00240B16">
        <w:rPr>
          <w:b/>
          <w:bCs/>
        </w:rPr>
        <w:t>38</w:t>
      </w:r>
      <w:r>
        <w:t>, 1206–1211 (2007).</w:t>
      </w:r>
    </w:p>
    <w:p w14:paraId="508C9D17" w14:textId="58876629" w:rsidR="00240B16" w:rsidRDefault="00240B16" w:rsidP="00240B16">
      <w:pPr>
        <w:pStyle w:val="26References"/>
        <w:numPr>
          <w:ilvl w:val="0"/>
          <w:numId w:val="23"/>
        </w:numPr>
      </w:pPr>
      <w:r>
        <w:t>Clark, R. J. H. &amp; Long, D. A. Raman spectroscopy. (McGraw-Hill, New York, 1977).</w:t>
      </w:r>
    </w:p>
    <w:p w14:paraId="69984B91" w14:textId="3D736AD9" w:rsidR="00603602" w:rsidRDefault="00240B16" w:rsidP="00240B16">
      <w:pPr>
        <w:pStyle w:val="26References"/>
        <w:numPr>
          <w:ilvl w:val="0"/>
          <w:numId w:val="23"/>
        </w:numPr>
      </w:pPr>
      <w:r>
        <w:t>Poiseuille, J. L. Recherches expérimentales sur le mouvement des liquides dans les tubes de très-petits diamètres. (Imprimerie Royale, 1844).</w:t>
      </w:r>
    </w:p>
    <w:sectPr w:rsidR="00603602" w:rsidSect="00773CCD">
      <w:footerReference w:type="default" r:id="rId17"/>
      <w:pgSz w:w="12240" w:h="15840" w:code="1"/>
      <w:pgMar w:top="1872" w:right="2347" w:bottom="1872" w:left="23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0C52E" w14:textId="77777777" w:rsidR="00F15834" w:rsidRDefault="00F15834" w:rsidP="00856B86">
      <w:pPr>
        <w:spacing w:after="0" w:line="240" w:lineRule="auto"/>
      </w:pPr>
      <w:r>
        <w:separator/>
      </w:r>
    </w:p>
  </w:endnote>
  <w:endnote w:type="continuationSeparator" w:id="0">
    <w:p w14:paraId="2ED139F5" w14:textId="77777777" w:rsidR="00F15834" w:rsidRDefault="00F15834" w:rsidP="00856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9cb306be.B">
    <w:altName w:val="Arial"/>
    <w:panose1 w:val="00000000000000000000"/>
    <w:charset w:val="00"/>
    <w:family w:val="swiss"/>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6891416"/>
      <w:docPartObj>
        <w:docPartGallery w:val="Page Numbers (Bottom of Page)"/>
        <w:docPartUnique/>
      </w:docPartObj>
    </w:sdtPr>
    <w:sdtEndPr>
      <w:rPr>
        <w:rFonts w:ascii="Times New Roman" w:hAnsi="Times New Roman" w:cs="Times New Roman"/>
      </w:rPr>
    </w:sdtEndPr>
    <w:sdtContent>
      <w:p w14:paraId="3C5A2884" w14:textId="7708DAF8" w:rsidR="00644DF9" w:rsidRPr="005078CD" w:rsidRDefault="00644DF9">
        <w:pPr>
          <w:pStyle w:val="af5"/>
          <w:jc w:val="center"/>
          <w:rPr>
            <w:rFonts w:ascii="Times New Roman" w:hAnsi="Times New Roman" w:cs="Times New Roman"/>
          </w:rPr>
        </w:pPr>
        <w:r w:rsidRPr="005078CD">
          <w:rPr>
            <w:rFonts w:ascii="Times New Roman" w:hAnsi="Times New Roman" w:cs="Times New Roman"/>
          </w:rPr>
          <w:fldChar w:fldCharType="begin"/>
        </w:r>
        <w:r w:rsidRPr="005078CD">
          <w:rPr>
            <w:rFonts w:ascii="Times New Roman" w:hAnsi="Times New Roman" w:cs="Times New Roman"/>
          </w:rPr>
          <w:instrText>PAGE   \* MERGEFORMAT</w:instrText>
        </w:r>
        <w:r w:rsidRPr="005078CD">
          <w:rPr>
            <w:rFonts w:ascii="Times New Roman" w:hAnsi="Times New Roman" w:cs="Times New Roman"/>
          </w:rPr>
          <w:fldChar w:fldCharType="separate"/>
        </w:r>
        <w:r w:rsidRPr="005078CD">
          <w:rPr>
            <w:rFonts w:ascii="Times New Roman" w:hAnsi="Times New Roman" w:cs="Times New Roman"/>
            <w:lang w:val="es-ES"/>
          </w:rPr>
          <w:t>2</w:t>
        </w:r>
        <w:r w:rsidRPr="005078CD">
          <w:rPr>
            <w:rFonts w:ascii="Times New Roman" w:hAnsi="Times New Roman" w:cs="Times New Roman"/>
          </w:rPr>
          <w:fldChar w:fldCharType="end"/>
        </w:r>
      </w:p>
    </w:sdtContent>
  </w:sdt>
  <w:p w14:paraId="761727B3" w14:textId="77777777" w:rsidR="00644DF9" w:rsidRDefault="00644DF9">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187D8" w14:textId="77777777" w:rsidR="00F15834" w:rsidRDefault="00F15834" w:rsidP="00856B86">
      <w:pPr>
        <w:spacing w:after="0" w:line="240" w:lineRule="auto"/>
      </w:pPr>
      <w:r>
        <w:separator/>
      </w:r>
    </w:p>
  </w:footnote>
  <w:footnote w:type="continuationSeparator" w:id="0">
    <w:p w14:paraId="08CBFD40" w14:textId="77777777" w:rsidR="00F15834" w:rsidRDefault="00F15834" w:rsidP="00856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90D826F8"/>
    <w:lvl w:ilvl="0" w:tplc="6D18CE84">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6AA6220"/>
    <w:multiLevelType w:val="multilevel"/>
    <w:tmpl w:val="75B62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26798713">
    <w:abstractNumId w:val="15"/>
  </w:num>
  <w:num w:numId="2" w16cid:durableId="1128858584">
    <w:abstractNumId w:val="19"/>
  </w:num>
  <w:num w:numId="3" w16cid:durableId="1326279526">
    <w:abstractNumId w:val="13"/>
  </w:num>
  <w:num w:numId="4" w16cid:durableId="764884907">
    <w:abstractNumId w:val="16"/>
  </w:num>
  <w:num w:numId="5" w16cid:durableId="969239064">
    <w:abstractNumId w:val="12"/>
  </w:num>
  <w:num w:numId="6" w16cid:durableId="1620188069">
    <w:abstractNumId w:val="18"/>
  </w:num>
  <w:num w:numId="7" w16cid:durableId="1034965740">
    <w:abstractNumId w:val="17"/>
  </w:num>
  <w:num w:numId="8" w16cid:durableId="1105463281">
    <w:abstractNumId w:val="22"/>
  </w:num>
  <w:num w:numId="9" w16cid:durableId="1276669399">
    <w:abstractNumId w:val="11"/>
  </w:num>
  <w:num w:numId="10" w16cid:durableId="1991594237">
    <w:abstractNumId w:val="9"/>
  </w:num>
  <w:num w:numId="11" w16cid:durableId="844520121">
    <w:abstractNumId w:val="7"/>
  </w:num>
  <w:num w:numId="12" w16cid:durableId="89159973">
    <w:abstractNumId w:val="6"/>
  </w:num>
  <w:num w:numId="13" w16cid:durableId="138151165">
    <w:abstractNumId w:val="5"/>
  </w:num>
  <w:num w:numId="14" w16cid:durableId="1313489835">
    <w:abstractNumId w:val="4"/>
  </w:num>
  <w:num w:numId="15" w16cid:durableId="274757144">
    <w:abstractNumId w:val="8"/>
  </w:num>
  <w:num w:numId="16" w16cid:durableId="889419499">
    <w:abstractNumId w:val="3"/>
  </w:num>
  <w:num w:numId="17" w16cid:durableId="1143544341">
    <w:abstractNumId w:val="2"/>
  </w:num>
  <w:num w:numId="18" w16cid:durableId="564485472">
    <w:abstractNumId w:val="1"/>
  </w:num>
  <w:num w:numId="19" w16cid:durableId="1721710702">
    <w:abstractNumId w:val="0"/>
  </w:num>
  <w:num w:numId="20" w16cid:durableId="1351876937">
    <w:abstractNumId w:val="21"/>
  </w:num>
  <w:num w:numId="21" w16cid:durableId="476845431">
    <w:abstractNumId w:val="14"/>
  </w:num>
  <w:num w:numId="22" w16cid:durableId="1793092928">
    <w:abstractNumId w:val="10"/>
  </w:num>
  <w:num w:numId="23" w16cid:durableId="1877884946">
    <w:abstractNumId w:val="15"/>
    <w:lvlOverride w:ilvl="0">
      <w:startOverride w:val="1"/>
    </w:lvlOverride>
  </w:num>
  <w:num w:numId="24" w16cid:durableId="46227051">
    <w:abstractNumId w:val="12"/>
  </w:num>
  <w:num w:numId="25" w16cid:durableId="17379000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zh-CN" w:vendorID="64" w:dllVersion="0" w:nlCheck="1" w:checkStyle="1"/>
  <w:activeWritingStyle w:appName="MSWord" w:lang="fr-FR" w:vendorID="64" w:dllVersion="0" w:nlCheck="1" w:checkStyle="0"/>
  <w:activeWritingStyle w:appName="MSWord" w:lang="es-ES"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5r5fpeyde99retaerx5e2rxtfe99vet0f2&quot;&gt;我的EndNote数据库&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s>
  <w:rsids>
    <w:rsidRoot w:val="006E3663"/>
    <w:rsid w:val="000026D0"/>
    <w:rsid w:val="00002E70"/>
    <w:rsid w:val="00004A78"/>
    <w:rsid w:val="00005913"/>
    <w:rsid w:val="000072D0"/>
    <w:rsid w:val="00007B22"/>
    <w:rsid w:val="00010E27"/>
    <w:rsid w:val="000146A6"/>
    <w:rsid w:val="00015562"/>
    <w:rsid w:val="00015EBD"/>
    <w:rsid w:val="00020700"/>
    <w:rsid w:val="00020C92"/>
    <w:rsid w:val="0002104C"/>
    <w:rsid w:val="0002195B"/>
    <w:rsid w:val="00022A47"/>
    <w:rsid w:val="00022D16"/>
    <w:rsid w:val="00022F79"/>
    <w:rsid w:val="000248D7"/>
    <w:rsid w:val="00025BFE"/>
    <w:rsid w:val="00025C31"/>
    <w:rsid w:val="00025EED"/>
    <w:rsid w:val="00025EFB"/>
    <w:rsid w:val="000262D5"/>
    <w:rsid w:val="00031B15"/>
    <w:rsid w:val="00035264"/>
    <w:rsid w:val="00036639"/>
    <w:rsid w:val="000366A8"/>
    <w:rsid w:val="00036BEB"/>
    <w:rsid w:val="0004764D"/>
    <w:rsid w:val="00052EC2"/>
    <w:rsid w:val="0005579B"/>
    <w:rsid w:val="00057524"/>
    <w:rsid w:val="0006033F"/>
    <w:rsid w:val="000615EE"/>
    <w:rsid w:val="00062D82"/>
    <w:rsid w:val="00064D89"/>
    <w:rsid w:val="00066E9E"/>
    <w:rsid w:val="00067502"/>
    <w:rsid w:val="0007784F"/>
    <w:rsid w:val="000854B1"/>
    <w:rsid w:val="00086BC8"/>
    <w:rsid w:val="00090A39"/>
    <w:rsid w:val="0009181A"/>
    <w:rsid w:val="000920AC"/>
    <w:rsid w:val="000924EE"/>
    <w:rsid w:val="00092896"/>
    <w:rsid w:val="000967D8"/>
    <w:rsid w:val="000A1A24"/>
    <w:rsid w:val="000A2A75"/>
    <w:rsid w:val="000A3BB0"/>
    <w:rsid w:val="000A5380"/>
    <w:rsid w:val="000A719D"/>
    <w:rsid w:val="000A7831"/>
    <w:rsid w:val="000B0402"/>
    <w:rsid w:val="000B0F41"/>
    <w:rsid w:val="000B2EC5"/>
    <w:rsid w:val="000B2FDB"/>
    <w:rsid w:val="000B42E6"/>
    <w:rsid w:val="000B6BA7"/>
    <w:rsid w:val="000B7D3A"/>
    <w:rsid w:val="000C0C7B"/>
    <w:rsid w:val="000C13C1"/>
    <w:rsid w:val="000C19B6"/>
    <w:rsid w:val="000C2CFF"/>
    <w:rsid w:val="000C5E2D"/>
    <w:rsid w:val="000C61D2"/>
    <w:rsid w:val="000C6492"/>
    <w:rsid w:val="000D2B0C"/>
    <w:rsid w:val="000E18DD"/>
    <w:rsid w:val="000E35D8"/>
    <w:rsid w:val="000F13AE"/>
    <w:rsid w:val="000F1913"/>
    <w:rsid w:val="000F2227"/>
    <w:rsid w:val="00100494"/>
    <w:rsid w:val="00103D15"/>
    <w:rsid w:val="001047F0"/>
    <w:rsid w:val="0010751F"/>
    <w:rsid w:val="0012111D"/>
    <w:rsid w:val="00122101"/>
    <w:rsid w:val="0012225A"/>
    <w:rsid w:val="0012425C"/>
    <w:rsid w:val="001245D7"/>
    <w:rsid w:val="001274B5"/>
    <w:rsid w:val="00130916"/>
    <w:rsid w:val="00131871"/>
    <w:rsid w:val="00132266"/>
    <w:rsid w:val="001339FA"/>
    <w:rsid w:val="00133A94"/>
    <w:rsid w:val="00134DEF"/>
    <w:rsid w:val="00136980"/>
    <w:rsid w:val="00147102"/>
    <w:rsid w:val="0014755B"/>
    <w:rsid w:val="00151218"/>
    <w:rsid w:val="001530A6"/>
    <w:rsid w:val="00155018"/>
    <w:rsid w:val="00155C0E"/>
    <w:rsid w:val="00156096"/>
    <w:rsid w:val="00156DF0"/>
    <w:rsid w:val="00160BE2"/>
    <w:rsid w:val="00160DE0"/>
    <w:rsid w:val="00161676"/>
    <w:rsid w:val="00164E97"/>
    <w:rsid w:val="00172239"/>
    <w:rsid w:val="001724EB"/>
    <w:rsid w:val="00176184"/>
    <w:rsid w:val="0018075C"/>
    <w:rsid w:val="00186F08"/>
    <w:rsid w:val="001920EE"/>
    <w:rsid w:val="0019356E"/>
    <w:rsid w:val="0019439B"/>
    <w:rsid w:val="00195823"/>
    <w:rsid w:val="00195F80"/>
    <w:rsid w:val="00197BC7"/>
    <w:rsid w:val="001A28CD"/>
    <w:rsid w:val="001A79F8"/>
    <w:rsid w:val="001B0FD2"/>
    <w:rsid w:val="001B1616"/>
    <w:rsid w:val="001B1D0C"/>
    <w:rsid w:val="001B4CB6"/>
    <w:rsid w:val="001C014F"/>
    <w:rsid w:val="001C1A8F"/>
    <w:rsid w:val="001C1E02"/>
    <w:rsid w:val="001C1EAD"/>
    <w:rsid w:val="001C28C2"/>
    <w:rsid w:val="001C3DF7"/>
    <w:rsid w:val="001C551B"/>
    <w:rsid w:val="001C69F4"/>
    <w:rsid w:val="001D2D75"/>
    <w:rsid w:val="001D448A"/>
    <w:rsid w:val="001E01C7"/>
    <w:rsid w:val="001E3543"/>
    <w:rsid w:val="001E41E8"/>
    <w:rsid w:val="001E43E9"/>
    <w:rsid w:val="001E739E"/>
    <w:rsid w:val="001F185F"/>
    <w:rsid w:val="001F39BB"/>
    <w:rsid w:val="001F71E9"/>
    <w:rsid w:val="00200842"/>
    <w:rsid w:val="0020118A"/>
    <w:rsid w:val="00203098"/>
    <w:rsid w:val="00206399"/>
    <w:rsid w:val="00206E7A"/>
    <w:rsid w:val="00210554"/>
    <w:rsid w:val="00210F30"/>
    <w:rsid w:val="00212522"/>
    <w:rsid w:val="0021268C"/>
    <w:rsid w:val="00216380"/>
    <w:rsid w:val="0021740C"/>
    <w:rsid w:val="00222240"/>
    <w:rsid w:val="00222F39"/>
    <w:rsid w:val="00225EE0"/>
    <w:rsid w:val="002261FC"/>
    <w:rsid w:val="00226F65"/>
    <w:rsid w:val="00227D3B"/>
    <w:rsid w:val="00230575"/>
    <w:rsid w:val="00231D4F"/>
    <w:rsid w:val="0023285B"/>
    <w:rsid w:val="00237A56"/>
    <w:rsid w:val="00240B16"/>
    <w:rsid w:val="00241802"/>
    <w:rsid w:val="00241E5D"/>
    <w:rsid w:val="00241F85"/>
    <w:rsid w:val="002437ED"/>
    <w:rsid w:val="002477F4"/>
    <w:rsid w:val="002507A1"/>
    <w:rsid w:val="00255C37"/>
    <w:rsid w:val="00261F94"/>
    <w:rsid w:val="00262EFE"/>
    <w:rsid w:val="0026335B"/>
    <w:rsid w:val="00271DF7"/>
    <w:rsid w:val="00272192"/>
    <w:rsid w:val="002725E6"/>
    <w:rsid w:val="002741EE"/>
    <w:rsid w:val="0027661E"/>
    <w:rsid w:val="00277323"/>
    <w:rsid w:val="0028321B"/>
    <w:rsid w:val="00285F00"/>
    <w:rsid w:val="002917D9"/>
    <w:rsid w:val="0029284E"/>
    <w:rsid w:val="00292E49"/>
    <w:rsid w:val="00295392"/>
    <w:rsid w:val="002976C6"/>
    <w:rsid w:val="002A2E82"/>
    <w:rsid w:val="002A3626"/>
    <w:rsid w:val="002A3B7B"/>
    <w:rsid w:val="002B18F6"/>
    <w:rsid w:val="002B64BB"/>
    <w:rsid w:val="002B6CCA"/>
    <w:rsid w:val="002B74DC"/>
    <w:rsid w:val="002B7BD0"/>
    <w:rsid w:val="002C289E"/>
    <w:rsid w:val="002C45B8"/>
    <w:rsid w:val="002C5881"/>
    <w:rsid w:val="002D1CE3"/>
    <w:rsid w:val="002D43D6"/>
    <w:rsid w:val="002D5D74"/>
    <w:rsid w:val="002D7578"/>
    <w:rsid w:val="002E0DDB"/>
    <w:rsid w:val="002E2F1C"/>
    <w:rsid w:val="002E418F"/>
    <w:rsid w:val="002E589E"/>
    <w:rsid w:val="002E5C1E"/>
    <w:rsid w:val="002F08CA"/>
    <w:rsid w:val="002F13BA"/>
    <w:rsid w:val="002F14ED"/>
    <w:rsid w:val="002F389C"/>
    <w:rsid w:val="002F3A5E"/>
    <w:rsid w:val="002F503E"/>
    <w:rsid w:val="003017A2"/>
    <w:rsid w:val="00303CF8"/>
    <w:rsid w:val="00303ED3"/>
    <w:rsid w:val="00305317"/>
    <w:rsid w:val="003074BD"/>
    <w:rsid w:val="0030797B"/>
    <w:rsid w:val="0031192C"/>
    <w:rsid w:val="00314775"/>
    <w:rsid w:val="0031789C"/>
    <w:rsid w:val="003206E0"/>
    <w:rsid w:val="0032072D"/>
    <w:rsid w:val="0032273C"/>
    <w:rsid w:val="003271EC"/>
    <w:rsid w:val="00331AB2"/>
    <w:rsid w:val="0033242B"/>
    <w:rsid w:val="00332DBD"/>
    <w:rsid w:val="003332AC"/>
    <w:rsid w:val="00333654"/>
    <w:rsid w:val="00333C67"/>
    <w:rsid w:val="003363EA"/>
    <w:rsid w:val="003367A7"/>
    <w:rsid w:val="0034299F"/>
    <w:rsid w:val="0034373C"/>
    <w:rsid w:val="00343853"/>
    <w:rsid w:val="00347C40"/>
    <w:rsid w:val="00350965"/>
    <w:rsid w:val="0035203E"/>
    <w:rsid w:val="00354925"/>
    <w:rsid w:val="003554D2"/>
    <w:rsid w:val="00360FCF"/>
    <w:rsid w:val="00362044"/>
    <w:rsid w:val="0036209C"/>
    <w:rsid w:val="0036240B"/>
    <w:rsid w:val="00365B8F"/>
    <w:rsid w:val="00367AA4"/>
    <w:rsid w:val="003709EF"/>
    <w:rsid w:val="00371651"/>
    <w:rsid w:val="00380D44"/>
    <w:rsid w:val="00381E01"/>
    <w:rsid w:val="00382733"/>
    <w:rsid w:val="00382971"/>
    <w:rsid w:val="00382D01"/>
    <w:rsid w:val="00383120"/>
    <w:rsid w:val="00383428"/>
    <w:rsid w:val="00384CCB"/>
    <w:rsid w:val="00391E57"/>
    <w:rsid w:val="00391FD2"/>
    <w:rsid w:val="00393EDD"/>
    <w:rsid w:val="00394FAA"/>
    <w:rsid w:val="0039775B"/>
    <w:rsid w:val="003A0A44"/>
    <w:rsid w:val="003A2835"/>
    <w:rsid w:val="003B1339"/>
    <w:rsid w:val="003B5DD5"/>
    <w:rsid w:val="003C2674"/>
    <w:rsid w:val="003C4B05"/>
    <w:rsid w:val="003D3191"/>
    <w:rsid w:val="003E3478"/>
    <w:rsid w:val="003E3C18"/>
    <w:rsid w:val="003F20F8"/>
    <w:rsid w:val="003F2F9F"/>
    <w:rsid w:val="003F35BF"/>
    <w:rsid w:val="003F4E60"/>
    <w:rsid w:val="003F5520"/>
    <w:rsid w:val="003F56F7"/>
    <w:rsid w:val="0040046D"/>
    <w:rsid w:val="004048F5"/>
    <w:rsid w:val="00407BFA"/>
    <w:rsid w:val="00411210"/>
    <w:rsid w:val="00413A22"/>
    <w:rsid w:val="00414FD5"/>
    <w:rsid w:val="00416CDD"/>
    <w:rsid w:val="00417442"/>
    <w:rsid w:val="00420B0F"/>
    <w:rsid w:val="00423FF3"/>
    <w:rsid w:val="004245B2"/>
    <w:rsid w:val="00426717"/>
    <w:rsid w:val="004329A5"/>
    <w:rsid w:val="00432E94"/>
    <w:rsid w:val="0043535C"/>
    <w:rsid w:val="00435547"/>
    <w:rsid w:val="004367CA"/>
    <w:rsid w:val="00440773"/>
    <w:rsid w:val="0044575B"/>
    <w:rsid w:val="004461E3"/>
    <w:rsid w:val="004463B2"/>
    <w:rsid w:val="00450646"/>
    <w:rsid w:val="004523C2"/>
    <w:rsid w:val="00452492"/>
    <w:rsid w:val="0046098A"/>
    <w:rsid w:val="0046280F"/>
    <w:rsid w:val="00463FC7"/>
    <w:rsid w:val="00464E02"/>
    <w:rsid w:val="0046510A"/>
    <w:rsid w:val="00467D53"/>
    <w:rsid w:val="00472458"/>
    <w:rsid w:val="00474227"/>
    <w:rsid w:val="00474933"/>
    <w:rsid w:val="0047509C"/>
    <w:rsid w:val="00477173"/>
    <w:rsid w:val="00477C11"/>
    <w:rsid w:val="004814C1"/>
    <w:rsid w:val="00481EB9"/>
    <w:rsid w:val="0048331C"/>
    <w:rsid w:val="004856EA"/>
    <w:rsid w:val="004876E5"/>
    <w:rsid w:val="004926CC"/>
    <w:rsid w:val="004954E8"/>
    <w:rsid w:val="004969C9"/>
    <w:rsid w:val="00497360"/>
    <w:rsid w:val="004A024B"/>
    <w:rsid w:val="004A0B4B"/>
    <w:rsid w:val="004A3FDD"/>
    <w:rsid w:val="004B110D"/>
    <w:rsid w:val="004B28B3"/>
    <w:rsid w:val="004B2CDF"/>
    <w:rsid w:val="004B70C3"/>
    <w:rsid w:val="004C0819"/>
    <w:rsid w:val="004C3769"/>
    <w:rsid w:val="004C3E44"/>
    <w:rsid w:val="004C42FD"/>
    <w:rsid w:val="004D024A"/>
    <w:rsid w:val="004D54AD"/>
    <w:rsid w:val="004D61A8"/>
    <w:rsid w:val="004D62EB"/>
    <w:rsid w:val="004E09F9"/>
    <w:rsid w:val="004E1F3D"/>
    <w:rsid w:val="004E272B"/>
    <w:rsid w:val="004E2AF9"/>
    <w:rsid w:val="004E2FF4"/>
    <w:rsid w:val="004E3455"/>
    <w:rsid w:val="004E52B0"/>
    <w:rsid w:val="004E5380"/>
    <w:rsid w:val="004F2E0E"/>
    <w:rsid w:val="004F5566"/>
    <w:rsid w:val="004F6039"/>
    <w:rsid w:val="004F6A98"/>
    <w:rsid w:val="00503C14"/>
    <w:rsid w:val="005078CD"/>
    <w:rsid w:val="005100AB"/>
    <w:rsid w:val="00510E7A"/>
    <w:rsid w:val="00511217"/>
    <w:rsid w:val="0051269E"/>
    <w:rsid w:val="005169A6"/>
    <w:rsid w:val="00517D7C"/>
    <w:rsid w:val="00520361"/>
    <w:rsid w:val="00521749"/>
    <w:rsid w:val="00522265"/>
    <w:rsid w:val="00530AF8"/>
    <w:rsid w:val="00535347"/>
    <w:rsid w:val="00535D3A"/>
    <w:rsid w:val="005362F1"/>
    <w:rsid w:val="00536C88"/>
    <w:rsid w:val="005407AF"/>
    <w:rsid w:val="005479E4"/>
    <w:rsid w:val="005516CF"/>
    <w:rsid w:val="00560F5B"/>
    <w:rsid w:val="0056102B"/>
    <w:rsid w:val="00570A67"/>
    <w:rsid w:val="005758B6"/>
    <w:rsid w:val="00577A8D"/>
    <w:rsid w:val="00580A98"/>
    <w:rsid w:val="005812D5"/>
    <w:rsid w:val="00581F36"/>
    <w:rsid w:val="005821DC"/>
    <w:rsid w:val="00582B25"/>
    <w:rsid w:val="00583EEB"/>
    <w:rsid w:val="00585D70"/>
    <w:rsid w:val="005900E6"/>
    <w:rsid w:val="00591164"/>
    <w:rsid w:val="00595A48"/>
    <w:rsid w:val="005967A2"/>
    <w:rsid w:val="005A152B"/>
    <w:rsid w:val="005A1BB2"/>
    <w:rsid w:val="005A2D47"/>
    <w:rsid w:val="005A33E2"/>
    <w:rsid w:val="005A4077"/>
    <w:rsid w:val="005A6A0E"/>
    <w:rsid w:val="005B09F2"/>
    <w:rsid w:val="005B1B5B"/>
    <w:rsid w:val="005B4C5A"/>
    <w:rsid w:val="005B57B5"/>
    <w:rsid w:val="005B641F"/>
    <w:rsid w:val="005C095B"/>
    <w:rsid w:val="005C4B4D"/>
    <w:rsid w:val="005C5922"/>
    <w:rsid w:val="005D1EBA"/>
    <w:rsid w:val="005D2FC5"/>
    <w:rsid w:val="005D6081"/>
    <w:rsid w:val="005D68ED"/>
    <w:rsid w:val="005D7190"/>
    <w:rsid w:val="005D765D"/>
    <w:rsid w:val="005E2C7F"/>
    <w:rsid w:val="005E464B"/>
    <w:rsid w:val="005E706D"/>
    <w:rsid w:val="005F0507"/>
    <w:rsid w:val="005F07CB"/>
    <w:rsid w:val="005F36BD"/>
    <w:rsid w:val="005F38A4"/>
    <w:rsid w:val="005F3EE4"/>
    <w:rsid w:val="005F4008"/>
    <w:rsid w:val="005F5F43"/>
    <w:rsid w:val="005F76DA"/>
    <w:rsid w:val="006005DA"/>
    <w:rsid w:val="00601A07"/>
    <w:rsid w:val="006027DF"/>
    <w:rsid w:val="00603602"/>
    <w:rsid w:val="00606748"/>
    <w:rsid w:val="00606E2E"/>
    <w:rsid w:val="0061148C"/>
    <w:rsid w:val="00612E25"/>
    <w:rsid w:val="00613831"/>
    <w:rsid w:val="00615455"/>
    <w:rsid w:val="00621CDF"/>
    <w:rsid w:val="00624073"/>
    <w:rsid w:val="006270B3"/>
    <w:rsid w:val="00630F57"/>
    <w:rsid w:val="00636DAE"/>
    <w:rsid w:val="00640DDC"/>
    <w:rsid w:val="006410C3"/>
    <w:rsid w:val="006413D4"/>
    <w:rsid w:val="00643829"/>
    <w:rsid w:val="00644633"/>
    <w:rsid w:val="00644A25"/>
    <w:rsid w:val="00644DF9"/>
    <w:rsid w:val="0064652F"/>
    <w:rsid w:val="006508E1"/>
    <w:rsid w:val="006514A9"/>
    <w:rsid w:val="00653CAE"/>
    <w:rsid w:val="0065413D"/>
    <w:rsid w:val="00654F9A"/>
    <w:rsid w:val="0066565B"/>
    <w:rsid w:val="00670365"/>
    <w:rsid w:val="00671661"/>
    <w:rsid w:val="006729EE"/>
    <w:rsid w:val="00672A4C"/>
    <w:rsid w:val="00672ADE"/>
    <w:rsid w:val="00674358"/>
    <w:rsid w:val="00674706"/>
    <w:rsid w:val="00674E51"/>
    <w:rsid w:val="006768D1"/>
    <w:rsid w:val="0069019F"/>
    <w:rsid w:val="0069076A"/>
    <w:rsid w:val="00691AA6"/>
    <w:rsid w:val="00694EAD"/>
    <w:rsid w:val="006966C5"/>
    <w:rsid w:val="006977E6"/>
    <w:rsid w:val="006A2768"/>
    <w:rsid w:val="006B0EA0"/>
    <w:rsid w:val="006B1167"/>
    <w:rsid w:val="006B41E9"/>
    <w:rsid w:val="006C6D61"/>
    <w:rsid w:val="006C7DED"/>
    <w:rsid w:val="006D1F98"/>
    <w:rsid w:val="006D2B2E"/>
    <w:rsid w:val="006D4D54"/>
    <w:rsid w:val="006D6962"/>
    <w:rsid w:val="006E097B"/>
    <w:rsid w:val="006E1261"/>
    <w:rsid w:val="006E3663"/>
    <w:rsid w:val="006E4BA7"/>
    <w:rsid w:val="006E6BD5"/>
    <w:rsid w:val="006E6F71"/>
    <w:rsid w:val="006E713D"/>
    <w:rsid w:val="006F2D42"/>
    <w:rsid w:val="006F491B"/>
    <w:rsid w:val="006F5529"/>
    <w:rsid w:val="006F7D7F"/>
    <w:rsid w:val="00705402"/>
    <w:rsid w:val="00706002"/>
    <w:rsid w:val="00706013"/>
    <w:rsid w:val="00707E93"/>
    <w:rsid w:val="007157C5"/>
    <w:rsid w:val="00716285"/>
    <w:rsid w:val="00717F99"/>
    <w:rsid w:val="0072245E"/>
    <w:rsid w:val="0072361C"/>
    <w:rsid w:val="0073694C"/>
    <w:rsid w:val="00740025"/>
    <w:rsid w:val="007414ED"/>
    <w:rsid w:val="00742BFF"/>
    <w:rsid w:val="00744829"/>
    <w:rsid w:val="00746B14"/>
    <w:rsid w:val="00750E74"/>
    <w:rsid w:val="007548F7"/>
    <w:rsid w:val="00755BE1"/>
    <w:rsid w:val="00755CA5"/>
    <w:rsid w:val="0075673C"/>
    <w:rsid w:val="007622C1"/>
    <w:rsid w:val="00762B85"/>
    <w:rsid w:val="00771583"/>
    <w:rsid w:val="00771E7D"/>
    <w:rsid w:val="00772B88"/>
    <w:rsid w:val="00773CCD"/>
    <w:rsid w:val="00774E58"/>
    <w:rsid w:val="00775E6E"/>
    <w:rsid w:val="007774BC"/>
    <w:rsid w:val="00782931"/>
    <w:rsid w:val="007836DA"/>
    <w:rsid w:val="00786969"/>
    <w:rsid w:val="007874A2"/>
    <w:rsid w:val="00791235"/>
    <w:rsid w:val="00791450"/>
    <w:rsid w:val="00792C09"/>
    <w:rsid w:val="00794B74"/>
    <w:rsid w:val="007A1C08"/>
    <w:rsid w:val="007A717D"/>
    <w:rsid w:val="007B1875"/>
    <w:rsid w:val="007B2071"/>
    <w:rsid w:val="007B3FAC"/>
    <w:rsid w:val="007B604F"/>
    <w:rsid w:val="007B6528"/>
    <w:rsid w:val="007C166A"/>
    <w:rsid w:val="007C2BCB"/>
    <w:rsid w:val="007C33C9"/>
    <w:rsid w:val="007C372B"/>
    <w:rsid w:val="007C4391"/>
    <w:rsid w:val="007C5FC6"/>
    <w:rsid w:val="007D121D"/>
    <w:rsid w:val="007D4027"/>
    <w:rsid w:val="007D4680"/>
    <w:rsid w:val="007D51F8"/>
    <w:rsid w:val="007D7494"/>
    <w:rsid w:val="007D77CA"/>
    <w:rsid w:val="007E1A52"/>
    <w:rsid w:val="007E7696"/>
    <w:rsid w:val="007F1B26"/>
    <w:rsid w:val="007F35CC"/>
    <w:rsid w:val="007F4182"/>
    <w:rsid w:val="0080033F"/>
    <w:rsid w:val="00801422"/>
    <w:rsid w:val="0080185D"/>
    <w:rsid w:val="008026A8"/>
    <w:rsid w:val="00802749"/>
    <w:rsid w:val="008049AB"/>
    <w:rsid w:val="00804C9B"/>
    <w:rsid w:val="00804EE5"/>
    <w:rsid w:val="0081277C"/>
    <w:rsid w:val="008140A9"/>
    <w:rsid w:val="0081577A"/>
    <w:rsid w:val="00824C53"/>
    <w:rsid w:val="00825EA5"/>
    <w:rsid w:val="0083075B"/>
    <w:rsid w:val="008308B6"/>
    <w:rsid w:val="0083292F"/>
    <w:rsid w:val="00834A44"/>
    <w:rsid w:val="008350A3"/>
    <w:rsid w:val="00844BC5"/>
    <w:rsid w:val="0084581A"/>
    <w:rsid w:val="00846706"/>
    <w:rsid w:val="00846740"/>
    <w:rsid w:val="008519D9"/>
    <w:rsid w:val="00854023"/>
    <w:rsid w:val="008559BE"/>
    <w:rsid w:val="00856B86"/>
    <w:rsid w:val="008632A0"/>
    <w:rsid w:val="0086699A"/>
    <w:rsid w:val="00867CC9"/>
    <w:rsid w:val="00872522"/>
    <w:rsid w:val="008764B3"/>
    <w:rsid w:val="00885AD8"/>
    <w:rsid w:val="0089017C"/>
    <w:rsid w:val="00892A67"/>
    <w:rsid w:val="00895348"/>
    <w:rsid w:val="00896DC8"/>
    <w:rsid w:val="008A683D"/>
    <w:rsid w:val="008A6B3F"/>
    <w:rsid w:val="008B08DB"/>
    <w:rsid w:val="008B74FE"/>
    <w:rsid w:val="008C2D1A"/>
    <w:rsid w:val="008C3E0C"/>
    <w:rsid w:val="008C4F57"/>
    <w:rsid w:val="008C51A2"/>
    <w:rsid w:val="008C57CE"/>
    <w:rsid w:val="008D11B5"/>
    <w:rsid w:val="008D1B7F"/>
    <w:rsid w:val="008D1D3A"/>
    <w:rsid w:val="008D754F"/>
    <w:rsid w:val="008E0A61"/>
    <w:rsid w:val="008E2EF8"/>
    <w:rsid w:val="008E4C0E"/>
    <w:rsid w:val="008E4E83"/>
    <w:rsid w:val="008E5C1C"/>
    <w:rsid w:val="008E5C65"/>
    <w:rsid w:val="008E6D2C"/>
    <w:rsid w:val="008F2112"/>
    <w:rsid w:val="008F25EB"/>
    <w:rsid w:val="008F3FC8"/>
    <w:rsid w:val="008F7AD1"/>
    <w:rsid w:val="00902235"/>
    <w:rsid w:val="0090342A"/>
    <w:rsid w:val="00906F20"/>
    <w:rsid w:val="00907C09"/>
    <w:rsid w:val="009154FE"/>
    <w:rsid w:val="00915935"/>
    <w:rsid w:val="009159E7"/>
    <w:rsid w:val="00921DF8"/>
    <w:rsid w:val="00927667"/>
    <w:rsid w:val="00944203"/>
    <w:rsid w:val="009442D0"/>
    <w:rsid w:val="00944E08"/>
    <w:rsid w:val="00946368"/>
    <w:rsid w:val="009508BC"/>
    <w:rsid w:val="00951861"/>
    <w:rsid w:val="00954308"/>
    <w:rsid w:val="0096247D"/>
    <w:rsid w:val="00962FF7"/>
    <w:rsid w:val="009657F2"/>
    <w:rsid w:val="00971ABA"/>
    <w:rsid w:val="009722E6"/>
    <w:rsid w:val="00974BEF"/>
    <w:rsid w:val="00976A8F"/>
    <w:rsid w:val="0097746E"/>
    <w:rsid w:val="00977819"/>
    <w:rsid w:val="00982BBA"/>
    <w:rsid w:val="00983264"/>
    <w:rsid w:val="0098430E"/>
    <w:rsid w:val="00985C38"/>
    <w:rsid w:val="0099075F"/>
    <w:rsid w:val="009909E8"/>
    <w:rsid w:val="00990B1B"/>
    <w:rsid w:val="00990EDB"/>
    <w:rsid w:val="00994199"/>
    <w:rsid w:val="009950E1"/>
    <w:rsid w:val="00997310"/>
    <w:rsid w:val="00997F81"/>
    <w:rsid w:val="009A32EC"/>
    <w:rsid w:val="009B31C0"/>
    <w:rsid w:val="009B518C"/>
    <w:rsid w:val="009B7595"/>
    <w:rsid w:val="009C1C71"/>
    <w:rsid w:val="009C270B"/>
    <w:rsid w:val="009C378F"/>
    <w:rsid w:val="009C3ACB"/>
    <w:rsid w:val="009C5FFF"/>
    <w:rsid w:val="009C610B"/>
    <w:rsid w:val="009C6FA5"/>
    <w:rsid w:val="009D1E41"/>
    <w:rsid w:val="009D2D77"/>
    <w:rsid w:val="009D38BF"/>
    <w:rsid w:val="009E3E9B"/>
    <w:rsid w:val="009E427B"/>
    <w:rsid w:val="009F006C"/>
    <w:rsid w:val="009F0CE9"/>
    <w:rsid w:val="009F66DA"/>
    <w:rsid w:val="009F7201"/>
    <w:rsid w:val="009F795F"/>
    <w:rsid w:val="00A001CE"/>
    <w:rsid w:val="00A035D7"/>
    <w:rsid w:val="00A05A2A"/>
    <w:rsid w:val="00A06C24"/>
    <w:rsid w:val="00A0733E"/>
    <w:rsid w:val="00A10F35"/>
    <w:rsid w:val="00A111C6"/>
    <w:rsid w:val="00A158DC"/>
    <w:rsid w:val="00A23541"/>
    <w:rsid w:val="00A24A25"/>
    <w:rsid w:val="00A34959"/>
    <w:rsid w:val="00A35129"/>
    <w:rsid w:val="00A40EFB"/>
    <w:rsid w:val="00A43C17"/>
    <w:rsid w:val="00A454C5"/>
    <w:rsid w:val="00A52528"/>
    <w:rsid w:val="00A5311B"/>
    <w:rsid w:val="00A5513F"/>
    <w:rsid w:val="00A55B30"/>
    <w:rsid w:val="00A568B6"/>
    <w:rsid w:val="00A579E4"/>
    <w:rsid w:val="00A62764"/>
    <w:rsid w:val="00A63D9B"/>
    <w:rsid w:val="00A6562E"/>
    <w:rsid w:val="00A66D53"/>
    <w:rsid w:val="00A71D10"/>
    <w:rsid w:val="00A74029"/>
    <w:rsid w:val="00A744B7"/>
    <w:rsid w:val="00A756BB"/>
    <w:rsid w:val="00A75FA5"/>
    <w:rsid w:val="00A814A6"/>
    <w:rsid w:val="00A8714A"/>
    <w:rsid w:val="00A96019"/>
    <w:rsid w:val="00A965D0"/>
    <w:rsid w:val="00A96D43"/>
    <w:rsid w:val="00AA0ABF"/>
    <w:rsid w:val="00AA1A33"/>
    <w:rsid w:val="00AA340D"/>
    <w:rsid w:val="00AA47E3"/>
    <w:rsid w:val="00AA4F17"/>
    <w:rsid w:val="00AA7AF9"/>
    <w:rsid w:val="00AB0627"/>
    <w:rsid w:val="00AB2FA8"/>
    <w:rsid w:val="00AB3934"/>
    <w:rsid w:val="00AB44E3"/>
    <w:rsid w:val="00AB56F7"/>
    <w:rsid w:val="00AB5BDF"/>
    <w:rsid w:val="00AB7EBB"/>
    <w:rsid w:val="00AC016E"/>
    <w:rsid w:val="00AC4FAD"/>
    <w:rsid w:val="00AC5975"/>
    <w:rsid w:val="00AC724B"/>
    <w:rsid w:val="00AD0FE4"/>
    <w:rsid w:val="00AD2466"/>
    <w:rsid w:val="00AD7426"/>
    <w:rsid w:val="00AE534C"/>
    <w:rsid w:val="00AE563A"/>
    <w:rsid w:val="00AE6551"/>
    <w:rsid w:val="00AE6603"/>
    <w:rsid w:val="00AE791D"/>
    <w:rsid w:val="00AF55C9"/>
    <w:rsid w:val="00AF66C5"/>
    <w:rsid w:val="00AF66F6"/>
    <w:rsid w:val="00AF67DC"/>
    <w:rsid w:val="00AF6D32"/>
    <w:rsid w:val="00AF719D"/>
    <w:rsid w:val="00B00FCF"/>
    <w:rsid w:val="00B02B40"/>
    <w:rsid w:val="00B036E6"/>
    <w:rsid w:val="00B06177"/>
    <w:rsid w:val="00B069EA"/>
    <w:rsid w:val="00B06AED"/>
    <w:rsid w:val="00B10F58"/>
    <w:rsid w:val="00B12567"/>
    <w:rsid w:val="00B14217"/>
    <w:rsid w:val="00B15B7F"/>
    <w:rsid w:val="00B16C0E"/>
    <w:rsid w:val="00B174FD"/>
    <w:rsid w:val="00B21842"/>
    <w:rsid w:val="00B345AD"/>
    <w:rsid w:val="00B40C1C"/>
    <w:rsid w:val="00B41FFE"/>
    <w:rsid w:val="00B45FEF"/>
    <w:rsid w:val="00B53A78"/>
    <w:rsid w:val="00B543C4"/>
    <w:rsid w:val="00B5794C"/>
    <w:rsid w:val="00B603D2"/>
    <w:rsid w:val="00B604BB"/>
    <w:rsid w:val="00B63592"/>
    <w:rsid w:val="00B66F67"/>
    <w:rsid w:val="00B67EFE"/>
    <w:rsid w:val="00B73784"/>
    <w:rsid w:val="00B802FD"/>
    <w:rsid w:val="00B817BF"/>
    <w:rsid w:val="00B81850"/>
    <w:rsid w:val="00B82AE9"/>
    <w:rsid w:val="00B84764"/>
    <w:rsid w:val="00B92F27"/>
    <w:rsid w:val="00B93F01"/>
    <w:rsid w:val="00B9457E"/>
    <w:rsid w:val="00B95793"/>
    <w:rsid w:val="00B971C8"/>
    <w:rsid w:val="00BA2297"/>
    <w:rsid w:val="00BA2412"/>
    <w:rsid w:val="00BA2A1D"/>
    <w:rsid w:val="00BA2BC7"/>
    <w:rsid w:val="00BA2BFE"/>
    <w:rsid w:val="00BA33E1"/>
    <w:rsid w:val="00BB00CB"/>
    <w:rsid w:val="00BB19BB"/>
    <w:rsid w:val="00BB2791"/>
    <w:rsid w:val="00BB54B6"/>
    <w:rsid w:val="00BB5C92"/>
    <w:rsid w:val="00BB69CA"/>
    <w:rsid w:val="00BB6B94"/>
    <w:rsid w:val="00BB71AD"/>
    <w:rsid w:val="00BB73D5"/>
    <w:rsid w:val="00BC182C"/>
    <w:rsid w:val="00BC3F00"/>
    <w:rsid w:val="00BC55D1"/>
    <w:rsid w:val="00BC5E8A"/>
    <w:rsid w:val="00BC63CE"/>
    <w:rsid w:val="00BD2F0B"/>
    <w:rsid w:val="00BD443B"/>
    <w:rsid w:val="00BD453D"/>
    <w:rsid w:val="00BE39B9"/>
    <w:rsid w:val="00BE7E3F"/>
    <w:rsid w:val="00BF2C15"/>
    <w:rsid w:val="00BF4D05"/>
    <w:rsid w:val="00BF64A9"/>
    <w:rsid w:val="00BF6C4A"/>
    <w:rsid w:val="00C01DD1"/>
    <w:rsid w:val="00C03F85"/>
    <w:rsid w:val="00C054D4"/>
    <w:rsid w:val="00C07FBF"/>
    <w:rsid w:val="00C10009"/>
    <w:rsid w:val="00C10830"/>
    <w:rsid w:val="00C114BA"/>
    <w:rsid w:val="00C127FD"/>
    <w:rsid w:val="00C15748"/>
    <w:rsid w:val="00C1590A"/>
    <w:rsid w:val="00C16F4A"/>
    <w:rsid w:val="00C202EA"/>
    <w:rsid w:val="00C20F34"/>
    <w:rsid w:val="00C216D8"/>
    <w:rsid w:val="00C225A3"/>
    <w:rsid w:val="00C2419E"/>
    <w:rsid w:val="00C2763C"/>
    <w:rsid w:val="00C368F8"/>
    <w:rsid w:val="00C37CF7"/>
    <w:rsid w:val="00C4013E"/>
    <w:rsid w:val="00C410BA"/>
    <w:rsid w:val="00C413BF"/>
    <w:rsid w:val="00C422A3"/>
    <w:rsid w:val="00C431F0"/>
    <w:rsid w:val="00C44042"/>
    <w:rsid w:val="00C45504"/>
    <w:rsid w:val="00C45F4C"/>
    <w:rsid w:val="00C463FB"/>
    <w:rsid w:val="00C54992"/>
    <w:rsid w:val="00C555FD"/>
    <w:rsid w:val="00C6125F"/>
    <w:rsid w:val="00C64578"/>
    <w:rsid w:val="00C65189"/>
    <w:rsid w:val="00C652A4"/>
    <w:rsid w:val="00C66162"/>
    <w:rsid w:val="00C66558"/>
    <w:rsid w:val="00C72A76"/>
    <w:rsid w:val="00C741DC"/>
    <w:rsid w:val="00C90584"/>
    <w:rsid w:val="00C90806"/>
    <w:rsid w:val="00C956F6"/>
    <w:rsid w:val="00CA365F"/>
    <w:rsid w:val="00CA4204"/>
    <w:rsid w:val="00CA7C68"/>
    <w:rsid w:val="00CB0396"/>
    <w:rsid w:val="00CB568B"/>
    <w:rsid w:val="00CB7041"/>
    <w:rsid w:val="00CC2F7B"/>
    <w:rsid w:val="00CC651F"/>
    <w:rsid w:val="00CC69F5"/>
    <w:rsid w:val="00CD0466"/>
    <w:rsid w:val="00CD58AE"/>
    <w:rsid w:val="00CD5D75"/>
    <w:rsid w:val="00CD7702"/>
    <w:rsid w:val="00CE3BAD"/>
    <w:rsid w:val="00CE4804"/>
    <w:rsid w:val="00CE587E"/>
    <w:rsid w:val="00CE66A8"/>
    <w:rsid w:val="00CE7650"/>
    <w:rsid w:val="00CF0E9C"/>
    <w:rsid w:val="00CF2493"/>
    <w:rsid w:val="00CF429B"/>
    <w:rsid w:val="00D00604"/>
    <w:rsid w:val="00D05B87"/>
    <w:rsid w:val="00D05C7A"/>
    <w:rsid w:val="00D071C0"/>
    <w:rsid w:val="00D07434"/>
    <w:rsid w:val="00D113F8"/>
    <w:rsid w:val="00D14B5C"/>
    <w:rsid w:val="00D15E50"/>
    <w:rsid w:val="00D17BB4"/>
    <w:rsid w:val="00D200EE"/>
    <w:rsid w:val="00D2161B"/>
    <w:rsid w:val="00D21C1E"/>
    <w:rsid w:val="00D22C73"/>
    <w:rsid w:val="00D255F9"/>
    <w:rsid w:val="00D2683C"/>
    <w:rsid w:val="00D31CBE"/>
    <w:rsid w:val="00D31D49"/>
    <w:rsid w:val="00D31FFC"/>
    <w:rsid w:val="00D329D7"/>
    <w:rsid w:val="00D3699F"/>
    <w:rsid w:val="00D3771C"/>
    <w:rsid w:val="00D4097B"/>
    <w:rsid w:val="00D4248B"/>
    <w:rsid w:val="00D42749"/>
    <w:rsid w:val="00D434A9"/>
    <w:rsid w:val="00D44604"/>
    <w:rsid w:val="00D45EC6"/>
    <w:rsid w:val="00D46079"/>
    <w:rsid w:val="00D47536"/>
    <w:rsid w:val="00D47967"/>
    <w:rsid w:val="00D51CDD"/>
    <w:rsid w:val="00D54E66"/>
    <w:rsid w:val="00D552FC"/>
    <w:rsid w:val="00D57B33"/>
    <w:rsid w:val="00D63045"/>
    <w:rsid w:val="00D64DDD"/>
    <w:rsid w:val="00D652C9"/>
    <w:rsid w:val="00D664C5"/>
    <w:rsid w:val="00D667CE"/>
    <w:rsid w:val="00D67B29"/>
    <w:rsid w:val="00D67E64"/>
    <w:rsid w:val="00D73966"/>
    <w:rsid w:val="00D73EE2"/>
    <w:rsid w:val="00D75968"/>
    <w:rsid w:val="00D82C21"/>
    <w:rsid w:val="00D84E40"/>
    <w:rsid w:val="00D856BA"/>
    <w:rsid w:val="00D90725"/>
    <w:rsid w:val="00D91219"/>
    <w:rsid w:val="00D91A4A"/>
    <w:rsid w:val="00D91ACE"/>
    <w:rsid w:val="00D95732"/>
    <w:rsid w:val="00DA031D"/>
    <w:rsid w:val="00DA23B3"/>
    <w:rsid w:val="00DA31D1"/>
    <w:rsid w:val="00DA6E38"/>
    <w:rsid w:val="00DA70BA"/>
    <w:rsid w:val="00DB1FD1"/>
    <w:rsid w:val="00DB3216"/>
    <w:rsid w:val="00DB720A"/>
    <w:rsid w:val="00DC42BC"/>
    <w:rsid w:val="00DD163E"/>
    <w:rsid w:val="00DD2514"/>
    <w:rsid w:val="00DD313A"/>
    <w:rsid w:val="00DD3D4A"/>
    <w:rsid w:val="00DD3FF7"/>
    <w:rsid w:val="00DD6827"/>
    <w:rsid w:val="00DD6E54"/>
    <w:rsid w:val="00DE19DB"/>
    <w:rsid w:val="00DE20DA"/>
    <w:rsid w:val="00DE66FB"/>
    <w:rsid w:val="00DE72EF"/>
    <w:rsid w:val="00DE77CC"/>
    <w:rsid w:val="00DF10EB"/>
    <w:rsid w:val="00DF2320"/>
    <w:rsid w:val="00DF2849"/>
    <w:rsid w:val="00DF4650"/>
    <w:rsid w:val="00DF6C7C"/>
    <w:rsid w:val="00E00665"/>
    <w:rsid w:val="00E00EC2"/>
    <w:rsid w:val="00E02D3C"/>
    <w:rsid w:val="00E05AD3"/>
    <w:rsid w:val="00E10E69"/>
    <w:rsid w:val="00E1196D"/>
    <w:rsid w:val="00E30F9E"/>
    <w:rsid w:val="00E321F1"/>
    <w:rsid w:val="00E420B1"/>
    <w:rsid w:val="00E43E04"/>
    <w:rsid w:val="00E452A5"/>
    <w:rsid w:val="00E458C7"/>
    <w:rsid w:val="00E45AEC"/>
    <w:rsid w:val="00E52E23"/>
    <w:rsid w:val="00E567B6"/>
    <w:rsid w:val="00E60B1F"/>
    <w:rsid w:val="00E61943"/>
    <w:rsid w:val="00E637C8"/>
    <w:rsid w:val="00E65B24"/>
    <w:rsid w:val="00E70C2F"/>
    <w:rsid w:val="00E70EEB"/>
    <w:rsid w:val="00E71198"/>
    <w:rsid w:val="00E71E24"/>
    <w:rsid w:val="00E767E7"/>
    <w:rsid w:val="00E7688A"/>
    <w:rsid w:val="00E80B0D"/>
    <w:rsid w:val="00E83AC2"/>
    <w:rsid w:val="00E840A2"/>
    <w:rsid w:val="00E85844"/>
    <w:rsid w:val="00E86B64"/>
    <w:rsid w:val="00E873BE"/>
    <w:rsid w:val="00E87DA0"/>
    <w:rsid w:val="00E901D3"/>
    <w:rsid w:val="00E91150"/>
    <w:rsid w:val="00E91B1C"/>
    <w:rsid w:val="00E924BB"/>
    <w:rsid w:val="00E968FA"/>
    <w:rsid w:val="00EA0214"/>
    <w:rsid w:val="00EA1076"/>
    <w:rsid w:val="00EA1D3E"/>
    <w:rsid w:val="00EA7D0A"/>
    <w:rsid w:val="00EA7D4F"/>
    <w:rsid w:val="00EB0FE6"/>
    <w:rsid w:val="00EB1C24"/>
    <w:rsid w:val="00EB38EC"/>
    <w:rsid w:val="00EB7176"/>
    <w:rsid w:val="00EB7638"/>
    <w:rsid w:val="00EC0262"/>
    <w:rsid w:val="00EC3259"/>
    <w:rsid w:val="00EC48BD"/>
    <w:rsid w:val="00EC61E9"/>
    <w:rsid w:val="00EC7146"/>
    <w:rsid w:val="00EC755F"/>
    <w:rsid w:val="00EC799B"/>
    <w:rsid w:val="00ED2C69"/>
    <w:rsid w:val="00ED43D6"/>
    <w:rsid w:val="00ED4C3C"/>
    <w:rsid w:val="00ED69CB"/>
    <w:rsid w:val="00ED708D"/>
    <w:rsid w:val="00ED754A"/>
    <w:rsid w:val="00EE0BFE"/>
    <w:rsid w:val="00EE2280"/>
    <w:rsid w:val="00EE2A9E"/>
    <w:rsid w:val="00EF09E8"/>
    <w:rsid w:val="00EF58D0"/>
    <w:rsid w:val="00EF6E7F"/>
    <w:rsid w:val="00EF6EAA"/>
    <w:rsid w:val="00EF72E8"/>
    <w:rsid w:val="00F00CAE"/>
    <w:rsid w:val="00F03BFA"/>
    <w:rsid w:val="00F054F4"/>
    <w:rsid w:val="00F0598A"/>
    <w:rsid w:val="00F06030"/>
    <w:rsid w:val="00F07A6A"/>
    <w:rsid w:val="00F10BA8"/>
    <w:rsid w:val="00F12984"/>
    <w:rsid w:val="00F15834"/>
    <w:rsid w:val="00F178B0"/>
    <w:rsid w:val="00F21A84"/>
    <w:rsid w:val="00F220B7"/>
    <w:rsid w:val="00F22BFA"/>
    <w:rsid w:val="00F2347A"/>
    <w:rsid w:val="00F240C4"/>
    <w:rsid w:val="00F24DC2"/>
    <w:rsid w:val="00F30F6F"/>
    <w:rsid w:val="00F33D50"/>
    <w:rsid w:val="00F33E52"/>
    <w:rsid w:val="00F34879"/>
    <w:rsid w:val="00F3556C"/>
    <w:rsid w:val="00F35B4F"/>
    <w:rsid w:val="00F4177D"/>
    <w:rsid w:val="00F446D1"/>
    <w:rsid w:val="00F46114"/>
    <w:rsid w:val="00F47800"/>
    <w:rsid w:val="00F50994"/>
    <w:rsid w:val="00F612AB"/>
    <w:rsid w:val="00F6422E"/>
    <w:rsid w:val="00F656D5"/>
    <w:rsid w:val="00F66936"/>
    <w:rsid w:val="00F67ACB"/>
    <w:rsid w:val="00F70662"/>
    <w:rsid w:val="00F708FD"/>
    <w:rsid w:val="00F71911"/>
    <w:rsid w:val="00F75B1B"/>
    <w:rsid w:val="00F76DCF"/>
    <w:rsid w:val="00F77922"/>
    <w:rsid w:val="00F77C92"/>
    <w:rsid w:val="00F81BBA"/>
    <w:rsid w:val="00F81E06"/>
    <w:rsid w:val="00F83620"/>
    <w:rsid w:val="00F845D9"/>
    <w:rsid w:val="00F877F6"/>
    <w:rsid w:val="00F92333"/>
    <w:rsid w:val="00F92379"/>
    <w:rsid w:val="00F94DA9"/>
    <w:rsid w:val="00F969F1"/>
    <w:rsid w:val="00FA031E"/>
    <w:rsid w:val="00FA1BFD"/>
    <w:rsid w:val="00FA4D0C"/>
    <w:rsid w:val="00FA7C71"/>
    <w:rsid w:val="00FB1919"/>
    <w:rsid w:val="00FB479C"/>
    <w:rsid w:val="00FC0302"/>
    <w:rsid w:val="00FC10AC"/>
    <w:rsid w:val="00FC19EE"/>
    <w:rsid w:val="00FC25F6"/>
    <w:rsid w:val="00FC4D42"/>
    <w:rsid w:val="00FC5DCC"/>
    <w:rsid w:val="00FC6786"/>
    <w:rsid w:val="00FD01EA"/>
    <w:rsid w:val="00FD49AB"/>
    <w:rsid w:val="00FD54A2"/>
    <w:rsid w:val="00FD5E0D"/>
    <w:rsid w:val="00FE018F"/>
    <w:rsid w:val="00FE052E"/>
    <w:rsid w:val="00FF0208"/>
    <w:rsid w:val="00FF32DA"/>
    <w:rsid w:val="00FF3388"/>
    <w:rsid w:val="00FF7F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EAA1FA"/>
  <w14:discardImageEditingData/>
  <w14:defaultImageDpi w14:val="32767"/>
  <w15:docId w15:val="{0199054D-2A7F-4022-9C45-C2B079196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nhideWhenUsed/>
    <w:rsid w:val="0023285B"/>
  </w:style>
  <w:style w:type="paragraph" w:styleId="1">
    <w:name w:val="heading 1"/>
    <w:basedOn w:val="a"/>
    <w:next w:val="a"/>
    <w:link w:val="10"/>
    <w:uiPriority w:val="9"/>
    <w:rsid w:val="00BF4D05"/>
    <w:pPr>
      <w:keepNext/>
      <w:keepLines/>
      <w:spacing w:before="320" w:after="120" w:line="360" w:lineRule="auto"/>
      <w:outlineLvl w:val="0"/>
    </w:pPr>
    <w:rPr>
      <w:rFonts w:asciiTheme="majorHAnsi" w:eastAsia="Times New Roman" w:hAnsiTheme="majorHAnsi" w:cstheme="majorBidi"/>
      <w:color w:val="365F91" w:themeColor="accent1" w:themeShade="BF"/>
      <w:sz w:val="24"/>
      <w:szCs w:val="32"/>
    </w:rPr>
  </w:style>
  <w:style w:type="paragraph" w:styleId="2">
    <w:name w:val="heading 2"/>
    <w:basedOn w:val="a"/>
    <w:next w:val="a"/>
    <w:link w:val="20"/>
    <w:uiPriority w:val="9"/>
    <w:unhideWhenUsed/>
    <w:qFormat/>
    <w:rsid w:val="00BF4D05"/>
    <w:pPr>
      <w:keepNext/>
      <w:keepLines/>
      <w:spacing w:before="120" w:after="60" w:line="360" w:lineRule="auto"/>
      <w:outlineLvl w:val="1"/>
    </w:pPr>
    <w:rPr>
      <w:rFonts w:asciiTheme="majorHAnsi" w:eastAsia="Times New Roman" w:hAnsiTheme="majorHAnsi" w:cstheme="majorBidi"/>
      <w:b/>
      <w:bCs/>
      <w:sz w:val="20"/>
      <w:szCs w:val="32"/>
    </w:rPr>
  </w:style>
  <w:style w:type="paragraph" w:styleId="3">
    <w:name w:val="heading 3"/>
    <w:basedOn w:val="a"/>
    <w:next w:val="a"/>
    <w:link w:val="30"/>
    <w:uiPriority w:val="9"/>
    <w:unhideWhenUsed/>
    <w:qFormat/>
    <w:rsid w:val="00D31D4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Title">
    <w:name w:val="01. Title"/>
    <w:basedOn w:val="a"/>
    <w:next w:val="02Author"/>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link w:val="10BodySubsequentParagraph0"/>
    <w:rsid w:val="00A568B6"/>
    <w:pPr>
      <w:spacing w:before="0"/>
      <w:ind w:firstLine="288"/>
    </w:pPr>
  </w:style>
  <w:style w:type="paragraph" w:customStyle="1" w:styleId="03AuthorAffiliation">
    <w:name w:val="03. Author Affiliation"/>
    <w:basedOn w:val="a3"/>
    <w:next w:val="04Email"/>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a3">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rsid w:val="00416CDD"/>
    <w:rPr>
      <w:color w:val="2E2EB1"/>
    </w:rPr>
  </w:style>
  <w:style w:type="paragraph" w:customStyle="1" w:styleId="25ReferenceSectionHeader">
    <w:name w:val="25. Reference Section Header"/>
    <w:next w:val="26References"/>
    <w:rsid w:val="00AD0FE4"/>
    <w:pPr>
      <w:spacing w:before="120" w:after="120" w:line="240" w:lineRule="auto"/>
    </w:pPr>
    <w:rPr>
      <w:rFonts w:ascii="Arial" w:hAnsi="Arial"/>
      <w:b/>
      <w:sz w:val="18"/>
    </w:rPr>
  </w:style>
  <w:style w:type="paragraph" w:customStyle="1" w:styleId="06AbstractBody">
    <w:name w:val="06. Abstract Body"/>
    <w:next w:val="07Copyright"/>
    <w:link w:val="06AbstractBody0"/>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rsid w:val="0036209C"/>
    <w:pPr>
      <w:spacing w:after="240"/>
    </w:pPr>
    <w:rPr>
      <w:rFonts w:ascii="Arial" w:hAnsi="Arial"/>
      <w:sz w:val="16"/>
    </w:rPr>
  </w:style>
  <w:style w:type="paragraph" w:customStyle="1" w:styleId="26References">
    <w:name w:val="26. References"/>
    <w:link w:val="26References0"/>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link w:val="09BodyFirstParagraph0"/>
    <w:rsid w:val="00BF64A9"/>
    <w:pPr>
      <w:spacing w:before="120"/>
    </w:pPr>
  </w:style>
  <w:style w:type="paragraph" w:customStyle="1" w:styleId="08SectionHeader2">
    <w:name w:val="08. Section Header 2"/>
    <w:basedOn w:val="08SectionHeader1"/>
    <w:next w:val="09BodyFirstParagraph"/>
    <w:rsid w:val="00A568B6"/>
    <w:pPr>
      <w:numPr>
        <w:numId w:val="0"/>
      </w:numPr>
    </w:pPr>
    <w:rPr>
      <w:b w:val="0"/>
      <w:i/>
    </w:rPr>
  </w:style>
  <w:style w:type="character" w:styleId="a4">
    <w:name w:val="annotation reference"/>
    <w:basedOn w:val="a0"/>
    <w:uiPriority w:val="99"/>
    <w:semiHidden/>
    <w:unhideWhenUsed/>
    <w:rsid w:val="005A33E2"/>
    <w:rPr>
      <w:sz w:val="16"/>
      <w:szCs w:val="16"/>
    </w:rPr>
  </w:style>
  <w:style w:type="paragraph" w:styleId="a5">
    <w:name w:val="annotation text"/>
    <w:basedOn w:val="a"/>
    <w:link w:val="a6"/>
    <w:uiPriority w:val="99"/>
    <w:semiHidden/>
    <w:unhideWhenUsed/>
    <w:rsid w:val="005A33E2"/>
    <w:pPr>
      <w:spacing w:line="240" w:lineRule="auto"/>
    </w:pPr>
    <w:rPr>
      <w:sz w:val="20"/>
      <w:szCs w:val="20"/>
    </w:rPr>
  </w:style>
  <w:style w:type="character" w:customStyle="1" w:styleId="a6">
    <w:name w:val="批注文字 字符"/>
    <w:basedOn w:val="a0"/>
    <w:link w:val="a5"/>
    <w:uiPriority w:val="99"/>
    <w:semiHidden/>
    <w:rsid w:val="005A33E2"/>
    <w:rPr>
      <w:sz w:val="20"/>
      <w:szCs w:val="20"/>
    </w:rPr>
  </w:style>
  <w:style w:type="paragraph" w:styleId="a7">
    <w:name w:val="annotation subject"/>
    <w:basedOn w:val="a5"/>
    <w:next w:val="a5"/>
    <w:link w:val="a8"/>
    <w:uiPriority w:val="99"/>
    <w:semiHidden/>
    <w:unhideWhenUsed/>
    <w:rsid w:val="005A33E2"/>
    <w:rPr>
      <w:b/>
      <w:bCs/>
    </w:rPr>
  </w:style>
  <w:style w:type="character" w:customStyle="1" w:styleId="a8">
    <w:name w:val="批注主题 字符"/>
    <w:basedOn w:val="a6"/>
    <w:link w:val="a7"/>
    <w:uiPriority w:val="99"/>
    <w:semiHidden/>
    <w:rsid w:val="005A33E2"/>
    <w:rPr>
      <w:b/>
      <w:bCs/>
      <w:sz w:val="20"/>
      <w:szCs w:val="20"/>
    </w:rPr>
  </w:style>
  <w:style w:type="paragraph" w:styleId="a9">
    <w:name w:val="Balloon Text"/>
    <w:basedOn w:val="a"/>
    <w:link w:val="aa"/>
    <w:uiPriority w:val="99"/>
    <w:semiHidden/>
    <w:unhideWhenUsed/>
    <w:rsid w:val="005A33E2"/>
    <w:pPr>
      <w:spacing w:after="0" w:line="240" w:lineRule="auto"/>
    </w:pPr>
    <w:rPr>
      <w:rFonts w:ascii="Tahoma" w:hAnsi="Tahoma" w:cs="Tahoma"/>
      <w:sz w:val="16"/>
      <w:szCs w:val="16"/>
    </w:rPr>
  </w:style>
  <w:style w:type="character" w:customStyle="1" w:styleId="aa">
    <w:name w:val="批注框文本 字符"/>
    <w:basedOn w:val="a0"/>
    <w:link w:val="a9"/>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rsid w:val="005A33E2"/>
    <w:rPr>
      <w:i w:val="0"/>
    </w:rPr>
  </w:style>
  <w:style w:type="paragraph" w:customStyle="1" w:styleId="20FundingSectionHeader">
    <w:name w:val="20. Funding Section Header"/>
    <w:basedOn w:val="08SectionHeader1"/>
    <w:next w:val="21AcknowledgmentsSectionHeader"/>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rsid w:val="00A55B30"/>
  </w:style>
  <w:style w:type="paragraph" w:customStyle="1" w:styleId="12FigureCaptionShort">
    <w:name w:val="12. Figure Caption Short"/>
    <w:basedOn w:val="09BodyFirstParagraph"/>
    <w:next w:val="10BodySubsequentParagraph"/>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rsid w:val="00FD5E0D"/>
    <w:pPr>
      <w:jc w:val="both"/>
    </w:pPr>
  </w:style>
  <w:style w:type="paragraph" w:customStyle="1" w:styleId="14TableCaption">
    <w:name w:val="14. Table Caption"/>
    <w:basedOn w:val="09BodyFirstParagraph"/>
    <w:next w:val="15TableBody"/>
    <w:rsid w:val="0048331C"/>
    <w:pPr>
      <w:spacing w:before="240" w:after="160"/>
      <w:jc w:val="center"/>
    </w:pPr>
    <w:rPr>
      <w:b/>
      <w:sz w:val="16"/>
    </w:rPr>
  </w:style>
  <w:style w:type="paragraph" w:customStyle="1" w:styleId="13Equation">
    <w:name w:val="13. Equation"/>
    <w:basedOn w:val="10BodySubsequentParagraph"/>
    <w:next w:val="10BodySubsequentParagraph"/>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rsid w:val="003A0A44"/>
    <w:rPr>
      <w:color w:val="auto"/>
    </w:rPr>
  </w:style>
  <w:style w:type="paragraph" w:customStyle="1" w:styleId="02Author-JOSAA">
    <w:name w:val="02. Author - JOSAA"/>
    <w:basedOn w:val="02Author-AO"/>
    <w:next w:val="03AuthorAffiliation"/>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23DataAvailabilitySectionHeader"/>
    <w:rsid w:val="007F35CC"/>
  </w:style>
  <w:style w:type="character" w:customStyle="1" w:styleId="10">
    <w:name w:val="标题 1 字符"/>
    <w:basedOn w:val="a0"/>
    <w:link w:val="1"/>
    <w:uiPriority w:val="9"/>
    <w:rsid w:val="00BF4D05"/>
    <w:rPr>
      <w:rFonts w:asciiTheme="majorHAnsi" w:eastAsia="Times New Roman" w:hAnsiTheme="majorHAnsi" w:cstheme="majorBidi"/>
      <w:color w:val="365F91" w:themeColor="accent1" w:themeShade="BF"/>
      <w:sz w:val="24"/>
      <w:szCs w:val="32"/>
    </w:rPr>
  </w:style>
  <w:style w:type="character" w:styleId="ab">
    <w:name w:val="Hyperlink"/>
    <w:basedOn w:val="a0"/>
    <w:uiPriority w:val="99"/>
    <w:unhideWhenUsed/>
    <w:rsid w:val="00497360"/>
    <w:rPr>
      <w:color w:val="0000FF" w:themeColor="hyperlink"/>
      <w:u w:val="single"/>
    </w:rPr>
  </w:style>
  <w:style w:type="paragraph" w:customStyle="1" w:styleId="08SectionHeader10">
    <w:name w:val="08. Section Header 1"/>
    <w:next w:val="09BodyFirstParagraph"/>
    <w:rsid w:val="00497360"/>
    <w:pPr>
      <w:spacing w:before="120" w:after="0" w:line="240" w:lineRule="auto"/>
      <w:ind w:left="360" w:hanging="360"/>
    </w:pPr>
    <w:rPr>
      <w:rFonts w:ascii="Arial" w:hAnsi="Arial"/>
      <w:b/>
      <w:sz w:val="20"/>
    </w:rPr>
  </w:style>
  <w:style w:type="table" w:styleId="ac">
    <w:name w:val="Table Grid"/>
    <w:basedOn w:val="a1"/>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ad">
    <w:name w:val="Emphasis"/>
    <w:basedOn w:val="a0"/>
    <w:uiPriority w:val="20"/>
    <w:qFormat/>
    <w:rsid w:val="00EB7638"/>
    <w:rPr>
      <w:i/>
      <w:iCs/>
    </w:rPr>
  </w:style>
  <w:style w:type="character" w:styleId="ae">
    <w:name w:val="Strong"/>
    <w:basedOn w:val="a0"/>
    <w:uiPriority w:val="22"/>
    <w:qFormat/>
    <w:rsid w:val="00510E7A"/>
    <w:rPr>
      <w:b/>
      <w:bCs/>
    </w:rPr>
  </w:style>
  <w:style w:type="character" w:styleId="af">
    <w:name w:val="Unresolved Mention"/>
    <w:basedOn w:val="a0"/>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af0">
    <w:name w:val="Normal (Web)"/>
    <w:basedOn w:val="a"/>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a"/>
    <w:rsid w:val="00E61943"/>
    <w:pPr>
      <w:numPr>
        <w:numId w:val="22"/>
      </w:numPr>
      <w:autoSpaceDE w:val="0"/>
      <w:autoSpaceDN w:val="0"/>
      <w:adjustRightInd w:val="0"/>
      <w:spacing w:after="0" w:line="240" w:lineRule="auto"/>
    </w:pPr>
    <w:rPr>
      <w:rFonts w:ascii="Calibri" w:eastAsia="宋体" w:hAnsi="Calibri" w:cs="AdvOT9cb306be.B"/>
      <w:spacing w:val="-6"/>
      <w:sz w:val="17"/>
      <w:szCs w:val="18"/>
    </w:rPr>
  </w:style>
  <w:style w:type="character" w:styleId="af1">
    <w:name w:val="line number"/>
    <w:basedOn w:val="a0"/>
    <w:uiPriority w:val="99"/>
    <w:semiHidden/>
    <w:unhideWhenUsed/>
    <w:rsid w:val="00A43C17"/>
  </w:style>
  <w:style w:type="character" w:styleId="af2">
    <w:name w:val="FollowedHyperlink"/>
    <w:basedOn w:val="a0"/>
    <w:uiPriority w:val="99"/>
    <w:semiHidden/>
    <w:unhideWhenUsed/>
    <w:rsid w:val="00413A22"/>
    <w:rPr>
      <w:color w:val="800080" w:themeColor="followedHyperlink"/>
      <w:u w:val="single"/>
    </w:rPr>
  </w:style>
  <w:style w:type="paragraph" w:customStyle="1" w:styleId="20Reference">
    <w:name w:val="20 Reference"/>
    <w:basedOn w:val="a"/>
    <w:rsid w:val="00A001CE"/>
    <w:pPr>
      <w:autoSpaceDE w:val="0"/>
      <w:autoSpaceDN w:val="0"/>
      <w:adjustRightInd w:val="0"/>
      <w:spacing w:after="0" w:line="240" w:lineRule="auto"/>
      <w:ind w:left="360" w:hanging="216"/>
    </w:pPr>
    <w:rPr>
      <w:rFonts w:ascii="Calibri" w:eastAsia="Times New Roman" w:hAnsi="Calibri" w:cs="AdvOT9cb306be.B"/>
      <w:spacing w:val="-6"/>
      <w:sz w:val="17"/>
      <w:szCs w:val="18"/>
    </w:rPr>
  </w:style>
  <w:style w:type="paragraph" w:styleId="af3">
    <w:name w:val="header"/>
    <w:basedOn w:val="a"/>
    <w:link w:val="af4"/>
    <w:uiPriority w:val="99"/>
    <w:unhideWhenUsed/>
    <w:rsid w:val="00856B86"/>
    <w:pPr>
      <w:tabs>
        <w:tab w:val="center" w:pos="4153"/>
        <w:tab w:val="right" w:pos="8306"/>
      </w:tabs>
      <w:snapToGrid w:val="0"/>
      <w:spacing w:line="240" w:lineRule="auto"/>
      <w:jc w:val="center"/>
    </w:pPr>
    <w:rPr>
      <w:sz w:val="18"/>
      <w:szCs w:val="18"/>
    </w:rPr>
  </w:style>
  <w:style w:type="character" w:customStyle="1" w:styleId="af4">
    <w:name w:val="页眉 字符"/>
    <w:basedOn w:val="a0"/>
    <w:link w:val="af3"/>
    <w:uiPriority w:val="99"/>
    <w:rsid w:val="00856B86"/>
    <w:rPr>
      <w:sz w:val="18"/>
      <w:szCs w:val="18"/>
    </w:rPr>
  </w:style>
  <w:style w:type="paragraph" w:styleId="af5">
    <w:name w:val="footer"/>
    <w:basedOn w:val="a"/>
    <w:link w:val="af6"/>
    <w:uiPriority w:val="99"/>
    <w:unhideWhenUsed/>
    <w:rsid w:val="00856B86"/>
    <w:pPr>
      <w:tabs>
        <w:tab w:val="center" w:pos="4153"/>
        <w:tab w:val="right" w:pos="8306"/>
      </w:tabs>
      <w:snapToGrid w:val="0"/>
      <w:spacing w:line="240" w:lineRule="auto"/>
    </w:pPr>
    <w:rPr>
      <w:sz w:val="18"/>
      <w:szCs w:val="18"/>
    </w:rPr>
  </w:style>
  <w:style w:type="character" w:customStyle="1" w:styleId="af6">
    <w:name w:val="页脚 字符"/>
    <w:basedOn w:val="a0"/>
    <w:link w:val="af5"/>
    <w:uiPriority w:val="99"/>
    <w:rsid w:val="00856B86"/>
    <w:rPr>
      <w:sz w:val="18"/>
      <w:szCs w:val="18"/>
    </w:rPr>
  </w:style>
  <w:style w:type="character" w:customStyle="1" w:styleId="20">
    <w:name w:val="标题 2 字符"/>
    <w:basedOn w:val="a0"/>
    <w:link w:val="2"/>
    <w:uiPriority w:val="9"/>
    <w:rsid w:val="00BF4D05"/>
    <w:rPr>
      <w:rFonts w:asciiTheme="majorHAnsi" w:eastAsia="Times New Roman" w:hAnsiTheme="majorHAnsi" w:cstheme="majorBidi"/>
      <w:b/>
      <w:bCs/>
      <w:sz w:val="20"/>
      <w:szCs w:val="32"/>
    </w:rPr>
  </w:style>
  <w:style w:type="character" w:customStyle="1" w:styleId="30">
    <w:name w:val="标题 3 字符"/>
    <w:basedOn w:val="a0"/>
    <w:link w:val="3"/>
    <w:uiPriority w:val="9"/>
    <w:rsid w:val="00D31D49"/>
    <w:rPr>
      <w:b/>
      <w:bCs/>
      <w:sz w:val="32"/>
      <w:szCs w:val="32"/>
    </w:rPr>
  </w:style>
  <w:style w:type="paragraph" w:customStyle="1" w:styleId="EndNoteBibliographyTitle">
    <w:name w:val="EndNote Bibliography Title"/>
    <w:basedOn w:val="a"/>
    <w:link w:val="EndNoteBibliographyTitle0"/>
    <w:rsid w:val="003206E0"/>
    <w:pPr>
      <w:spacing w:after="0"/>
      <w:jc w:val="center"/>
    </w:pPr>
    <w:rPr>
      <w:rFonts w:ascii="Times New Roman" w:hAnsi="Times New Roman" w:cs="Times New Roman"/>
      <w:noProof/>
      <w:sz w:val="16"/>
    </w:rPr>
  </w:style>
  <w:style w:type="character" w:customStyle="1" w:styleId="26References0">
    <w:name w:val="26. References 字符"/>
    <w:basedOn w:val="a0"/>
    <w:link w:val="26References"/>
    <w:rsid w:val="003206E0"/>
    <w:rPr>
      <w:rFonts w:ascii="Times New Roman" w:hAnsi="Times New Roman"/>
      <w:sz w:val="16"/>
    </w:rPr>
  </w:style>
  <w:style w:type="character" w:customStyle="1" w:styleId="EndNoteBibliographyTitle0">
    <w:name w:val="EndNote Bibliography Title 字符"/>
    <w:basedOn w:val="26References0"/>
    <w:link w:val="EndNoteBibliographyTitle"/>
    <w:rsid w:val="003206E0"/>
    <w:rPr>
      <w:rFonts w:ascii="Times New Roman" w:hAnsi="Times New Roman" w:cs="Times New Roman"/>
      <w:noProof/>
      <w:sz w:val="16"/>
    </w:rPr>
  </w:style>
  <w:style w:type="paragraph" w:customStyle="1" w:styleId="EndNoteBibliography">
    <w:name w:val="EndNote Bibliography"/>
    <w:basedOn w:val="a"/>
    <w:link w:val="EndNoteBibliography0"/>
    <w:rsid w:val="003206E0"/>
    <w:pPr>
      <w:spacing w:line="240" w:lineRule="auto"/>
    </w:pPr>
    <w:rPr>
      <w:rFonts w:ascii="Times New Roman" w:hAnsi="Times New Roman" w:cs="Times New Roman"/>
      <w:noProof/>
      <w:sz w:val="16"/>
    </w:rPr>
  </w:style>
  <w:style w:type="character" w:customStyle="1" w:styleId="EndNoteBibliography0">
    <w:name w:val="EndNote Bibliography 字符"/>
    <w:basedOn w:val="26References0"/>
    <w:link w:val="EndNoteBibliography"/>
    <w:rsid w:val="003206E0"/>
    <w:rPr>
      <w:rFonts w:ascii="Times New Roman" w:hAnsi="Times New Roman" w:cs="Times New Roman"/>
      <w:noProof/>
      <w:sz w:val="16"/>
    </w:rPr>
  </w:style>
  <w:style w:type="character" w:customStyle="1" w:styleId="06AbstractBody0">
    <w:name w:val="06. Abstract Body 字符"/>
    <w:basedOn w:val="a0"/>
    <w:link w:val="06AbstractBody"/>
    <w:rsid w:val="00D21C1E"/>
    <w:rPr>
      <w:rFonts w:ascii="Times New Roman" w:hAnsi="Times New Roman"/>
      <w:color w:val="000000" w:themeColor="text1"/>
      <w:sz w:val="20"/>
    </w:rPr>
  </w:style>
  <w:style w:type="paragraph" w:customStyle="1" w:styleId="S1">
    <w:name w:val="S1"/>
    <w:basedOn w:val="10BodySubsequentParagraph"/>
    <w:link w:val="S10"/>
    <w:rsid w:val="00354925"/>
    <w:pPr>
      <w:spacing w:before="240"/>
      <w:ind w:firstLine="0"/>
    </w:pPr>
    <w:rPr>
      <w:rFonts w:cs="Times New Roman"/>
      <w:b/>
      <w:bCs/>
      <w:sz w:val="24"/>
      <w:szCs w:val="24"/>
      <w:lang w:eastAsia="zh-CN"/>
    </w:rPr>
  </w:style>
  <w:style w:type="character" w:customStyle="1" w:styleId="09BodyFirstParagraph0">
    <w:name w:val="09. Body First Paragraph 字符"/>
    <w:basedOn w:val="06AbstractBody0"/>
    <w:link w:val="09BodyFirstParagraph"/>
    <w:rsid w:val="00354925"/>
    <w:rPr>
      <w:rFonts w:ascii="Times New Roman" w:hAnsi="Times New Roman"/>
      <w:color w:val="000000" w:themeColor="text1"/>
      <w:sz w:val="20"/>
    </w:rPr>
  </w:style>
  <w:style w:type="character" w:customStyle="1" w:styleId="10BodySubsequentParagraph0">
    <w:name w:val="10. Body Subsequent Paragraph 字符"/>
    <w:basedOn w:val="09BodyFirstParagraph0"/>
    <w:link w:val="10BodySubsequentParagraph"/>
    <w:rsid w:val="00354925"/>
    <w:rPr>
      <w:rFonts w:ascii="Times New Roman" w:hAnsi="Times New Roman"/>
      <w:color w:val="000000" w:themeColor="text1"/>
      <w:sz w:val="20"/>
    </w:rPr>
  </w:style>
  <w:style w:type="character" w:customStyle="1" w:styleId="S10">
    <w:name w:val="S1 字符"/>
    <w:basedOn w:val="10BodySubsequentParagraph0"/>
    <w:link w:val="S1"/>
    <w:rsid w:val="00354925"/>
    <w:rPr>
      <w:rFonts w:ascii="Times New Roman" w:hAnsi="Times New Roman" w:cs="Times New Roman"/>
      <w:b/>
      <w:bCs/>
      <w:color w:val="000000" w:themeColor="text1"/>
      <w:sz w:val="24"/>
      <w:szCs w:val="24"/>
      <w:lang w:eastAsia="zh-CN"/>
    </w:rPr>
  </w:style>
  <w:style w:type="paragraph" w:customStyle="1" w:styleId="S11">
    <w:name w:val="S1.1"/>
    <w:basedOn w:val="10BodySubsequentParagraph"/>
    <w:link w:val="S110"/>
    <w:rsid w:val="00354925"/>
    <w:pPr>
      <w:spacing w:before="120" w:after="120" w:line="276" w:lineRule="auto"/>
      <w:ind w:firstLine="0"/>
    </w:pPr>
    <w:rPr>
      <w:rFonts w:cs="Times New Roman"/>
      <w:b/>
      <w:bCs/>
      <w:szCs w:val="20"/>
      <w:lang w:eastAsia="zh-CN"/>
    </w:rPr>
  </w:style>
  <w:style w:type="character" w:customStyle="1" w:styleId="S110">
    <w:name w:val="S1.1 字符"/>
    <w:basedOn w:val="10BodySubsequentParagraph0"/>
    <w:link w:val="S11"/>
    <w:rsid w:val="00354925"/>
    <w:rPr>
      <w:rFonts w:ascii="Times New Roman" w:hAnsi="Times New Roman" w:cs="Times New Roman"/>
      <w:b/>
      <w:bCs/>
      <w:color w:val="000000" w:themeColor="text1"/>
      <w:sz w:val="20"/>
      <w:szCs w:val="20"/>
      <w:lang w:eastAsia="zh-CN"/>
    </w:rPr>
  </w:style>
  <w:style w:type="paragraph" w:customStyle="1" w:styleId="S12">
    <w:name w:val="S1 标题"/>
    <w:basedOn w:val="1"/>
    <w:link w:val="S13"/>
    <w:qFormat/>
    <w:rsid w:val="0072361C"/>
    <w:rPr>
      <w:rFonts w:ascii="Times New Roman" w:hAnsi="Times New Roman" w:cs="Times New Roman"/>
      <w:b/>
      <w:bCs/>
      <w:color w:val="auto"/>
      <w:szCs w:val="24"/>
    </w:rPr>
  </w:style>
  <w:style w:type="character" w:customStyle="1" w:styleId="S13">
    <w:name w:val="S1 标题 字符"/>
    <w:basedOn w:val="10"/>
    <w:link w:val="S12"/>
    <w:rsid w:val="0072361C"/>
    <w:rPr>
      <w:rFonts w:ascii="Times New Roman" w:eastAsia="Times New Roman" w:hAnsi="Times New Roman" w:cs="Times New Roman"/>
      <w:b/>
      <w:bCs/>
      <w:color w:val="365F91" w:themeColor="accent1" w:themeShade="BF"/>
      <w:sz w:val="24"/>
      <w:szCs w:val="24"/>
    </w:rPr>
  </w:style>
  <w:style w:type="paragraph" w:customStyle="1" w:styleId="S111">
    <w:name w:val="S1.1 标题"/>
    <w:basedOn w:val="2"/>
    <w:link w:val="S112"/>
    <w:qFormat/>
    <w:rsid w:val="00382733"/>
    <w:rPr>
      <w:rFonts w:ascii="Times New Roman" w:hAnsi="Times New Roman" w:cs="Times New Roman"/>
      <w:szCs w:val="20"/>
    </w:rPr>
  </w:style>
  <w:style w:type="character" w:customStyle="1" w:styleId="S112">
    <w:name w:val="S1.1 标题 字符"/>
    <w:basedOn w:val="20"/>
    <w:link w:val="S111"/>
    <w:rsid w:val="00382733"/>
    <w:rPr>
      <w:rFonts w:ascii="Times New Roman" w:eastAsia="Times New Roman" w:hAnsi="Times New Roman" w:cs="Times New Roman"/>
      <w:b/>
      <w:bCs/>
      <w:sz w:val="20"/>
      <w:szCs w:val="20"/>
    </w:rPr>
  </w:style>
  <w:style w:type="character" w:styleId="af7">
    <w:name w:val="Placeholder Text"/>
    <w:basedOn w:val="a0"/>
    <w:uiPriority w:val="99"/>
    <w:semiHidden/>
    <w:rsid w:val="00AF55C9"/>
    <w:rPr>
      <w:color w:val="666666"/>
    </w:rPr>
  </w:style>
  <w:style w:type="paragraph" w:styleId="af8">
    <w:name w:val="caption"/>
    <w:basedOn w:val="a"/>
    <w:next w:val="a"/>
    <w:uiPriority w:val="35"/>
    <w:unhideWhenUsed/>
    <w:qFormat/>
    <w:rsid w:val="0019439B"/>
    <w:rPr>
      <w:rFonts w:asciiTheme="majorHAnsi" w:eastAsia="黑体" w:hAnsiTheme="majorHAnsi" w:cstheme="majorBidi"/>
      <w:sz w:val="20"/>
      <w:szCs w:val="20"/>
    </w:rPr>
  </w:style>
  <w:style w:type="paragraph" w:customStyle="1" w:styleId="FigS1">
    <w:name w:val="Fig S1"/>
    <w:basedOn w:val="10BodySubsequentParagraph"/>
    <w:link w:val="FigS10"/>
    <w:qFormat/>
    <w:rsid w:val="00382733"/>
    <w:pPr>
      <w:spacing w:before="60"/>
      <w:ind w:firstLine="0"/>
      <w:jc w:val="center"/>
    </w:pPr>
    <w:rPr>
      <w:b/>
      <w:bCs/>
      <w:sz w:val="16"/>
      <w:lang w:eastAsia="zh-CN"/>
    </w:rPr>
  </w:style>
  <w:style w:type="character" w:customStyle="1" w:styleId="FigS10">
    <w:name w:val="Fig S1 字符"/>
    <w:basedOn w:val="10BodySubsequentParagraph0"/>
    <w:link w:val="FigS1"/>
    <w:rsid w:val="00382733"/>
    <w:rPr>
      <w:rFonts w:ascii="Times New Roman" w:hAnsi="Times New Roman"/>
      <w:b/>
      <w:bCs/>
      <w:color w:val="000000" w:themeColor="text1"/>
      <w:sz w:val="16"/>
      <w:lang w:eastAsia="zh-CN"/>
    </w:rPr>
  </w:style>
  <w:style w:type="paragraph" w:customStyle="1" w:styleId="af9">
    <w:name w:val="正文段落"/>
    <w:basedOn w:val="10BodySubsequentParagraph"/>
    <w:link w:val="afa"/>
    <w:qFormat/>
    <w:rsid w:val="00EF6E7F"/>
    <w:pPr>
      <w:spacing w:before="60"/>
    </w:pPr>
    <w:rPr>
      <w:lang w:eastAsia="zh-CN"/>
    </w:rPr>
  </w:style>
  <w:style w:type="character" w:customStyle="1" w:styleId="afa">
    <w:name w:val="正文段落 字符"/>
    <w:basedOn w:val="10BodySubsequentParagraph0"/>
    <w:link w:val="af9"/>
    <w:rsid w:val="00EF6E7F"/>
    <w:rPr>
      <w:rFonts w:ascii="Times New Roman" w:hAnsi="Times New Roman"/>
      <w:color w:val="000000" w:themeColor="text1"/>
      <w:sz w:val="20"/>
      <w:lang w:eastAsia="zh-CN"/>
    </w:rPr>
  </w:style>
  <w:style w:type="paragraph" w:styleId="TOC">
    <w:name w:val="TOC Heading"/>
    <w:basedOn w:val="1"/>
    <w:next w:val="a"/>
    <w:uiPriority w:val="39"/>
    <w:unhideWhenUsed/>
    <w:qFormat/>
    <w:rsid w:val="00D63045"/>
    <w:pPr>
      <w:spacing w:line="259" w:lineRule="auto"/>
      <w:outlineLvl w:val="9"/>
    </w:pPr>
    <w:rPr>
      <w:lang w:eastAsia="zh-CN"/>
    </w:rPr>
  </w:style>
  <w:style w:type="paragraph" w:styleId="TOC1">
    <w:name w:val="toc 1"/>
    <w:basedOn w:val="a"/>
    <w:next w:val="a"/>
    <w:autoRedefine/>
    <w:uiPriority w:val="39"/>
    <w:unhideWhenUsed/>
    <w:rsid w:val="005F76DA"/>
    <w:pPr>
      <w:tabs>
        <w:tab w:val="right" w:leader="dot" w:pos="7536"/>
      </w:tabs>
      <w:spacing w:after="60"/>
    </w:pPr>
    <w:rPr>
      <w:rFonts w:ascii="Times New Roman" w:hAnsi="Times New Roman" w:cs="Times New Roman"/>
      <w:b/>
      <w:bCs/>
      <w:noProof/>
      <w:lang w:eastAsia="zh-CN"/>
    </w:rPr>
  </w:style>
  <w:style w:type="paragraph" w:styleId="TOC2">
    <w:name w:val="toc 2"/>
    <w:basedOn w:val="a"/>
    <w:next w:val="a"/>
    <w:autoRedefine/>
    <w:uiPriority w:val="39"/>
    <w:unhideWhenUsed/>
    <w:rsid w:val="00D63045"/>
    <w:pPr>
      <w:ind w:leftChars="200" w:left="420"/>
    </w:pPr>
  </w:style>
  <w:style w:type="paragraph" w:styleId="TOC3">
    <w:name w:val="toc 3"/>
    <w:basedOn w:val="a"/>
    <w:next w:val="a"/>
    <w:autoRedefine/>
    <w:uiPriority w:val="39"/>
    <w:unhideWhenUsed/>
    <w:rsid w:val="00D63045"/>
    <w:pPr>
      <w:spacing w:after="100" w:line="259" w:lineRule="auto"/>
      <w:ind w:left="440"/>
    </w:pPr>
    <w:rPr>
      <w:rFonts w:cs="Times New Roman"/>
      <w:lang w:eastAsia="zh-CN"/>
    </w:rPr>
  </w:style>
  <w:style w:type="paragraph" w:styleId="afb">
    <w:name w:val="List Paragraph"/>
    <w:basedOn w:val="a"/>
    <w:uiPriority w:val="34"/>
    <w:qFormat/>
    <w:rsid w:val="00E45AE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877505">
      <w:bodyDiv w:val="1"/>
      <w:marLeft w:val="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 w:id="166169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38579E-2483-4972-9E5E-ED77DF6A23CA}">
  <we:reference id="wa200006772" version="1.13.0.0" store="zh-CN" storeType="OMEX"/>
  <we:alternateReferences>
    <we:reference id="wa200006772" version="1.13.0.0" store="wa20000677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B2D22-B712-43A1-8746-EC74A917C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3093</Words>
  <Characters>17541</Characters>
  <Application>Microsoft Office Word</Application>
  <DocSecurity>0</DocSecurity>
  <Lines>357</Lines>
  <Paragraphs>208</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20426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Mayfield</dc:creator>
  <cp:keywords/>
  <dc:description/>
  <cp:lastModifiedBy>Sin-ho Tsi</cp:lastModifiedBy>
  <cp:revision>5</cp:revision>
  <dcterms:created xsi:type="dcterms:W3CDTF">2026-01-27T12:07:00Z</dcterms:created>
  <dcterms:modified xsi:type="dcterms:W3CDTF">2026-01-28T03:10:00Z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543d3906e68ebb8a0b7b659ecf8a5e8d0e6ee69a5999b3d5cd09c8b7bd2f7794</vt:lpwstr>
  </property>
  <property fmtid="{D5CDD505-2E9C-101B-9397-08002B2CF9AE}" pid="3" name="_DocHome">
    <vt:i4>1779982418</vt:i4>
  </property>
  <property fmtid="{D5CDD505-2E9C-101B-9397-08002B2CF9AE}" pid="4" name="MTWinEqns">
    <vt:bool>true</vt:bool>
  </property>
</Properties>
</file>