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605" w:rsidRPr="00B91D35" w:rsidRDefault="006C7605" w:rsidP="00B91D35">
      <w:pPr>
        <w:pStyle w:val="Default"/>
        <w:spacing w:line="360" w:lineRule="auto"/>
        <w:jc w:val="center"/>
        <w:rPr>
          <w:b/>
          <w:bCs/>
          <w:color w:val="auto"/>
          <w:sz w:val="28"/>
        </w:rPr>
      </w:pPr>
      <w:r w:rsidRPr="00B91D35">
        <w:rPr>
          <w:b/>
          <w:color w:val="auto"/>
          <w:sz w:val="28"/>
        </w:rPr>
        <w:t xml:space="preserve">Targeting the nervous system of the parasitic </w:t>
      </w:r>
      <w:r w:rsidRPr="00B91D35">
        <w:rPr>
          <w:b/>
          <w:bCs/>
          <w:color w:val="auto"/>
          <w:sz w:val="28"/>
        </w:rPr>
        <w:t xml:space="preserve">worm, </w:t>
      </w:r>
      <w:r w:rsidRPr="00B91D35">
        <w:rPr>
          <w:b/>
          <w:i/>
          <w:color w:val="auto"/>
          <w:sz w:val="28"/>
        </w:rPr>
        <w:t>Haemonchus contortus</w:t>
      </w:r>
      <w:r w:rsidRPr="00B91D35">
        <w:rPr>
          <w:b/>
          <w:color w:val="auto"/>
          <w:sz w:val="28"/>
        </w:rPr>
        <w:t>, with quercetin</w:t>
      </w:r>
    </w:p>
    <w:p w:rsidR="006C7605" w:rsidRPr="0019697D" w:rsidRDefault="006C7605" w:rsidP="007B6A76">
      <w:pPr>
        <w:pStyle w:val="Default"/>
        <w:spacing w:line="360" w:lineRule="auto"/>
        <w:rPr>
          <w:bCs/>
          <w:color w:val="auto"/>
        </w:rPr>
      </w:pPr>
      <w:r w:rsidRPr="0019697D">
        <w:rPr>
          <w:bCs/>
          <w:color w:val="auto"/>
        </w:rPr>
        <w:t>Vanshita Goel</w:t>
      </w:r>
      <w:r w:rsidRPr="0019697D">
        <w:rPr>
          <w:bCs/>
          <w:color w:val="auto"/>
          <w:vertAlign w:val="superscript"/>
        </w:rPr>
        <w:t>1</w:t>
      </w:r>
      <w:r w:rsidRPr="0019697D">
        <w:rPr>
          <w:bCs/>
          <w:color w:val="auto"/>
        </w:rPr>
        <w:t>, Neloy Kumar Chakroborty</w:t>
      </w:r>
      <w:r w:rsidRPr="0019697D">
        <w:rPr>
          <w:bCs/>
          <w:color w:val="auto"/>
          <w:vertAlign w:val="superscript"/>
        </w:rPr>
        <w:t>2</w:t>
      </w:r>
      <w:r w:rsidRPr="0019697D">
        <w:rPr>
          <w:bCs/>
          <w:color w:val="auto"/>
        </w:rPr>
        <w:t>, Sunidhi Sharma</w:t>
      </w:r>
      <w:r w:rsidRPr="0019697D">
        <w:rPr>
          <w:bCs/>
          <w:color w:val="auto"/>
          <w:vertAlign w:val="superscript"/>
        </w:rPr>
        <w:t>1</w:t>
      </w:r>
      <w:r w:rsidRPr="0019697D">
        <w:rPr>
          <w:bCs/>
          <w:color w:val="auto"/>
        </w:rPr>
        <w:t>, Lachhman Das Singla</w:t>
      </w:r>
      <w:r w:rsidRPr="0019697D">
        <w:rPr>
          <w:bCs/>
          <w:color w:val="auto"/>
          <w:vertAlign w:val="superscript"/>
        </w:rPr>
        <w:t>3</w:t>
      </w:r>
      <w:r w:rsidRPr="0019697D">
        <w:rPr>
          <w:bCs/>
          <w:color w:val="auto"/>
        </w:rPr>
        <w:t>, Diptiman Choudhury</w:t>
      </w:r>
      <w:r w:rsidRPr="0019697D">
        <w:rPr>
          <w:bCs/>
          <w:color w:val="auto"/>
          <w:vertAlign w:val="superscript"/>
        </w:rPr>
        <w:t>1,4</w:t>
      </w:r>
      <w:r w:rsidRPr="0019697D">
        <w:rPr>
          <w:bCs/>
          <w:color w:val="auto"/>
        </w:rPr>
        <w:t>*</w:t>
      </w:r>
    </w:p>
    <w:p w:rsidR="006C7605" w:rsidRPr="0019697D" w:rsidRDefault="006C7605" w:rsidP="006C7605">
      <w:pPr>
        <w:pStyle w:val="Default"/>
        <w:spacing w:line="360" w:lineRule="auto"/>
        <w:jc w:val="both"/>
        <w:rPr>
          <w:bCs/>
          <w:color w:val="auto"/>
        </w:rPr>
      </w:pPr>
      <w:r w:rsidRPr="0019697D">
        <w:rPr>
          <w:bCs/>
          <w:color w:val="auto"/>
          <w:vertAlign w:val="superscript"/>
        </w:rPr>
        <w:t>1</w:t>
      </w:r>
      <w:r w:rsidRPr="0019697D">
        <w:rPr>
          <w:bCs/>
          <w:color w:val="auto"/>
        </w:rPr>
        <w:t>School of Chemistry and Biochemistry, Thapar Institute of Engineering &amp; Technology, Patiala, 147004, Punjab, India.</w:t>
      </w:r>
    </w:p>
    <w:p w:rsidR="006C7605" w:rsidRPr="0019697D" w:rsidRDefault="006C7605" w:rsidP="006C7605">
      <w:pPr>
        <w:pStyle w:val="Default"/>
        <w:spacing w:line="360" w:lineRule="auto"/>
        <w:jc w:val="both"/>
        <w:rPr>
          <w:bCs/>
          <w:color w:val="auto"/>
        </w:rPr>
      </w:pPr>
      <w:r w:rsidRPr="0019697D">
        <w:rPr>
          <w:bCs/>
          <w:color w:val="auto"/>
          <w:vertAlign w:val="superscript"/>
        </w:rPr>
        <w:t>2</w:t>
      </w:r>
      <w:r w:rsidRPr="0019697D">
        <w:rPr>
          <w:bCs/>
          <w:color w:val="auto"/>
        </w:rPr>
        <w:t xml:space="preserve">Thapar School of Liberal Arts &amp; Sciences, Thapar Institute of Engineering &amp; Technology, </w:t>
      </w:r>
      <w:r w:rsidRPr="0019697D">
        <w:rPr>
          <w:rFonts w:eastAsia="Calibri"/>
          <w:bCs/>
          <w:color w:val="auto"/>
        </w:rPr>
        <w:t>Patiala, 147004, Punjab, India.</w:t>
      </w:r>
    </w:p>
    <w:p w:rsidR="006C7605" w:rsidRPr="0019697D" w:rsidRDefault="006C7605" w:rsidP="006C7605">
      <w:pPr>
        <w:pStyle w:val="Default"/>
        <w:spacing w:line="360" w:lineRule="auto"/>
        <w:jc w:val="both"/>
        <w:rPr>
          <w:bCs/>
          <w:color w:val="auto"/>
        </w:rPr>
      </w:pPr>
      <w:r w:rsidRPr="0019697D">
        <w:rPr>
          <w:bCs/>
          <w:color w:val="auto"/>
          <w:vertAlign w:val="superscript"/>
        </w:rPr>
        <w:t>3</w:t>
      </w:r>
      <w:r w:rsidRPr="0019697D">
        <w:rPr>
          <w:bCs/>
          <w:color w:val="auto"/>
        </w:rPr>
        <w:t>Department of Veterinary Parasitology, Guru Angad</w:t>
      </w:r>
      <w:r w:rsidR="007B6A76">
        <w:rPr>
          <w:bCs/>
          <w:color w:val="auto"/>
        </w:rPr>
        <w:t xml:space="preserve"> </w:t>
      </w:r>
      <w:r w:rsidRPr="0019697D">
        <w:rPr>
          <w:bCs/>
          <w:color w:val="auto"/>
        </w:rPr>
        <w:t>Dev Veterinary and Animal Sciences University, Ludhiana, Punjab – 141001, India.</w:t>
      </w:r>
    </w:p>
    <w:p w:rsidR="006C7605" w:rsidRDefault="006C7605" w:rsidP="006C7605">
      <w:pPr>
        <w:pStyle w:val="Default"/>
        <w:spacing w:line="360" w:lineRule="auto"/>
        <w:jc w:val="both"/>
        <w:rPr>
          <w:rFonts w:eastAsia="Calibri"/>
          <w:bCs/>
          <w:color w:val="auto"/>
        </w:rPr>
      </w:pPr>
      <w:r w:rsidRPr="0019697D">
        <w:rPr>
          <w:rFonts w:eastAsia="Calibri"/>
          <w:bCs/>
          <w:color w:val="auto"/>
          <w:vertAlign w:val="superscript"/>
        </w:rPr>
        <w:t>4</w:t>
      </w:r>
      <w:r w:rsidRPr="0019697D">
        <w:rPr>
          <w:rFonts w:eastAsia="Calibri"/>
          <w:bCs/>
          <w:color w:val="auto"/>
        </w:rPr>
        <w:t xml:space="preserve">Thapar Institute of Engineering &amp; Technology-Virginia Tech </w:t>
      </w:r>
      <w:r w:rsidR="007B6A76">
        <w:t>Centre</w:t>
      </w:r>
      <w:r>
        <w:t xml:space="preserve"> of Excellence in Emerging Materials</w:t>
      </w:r>
      <w:r w:rsidRPr="0019697D">
        <w:rPr>
          <w:rFonts w:eastAsia="Calibri"/>
          <w:bCs/>
          <w:color w:val="auto"/>
        </w:rPr>
        <w:t>, Thapar Institute of Engineering &amp; Technology, Patiala, 147004, Punjab, India.</w:t>
      </w:r>
    </w:p>
    <w:p w:rsidR="007B6A76" w:rsidRDefault="007B6A76" w:rsidP="00DF4E81">
      <w:pPr>
        <w:pStyle w:val="Default"/>
        <w:spacing w:line="360" w:lineRule="auto"/>
        <w:jc w:val="both"/>
        <w:rPr>
          <w:b/>
          <w:bCs/>
          <w:color w:val="auto"/>
        </w:rPr>
      </w:pPr>
    </w:p>
    <w:p w:rsidR="00DF4E81" w:rsidRPr="0019697D" w:rsidRDefault="00DF4E81" w:rsidP="00DF4E81">
      <w:pPr>
        <w:pStyle w:val="Default"/>
        <w:spacing w:line="360" w:lineRule="auto"/>
        <w:jc w:val="both"/>
        <w:rPr>
          <w:bCs/>
          <w:color w:val="auto"/>
        </w:rPr>
      </w:pPr>
      <w:bookmarkStart w:id="0" w:name="_GoBack"/>
      <w:bookmarkEnd w:id="0"/>
      <w:r>
        <w:rPr>
          <w:b/>
          <w:bCs/>
          <w:color w:val="auto"/>
        </w:rPr>
        <w:t>C</w:t>
      </w:r>
      <w:r w:rsidRPr="0019697D">
        <w:rPr>
          <w:b/>
          <w:bCs/>
          <w:color w:val="auto"/>
        </w:rPr>
        <w:t xml:space="preserve">orresponding Email: </w:t>
      </w:r>
      <w:r w:rsidRPr="0019697D">
        <w:rPr>
          <w:color w:val="auto"/>
        </w:rPr>
        <w:t>diptiman@thapar.edu</w:t>
      </w:r>
      <w:r w:rsidRPr="0019697D">
        <w:rPr>
          <w:bCs/>
          <w:color w:val="auto"/>
        </w:rPr>
        <w:t xml:space="preserve">, </w:t>
      </w:r>
      <w:r w:rsidRPr="00DF4E81">
        <w:rPr>
          <w:rStyle w:val="Hyperlink"/>
          <w:b/>
          <w:bCs/>
          <w:color w:val="auto"/>
          <w:u w:val="none"/>
        </w:rPr>
        <w:t>Corresponding Phone</w:t>
      </w:r>
      <w:r w:rsidRPr="00DF4E81">
        <w:rPr>
          <w:rStyle w:val="Hyperlink"/>
          <w:bCs/>
          <w:color w:val="auto"/>
          <w:u w:val="none"/>
        </w:rPr>
        <w:t xml:space="preserve">: +91-8196949843 </w:t>
      </w:r>
    </w:p>
    <w:p w:rsidR="00DF4E81" w:rsidRDefault="00DF4E81" w:rsidP="00AD577F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4E64" w:rsidRDefault="00384E64" w:rsidP="00AD577F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DF4E81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BB1CE15" wp14:editId="2F3BCCB4">
            <wp:extent cx="4895850" cy="1809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4" t="24145" r="9135" b="35257"/>
                    <a:stretch/>
                  </pic:blipFill>
                  <pic:spPr bwMode="auto">
                    <a:xfrm>
                      <a:off x="0" y="0"/>
                      <a:ext cx="4895850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4E81" w:rsidRDefault="00DF4E81" w:rsidP="00AD577F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AD577F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577F" w:rsidRDefault="00176C28" w:rsidP="00AD577F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2560">
        <w:rPr>
          <w:rFonts w:ascii="Times New Roman" w:hAnsi="Times New Roman" w:cs="Times New Roman"/>
          <w:b/>
          <w:sz w:val="24"/>
          <w:szCs w:val="24"/>
        </w:rPr>
        <w:t>Fig</w:t>
      </w:r>
      <w:r w:rsidR="00ED70E2">
        <w:rPr>
          <w:rFonts w:ascii="Times New Roman" w:hAnsi="Times New Roman" w:cs="Times New Roman"/>
          <w:b/>
          <w:sz w:val="24"/>
          <w:szCs w:val="24"/>
        </w:rPr>
        <w:t>ure</w:t>
      </w:r>
      <w:r w:rsidRPr="00C42560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 w:rsidRPr="00C425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6392" w:rsidRPr="00FB6392">
        <w:rPr>
          <w:rFonts w:ascii="Times New Roman" w:hAnsi="Times New Roman" w:cs="Times New Roman"/>
          <w:b/>
          <w:sz w:val="24"/>
          <w:szCs w:val="24"/>
        </w:rPr>
        <w:t xml:space="preserve">Physical damage </w:t>
      </w:r>
      <w:r w:rsidR="003022CD">
        <w:rPr>
          <w:rFonts w:ascii="Times New Roman" w:hAnsi="Times New Roman" w:cs="Times New Roman"/>
          <w:b/>
          <w:sz w:val="24"/>
          <w:szCs w:val="24"/>
        </w:rPr>
        <w:t>of</w:t>
      </w:r>
      <w:r w:rsidR="00C42560">
        <w:rPr>
          <w:rFonts w:ascii="Times New Roman" w:hAnsi="Times New Roman" w:cs="Times New Roman"/>
          <w:b/>
          <w:sz w:val="24"/>
          <w:szCs w:val="24"/>
        </w:rPr>
        <w:t xml:space="preserve"> the adult female </w:t>
      </w:r>
      <w:r w:rsidR="00FB6392" w:rsidRPr="00FB6392">
        <w:rPr>
          <w:rFonts w:ascii="Times New Roman" w:hAnsi="Times New Roman" w:cs="Times New Roman"/>
          <w:b/>
          <w:i/>
          <w:sz w:val="24"/>
          <w:szCs w:val="24"/>
        </w:rPr>
        <w:t>H. contortus</w:t>
      </w:r>
      <w:r w:rsidR="00C42560">
        <w:rPr>
          <w:rFonts w:ascii="Times New Roman" w:hAnsi="Times New Roman" w:cs="Times New Roman"/>
          <w:b/>
          <w:sz w:val="24"/>
          <w:szCs w:val="24"/>
        </w:rPr>
        <w:t xml:space="preserve"> due to quercetin exposure.</w:t>
      </w:r>
      <w:r w:rsidR="007B6A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7605">
        <w:rPr>
          <w:rFonts w:ascii="Times New Roman" w:hAnsi="Times New Roman" w:cs="Times New Roman"/>
          <w:sz w:val="24"/>
          <w:szCs w:val="24"/>
        </w:rPr>
        <w:t>Bright-</w:t>
      </w:r>
      <w:r w:rsidR="00C42560">
        <w:rPr>
          <w:rFonts w:ascii="Times New Roman" w:hAnsi="Times New Roman" w:cs="Times New Roman"/>
          <w:sz w:val="24"/>
          <w:szCs w:val="24"/>
        </w:rPr>
        <w:t>field microscopy revealed physical damage in the adult female worms (A</w:t>
      </w:r>
      <w:r w:rsidR="006C7605">
        <w:rPr>
          <w:rFonts w:ascii="Times New Roman" w:hAnsi="Times New Roman" w:cs="Times New Roman"/>
          <w:sz w:val="24"/>
          <w:szCs w:val="24"/>
        </w:rPr>
        <w:t>-</w:t>
      </w:r>
      <w:r w:rsidR="00C42560">
        <w:rPr>
          <w:rFonts w:ascii="Times New Roman" w:hAnsi="Times New Roman" w:cs="Times New Roman"/>
          <w:sz w:val="24"/>
          <w:szCs w:val="24"/>
        </w:rPr>
        <w:t>C) due to exposure to quercetin for 24 h. Quercetin inflicted more physical damage than albendazole, whereas the control condition didn’t cause any damage to the worms.</w:t>
      </w:r>
    </w:p>
    <w:p w:rsidR="00DF4E81" w:rsidRDefault="00FD3A2D" w:rsidP="007B6A76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A76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 wp14:anchorId="2428DD66" wp14:editId="4EC25AE2">
            <wp:simplePos x="0" y="0"/>
            <wp:positionH relativeFrom="column">
              <wp:posOffset>243840</wp:posOffset>
            </wp:positionH>
            <wp:positionV relativeFrom="paragraph">
              <wp:posOffset>266065</wp:posOffset>
            </wp:positionV>
            <wp:extent cx="5398770" cy="4496435"/>
            <wp:effectExtent l="19050" t="0" r="0" b="0"/>
            <wp:wrapTight wrapText="bothSides">
              <wp:wrapPolygon edited="0">
                <wp:start x="-76" y="0"/>
                <wp:lineTo x="-76" y="21505"/>
                <wp:lineTo x="21570" y="21505"/>
                <wp:lineTo x="21570" y="0"/>
                <wp:lineTo x="-76" y="0"/>
              </wp:wrapPolygon>
            </wp:wrapTight>
            <wp:docPr id="2" name="Picture 1" descr="SFig2A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2A.TIF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8770" cy="4496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18F2" w:rsidRDefault="00AD577F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1325">
        <w:rPr>
          <w:rFonts w:ascii="Times New Roman" w:hAnsi="Times New Roman" w:cs="Times New Roman"/>
          <w:b/>
          <w:sz w:val="24"/>
          <w:szCs w:val="24"/>
        </w:rPr>
        <w:t>Fig</w:t>
      </w:r>
      <w:r w:rsidR="00ED70E2">
        <w:rPr>
          <w:rFonts w:ascii="Times New Roman" w:hAnsi="Times New Roman" w:cs="Times New Roman"/>
          <w:b/>
          <w:sz w:val="24"/>
          <w:szCs w:val="24"/>
        </w:rPr>
        <w:t>ure</w:t>
      </w:r>
      <w:r w:rsidR="00FD3A2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Percent</w:t>
      </w:r>
      <w:r w:rsidR="00FD3A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6392">
        <w:rPr>
          <w:rFonts w:ascii="Times New Roman" w:hAnsi="Times New Roman" w:cs="Times New Roman"/>
          <w:b/>
          <w:sz w:val="24"/>
          <w:szCs w:val="24"/>
        </w:rPr>
        <w:t xml:space="preserve">viability of L3 larval stage of </w:t>
      </w:r>
      <w:r w:rsidR="00FB6392">
        <w:rPr>
          <w:rFonts w:ascii="Times New Roman" w:hAnsi="Times New Roman" w:cs="Times New Roman"/>
          <w:b/>
          <w:i/>
          <w:sz w:val="24"/>
          <w:szCs w:val="24"/>
        </w:rPr>
        <w:t xml:space="preserve">H. contortus </w:t>
      </w:r>
      <w:r w:rsidR="00FB6392">
        <w:rPr>
          <w:rFonts w:ascii="Times New Roman" w:hAnsi="Times New Roman" w:cs="Times New Roman"/>
          <w:b/>
          <w:sz w:val="24"/>
          <w:szCs w:val="24"/>
        </w:rPr>
        <w:t xml:space="preserve">after treatments with different concentrations of </w:t>
      </w:r>
      <w:r w:rsidR="00384E64">
        <w:rPr>
          <w:rFonts w:ascii="Times New Roman" w:hAnsi="Times New Roman" w:cs="Times New Roman"/>
          <w:b/>
          <w:sz w:val="24"/>
          <w:szCs w:val="24"/>
        </w:rPr>
        <w:t>Q</w:t>
      </w:r>
      <w:r w:rsidR="00FB6392">
        <w:rPr>
          <w:rFonts w:ascii="Times New Roman" w:hAnsi="Times New Roman" w:cs="Times New Roman"/>
          <w:b/>
          <w:sz w:val="24"/>
          <w:szCs w:val="24"/>
        </w:rPr>
        <w:t xml:space="preserve">uercetin and Alb. </w:t>
      </w:r>
      <w:r w:rsidR="00FB6392">
        <w:rPr>
          <w:rFonts w:ascii="Times New Roman" w:hAnsi="Times New Roman" w:cs="Times New Roman"/>
          <w:sz w:val="24"/>
          <w:szCs w:val="24"/>
        </w:rPr>
        <w:t>The blue bars are showing the percent viability of the L3 larval stage after 24 h of treatment different concentrations of quercetin (</w:t>
      </w:r>
      <w:r w:rsidR="00FB6392" w:rsidRPr="00FB6392">
        <w:rPr>
          <w:rFonts w:ascii="Times New Roman" w:hAnsi="Times New Roman" w:cs="Times New Roman"/>
          <w:sz w:val="24"/>
          <w:szCs w:val="24"/>
        </w:rPr>
        <w:t>0.125, 0.25, 0.50, 1, 2</w:t>
      </w:r>
      <w:r w:rsidR="006C7605">
        <w:rPr>
          <w:rFonts w:ascii="Times New Roman" w:hAnsi="Times New Roman" w:cs="Times New Roman"/>
          <w:sz w:val="24"/>
          <w:szCs w:val="24"/>
        </w:rPr>
        <w:t>,</w:t>
      </w:r>
      <w:r w:rsidR="00FB6392" w:rsidRPr="00FB6392">
        <w:rPr>
          <w:rFonts w:ascii="Times New Roman" w:hAnsi="Times New Roman" w:cs="Times New Roman"/>
          <w:sz w:val="24"/>
          <w:szCs w:val="24"/>
        </w:rPr>
        <w:t xml:space="preserve"> and 5 mM</w:t>
      </w:r>
      <w:r w:rsidR="00FB6392">
        <w:rPr>
          <w:rFonts w:ascii="Times New Roman" w:hAnsi="Times New Roman" w:cs="Times New Roman"/>
          <w:sz w:val="24"/>
          <w:szCs w:val="24"/>
        </w:rPr>
        <w:t xml:space="preserve">). The green and </w:t>
      </w:r>
      <w:r w:rsidR="006C7605">
        <w:rPr>
          <w:rFonts w:ascii="Times New Roman" w:hAnsi="Times New Roman" w:cs="Times New Roman"/>
          <w:sz w:val="24"/>
          <w:szCs w:val="24"/>
        </w:rPr>
        <w:t>red-</w:t>
      </w:r>
      <w:r w:rsidR="00FB6392">
        <w:rPr>
          <w:rFonts w:ascii="Times New Roman" w:hAnsi="Times New Roman" w:cs="Times New Roman"/>
          <w:sz w:val="24"/>
          <w:szCs w:val="24"/>
        </w:rPr>
        <w:t>colored bars are respectively representing the survival of larvae under the control condition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 w:rsidR="00FF1D29">
        <w:rPr>
          <w:rFonts w:ascii="Times New Roman" w:hAnsi="Times New Roman" w:cs="Times New Roman"/>
          <w:sz w:val="24"/>
          <w:szCs w:val="24"/>
        </w:rPr>
        <w:t xml:space="preserve">(RPMI media) </w:t>
      </w:r>
      <w:r>
        <w:rPr>
          <w:rFonts w:ascii="Times New Roman" w:hAnsi="Times New Roman" w:cs="Times New Roman"/>
          <w:sz w:val="24"/>
          <w:szCs w:val="24"/>
        </w:rPr>
        <w:t xml:space="preserve">and after albendazole (0.2 mM) treatment. Quercetin treatment showed concentration-dependent </w:t>
      </w:r>
      <w:r w:rsidR="002318D7">
        <w:rPr>
          <w:rFonts w:ascii="Times New Roman" w:hAnsi="Times New Roman" w:cs="Times New Roman"/>
          <w:sz w:val="24"/>
          <w:szCs w:val="24"/>
        </w:rPr>
        <w:t xml:space="preserve">effects on the </w:t>
      </w:r>
      <w:r>
        <w:rPr>
          <w:rFonts w:ascii="Times New Roman" w:hAnsi="Times New Roman" w:cs="Times New Roman"/>
          <w:sz w:val="24"/>
          <w:szCs w:val="24"/>
        </w:rPr>
        <w:t xml:space="preserve">survival of the L3 larvae and higher mortality than Alb. </w:t>
      </w:r>
      <w:r w:rsidR="006C7605">
        <w:rPr>
          <w:rFonts w:ascii="Times New Roman" w:hAnsi="Times New Roman" w:cs="Times New Roman"/>
          <w:sz w:val="24"/>
          <w:szCs w:val="24"/>
        </w:rPr>
        <w:t xml:space="preserve">The results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6C7605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three experiments are </w:t>
      </w:r>
      <w:r w:rsidR="00FB6392">
        <w:rPr>
          <w:rFonts w:ascii="Times New Roman" w:hAnsi="Times New Roman" w:cs="Times New Roman"/>
          <w:sz w:val="24"/>
          <w:szCs w:val="24"/>
        </w:rPr>
        <w:t>plotted as mean</w:t>
      </w:r>
      <w:r w:rsidR="00FB6392" w:rsidRPr="00FB6392">
        <w:rPr>
          <w:rFonts w:ascii="Times New Roman" w:hAnsi="Times New Roman" w:cs="Times New Roman"/>
          <w:sz w:val="24"/>
          <w:szCs w:val="24"/>
        </w:rPr>
        <w:t>±</w:t>
      </w:r>
      <w:r w:rsidR="00FB6392">
        <w:rPr>
          <w:rFonts w:ascii="Times New Roman" w:hAnsi="Times New Roman" w:cs="Times New Roman"/>
          <w:sz w:val="24"/>
          <w:szCs w:val="24"/>
        </w:rPr>
        <w:t>SD.</w:t>
      </w:r>
    </w:p>
    <w:p w:rsidR="00F218F2" w:rsidRDefault="00F218F2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FD3A2D" w:rsidP="007B6A76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A76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1257F39" wp14:editId="668E6F7E">
            <wp:simplePos x="0" y="0"/>
            <wp:positionH relativeFrom="column">
              <wp:posOffset>216535</wp:posOffset>
            </wp:positionH>
            <wp:positionV relativeFrom="paragraph">
              <wp:posOffset>262255</wp:posOffset>
            </wp:positionV>
            <wp:extent cx="5398770" cy="4496435"/>
            <wp:effectExtent l="19050" t="0" r="0" b="0"/>
            <wp:wrapTight wrapText="bothSides">
              <wp:wrapPolygon edited="0">
                <wp:start x="-76" y="0"/>
                <wp:lineTo x="-76" y="21505"/>
                <wp:lineTo x="21570" y="21505"/>
                <wp:lineTo x="21570" y="0"/>
                <wp:lineTo x="-76" y="0"/>
              </wp:wrapPolygon>
            </wp:wrapTight>
            <wp:docPr id="5" name="Picture 4" descr="SFig2B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2B.TIF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8770" cy="4496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4E81" w:rsidRDefault="00DF4E81" w:rsidP="00DF4E81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18F2" w:rsidRDefault="005771DC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1DC">
        <w:rPr>
          <w:rFonts w:ascii="Times New Roman" w:hAnsi="Times New Roman" w:cs="Times New Roman"/>
          <w:b/>
          <w:sz w:val="24"/>
          <w:szCs w:val="24"/>
        </w:rPr>
        <w:t>Fig</w:t>
      </w:r>
      <w:r w:rsidR="00ED70E2">
        <w:rPr>
          <w:rFonts w:ascii="Times New Roman" w:hAnsi="Times New Roman" w:cs="Times New Roman"/>
          <w:b/>
          <w:sz w:val="24"/>
          <w:szCs w:val="24"/>
        </w:rPr>
        <w:t>ure</w:t>
      </w:r>
      <w:r w:rsidR="00FD3A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325">
        <w:rPr>
          <w:rFonts w:ascii="Times New Roman" w:hAnsi="Times New Roman" w:cs="Times New Roman"/>
          <w:b/>
          <w:sz w:val="24"/>
          <w:szCs w:val="24"/>
        </w:rPr>
        <w:t>S</w:t>
      </w:r>
      <w:r w:rsidR="00DF4E81">
        <w:rPr>
          <w:rFonts w:ascii="Times New Roman" w:hAnsi="Times New Roman" w:cs="Times New Roman"/>
          <w:b/>
          <w:sz w:val="24"/>
          <w:szCs w:val="24"/>
        </w:rPr>
        <w:t>3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 w:rsidR="008B3A0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Percen</w:t>
      </w:r>
      <w:r w:rsidR="00C26145">
        <w:rPr>
          <w:rFonts w:ascii="Times New Roman" w:hAnsi="Times New Roman" w:cs="Times New Roman"/>
          <w:b/>
          <w:sz w:val="24"/>
          <w:szCs w:val="24"/>
        </w:rPr>
        <w:t xml:space="preserve">tage of </w:t>
      </w:r>
      <w:r w:rsidRPr="005771DC">
        <w:rPr>
          <w:rFonts w:ascii="Times New Roman" w:hAnsi="Times New Roman" w:cs="Times New Roman"/>
          <w:b/>
          <w:sz w:val="24"/>
          <w:szCs w:val="24"/>
        </w:rPr>
        <w:t>egg</w:t>
      </w:r>
      <w:r w:rsidR="00C26145">
        <w:rPr>
          <w:rFonts w:ascii="Times New Roman" w:hAnsi="Times New Roman" w:cs="Times New Roman"/>
          <w:b/>
          <w:sz w:val="24"/>
          <w:szCs w:val="24"/>
        </w:rPr>
        <w:t xml:space="preserve">s </w:t>
      </w:r>
      <w:r w:rsidR="00AD577F">
        <w:rPr>
          <w:rFonts w:ascii="Times New Roman" w:hAnsi="Times New Roman" w:cs="Times New Roman"/>
          <w:b/>
          <w:sz w:val="24"/>
          <w:szCs w:val="24"/>
        </w:rPr>
        <w:t xml:space="preserve">hatched </w:t>
      </w:r>
      <w:r w:rsidR="00C26145" w:rsidRPr="00C26145">
        <w:rPr>
          <w:rFonts w:ascii="Times New Roman" w:hAnsi="Times New Roman" w:cs="Times New Roman"/>
          <w:b/>
          <w:sz w:val="24"/>
          <w:szCs w:val="24"/>
        </w:rPr>
        <w:t xml:space="preserve">after treatments with different concentrations of </w:t>
      </w:r>
      <w:r w:rsidR="00384E64">
        <w:rPr>
          <w:rFonts w:ascii="Times New Roman" w:hAnsi="Times New Roman" w:cs="Times New Roman"/>
          <w:b/>
          <w:sz w:val="24"/>
          <w:szCs w:val="24"/>
        </w:rPr>
        <w:t>Q</w:t>
      </w:r>
      <w:r w:rsidR="00C26145" w:rsidRPr="00C26145">
        <w:rPr>
          <w:rFonts w:ascii="Times New Roman" w:hAnsi="Times New Roman" w:cs="Times New Roman"/>
          <w:b/>
          <w:sz w:val="24"/>
          <w:szCs w:val="24"/>
        </w:rPr>
        <w:t>uercetin</w:t>
      </w:r>
      <w:r w:rsidR="00AD577F" w:rsidRPr="00AD577F">
        <w:rPr>
          <w:rFonts w:ascii="Times New Roman" w:hAnsi="Times New Roman" w:cs="Times New Roman"/>
          <w:b/>
          <w:sz w:val="24"/>
          <w:szCs w:val="24"/>
        </w:rPr>
        <w:t xml:space="preserve"> and Alb</w:t>
      </w:r>
      <w:r w:rsidRPr="005771DC">
        <w:rPr>
          <w:rFonts w:ascii="Times New Roman" w:hAnsi="Times New Roman" w:cs="Times New Roman"/>
          <w:b/>
          <w:sz w:val="24"/>
          <w:szCs w:val="24"/>
        </w:rPr>
        <w:t>.</w:t>
      </w:r>
      <w:r w:rsidR="007B6A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71DC">
        <w:rPr>
          <w:rFonts w:ascii="Times New Roman" w:hAnsi="Times New Roman" w:cs="Times New Roman"/>
          <w:sz w:val="24"/>
          <w:szCs w:val="24"/>
        </w:rPr>
        <w:t>Percentage of egg</w:t>
      </w:r>
      <w:r>
        <w:rPr>
          <w:rFonts w:ascii="Times New Roman" w:hAnsi="Times New Roman" w:cs="Times New Roman"/>
          <w:sz w:val="24"/>
          <w:szCs w:val="24"/>
        </w:rPr>
        <w:t>s</w:t>
      </w:r>
      <w:r w:rsidR="00C26145">
        <w:rPr>
          <w:rFonts w:ascii="Times New Roman" w:hAnsi="Times New Roman" w:cs="Times New Roman"/>
          <w:sz w:val="24"/>
          <w:szCs w:val="24"/>
        </w:rPr>
        <w:t xml:space="preserve">, </w:t>
      </w:r>
      <w:r w:rsidRPr="005771DC">
        <w:rPr>
          <w:rFonts w:ascii="Times New Roman" w:hAnsi="Times New Roman" w:cs="Times New Roman"/>
          <w:sz w:val="24"/>
          <w:szCs w:val="24"/>
        </w:rPr>
        <w:t>hatched and released L1 larvae</w:t>
      </w:r>
      <w:r w:rsidR="00C26145">
        <w:rPr>
          <w:rFonts w:ascii="Times New Roman" w:hAnsi="Times New Roman" w:cs="Times New Roman"/>
          <w:sz w:val="24"/>
          <w:szCs w:val="24"/>
        </w:rPr>
        <w:t>,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 w:rsidR="00C26145">
        <w:rPr>
          <w:rFonts w:ascii="Times New Roman" w:hAnsi="Times New Roman" w:cs="Times New Roman"/>
          <w:sz w:val="24"/>
          <w:szCs w:val="24"/>
        </w:rPr>
        <w:t xml:space="preserve">were calculated and plotted as bar graphs after 48 h </w:t>
      </w:r>
      <w:r w:rsidR="00C26145" w:rsidRPr="00C26145">
        <w:rPr>
          <w:rFonts w:ascii="Times New Roman" w:hAnsi="Times New Roman" w:cs="Times New Roman"/>
          <w:sz w:val="24"/>
          <w:szCs w:val="24"/>
        </w:rPr>
        <w:t>treatment with RPMI media (</w:t>
      </w:r>
      <w:r w:rsidR="00AD577F">
        <w:rPr>
          <w:rFonts w:ascii="Times New Roman" w:hAnsi="Times New Roman" w:cs="Times New Roman"/>
          <w:sz w:val="24"/>
          <w:szCs w:val="24"/>
        </w:rPr>
        <w:t xml:space="preserve">green bar: </w:t>
      </w:r>
      <w:r w:rsidR="00C26145" w:rsidRPr="00C26145">
        <w:rPr>
          <w:rFonts w:ascii="Times New Roman" w:hAnsi="Times New Roman" w:cs="Times New Roman"/>
          <w:sz w:val="24"/>
          <w:szCs w:val="24"/>
        </w:rPr>
        <w:t>control condition), different concentrations of quercetin (</w:t>
      </w:r>
      <w:r w:rsidR="00AD577F">
        <w:rPr>
          <w:rFonts w:ascii="Times New Roman" w:hAnsi="Times New Roman" w:cs="Times New Roman"/>
          <w:sz w:val="24"/>
          <w:szCs w:val="24"/>
        </w:rPr>
        <w:t xml:space="preserve">blue bars: </w:t>
      </w:r>
      <w:r w:rsidR="00C26145" w:rsidRPr="00C26145">
        <w:rPr>
          <w:rFonts w:ascii="Times New Roman" w:hAnsi="Times New Roman" w:cs="Times New Roman"/>
          <w:sz w:val="24"/>
          <w:szCs w:val="24"/>
        </w:rPr>
        <w:t>0.125, 0.25, 0.5, 1</w:t>
      </w:r>
      <w:r w:rsidR="00AD577F">
        <w:rPr>
          <w:rFonts w:ascii="Times New Roman" w:hAnsi="Times New Roman" w:cs="Times New Roman"/>
          <w:sz w:val="24"/>
          <w:szCs w:val="24"/>
        </w:rPr>
        <w:t xml:space="preserve">, </w:t>
      </w:r>
      <w:r w:rsidR="00C26145" w:rsidRPr="00C26145">
        <w:rPr>
          <w:rFonts w:ascii="Times New Roman" w:hAnsi="Times New Roman" w:cs="Times New Roman"/>
          <w:sz w:val="24"/>
          <w:szCs w:val="24"/>
        </w:rPr>
        <w:t>2</w:t>
      </w:r>
      <w:r w:rsidR="006C7605">
        <w:rPr>
          <w:rFonts w:ascii="Times New Roman" w:hAnsi="Times New Roman" w:cs="Times New Roman"/>
          <w:sz w:val="24"/>
          <w:szCs w:val="24"/>
        </w:rPr>
        <w:t>,</w:t>
      </w:r>
      <w:r w:rsidR="00AD577F">
        <w:rPr>
          <w:rFonts w:ascii="Times New Roman" w:hAnsi="Times New Roman" w:cs="Times New Roman"/>
          <w:sz w:val="24"/>
          <w:szCs w:val="24"/>
        </w:rPr>
        <w:t xml:space="preserve">and 5 </w:t>
      </w:r>
      <w:r w:rsidR="00C26145" w:rsidRPr="00C26145">
        <w:rPr>
          <w:rFonts w:ascii="Times New Roman" w:hAnsi="Times New Roman" w:cs="Times New Roman"/>
          <w:sz w:val="24"/>
          <w:szCs w:val="24"/>
        </w:rPr>
        <w:t>mM) and albendazole (</w:t>
      </w:r>
      <w:r w:rsidR="00AD577F">
        <w:rPr>
          <w:rFonts w:ascii="Times New Roman" w:hAnsi="Times New Roman" w:cs="Times New Roman"/>
          <w:sz w:val="24"/>
          <w:szCs w:val="24"/>
        </w:rPr>
        <w:t xml:space="preserve">red bar: </w:t>
      </w:r>
      <w:r w:rsidR="00C26145" w:rsidRPr="00C26145">
        <w:rPr>
          <w:rFonts w:ascii="Times New Roman" w:hAnsi="Times New Roman" w:cs="Times New Roman"/>
          <w:sz w:val="24"/>
          <w:szCs w:val="24"/>
        </w:rPr>
        <w:t xml:space="preserve">0.2 mM). </w:t>
      </w:r>
      <w:r w:rsidR="00C26145">
        <w:rPr>
          <w:rFonts w:ascii="Times New Roman" w:hAnsi="Times New Roman" w:cs="Times New Roman"/>
          <w:sz w:val="24"/>
          <w:szCs w:val="24"/>
        </w:rPr>
        <w:t>T</w:t>
      </w:r>
      <w:r w:rsidRPr="005771DC">
        <w:rPr>
          <w:rFonts w:ascii="Times New Roman" w:hAnsi="Times New Roman" w:cs="Times New Roman"/>
          <w:sz w:val="24"/>
          <w:szCs w:val="24"/>
        </w:rPr>
        <w:t xml:space="preserve">he results of </w:t>
      </w:r>
      <w:r w:rsidR="00FF1D29">
        <w:rPr>
          <w:rFonts w:ascii="Times New Roman" w:hAnsi="Times New Roman" w:cs="Times New Roman"/>
          <w:sz w:val="24"/>
          <w:szCs w:val="24"/>
        </w:rPr>
        <w:t>three</w:t>
      </w:r>
      <w:r w:rsidRPr="005771DC">
        <w:rPr>
          <w:rFonts w:ascii="Times New Roman" w:hAnsi="Times New Roman" w:cs="Times New Roman"/>
          <w:sz w:val="24"/>
          <w:szCs w:val="24"/>
        </w:rPr>
        <w:t xml:space="preserve"> independent experiments </w:t>
      </w:r>
      <w:r w:rsidR="00C26145"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presented as </w:t>
      </w:r>
      <w:r w:rsidR="00C26145">
        <w:rPr>
          <w:rFonts w:ascii="Times New Roman" w:hAnsi="Times New Roman" w:cs="Times New Roman"/>
          <w:sz w:val="24"/>
          <w:szCs w:val="24"/>
        </w:rPr>
        <w:t>means with the corresponding standard deviations</w:t>
      </w:r>
      <w:r w:rsidR="00AD577F">
        <w:rPr>
          <w:rFonts w:ascii="Times New Roman" w:hAnsi="Times New Roman" w:cs="Times New Roman"/>
          <w:sz w:val="24"/>
          <w:szCs w:val="24"/>
        </w:rPr>
        <w:t xml:space="preserve">. Quercetin treatment showed </w:t>
      </w:r>
      <w:r w:rsidR="006C7605">
        <w:rPr>
          <w:rFonts w:ascii="Times New Roman" w:hAnsi="Times New Roman" w:cs="Times New Roman"/>
          <w:sz w:val="24"/>
          <w:szCs w:val="24"/>
        </w:rPr>
        <w:t xml:space="preserve">a </w:t>
      </w:r>
      <w:r w:rsidR="00AD577F">
        <w:rPr>
          <w:rFonts w:ascii="Times New Roman" w:hAnsi="Times New Roman" w:cs="Times New Roman"/>
          <w:sz w:val="24"/>
          <w:szCs w:val="24"/>
        </w:rPr>
        <w:t xml:space="preserve">concentration-dependent </w:t>
      </w:r>
      <w:r w:rsidR="002318D7">
        <w:rPr>
          <w:rFonts w:ascii="Times New Roman" w:hAnsi="Times New Roman" w:cs="Times New Roman"/>
          <w:sz w:val="24"/>
          <w:szCs w:val="24"/>
        </w:rPr>
        <w:t xml:space="preserve">change in the </w:t>
      </w:r>
      <w:r w:rsidR="00AD577F">
        <w:rPr>
          <w:rFonts w:ascii="Times New Roman" w:hAnsi="Times New Roman" w:cs="Times New Roman"/>
          <w:sz w:val="24"/>
          <w:szCs w:val="24"/>
        </w:rPr>
        <w:t>hatching of eggs and lower hatching than Alb.</w:t>
      </w:r>
    </w:p>
    <w:p w:rsidR="00E21CDE" w:rsidRDefault="00E21CDE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2560" w:rsidRDefault="00FD3A2D" w:rsidP="00DF4E8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B6A7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58210D" wp14:editId="2CF88EE5">
            <wp:extent cx="5553075" cy="5534025"/>
            <wp:effectExtent l="19050" t="0" r="9525" b="0"/>
            <wp:docPr id="6" name="Picture 5" descr="SFig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ig3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E81" w:rsidRDefault="00DF4E81" w:rsidP="00DF4E8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F4E81" w:rsidRDefault="00BA0C7C" w:rsidP="007B6A76">
      <w:pPr>
        <w:pStyle w:val="NoSpacing"/>
        <w:spacing w:line="360" w:lineRule="auto"/>
        <w:jc w:val="both"/>
      </w:pPr>
      <w:r w:rsidRPr="00EA1325">
        <w:rPr>
          <w:rFonts w:ascii="Times New Roman" w:hAnsi="Times New Roman" w:cs="Times New Roman"/>
          <w:b/>
          <w:sz w:val="24"/>
          <w:szCs w:val="24"/>
        </w:rPr>
        <w:t>Fig</w:t>
      </w:r>
      <w:r w:rsidR="00ED70E2">
        <w:rPr>
          <w:rFonts w:ascii="Times New Roman" w:hAnsi="Times New Roman" w:cs="Times New Roman"/>
          <w:b/>
          <w:sz w:val="24"/>
          <w:szCs w:val="24"/>
        </w:rPr>
        <w:t>ure</w:t>
      </w:r>
      <w:r w:rsidR="00FD3A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1CDE">
        <w:rPr>
          <w:rFonts w:ascii="Times New Roman" w:hAnsi="Times New Roman" w:cs="Times New Roman"/>
          <w:b/>
          <w:sz w:val="24"/>
          <w:szCs w:val="24"/>
        </w:rPr>
        <w:t>S4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Increase in DCFDA staining in the nerve ring </w:t>
      </w:r>
      <w:r w:rsidR="004E7DA1">
        <w:rPr>
          <w:rFonts w:ascii="Times New Roman" w:hAnsi="Times New Roman" w:cs="Times New Roman"/>
          <w:b/>
          <w:sz w:val="24"/>
          <w:szCs w:val="24"/>
        </w:rPr>
        <w:t xml:space="preserve">area </w:t>
      </w:r>
      <w:r>
        <w:rPr>
          <w:rFonts w:ascii="Times New Roman" w:hAnsi="Times New Roman" w:cs="Times New Roman"/>
          <w:b/>
          <w:sz w:val="24"/>
          <w:szCs w:val="24"/>
        </w:rPr>
        <w:t xml:space="preserve">of adult worm </w:t>
      </w:r>
      <w:r w:rsidR="004E7DA1">
        <w:rPr>
          <w:rFonts w:ascii="Times New Roman" w:hAnsi="Times New Roman" w:cs="Times New Roman"/>
          <w:b/>
          <w:sz w:val="24"/>
          <w:szCs w:val="24"/>
        </w:rPr>
        <w:t>with</w:t>
      </w:r>
      <w:r>
        <w:rPr>
          <w:rFonts w:ascii="Times New Roman" w:hAnsi="Times New Roman" w:cs="Times New Roman"/>
          <w:b/>
          <w:sz w:val="24"/>
          <w:szCs w:val="24"/>
        </w:rPr>
        <w:t xml:space="preserve"> time</w:t>
      </w:r>
      <w:r w:rsidR="004E7DA1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after quercetin treatment. </w:t>
      </w:r>
      <w:r w:rsidR="005771DC">
        <w:rPr>
          <w:rFonts w:ascii="Times New Roman" w:hAnsi="Times New Roman" w:cs="Times New Roman"/>
          <w:sz w:val="24"/>
          <w:szCs w:val="24"/>
        </w:rPr>
        <w:t xml:space="preserve">DCFDA </w:t>
      </w:r>
      <w:r w:rsidR="009010FD">
        <w:rPr>
          <w:rFonts w:ascii="Times New Roman" w:hAnsi="Times New Roman" w:cs="Times New Roman"/>
          <w:sz w:val="24"/>
          <w:szCs w:val="24"/>
        </w:rPr>
        <w:t xml:space="preserve">treatment </w:t>
      </w:r>
      <w:r w:rsidR="005771DC" w:rsidRPr="005771DC">
        <w:rPr>
          <w:rFonts w:ascii="Times New Roman" w:hAnsi="Times New Roman" w:cs="Times New Roman"/>
          <w:sz w:val="24"/>
          <w:szCs w:val="24"/>
        </w:rPr>
        <w:t>of the adult worm, a</w:t>
      </w:r>
      <w:r w:rsidR="005771DC">
        <w:rPr>
          <w:rFonts w:ascii="Times New Roman" w:hAnsi="Times New Roman" w:cs="Times New Roman"/>
          <w:sz w:val="24"/>
          <w:szCs w:val="24"/>
        </w:rPr>
        <w:t xml:space="preserve">fter 3 h of quercetin treatment, </w:t>
      </w:r>
      <w:r>
        <w:rPr>
          <w:rFonts w:ascii="Times New Roman" w:hAnsi="Times New Roman" w:cs="Times New Roman"/>
          <w:sz w:val="24"/>
          <w:szCs w:val="24"/>
        </w:rPr>
        <w:t>show</w:t>
      </w:r>
      <w:r w:rsidR="007877F0">
        <w:rPr>
          <w:rFonts w:ascii="Times New Roman" w:hAnsi="Times New Roman" w:cs="Times New Roman"/>
          <w:sz w:val="24"/>
          <w:szCs w:val="24"/>
        </w:rPr>
        <w:t>ed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 w:rsidR="006C7605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significant increase in staining in the nerve ring area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 w:rsidR="004E7DA1">
        <w:rPr>
          <w:rFonts w:ascii="Times New Roman" w:hAnsi="Times New Roman" w:cs="Times New Roman"/>
          <w:sz w:val="24"/>
          <w:szCs w:val="24"/>
        </w:rPr>
        <w:t>with</w:t>
      </w:r>
      <w:r w:rsidR="009010FD">
        <w:rPr>
          <w:rFonts w:ascii="Times New Roman" w:hAnsi="Times New Roman" w:cs="Times New Roman"/>
          <w:sz w:val="24"/>
          <w:szCs w:val="24"/>
        </w:rPr>
        <w:t xml:space="preserve"> time. </w:t>
      </w:r>
      <w:r w:rsidR="006C7605">
        <w:rPr>
          <w:rFonts w:ascii="Times New Roman" w:hAnsi="Times New Roman" w:cs="Times New Roman"/>
          <w:sz w:val="24"/>
          <w:szCs w:val="24"/>
        </w:rPr>
        <w:t xml:space="preserve">An increase </w:t>
      </w:r>
      <w:r w:rsidR="009010FD">
        <w:rPr>
          <w:rFonts w:ascii="Times New Roman" w:hAnsi="Times New Roman" w:cs="Times New Roman"/>
          <w:sz w:val="24"/>
          <w:szCs w:val="24"/>
        </w:rPr>
        <w:t xml:space="preserve">in staining, </w:t>
      </w:r>
      <w:r>
        <w:rPr>
          <w:rFonts w:ascii="Times New Roman" w:hAnsi="Times New Roman" w:cs="Times New Roman"/>
          <w:sz w:val="24"/>
          <w:szCs w:val="24"/>
        </w:rPr>
        <w:t xml:space="preserve">represented </w:t>
      </w:r>
      <w:r w:rsidR="006C7605">
        <w:rPr>
          <w:rFonts w:ascii="Times New Roman" w:hAnsi="Times New Roman" w:cs="Times New Roman"/>
          <w:sz w:val="24"/>
          <w:szCs w:val="24"/>
        </w:rPr>
        <w:t xml:space="preserve">by </w:t>
      </w:r>
      <w:r w:rsidR="009010FD">
        <w:rPr>
          <w:rFonts w:ascii="Times New Roman" w:hAnsi="Times New Roman" w:cs="Times New Roman"/>
          <w:sz w:val="24"/>
          <w:szCs w:val="24"/>
        </w:rPr>
        <w:t xml:space="preserve">an </w:t>
      </w:r>
      <w:r>
        <w:rPr>
          <w:rFonts w:ascii="Times New Roman" w:hAnsi="Times New Roman" w:cs="Times New Roman"/>
          <w:sz w:val="24"/>
          <w:szCs w:val="24"/>
        </w:rPr>
        <w:t xml:space="preserve">increase in the average pixel intensity, </w:t>
      </w:r>
      <w:r w:rsidR="009010FD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due to high</w:t>
      </w:r>
      <w:r w:rsidR="009010FD">
        <w:rPr>
          <w:rFonts w:ascii="Times New Roman" w:hAnsi="Times New Roman" w:cs="Times New Roman"/>
          <w:sz w:val="24"/>
          <w:szCs w:val="24"/>
        </w:rPr>
        <w:t>er</w:t>
      </w:r>
      <w:r>
        <w:rPr>
          <w:rFonts w:ascii="Times New Roman" w:hAnsi="Times New Roman" w:cs="Times New Roman"/>
          <w:sz w:val="24"/>
          <w:szCs w:val="24"/>
        </w:rPr>
        <w:t xml:space="preserve"> amount</w:t>
      </w:r>
      <w:r w:rsidR="009010F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ROS generation </w:t>
      </w:r>
      <w:r w:rsidR="009010FD">
        <w:rPr>
          <w:rFonts w:ascii="Times New Roman" w:hAnsi="Times New Roman" w:cs="Times New Roman"/>
          <w:sz w:val="24"/>
          <w:szCs w:val="24"/>
        </w:rPr>
        <w:t xml:space="preserve">with time </w:t>
      </w:r>
      <w:r>
        <w:rPr>
          <w:rFonts w:ascii="Times New Roman" w:hAnsi="Times New Roman" w:cs="Times New Roman"/>
          <w:sz w:val="24"/>
          <w:szCs w:val="24"/>
        </w:rPr>
        <w:t xml:space="preserve">as a result of quercetin </w:t>
      </w:r>
      <w:r w:rsidR="005771DC">
        <w:rPr>
          <w:rFonts w:ascii="Times New Roman" w:hAnsi="Times New Roman" w:cs="Times New Roman"/>
          <w:sz w:val="24"/>
          <w:szCs w:val="24"/>
        </w:rPr>
        <w:t>treatment. Repeated measures ANOVA showed a significant pixel-intensity × time interaction effect (</w:t>
      </w:r>
      <w:r w:rsidR="005771DC" w:rsidRPr="005771DC">
        <w:rPr>
          <w:rFonts w:ascii="Times New Roman" w:hAnsi="Times New Roman" w:cs="Times New Roman"/>
          <w:kern w:val="1"/>
          <w:sz w:val="24"/>
          <w:szCs w:val="24"/>
        </w:rPr>
        <w:t>F</w:t>
      </w:r>
      <w:r w:rsidR="005771DC">
        <w:rPr>
          <w:rFonts w:ascii="Times New Roman" w:hAnsi="Times New Roman" w:cs="Times New Roman"/>
          <w:kern w:val="1"/>
          <w:sz w:val="24"/>
          <w:szCs w:val="24"/>
          <w:vertAlign w:val="subscript"/>
        </w:rPr>
        <w:t>(</w:t>
      </w:r>
      <w:r w:rsidR="005771DC" w:rsidRPr="005771DC">
        <w:rPr>
          <w:rFonts w:ascii="Times New Roman" w:hAnsi="Times New Roman" w:cs="Times New Roman"/>
          <w:kern w:val="1"/>
          <w:sz w:val="24"/>
          <w:szCs w:val="24"/>
          <w:vertAlign w:val="subscript"/>
        </w:rPr>
        <w:t>60, 1600)</w:t>
      </w:r>
      <w:r w:rsidR="005771DC" w:rsidRPr="005771DC">
        <w:rPr>
          <w:rFonts w:ascii="Times New Roman" w:hAnsi="Times New Roman" w:cs="Times New Roman"/>
          <w:kern w:val="1"/>
          <w:sz w:val="24"/>
          <w:szCs w:val="24"/>
        </w:rPr>
        <w:t>=</w:t>
      </w:r>
      <w:r w:rsidR="005771DC">
        <w:rPr>
          <w:rFonts w:ascii="Times New Roman" w:hAnsi="Times New Roman" w:cs="Times New Roman"/>
          <w:kern w:val="1"/>
          <w:sz w:val="24"/>
          <w:szCs w:val="24"/>
        </w:rPr>
        <w:t xml:space="preserve"> 1.67, </w:t>
      </w:r>
      <w:r w:rsidR="005771DC" w:rsidRPr="005771DC">
        <w:rPr>
          <w:rFonts w:ascii="Times New Roman" w:hAnsi="Times New Roman" w:cs="Times New Roman"/>
          <w:i/>
          <w:kern w:val="1"/>
          <w:sz w:val="24"/>
          <w:szCs w:val="24"/>
        </w:rPr>
        <w:t>p</w:t>
      </w:r>
      <w:r w:rsidR="005771DC" w:rsidRPr="005771DC">
        <w:rPr>
          <w:rFonts w:ascii="Times New Roman" w:hAnsi="Times New Roman" w:cs="Times New Roman"/>
          <w:kern w:val="1"/>
          <w:sz w:val="24"/>
          <w:szCs w:val="24"/>
        </w:rPr>
        <w:t>=</w:t>
      </w:r>
      <w:r w:rsidR="005771DC">
        <w:rPr>
          <w:rFonts w:ascii="Times New Roman" w:hAnsi="Times New Roman" w:cs="Times New Roman"/>
          <w:kern w:val="1"/>
          <w:sz w:val="24"/>
          <w:szCs w:val="24"/>
        </w:rPr>
        <w:t xml:space="preserve"> 0</w:t>
      </w:r>
      <w:r w:rsidR="005771DC" w:rsidRPr="005771DC">
        <w:rPr>
          <w:rFonts w:ascii="Times New Roman" w:hAnsi="Times New Roman" w:cs="Times New Roman"/>
          <w:kern w:val="1"/>
          <w:sz w:val="24"/>
          <w:szCs w:val="24"/>
        </w:rPr>
        <w:t>.001</w:t>
      </w:r>
      <w:r w:rsidR="005771DC">
        <w:rPr>
          <w:rFonts w:ascii="Times New Roman" w:hAnsi="Times New Roman" w:cs="Times New Roman"/>
          <w:sz w:val="24"/>
          <w:szCs w:val="24"/>
        </w:rPr>
        <w:t>) a</w:t>
      </w:r>
      <w:r w:rsidR="007877F0">
        <w:rPr>
          <w:rFonts w:ascii="Times New Roman" w:hAnsi="Times New Roman" w:cs="Times New Roman"/>
          <w:sz w:val="24"/>
          <w:szCs w:val="24"/>
        </w:rPr>
        <w:t>s well as</w:t>
      </w:r>
      <w:r w:rsidR="005771DC">
        <w:rPr>
          <w:rFonts w:ascii="Times New Roman" w:hAnsi="Times New Roman" w:cs="Times New Roman"/>
          <w:sz w:val="24"/>
          <w:szCs w:val="24"/>
        </w:rPr>
        <w:t xml:space="preserve"> a significant time effect (</w:t>
      </w:r>
      <w:r w:rsidR="005771DC">
        <w:rPr>
          <w:rFonts w:ascii="Times New Roman" w:hAnsi="Times New Roman" w:cs="Times New Roman"/>
          <w:kern w:val="1"/>
          <w:sz w:val="24"/>
          <w:szCs w:val="24"/>
        </w:rPr>
        <w:t>F</w:t>
      </w:r>
      <w:r w:rsidR="005771DC">
        <w:rPr>
          <w:rFonts w:ascii="Times New Roman" w:hAnsi="Times New Roman" w:cs="Times New Roman"/>
          <w:kern w:val="1"/>
          <w:sz w:val="24"/>
          <w:szCs w:val="24"/>
          <w:vertAlign w:val="subscript"/>
        </w:rPr>
        <w:t>(3, 80)</w:t>
      </w:r>
      <w:r w:rsidR="005771DC">
        <w:rPr>
          <w:rFonts w:ascii="Times New Roman" w:hAnsi="Times New Roman" w:cs="Times New Roman"/>
          <w:kern w:val="1"/>
          <w:sz w:val="24"/>
          <w:szCs w:val="24"/>
        </w:rPr>
        <w:t xml:space="preserve"> = 875.69, </w:t>
      </w:r>
      <w:r w:rsidR="005771DC" w:rsidRPr="005771DC">
        <w:rPr>
          <w:rFonts w:ascii="Times New Roman" w:hAnsi="Times New Roman" w:cs="Times New Roman"/>
          <w:i/>
          <w:kern w:val="1"/>
          <w:sz w:val="24"/>
          <w:szCs w:val="24"/>
        </w:rPr>
        <w:t>p</w:t>
      </w:r>
      <w:r w:rsidR="00FD3A2D">
        <w:rPr>
          <w:rFonts w:ascii="Times New Roman" w:hAnsi="Times New Roman" w:cs="Times New Roman"/>
          <w:i/>
          <w:kern w:val="1"/>
          <w:sz w:val="24"/>
          <w:szCs w:val="24"/>
        </w:rPr>
        <w:t xml:space="preserve"> </w:t>
      </w:r>
      <w:r w:rsidR="005771DC">
        <w:rPr>
          <w:rFonts w:ascii="Times New Roman" w:hAnsi="Times New Roman" w:cs="Times New Roman"/>
          <w:kern w:val="1"/>
          <w:sz w:val="24"/>
          <w:szCs w:val="24"/>
        </w:rPr>
        <w:t>&lt;</w:t>
      </w:r>
      <w:r w:rsidR="00FD3A2D">
        <w:rPr>
          <w:rFonts w:ascii="Times New Roman" w:hAnsi="Times New Roman" w:cs="Times New Roman"/>
          <w:kern w:val="1"/>
          <w:sz w:val="24"/>
          <w:szCs w:val="24"/>
        </w:rPr>
        <w:t xml:space="preserve"> </w:t>
      </w:r>
      <w:r w:rsidR="005771DC">
        <w:rPr>
          <w:rFonts w:ascii="Times New Roman" w:hAnsi="Times New Roman" w:cs="Times New Roman"/>
          <w:kern w:val="1"/>
          <w:sz w:val="24"/>
          <w:szCs w:val="24"/>
        </w:rPr>
        <w:t>0.0001</w:t>
      </w:r>
      <w:r w:rsidR="005771DC">
        <w:rPr>
          <w:rFonts w:ascii="Times New Roman" w:hAnsi="Times New Roman" w:cs="Times New Roman"/>
          <w:sz w:val="24"/>
          <w:szCs w:val="24"/>
        </w:rPr>
        <w:t>).</w:t>
      </w:r>
    </w:p>
    <w:p w:rsidR="00F218F2" w:rsidRDefault="00DF4E81" w:rsidP="007B6A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FB6392">
        <w:rPr>
          <w:rFonts w:ascii="Times New Roman" w:hAnsi="Times New Roman" w:cs="Times New Roman"/>
          <w:b/>
          <w:sz w:val="24"/>
          <w:szCs w:val="24"/>
        </w:rPr>
        <w:t>able S1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 w:rsidR="00FB63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6392">
        <w:rPr>
          <w:rFonts w:ascii="Times New Roman" w:hAnsi="Times New Roman" w:cs="Times New Roman"/>
          <w:sz w:val="24"/>
          <w:szCs w:val="24"/>
        </w:rPr>
        <w:t xml:space="preserve">Results of Tukey’s HSDposthoc test that follows the </w:t>
      </w:r>
      <w:r w:rsidR="006C7605">
        <w:rPr>
          <w:rFonts w:ascii="Times New Roman" w:hAnsi="Times New Roman" w:cs="Times New Roman"/>
          <w:sz w:val="24"/>
          <w:szCs w:val="24"/>
        </w:rPr>
        <w:t>one-</w:t>
      </w:r>
      <w:r w:rsidR="00FB6392">
        <w:rPr>
          <w:rFonts w:ascii="Times New Roman" w:hAnsi="Times New Roman" w:cs="Times New Roman"/>
          <w:sz w:val="24"/>
          <w:szCs w:val="24"/>
        </w:rPr>
        <w:t>way ANOVA are shown here. Survival of L3 larvae for the pairs of quercetin concentration is</w:t>
      </w:r>
      <w:r w:rsidR="00FB6392" w:rsidRPr="00FB6392">
        <w:rPr>
          <w:rFonts w:ascii="Times New Roman" w:hAnsi="Times New Roman" w:cs="Times New Roman"/>
          <w:sz w:val="24"/>
          <w:szCs w:val="24"/>
        </w:rPr>
        <w:t xml:space="preserve"> compared.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 w:rsidR="002318D7">
        <w:rPr>
          <w:rFonts w:ascii="Times New Roman" w:hAnsi="Times New Roman" w:cs="Times New Roman"/>
          <w:sz w:val="24"/>
          <w:szCs w:val="24"/>
        </w:rPr>
        <w:t>Differences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 w:rsidR="002318D7">
        <w:rPr>
          <w:rFonts w:ascii="Times New Roman" w:hAnsi="Times New Roman" w:cs="Times New Roman"/>
          <w:sz w:val="24"/>
          <w:szCs w:val="24"/>
        </w:rPr>
        <w:t>ar</w:t>
      </w:r>
      <w:r w:rsidR="00FB6392">
        <w:rPr>
          <w:rFonts w:ascii="Times New Roman" w:hAnsi="Times New Roman" w:cs="Times New Roman"/>
          <w:sz w:val="24"/>
          <w:szCs w:val="24"/>
        </w:rPr>
        <w:t>e considered statistically significant if the corresponding p-value was &lt;0.01.</w:t>
      </w:r>
      <w:r w:rsidR="00F42A77">
        <w:rPr>
          <w:rFonts w:ascii="Times New Roman" w:hAnsi="Times New Roman" w:cs="Times New Roman"/>
          <w:sz w:val="24"/>
          <w:szCs w:val="24"/>
        </w:rPr>
        <w:t xml:space="preserve"> P-values</w:t>
      </w:r>
      <w:r w:rsidR="0089716C">
        <w:rPr>
          <w:rFonts w:ascii="Times New Roman" w:hAnsi="Times New Roman" w:cs="Times New Roman"/>
          <w:sz w:val="24"/>
          <w:szCs w:val="24"/>
        </w:rPr>
        <w:t xml:space="preserve"> that</w:t>
      </w:r>
      <w:r w:rsidR="00F42A77">
        <w:rPr>
          <w:rFonts w:ascii="Times New Roman" w:hAnsi="Times New Roman" w:cs="Times New Roman"/>
          <w:sz w:val="24"/>
          <w:szCs w:val="24"/>
        </w:rPr>
        <w:t xml:space="preserve"> are not significant are denoted in bold.</w:t>
      </w: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F42A77" w:rsidTr="00F42A77"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</w:tr>
      <w:tr w:rsidR="00F42A77" w:rsidTr="00F42A77"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A77" w:rsidTr="00F42A77"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A77" w:rsidTr="00F42A77"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A77" w:rsidTr="00F42A77"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6392">
              <w:rPr>
                <w:rFonts w:ascii="Times New Roman" w:hAnsi="Times New Roman" w:cs="Times New Roman"/>
                <w:b/>
                <w:sz w:val="24"/>
                <w:szCs w:val="24"/>
              </w:rPr>
              <w:t>0.1</w:t>
            </w: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A77" w:rsidTr="00F42A77"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6392">
              <w:rPr>
                <w:rFonts w:ascii="Times New Roman" w:hAnsi="Times New Roman" w:cs="Times New Roman"/>
                <w:b/>
                <w:sz w:val="24"/>
                <w:szCs w:val="24"/>
              </w:rPr>
              <w:t>0.1</w:t>
            </w: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2A77" w:rsidTr="00F42A77"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1368" w:type="dxa"/>
          </w:tcPr>
          <w:p w:rsidR="00F218F2" w:rsidRDefault="00F42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368" w:type="dxa"/>
          </w:tcPr>
          <w:p w:rsidR="00F218F2" w:rsidRDefault="00FB63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6392">
              <w:rPr>
                <w:rFonts w:ascii="Times New Roman" w:hAnsi="Times New Roman" w:cs="Times New Roman"/>
                <w:b/>
                <w:sz w:val="24"/>
                <w:szCs w:val="24"/>
              </w:rPr>
              <w:t>0.9</w:t>
            </w:r>
          </w:p>
        </w:tc>
        <w:tc>
          <w:tcPr>
            <w:tcW w:w="1368" w:type="dxa"/>
          </w:tcPr>
          <w:p w:rsidR="00F218F2" w:rsidRDefault="00F218F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18F2" w:rsidRDefault="00F218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218F2" w:rsidRDefault="00481FB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 w:rsidRPr="00F42A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2A77">
        <w:rPr>
          <w:rFonts w:ascii="Times New Roman" w:hAnsi="Times New Roman" w:cs="Times New Roman"/>
          <w:sz w:val="24"/>
          <w:szCs w:val="24"/>
        </w:rPr>
        <w:t xml:space="preserve">Results of Tukey’s HSD posthoc test that follows the </w:t>
      </w:r>
      <w:r w:rsidR="006C7605" w:rsidRPr="00F42A77">
        <w:rPr>
          <w:rFonts w:ascii="Times New Roman" w:hAnsi="Times New Roman" w:cs="Times New Roman"/>
          <w:sz w:val="24"/>
          <w:szCs w:val="24"/>
        </w:rPr>
        <w:t>one</w:t>
      </w:r>
      <w:r w:rsidR="006C7605">
        <w:rPr>
          <w:rFonts w:ascii="Times New Roman" w:hAnsi="Times New Roman" w:cs="Times New Roman"/>
          <w:sz w:val="24"/>
          <w:szCs w:val="24"/>
        </w:rPr>
        <w:t>-</w:t>
      </w:r>
      <w:r w:rsidRPr="00F42A77">
        <w:rPr>
          <w:rFonts w:ascii="Times New Roman" w:hAnsi="Times New Roman" w:cs="Times New Roman"/>
          <w:sz w:val="24"/>
          <w:szCs w:val="24"/>
        </w:rPr>
        <w:t xml:space="preserve">way ANOVA are shown here. </w:t>
      </w:r>
      <w:r w:rsidR="006C7605">
        <w:rPr>
          <w:rFonts w:ascii="Times New Roman" w:hAnsi="Times New Roman" w:cs="Times New Roman"/>
          <w:sz w:val="24"/>
          <w:szCs w:val="24"/>
        </w:rPr>
        <w:t xml:space="preserve">The hatching </w:t>
      </w:r>
      <w:r>
        <w:rPr>
          <w:rFonts w:ascii="Times New Roman" w:hAnsi="Times New Roman" w:cs="Times New Roman"/>
          <w:sz w:val="24"/>
          <w:szCs w:val="24"/>
        </w:rPr>
        <w:t>of eggs</w:t>
      </w:r>
      <w:r w:rsidRPr="00F42A77">
        <w:rPr>
          <w:rFonts w:ascii="Times New Roman" w:hAnsi="Times New Roman" w:cs="Times New Roman"/>
          <w:sz w:val="24"/>
          <w:szCs w:val="24"/>
        </w:rPr>
        <w:t xml:space="preserve"> for the pairs of quercetin concentration is compared.</w:t>
      </w:r>
      <w:r>
        <w:rPr>
          <w:rFonts w:ascii="Times New Roman" w:hAnsi="Times New Roman" w:cs="Times New Roman"/>
          <w:sz w:val="24"/>
          <w:szCs w:val="24"/>
        </w:rPr>
        <w:t xml:space="preserve"> Differences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</w:t>
      </w:r>
      <w:r w:rsidRPr="002318D7">
        <w:rPr>
          <w:rFonts w:ascii="Times New Roman" w:hAnsi="Times New Roman" w:cs="Times New Roman"/>
          <w:sz w:val="24"/>
          <w:szCs w:val="24"/>
        </w:rPr>
        <w:t>e considered statistically significant if the corresponding p-value was &lt;0.01.</w:t>
      </w:r>
      <w:r>
        <w:rPr>
          <w:rFonts w:ascii="Times New Roman" w:hAnsi="Times New Roman" w:cs="Times New Roman"/>
          <w:sz w:val="24"/>
          <w:szCs w:val="24"/>
        </w:rPr>
        <w:t xml:space="preserve"> P-values that are not significant are denoted in bold.</w:t>
      </w: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481FB1" w:rsidTr="00C017D1"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</w:tr>
      <w:tr w:rsidR="00481FB1" w:rsidTr="00C017D1"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481FB1" w:rsidRPr="00F42A77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FB1" w:rsidTr="00C017D1"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481FB1" w:rsidRPr="00F42A77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FB1" w:rsidTr="00C017D1"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481FB1" w:rsidRPr="00F42A77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FB1" w:rsidTr="00C017D1"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481FB1" w:rsidRPr="00F42A77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F218F2" w:rsidRDefault="00481F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1368" w:type="dxa"/>
          </w:tcPr>
          <w:p w:rsidR="00481FB1" w:rsidRPr="00481FB1" w:rsidRDefault="00FB6392" w:rsidP="00C017D1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6392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FB1" w:rsidTr="00C017D1"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481FB1" w:rsidRPr="00F42A77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481FB1" w:rsidRPr="00481FB1" w:rsidRDefault="00FB6392" w:rsidP="00C017D1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0.0007</w:t>
            </w:r>
          </w:p>
        </w:tc>
        <w:tc>
          <w:tcPr>
            <w:tcW w:w="1368" w:type="dxa"/>
          </w:tcPr>
          <w:p w:rsidR="00F218F2" w:rsidRDefault="00481F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b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FB1" w:rsidTr="00C017D1"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  <w:tc>
          <w:tcPr>
            <w:tcW w:w="1368" w:type="dxa"/>
          </w:tcPr>
          <w:p w:rsidR="00481FB1" w:rsidRPr="00F42A77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481FB1" w:rsidRPr="00481FB1" w:rsidRDefault="00FB6392" w:rsidP="00C017D1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68" w:type="dxa"/>
          </w:tcPr>
          <w:p w:rsidR="00481FB1" w:rsidRPr="00F42A77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b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68" w:type="dxa"/>
          </w:tcPr>
          <w:p w:rsidR="00481FB1" w:rsidRDefault="00481FB1" w:rsidP="00C017D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5720" w:rsidRPr="00063198" w:rsidRDefault="00295720" w:rsidP="00DF4E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063198" w:rsidRDefault="000631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198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07E64">
        <w:rPr>
          <w:rFonts w:ascii="Times New Roman" w:hAnsi="Times New Roman" w:cs="Times New Roman"/>
          <w:b/>
          <w:sz w:val="24"/>
          <w:szCs w:val="24"/>
        </w:rPr>
        <w:t>3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 w:rsidRPr="000631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3198">
        <w:rPr>
          <w:rFonts w:ascii="Times New Roman" w:hAnsi="Times New Roman" w:cs="Times New Roman"/>
          <w:sz w:val="24"/>
          <w:szCs w:val="24"/>
        </w:rPr>
        <w:t xml:space="preserve">Results of Tukey’s HSD posthoc test </w:t>
      </w:r>
      <w:r w:rsidR="00C64365">
        <w:rPr>
          <w:rFonts w:ascii="Times New Roman" w:hAnsi="Times New Roman" w:cs="Times New Roman"/>
          <w:sz w:val="24"/>
          <w:szCs w:val="24"/>
        </w:rPr>
        <w:t xml:space="preserve">comparing the activity levels of catalase </w:t>
      </w:r>
      <w:r w:rsidRPr="00063198">
        <w:rPr>
          <w:rFonts w:ascii="Times New Roman" w:hAnsi="Times New Roman" w:cs="Times New Roman"/>
          <w:sz w:val="24"/>
          <w:szCs w:val="24"/>
        </w:rPr>
        <w:t>for the pai</w:t>
      </w:r>
      <w:r w:rsidR="00C64365">
        <w:rPr>
          <w:rFonts w:ascii="Times New Roman" w:hAnsi="Times New Roman" w:cs="Times New Roman"/>
          <w:sz w:val="24"/>
          <w:szCs w:val="24"/>
        </w:rPr>
        <w:t>rs of quercetin concentration</w:t>
      </w:r>
      <w:r w:rsidRPr="00063198">
        <w:rPr>
          <w:rFonts w:ascii="Times New Roman" w:hAnsi="Times New Roman" w:cs="Times New Roman"/>
          <w:sz w:val="24"/>
          <w:szCs w:val="24"/>
        </w:rPr>
        <w:t>. Difference</w:t>
      </w:r>
      <w:r w:rsidR="007B6A76">
        <w:rPr>
          <w:rFonts w:ascii="Times New Roman" w:hAnsi="Times New Roman" w:cs="Times New Roman"/>
          <w:sz w:val="24"/>
          <w:szCs w:val="24"/>
        </w:rPr>
        <w:t xml:space="preserve"> </w:t>
      </w:r>
      <w:r w:rsidRPr="00063198">
        <w:rPr>
          <w:rFonts w:ascii="Times New Roman" w:hAnsi="Times New Roman" w:cs="Times New Roman"/>
          <w:sz w:val="24"/>
          <w:szCs w:val="24"/>
        </w:rPr>
        <w:t>sar</w:t>
      </w:r>
      <w:r w:rsidR="00C64365">
        <w:rPr>
          <w:rFonts w:ascii="Times New Roman" w:hAnsi="Times New Roman" w:cs="Times New Roman"/>
          <w:sz w:val="24"/>
          <w:szCs w:val="24"/>
        </w:rPr>
        <w:t xml:space="preserve">e considered statistically </w:t>
      </w:r>
      <w:r w:rsidRPr="00063198">
        <w:rPr>
          <w:rFonts w:ascii="Times New Roman" w:hAnsi="Times New Roman" w:cs="Times New Roman"/>
          <w:sz w:val="24"/>
          <w:szCs w:val="24"/>
        </w:rPr>
        <w:t xml:space="preserve">significant if the corresponding p-value was &lt;0.01. </w:t>
      </w:r>
    </w:p>
    <w:p w:rsidR="00DF4E81" w:rsidRPr="00063198" w:rsidRDefault="00DF4E8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063198" w:rsidTr="006C7605"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</w:tr>
      <w:tr w:rsidR="00063198" w:rsidTr="006C7605"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063198" w:rsidRPr="00F42A77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198" w:rsidTr="006C7605"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063198" w:rsidRPr="00F42A77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63198" w:rsidRDefault="00063198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4B1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4B1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02B" w:rsidRPr="00DF4E81" w:rsidRDefault="00A2202B" w:rsidP="00DF4E81">
      <w:pPr>
        <w:spacing w:line="360" w:lineRule="auto"/>
        <w:rPr>
          <w:sz w:val="24"/>
          <w:szCs w:val="24"/>
        </w:rPr>
      </w:pPr>
    </w:p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 w:rsidP="00A2202B"/>
    <w:p w:rsidR="00DF4E81" w:rsidRDefault="00DF4E8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64365" w:rsidRDefault="00C64365" w:rsidP="00C643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198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07E64">
        <w:rPr>
          <w:rFonts w:ascii="Times New Roman" w:hAnsi="Times New Roman" w:cs="Times New Roman"/>
          <w:b/>
          <w:sz w:val="24"/>
          <w:szCs w:val="24"/>
        </w:rPr>
        <w:t>4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 w:rsidRPr="000631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3198">
        <w:rPr>
          <w:rFonts w:ascii="Times New Roman" w:hAnsi="Times New Roman" w:cs="Times New Roman"/>
          <w:sz w:val="24"/>
          <w:szCs w:val="24"/>
        </w:rPr>
        <w:t xml:space="preserve">Results of Tukey’s HSD posthoc test </w:t>
      </w:r>
      <w:r>
        <w:rPr>
          <w:rFonts w:ascii="Times New Roman" w:hAnsi="Times New Roman" w:cs="Times New Roman"/>
          <w:sz w:val="24"/>
          <w:szCs w:val="24"/>
        </w:rPr>
        <w:t xml:space="preserve">comparing the activity </w:t>
      </w:r>
      <w:r w:rsidRPr="00C64365">
        <w:rPr>
          <w:rFonts w:ascii="Times New Roman" w:hAnsi="Times New Roman" w:cs="Times New Roman"/>
          <w:sz w:val="24"/>
          <w:szCs w:val="24"/>
        </w:rPr>
        <w:t xml:space="preserve">levels of </w:t>
      </w:r>
      <w:r w:rsidRPr="00DF4E81">
        <w:rPr>
          <w:rFonts w:ascii="Times New Roman" w:hAnsi="Times New Roman" w:cs="Times New Roman"/>
          <w:sz w:val="24"/>
          <w:szCs w:val="24"/>
        </w:rPr>
        <w:t>superoxide dismutase</w:t>
      </w:r>
      <w:r w:rsidRPr="00C64365">
        <w:rPr>
          <w:rFonts w:ascii="Times New Roman" w:hAnsi="Times New Roman" w:cs="Times New Roman"/>
          <w:sz w:val="24"/>
          <w:szCs w:val="24"/>
        </w:rPr>
        <w:t xml:space="preserve"> for the pairs of quercetin concentration. Differences are considered statistically significant if the corresponding p-value was &lt;0.01. P-values that are not significant</w:t>
      </w:r>
      <w:r w:rsidRPr="00063198">
        <w:rPr>
          <w:rFonts w:ascii="Times New Roman" w:hAnsi="Times New Roman" w:cs="Times New Roman"/>
          <w:sz w:val="24"/>
          <w:szCs w:val="24"/>
        </w:rPr>
        <w:t xml:space="preserve"> are denoted in bold.</w:t>
      </w:r>
    </w:p>
    <w:p w:rsidR="00DF4E81" w:rsidRPr="00063198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4B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514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4B1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E81">
              <w:rPr>
                <w:rFonts w:ascii="Times New Roman" w:hAnsi="Times New Roman" w:cs="Times New Roman"/>
                <w:b/>
                <w:sz w:val="24"/>
                <w:szCs w:val="24"/>
              </w:rPr>
              <w:t>0.12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4365" w:rsidRDefault="00C64365" w:rsidP="00C64365">
      <w:pPr>
        <w:spacing w:line="360" w:lineRule="auto"/>
        <w:rPr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F4E81" w:rsidRDefault="00DF4E8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64365" w:rsidRDefault="00C64365" w:rsidP="00C6436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198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07E64">
        <w:rPr>
          <w:rFonts w:ascii="Times New Roman" w:hAnsi="Times New Roman" w:cs="Times New Roman"/>
          <w:b/>
          <w:sz w:val="24"/>
          <w:szCs w:val="24"/>
        </w:rPr>
        <w:t>5</w:t>
      </w:r>
      <w:r w:rsidR="00384E64">
        <w:rPr>
          <w:rFonts w:ascii="Times New Roman" w:hAnsi="Times New Roman" w:cs="Times New Roman"/>
          <w:b/>
          <w:sz w:val="24"/>
          <w:szCs w:val="24"/>
        </w:rPr>
        <w:t>.</w:t>
      </w:r>
      <w:r w:rsidRPr="000631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3198">
        <w:rPr>
          <w:rFonts w:ascii="Times New Roman" w:hAnsi="Times New Roman" w:cs="Times New Roman"/>
          <w:sz w:val="24"/>
          <w:szCs w:val="24"/>
        </w:rPr>
        <w:t xml:space="preserve">Results of Tukey’s HSD posthoc test </w:t>
      </w:r>
      <w:r>
        <w:rPr>
          <w:rFonts w:ascii="Times New Roman" w:hAnsi="Times New Roman" w:cs="Times New Roman"/>
          <w:sz w:val="24"/>
          <w:szCs w:val="24"/>
        </w:rPr>
        <w:t xml:space="preserve">comparing the activity </w:t>
      </w:r>
      <w:r w:rsidRPr="00C64365">
        <w:rPr>
          <w:rFonts w:ascii="Times New Roman" w:hAnsi="Times New Roman" w:cs="Times New Roman"/>
          <w:sz w:val="24"/>
          <w:szCs w:val="24"/>
        </w:rPr>
        <w:t xml:space="preserve">levels of </w:t>
      </w:r>
      <w:r w:rsidRPr="00DF4E81">
        <w:rPr>
          <w:rFonts w:ascii="Times New Roman" w:hAnsi="Times New Roman" w:cs="Times New Roman"/>
          <w:sz w:val="24"/>
          <w:szCs w:val="24"/>
        </w:rPr>
        <w:t>glutathione peroxidase</w:t>
      </w:r>
      <w:r w:rsidRPr="00C64365">
        <w:rPr>
          <w:rFonts w:ascii="Times New Roman" w:hAnsi="Times New Roman" w:cs="Times New Roman"/>
          <w:sz w:val="24"/>
          <w:szCs w:val="24"/>
        </w:rPr>
        <w:t xml:space="preserve"> for the pairs of quercetin concentration. Differences are consid</w:t>
      </w:r>
      <w:r>
        <w:rPr>
          <w:rFonts w:ascii="Times New Roman" w:hAnsi="Times New Roman" w:cs="Times New Roman"/>
          <w:sz w:val="24"/>
          <w:szCs w:val="24"/>
        </w:rPr>
        <w:t xml:space="preserve">ered statistically </w:t>
      </w:r>
      <w:r w:rsidRPr="00063198">
        <w:rPr>
          <w:rFonts w:ascii="Times New Roman" w:hAnsi="Times New Roman" w:cs="Times New Roman"/>
          <w:sz w:val="24"/>
          <w:szCs w:val="24"/>
        </w:rPr>
        <w:t xml:space="preserve">significant if the corresponding p-value was &lt;0.01. </w:t>
      </w:r>
    </w:p>
    <w:p w:rsidR="00DF4E81" w:rsidRPr="00063198" w:rsidRDefault="00DF4E81" w:rsidP="00C6436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14B1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365" w:rsidTr="006C7605"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mM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4B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481FB1" w:rsidRDefault="00C64365" w:rsidP="006C7605">
            <w:pPr>
              <w:spacing w:after="2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647F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4B1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Pr="00F42A77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A7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368" w:type="dxa"/>
          </w:tcPr>
          <w:p w:rsidR="00C64365" w:rsidRDefault="00C64365" w:rsidP="006C760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4365" w:rsidRPr="00063198" w:rsidRDefault="00C64365" w:rsidP="00C64365">
      <w:pPr>
        <w:spacing w:line="360" w:lineRule="auto"/>
        <w:rPr>
          <w:sz w:val="24"/>
          <w:szCs w:val="24"/>
        </w:rPr>
      </w:pPr>
    </w:p>
    <w:p w:rsidR="00C64365" w:rsidRPr="00063198" w:rsidRDefault="00C64365" w:rsidP="00C64365">
      <w:pPr>
        <w:spacing w:line="360" w:lineRule="auto"/>
        <w:rPr>
          <w:sz w:val="24"/>
          <w:szCs w:val="24"/>
        </w:rPr>
      </w:pPr>
    </w:p>
    <w:p w:rsidR="005F45CC" w:rsidRDefault="005F45CC" w:rsidP="00A2202B"/>
    <w:p w:rsidR="005F45CC" w:rsidRDefault="005F45CC" w:rsidP="00A2202B"/>
    <w:p w:rsidR="004D4A26" w:rsidRDefault="004D4A26" w:rsidP="00A2202B"/>
    <w:p w:rsidR="001D2ACF" w:rsidRPr="00673894" w:rsidRDefault="001D2ACF" w:rsidP="00C51E5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D2ACF" w:rsidRPr="00673894" w:rsidSect="001D2ACF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83D" w:rsidRDefault="0099483D" w:rsidP="003F6C96">
      <w:pPr>
        <w:spacing w:after="0" w:line="240" w:lineRule="auto"/>
      </w:pPr>
      <w:r>
        <w:separator/>
      </w:r>
    </w:p>
  </w:endnote>
  <w:endnote w:type="continuationSeparator" w:id="0">
    <w:p w:rsidR="0099483D" w:rsidRDefault="0099483D" w:rsidP="003F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6367986"/>
      <w:docPartObj>
        <w:docPartGallery w:val="Page Numbers (Bottom of Page)"/>
        <w:docPartUnique/>
      </w:docPartObj>
    </w:sdtPr>
    <w:sdtEndPr/>
    <w:sdtContent>
      <w:p w:rsidR="006C7605" w:rsidRDefault="00655EBD">
        <w:pPr>
          <w:pStyle w:val="Footer"/>
          <w:jc w:val="right"/>
        </w:pPr>
        <w:r w:rsidRPr="005771DC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6C7605" w:rsidRPr="005771DC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5771DC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B6A76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5771DC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6C7605" w:rsidRDefault="006C76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83D" w:rsidRDefault="0099483D" w:rsidP="003F6C96">
      <w:pPr>
        <w:spacing w:after="0" w:line="240" w:lineRule="auto"/>
      </w:pPr>
      <w:r>
        <w:separator/>
      </w:r>
    </w:p>
  </w:footnote>
  <w:footnote w:type="continuationSeparator" w:id="0">
    <w:p w:rsidR="0099483D" w:rsidRDefault="0099483D" w:rsidP="003F6C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zMzQ0MzAxNTOzMDZT0lEKTi0uzszPAykwNKoFALMWZCwtAAAA"/>
  </w:docVars>
  <w:rsids>
    <w:rsidRoot w:val="008E3042"/>
    <w:rsid w:val="000054DA"/>
    <w:rsid w:val="0001402A"/>
    <w:rsid w:val="000477F9"/>
    <w:rsid w:val="00063198"/>
    <w:rsid w:val="00094EEE"/>
    <w:rsid w:val="00096507"/>
    <w:rsid w:val="000A351A"/>
    <w:rsid w:val="000A7A8C"/>
    <w:rsid w:val="000C505C"/>
    <w:rsid w:val="000F3097"/>
    <w:rsid w:val="00100E67"/>
    <w:rsid w:val="00176C28"/>
    <w:rsid w:val="00180377"/>
    <w:rsid w:val="001903D0"/>
    <w:rsid w:val="001A3B7E"/>
    <w:rsid w:val="001B715C"/>
    <w:rsid w:val="001B7AD5"/>
    <w:rsid w:val="001D2ACF"/>
    <w:rsid w:val="002318D7"/>
    <w:rsid w:val="0024544F"/>
    <w:rsid w:val="002828D0"/>
    <w:rsid w:val="00295720"/>
    <w:rsid w:val="002B2DB6"/>
    <w:rsid w:val="003022CD"/>
    <w:rsid w:val="003024D9"/>
    <w:rsid w:val="00370B41"/>
    <w:rsid w:val="00371E59"/>
    <w:rsid w:val="00384E64"/>
    <w:rsid w:val="003C1D58"/>
    <w:rsid w:val="003D0F93"/>
    <w:rsid w:val="003F6C96"/>
    <w:rsid w:val="00421297"/>
    <w:rsid w:val="00473F1F"/>
    <w:rsid w:val="00481FB1"/>
    <w:rsid w:val="00490368"/>
    <w:rsid w:val="004D0702"/>
    <w:rsid w:val="004D4A26"/>
    <w:rsid w:val="004E7DA1"/>
    <w:rsid w:val="004F1217"/>
    <w:rsid w:val="00500226"/>
    <w:rsid w:val="00502C0C"/>
    <w:rsid w:val="00507735"/>
    <w:rsid w:val="005403A8"/>
    <w:rsid w:val="00563CD9"/>
    <w:rsid w:val="005771DC"/>
    <w:rsid w:val="005F45CC"/>
    <w:rsid w:val="0060702F"/>
    <w:rsid w:val="00615DB0"/>
    <w:rsid w:val="00655EBD"/>
    <w:rsid w:val="00660672"/>
    <w:rsid w:val="00673894"/>
    <w:rsid w:val="00691D77"/>
    <w:rsid w:val="006C7605"/>
    <w:rsid w:val="006F6919"/>
    <w:rsid w:val="00767C09"/>
    <w:rsid w:val="0078732B"/>
    <w:rsid w:val="007877F0"/>
    <w:rsid w:val="007A2926"/>
    <w:rsid w:val="007B039D"/>
    <w:rsid w:val="007B6A76"/>
    <w:rsid w:val="007C1669"/>
    <w:rsid w:val="00834CF8"/>
    <w:rsid w:val="008964EC"/>
    <w:rsid w:val="0089716C"/>
    <w:rsid w:val="008B3A03"/>
    <w:rsid w:val="008E3042"/>
    <w:rsid w:val="008F60C5"/>
    <w:rsid w:val="009010FD"/>
    <w:rsid w:val="00931BC0"/>
    <w:rsid w:val="00972222"/>
    <w:rsid w:val="009854FC"/>
    <w:rsid w:val="0099483D"/>
    <w:rsid w:val="009C2D2C"/>
    <w:rsid w:val="009F7FC5"/>
    <w:rsid w:val="00A110A1"/>
    <w:rsid w:val="00A2202B"/>
    <w:rsid w:val="00A55AC7"/>
    <w:rsid w:val="00AA0A68"/>
    <w:rsid w:val="00AA46FB"/>
    <w:rsid w:val="00AD2E29"/>
    <w:rsid w:val="00AD577F"/>
    <w:rsid w:val="00AF7003"/>
    <w:rsid w:val="00AF7986"/>
    <w:rsid w:val="00B07E64"/>
    <w:rsid w:val="00B64F63"/>
    <w:rsid w:val="00B86AD5"/>
    <w:rsid w:val="00B91D35"/>
    <w:rsid w:val="00BA0C7C"/>
    <w:rsid w:val="00BA4762"/>
    <w:rsid w:val="00BB36BD"/>
    <w:rsid w:val="00BB7FE1"/>
    <w:rsid w:val="00BD384E"/>
    <w:rsid w:val="00BE036E"/>
    <w:rsid w:val="00BF4709"/>
    <w:rsid w:val="00C017D1"/>
    <w:rsid w:val="00C26145"/>
    <w:rsid w:val="00C31359"/>
    <w:rsid w:val="00C37482"/>
    <w:rsid w:val="00C42560"/>
    <w:rsid w:val="00C51E54"/>
    <w:rsid w:val="00C64365"/>
    <w:rsid w:val="00C70D29"/>
    <w:rsid w:val="00C77990"/>
    <w:rsid w:val="00C84035"/>
    <w:rsid w:val="00C93466"/>
    <w:rsid w:val="00CB1DDA"/>
    <w:rsid w:val="00CC7EAA"/>
    <w:rsid w:val="00CD0DA2"/>
    <w:rsid w:val="00D07CF2"/>
    <w:rsid w:val="00D4308D"/>
    <w:rsid w:val="00D469DD"/>
    <w:rsid w:val="00D56C11"/>
    <w:rsid w:val="00D700BE"/>
    <w:rsid w:val="00D8189A"/>
    <w:rsid w:val="00DF3ABE"/>
    <w:rsid w:val="00DF4E81"/>
    <w:rsid w:val="00DF56B6"/>
    <w:rsid w:val="00E21CDE"/>
    <w:rsid w:val="00E36A49"/>
    <w:rsid w:val="00E462C3"/>
    <w:rsid w:val="00E55C79"/>
    <w:rsid w:val="00E87E76"/>
    <w:rsid w:val="00EA1325"/>
    <w:rsid w:val="00ED48B2"/>
    <w:rsid w:val="00ED70E2"/>
    <w:rsid w:val="00F218F2"/>
    <w:rsid w:val="00F36D94"/>
    <w:rsid w:val="00F42A77"/>
    <w:rsid w:val="00F45CB0"/>
    <w:rsid w:val="00F51623"/>
    <w:rsid w:val="00F61DE3"/>
    <w:rsid w:val="00F97E5E"/>
    <w:rsid w:val="00FA0058"/>
    <w:rsid w:val="00FA6351"/>
    <w:rsid w:val="00FB14AC"/>
    <w:rsid w:val="00FB6392"/>
    <w:rsid w:val="00FD3A2D"/>
    <w:rsid w:val="00FF11CF"/>
    <w:rsid w:val="00FF1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4D48D"/>
  <w15:docId w15:val="{C23727F8-919F-413E-A623-586DD56C5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30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7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48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A46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46F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46F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6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6FB"/>
    <w:rPr>
      <w:b/>
      <w:bCs/>
      <w:sz w:val="20"/>
      <w:szCs w:val="20"/>
    </w:rPr>
  </w:style>
  <w:style w:type="paragraph" w:styleId="NoSpacing">
    <w:name w:val="No Spacing"/>
    <w:uiPriority w:val="1"/>
    <w:qFormat/>
    <w:rsid w:val="00CB1DDA"/>
    <w:pPr>
      <w:spacing w:after="0" w:line="240" w:lineRule="auto"/>
    </w:pPr>
  </w:style>
  <w:style w:type="paragraph" w:customStyle="1" w:styleId="Default">
    <w:name w:val="Default"/>
    <w:link w:val="DefaultChar"/>
    <w:rsid w:val="00CB1D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CB1DDA"/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3F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6C96"/>
  </w:style>
  <w:style w:type="paragraph" w:styleId="Footer">
    <w:name w:val="footer"/>
    <w:basedOn w:val="Normal"/>
    <w:link w:val="FooterChar"/>
    <w:uiPriority w:val="99"/>
    <w:unhideWhenUsed/>
    <w:rsid w:val="003F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6C96"/>
  </w:style>
  <w:style w:type="character" w:styleId="Hyperlink">
    <w:name w:val="Hyperlink"/>
    <w:basedOn w:val="DefaultParagraphFont"/>
    <w:uiPriority w:val="99"/>
    <w:unhideWhenUsed/>
    <w:rsid w:val="00DF4E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29C84-E695-4CD8-8B3C-1CF7A2E07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dhiren</dc:creator>
  <cp:lastModifiedBy>hp</cp:lastModifiedBy>
  <cp:revision>2</cp:revision>
  <dcterms:created xsi:type="dcterms:W3CDTF">2021-09-14T12:20:00Z</dcterms:created>
  <dcterms:modified xsi:type="dcterms:W3CDTF">2021-09-14T12:20:00Z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http://www.zotero.org/styles/biodrugs</vt:lpwstr>
  </property>
  <property fmtid="{D5CDD505-2E9C-101B-9397-08002B2CF9AE}" pid="3" name="Mendeley Recent Style Name 0_1">
    <vt:lpwstr>BioDrugs</vt:lpwstr>
  </property>
  <property fmtid="{D5CDD505-2E9C-101B-9397-08002B2CF9AE}" pid="4" name="Mendeley Recent Style Id 1_1">
    <vt:lpwstr>http://www.zotero.org/styles/biomaterials</vt:lpwstr>
  </property>
  <property fmtid="{D5CDD505-2E9C-101B-9397-08002B2CF9AE}" pid="5" name="Mendeley Recent Style Name 1_1">
    <vt:lpwstr>Biomaterials</vt:lpwstr>
  </property>
  <property fmtid="{D5CDD505-2E9C-101B-9397-08002B2CF9AE}" pid="6" name="Mendeley Recent Style Id 2_1">
    <vt:lpwstr>http://www.zotero.org/styles/biomedicine-and-pharmacotherapy</vt:lpwstr>
  </property>
  <property fmtid="{D5CDD505-2E9C-101B-9397-08002B2CF9AE}" pid="7" name="Mendeley Recent Style Name 2_1">
    <vt:lpwstr>Biomedicine &amp; Pharmacotherapy</vt:lpwstr>
  </property>
  <property fmtid="{D5CDD505-2E9C-101B-9397-08002B2CF9AE}" pid="8" name="Mendeley Recent Style Id 3_1">
    <vt:lpwstr>http://www.zotero.org/styles/cell-host-and-microbe</vt:lpwstr>
  </property>
  <property fmtid="{D5CDD505-2E9C-101B-9397-08002B2CF9AE}" pid="9" name="Mendeley Recent Style Name 3_1">
    <vt:lpwstr>Cell Host &amp; Microbe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http://www.zotero.org/styles/diabetes-care</vt:lpwstr>
  </property>
  <property fmtid="{D5CDD505-2E9C-101B-9397-08002B2CF9AE}" pid="13" name="Mendeley Recent Style Name 5_1">
    <vt:lpwstr>Diabetes Care</vt:lpwstr>
  </property>
  <property fmtid="{D5CDD505-2E9C-101B-9397-08002B2CF9AE}" pid="14" name="Mendeley Recent Style Id 6_1">
    <vt:lpwstr>http://www.zotero.org/styles/materials-science-and-engineering-c</vt:lpwstr>
  </property>
  <property fmtid="{D5CDD505-2E9C-101B-9397-08002B2CF9AE}" pid="15" name="Mendeley Recent Style Name 6_1">
    <vt:lpwstr>Materials Science &amp; Engineering C</vt:lpwstr>
  </property>
  <property fmtid="{D5CDD505-2E9C-101B-9397-08002B2CF9AE}" pid="16" name="Mendeley Recent Style Id 7_1">
    <vt:lpwstr>http://www.zotero.org/styles/molecules</vt:lpwstr>
  </property>
  <property fmtid="{D5CDD505-2E9C-101B-9397-08002B2CF9AE}" pid="17" name="Mendeley Recent Style Name 7_1">
    <vt:lpwstr>Molecules</vt:lpwstr>
  </property>
  <property fmtid="{D5CDD505-2E9C-101B-9397-08002B2CF9AE}" pid="18" name="Mendeley Recent Style Id 8_1">
    <vt:lpwstr>http://www.zotero.org/styles/nanomedicine</vt:lpwstr>
  </property>
  <property fmtid="{D5CDD505-2E9C-101B-9397-08002B2CF9AE}" pid="19" name="Mendeley Recent Style Name 8_1">
    <vt:lpwstr>Nanomedicine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</Properties>
</file>