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0F0FE2" w14:textId="58B2F1EC" w:rsidR="007B6C19" w:rsidRDefault="007B6C19" w:rsidP="00780454">
      <w:pPr>
        <w:rPr>
          <w:rFonts w:ascii="Arial" w:hAnsi="Arial" w:cs="Arial"/>
          <w:b/>
          <w:sz w:val="24"/>
        </w:rPr>
      </w:pPr>
      <w:r w:rsidRPr="00106EA9">
        <w:rPr>
          <w:rFonts w:ascii="Arial" w:hAnsi="Arial" w:cs="Arial"/>
          <w:b/>
          <w:sz w:val="24"/>
        </w:rPr>
        <w:t xml:space="preserve">Supplemental </w:t>
      </w:r>
      <w:r>
        <w:rPr>
          <w:rFonts w:ascii="Arial" w:hAnsi="Arial" w:cs="Arial"/>
          <w:b/>
          <w:sz w:val="24"/>
        </w:rPr>
        <w:t>Materials</w:t>
      </w:r>
      <w:r w:rsidRPr="00106EA9">
        <w:rPr>
          <w:rFonts w:ascii="Arial" w:hAnsi="Arial" w:cs="Arial"/>
          <w:b/>
          <w:sz w:val="24"/>
        </w:rPr>
        <w:t xml:space="preserve"> </w:t>
      </w:r>
    </w:p>
    <w:p w14:paraId="4A095BB5" w14:textId="5812CB53" w:rsidR="00780454" w:rsidRDefault="00780454" w:rsidP="00780454">
      <w:pPr>
        <w:rPr>
          <w:rFonts w:ascii="Arial" w:hAnsi="Arial" w:cs="Arial"/>
          <w:b/>
          <w:sz w:val="24"/>
        </w:rPr>
      </w:pPr>
      <w:r w:rsidRPr="00106EA9">
        <w:rPr>
          <w:rFonts w:ascii="Arial" w:hAnsi="Arial" w:cs="Arial"/>
          <w:b/>
          <w:sz w:val="24"/>
        </w:rPr>
        <w:t xml:space="preserve">Supplemental Figures </w:t>
      </w:r>
    </w:p>
    <w:p w14:paraId="7CEB7D81" w14:textId="301B3C77" w:rsidR="00697334" w:rsidRDefault="007B6C19" w:rsidP="00780454">
      <w:pPr>
        <w:jc w:val="center"/>
        <w:rPr>
          <w:rFonts w:ascii="Arial" w:eastAsia="Arial" w:hAnsi="Arial" w:cs="Arial"/>
          <w:b/>
          <w:color w:val="000000"/>
        </w:rPr>
      </w:pPr>
      <w:r>
        <w:rPr>
          <w:noProof/>
        </w:rPr>
        <w:drawing>
          <wp:inline distT="0" distB="0" distL="0" distR="0" wp14:anchorId="7D0FB153" wp14:editId="49C3DCAF">
            <wp:extent cx="5819639" cy="6110344"/>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2879" b="22773"/>
                    <a:stretch/>
                  </pic:blipFill>
                  <pic:spPr bwMode="auto">
                    <a:xfrm>
                      <a:off x="0" y="0"/>
                      <a:ext cx="5819775" cy="6110487"/>
                    </a:xfrm>
                    <a:prstGeom prst="rect">
                      <a:avLst/>
                    </a:prstGeom>
                    <a:noFill/>
                    <a:ln>
                      <a:noFill/>
                    </a:ln>
                    <a:extLst>
                      <a:ext uri="{53640926-AAD7-44D8-BBD7-CCE9431645EC}">
                        <a14:shadowObscured xmlns:a14="http://schemas.microsoft.com/office/drawing/2010/main"/>
                      </a:ext>
                    </a:extLst>
                  </pic:spPr>
                </pic:pic>
              </a:graphicData>
            </a:graphic>
          </wp:inline>
        </w:drawing>
      </w:r>
    </w:p>
    <w:p w14:paraId="713ABBD1" w14:textId="77777777" w:rsidR="00697334" w:rsidRPr="00697334" w:rsidRDefault="00697334" w:rsidP="00697334">
      <w:pPr>
        <w:jc w:val="both"/>
        <w:rPr>
          <w:rFonts w:ascii="Arial" w:eastAsia="Arial" w:hAnsi="Arial" w:cs="Arial"/>
          <w:b/>
          <w:color w:val="000000"/>
        </w:rPr>
      </w:pPr>
      <w:r w:rsidRPr="000A77AB">
        <w:rPr>
          <w:rFonts w:ascii="Arial" w:eastAsia="Arial" w:hAnsi="Arial" w:cs="Arial"/>
          <w:b/>
          <w:color w:val="000000"/>
        </w:rPr>
        <w:t xml:space="preserve">Figure S1. ACE2, CTSL, and TMPRSS2 expression associated with </w:t>
      </w:r>
      <w:r>
        <w:rPr>
          <w:rFonts w:ascii="Arial" w:eastAsia="Arial" w:hAnsi="Arial" w:cs="Arial"/>
          <w:b/>
          <w:color w:val="000000"/>
        </w:rPr>
        <w:t>current cigarette smoking</w:t>
      </w:r>
      <w:r w:rsidRPr="000A77AB">
        <w:rPr>
          <w:rFonts w:ascii="Arial" w:eastAsia="Arial" w:hAnsi="Arial" w:cs="Arial"/>
          <w:b/>
          <w:color w:val="000000"/>
        </w:rPr>
        <w:t xml:space="preserve"> in nasal and bronchial epithelium.  </w:t>
      </w:r>
    </w:p>
    <w:p w14:paraId="7B9C9F2B" w14:textId="13CB953A" w:rsidR="00314039" w:rsidRPr="00314039" w:rsidRDefault="00A57F0E" w:rsidP="00314039">
      <w:pPr>
        <w:jc w:val="both"/>
        <w:rPr>
          <w:rFonts w:ascii="Arial" w:eastAsia="Arial" w:hAnsi="Arial" w:cs="Arial"/>
          <w:bCs/>
          <w:color w:val="000000"/>
        </w:rPr>
      </w:pPr>
      <w:r w:rsidRPr="006000ED">
        <w:rPr>
          <w:rFonts w:ascii="Arial" w:hAnsi="Arial" w:cs="Arial"/>
        </w:rPr>
        <w:t>(</w:t>
      </w:r>
      <w:r>
        <w:rPr>
          <w:rFonts w:ascii="Arial" w:hAnsi="Arial" w:cs="Arial"/>
          <w:b/>
          <w:bCs/>
        </w:rPr>
        <w:t>a</w:t>
      </w:r>
      <w:r w:rsidRPr="00C47999">
        <w:rPr>
          <w:rFonts w:ascii="Arial" w:hAnsi="Arial" w:cs="Arial"/>
        </w:rPr>
        <w:t>)</w:t>
      </w:r>
      <w:r w:rsidRPr="00E15B6D">
        <w:rPr>
          <w:rFonts w:ascii="Arial" w:hAnsi="Arial" w:cs="Arial"/>
        </w:rPr>
        <w:t xml:space="preserve"> Boxplot</w:t>
      </w:r>
      <w:r w:rsidR="00570D43">
        <w:rPr>
          <w:rFonts w:ascii="Arial" w:hAnsi="Arial" w:cs="Arial"/>
        </w:rPr>
        <w:t>s</w:t>
      </w:r>
      <w:r w:rsidRPr="00E15B6D">
        <w:rPr>
          <w:rFonts w:ascii="Arial" w:hAnsi="Arial" w:cs="Arial"/>
        </w:rPr>
        <w:t xml:space="preserve"> showing the </w:t>
      </w:r>
      <w:r w:rsidR="00A84D7F">
        <w:rPr>
          <w:rFonts w:ascii="Arial" w:hAnsi="Arial" w:cs="Arial"/>
        </w:rPr>
        <w:t>significance of</w:t>
      </w:r>
      <w:r w:rsidRPr="00E15B6D">
        <w:rPr>
          <w:rFonts w:ascii="Arial" w:hAnsi="Arial" w:cs="Arial"/>
        </w:rPr>
        <w:t xml:space="preserve"> associations between VE gene expression and smoking status in nasal</w:t>
      </w:r>
      <w:r>
        <w:rPr>
          <w:rFonts w:ascii="Arial" w:hAnsi="Arial" w:cs="Arial"/>
        </w:rPr>
        <w:t xml:space="preserve"> (N = 150)</w:t>
      </w:r>
      <w:r w:rsidRPr="00E15B6D">
        <w:rPr>
          <w:rFonts w:ascii="Arial" w:hAnsi="Arial" w:cs="Arial"/>
        </w:rPr>
        <w:t xml:space="preserve"> and bronchial</w:t>
      </w:r>
      <w:r>
        <w:rPr>
          <w:rFonts w:ascii="Arial" w:hAnsi="Arial" w:cs="Arial"/>
        </w:rPr>
        <w:t xml:space="preserve"> (N = 305)</w:t>
      </w:r>
      <w:r w:rsidRPr="00E15B6D">
        <w:rPr>
          <w:rFonts w:ascii="Arial" w:hAnsi="Arial" w:cs="Arial"/>
        </w:rPr>
        <w:t xml:space="preserve"> epithelium from the </w:t>
      </w:r>
      <w:r>
        <w:rPr>
          <w:rFonts w:ascii="Arial" w:hAnsi="Arial" w:cs="Arial"/>
        </w:rPr>
        <w:t>AEGIS</w:t>
      </w:r>
      <w:r w:rsidRPr="00E15B6D">
        <w:rPr>
          <w:rFonts w:ascii="Arial" w:hAnsi="Arial" w:cs="Arial"/>
        </w:rPr>
        <w:t xml:space="preserve"> cohort</w:t>
      </w:r>
      <w:r w:rsidR="00A84D7F">
        <w:rPr>
          <w:rFonts w:ascii="Arial" w:hAnsi="Arial" w:cs="Arial"/>
        </w:rPr>
        <w:t>, assessed by Student’s t</w:t>
      </w:r>
      <w:r w:rsidR="00BC1C3F">
        <w:rPr>
          <w:rFonts w:ascii="Arial" w:hAnsi="Arial" w:cs="Arial" w:hint="eastAsia"/>
        </w:rPr>
        <w:t>-</w:t>
      </w:r>
      <w:r w:rsidR="00A84D7F">
        <w:rPr>
          <w:rFonts w:ascii="Arial" w:hAnsi="Arial" w:cs="Arial"/>
        </w:rPr>
        <w:t>test on residual expression values after correction for sex, age, percentage of predicted FEV1, cancer status, batch, and mTIN</w:t>
      </w:r>
      <w:r w:rsidRPr="00E15B6D">
        <w:rPr>
          <w:rFonts w:ascii="Arial" w:hAnsi="Arial" w:cs="Arial"/>
        </w:rPr>
        <w:t>. </w:t>
      </w:r>
      <w:r>
        <w:rPr>
          <w:rFonts w:ascii="Arial" w:hAnsi="Arial" w:cs="Arial"/>
        </w:rPr>
        <w:t>T</w:t>
      </w:r>
      <w:r w:rsidRPr="00E15B6D">
        <w:rPr>
          <w:rFonts w:ascii="Arial" w:eastAsia="Times New Roman" w:hAnsi="Arial" w:cs="Arial"/>
          <w:color w:val="000000"/>
          <w:lang w:eastAsia="en-US"/>
        </w:rPr>
        <w:t xml:space="preserve">he upper and lower hinges correspond to the first and third quartile, </w:t>
      </w:r>
      <w:r>
        <w:rPr>
          <w:rFonts w:ascii="Arial" w:eastAsia="Times New Roman" w:hAnsi="Arial" w:cs="Arial"/>
          <w:color w:val="000000"/>
          <w:lang w:eastAsia="en-US"/>
        </w:rPr>
        <w:t xml:space="preserve">the </w:t>
      </w:r>
      <w:r w:rsidRPr="00E15B6D">
        <w:rPr>
          <w:rFonts w:ascii="Arial" w:eastAsia="Times New Roman" w:hAnsi="Arial" w:cs="Arial"/>
          <w:color w:val="000000"/>
          <w:lang w:eastAsia="en-US"/>
        </w:rPr>
        <w:t xml:space="preserve">center line represents the median, and whiskers extend from the hinge </w:t>
      </w:r>
      <w:r w:rsidRPr="00E15B6D">
        <w:rPr>
          <w:rFonts w:ascii="Arial" w:eastAsia="Times New Roman" w:hAnsi="Arial" w:cs="Arial"/>
          <w:color w:val="000000"/>
          <w:lang w:eastAsia="en-US"/>
        </w:rPr>
        <w:lastRenderedPageBreak/>
        <w:t xml:space="preserve">to the largest or smallest value at most 1.5 times the </w:t>
      </w:r>
      <w:r w:rsidR="00A84D7F">
        <w:rPr>
          <w:rFonts w:ascii="Arial" w:eastAsia="Times New Roman" w:hAnsi="Arial" w:cs="Arial"/>
          <w:color w:val="000000"/>
          <w:lang w:eastAsia="en-US"/>
        </w:rPr>
        <w:t>interquartile range</w:t>
      </w:r>
      <w:r w:rsidRPr="006000ED">
        <w:rPr>
          <w:rFonts w:ascii="Arial" w:eastAsia="Times New Roman" w:hAnsi="Arial" w:cs="Arial"/>
          <w:color w:val="000000"/>
          <w:lang w:eastAsia="en-US"/>
        </w:rPr>
        <w:t>.</w:t>
      </w:r>
      <w:r w:rsidRPr="006000ED">
        <w:rPr>
          <w:rFonts w:ascii="Arial" w:eastAsia="Arial" w:hAnsi="Arial" w:cs="Arial"/>
          <w:color w:val="000000"/>
        </w:rPr>
        <w:t xml:space="preserve"> </w:t>
      </w:r>
      <w:r w:rsidR="00697334" w:rsidRPr="00E15B6D">
        <w:rPr>
          <w:rFonts w:ascii="Arial" w:eastAsia="Arial" w:hAnsi="Arial" w:cs="Arial"/>
          <w:bCs/>
          <w:color w:val="000000"/>
        </w:rPr>
        <w:t>(</w:t>
      </w:r>
      <w:r>
        <w:rPr>
          <w:rFonts w:ascii="Arial" w:eastAsia="Arial" w:hAnsi="Arial" w:cs="Arial"/>
          <w:b/>
          <w:bCs/>
          <w:color w:val="000000"/>
        </w:rPr>
        <w:t>b</w:t>
      </w:r>
      <w:r w:rsidR="00697334" w:rsidRPr="00E15B6D">
        <w:rPr>
          <w:rFonts w:ascii="Arial" w:eastAsia="Arial" w:hAnsi="Arial" w:cs="Arial"/>
          <w:bCs/>
          <w:color w:val="000000"/>
        </w:rPr>
        <w:t xml:space="preserve">) Associations between </w:t>
      </w:r>
      <w:r w:rsidR="00314039">
        <w:rPr>
          <w:rFonts w:ascii="Arial" w:eastAsia="Arial" w:hAnsi="Arial" w:cs="Arial"/>
          <w:bCs/>
          <w:color w:val="000000"/>
        </w:rPr>
        <w:t>the</w:t>
      </w:r>
      <w:r w:rsidR="00697334" w:rsidRPr="00E15B6D">
        <w:rPr>
          <w:rFonts w:ascii="Arial" w:eastAsia="Arial" w:hAnsi="Arial" w:cs="Arial"/>
          <w:bCs/>
          <w:color w:val="000000"/>
        </w:rPr>
        <w:t xml:space="preserve"> expression of ACE2 (tan), CTSL (brown), and TMPRSS2 (olive) and clinical covariates in the nasal and bronchial epithelium. </w:t>
      </w:r>
      <w:r w:rsidR="00314039">
        <w:rPr>
          <w:rFonts w:ascii="Arial" w:eastAsia="Arial" w:hAnsi="Arial" w:cs="Arial"/>
          <w:bCs/>
          <w:color w:val="000000"/>
        </w:rPr>
        <w:t>N</w:t>
      </w:r>
      <w:r w:rsidR="00697334" w:rsidRPr="00E15B6D">
        <w:rPr>
          <w:rFonts w:ascii="Arial" w:eastAsia="Arial" w:hAnsi="Arial" w:cs="Arial"/>
          <w:bCs/>
          <w:color w:val="000000"/>
        </w:rPr>
        <w:t>asal (pink) and bronchial (purple)</w:t>
      </w:r>
      <w:r w:rsidR="00314039">
        <w:rPr>
          <w:rFonts w:ascii="Arial" w:eastAsia="Arial" w:hAnsi="Arial" w:cs="Arial"/>
          <w:bCs/>
          <w:color w:val="000000"/>
        </w:rPr>
        <w:t xml:space="preserve"> brushings</w:t>
      </w:r>
      <w:r w:rsidR="00697334" w:rsidRPr="00E15B6D">
        <w:rPr>
          <w:rFonts w:ascii="Arial" w:eastAsia="Arial" w:hAnsi="Arial" w:cs="Arial"/>
          <w:bCs/>
          <w:color w:val="000000"/>
        </w:rPr>
        <w:t xml:space="preserve"> were collected from subjects at high-risk of developing lung cancer from 4 different studies</w:t>
      </w:r>
      <w:r w:rsidR="00697334">
        <w:rPr>
          <w:rFonts w:ascii="Arial" w:eastAsia="Arial" w:hAnsi="Arial" w:cs="Arial"/>
          <w:bCs/>
          <w:color w:val="000000"/>
        </w:rPr>
        <w:t xml:space="preserve"> (DECAMP bronchus</w:t>
      </w:r>
      <w:r w:rsidR="00314039">
        <w:rPr>
          <w:rFonts w:ascii="Arial" w:eastAsia="Arial" w:hAnsi="Arial" w:cs="Arial"/>
          <w:bCs/>
          <w:color w:val="000000"/>
        </w:rPr>
        <w:t>:</w:t>
      </w:r>
      <w:r w:rsidR="00697334">
        <w:rPr>
          <w:rFonts w:ascii="Arial" w:eastAsia="Arial" w:hAnsi="Arial" w:cs="Arial"/>
          <w:bCs/>
          <w:color w:val="000000"/>
        </w:rPr>
        <w:t xml:space="preserve"> N = 341</w:t>
      </w:r>
      <w:r w:rsidR="00314039">
        <w:rPr>
          <w:rFonts w:ascii="Arial" w:eastAsia="Arial" w:hAnsi="Arial" w:cs="Arial"/>
          <w:bCs/>
          <w:color w:val="000000"/>
        </w:rPr>
        <w:t>;</w:t>
      </w:r>
      <w:r w:rsidR="00697334">
        <w:rPr>
          <w:rFonts w:ascii="Arial" w:eastAsia="Arial" w:hAnsi="Arial" w:cs="Arial"/>
          <w:bCs/>
          <w:color w:val="000000"/>
        </w:rPr>
        <w:t xml:space="preserve"> AEGIS bronchus</w:t>
      </w:r>
      <w:r w:rsidR="00314039">
        <w:rPr>
          <w:rFonts w:ascii="Arial" w:eastAsia="Arial" w:hAnsi="Arial" w:cs="Arial"/>
          <w:bCs/>
          <w:color w:val="000000"/>
        </w:rPr>
        <w:t>:</w:t>
      </w:r>
      <w:r w:rsidR="00697334">
        <w:rPr>
          <w:rFonts w:ascii="Arial" w:eastAsia="Arial" w:hAnsi="Arial" w:cs="Arial"/>
          <w:bCs/>
          <w:color w:val="000000"/>
        </w:rPr>
        <w:t xml:space="preserve"> N = 305</w:t>
      </w:r>
      <w:r w:rsidR="00314039">
        <w:rPr>
          <w:rFonts w:ascii="Arial" w:eastAsia="Arial" w:hAnsi="Arial" w:cs="Arial"/>
          <w:bCs/>
          <w:color w:val="000000"/>
        </w:rPr>
        <w:t>;</w:t>
      </w:r>
      <w:r w:rsidR="00697334">
        <w:rPr>
          <w:rFonts w:ascii="Arial" w:eastAsia="Arial" w:hAnsi="Arial" w:cs="Arial"/>
          <w:bCs/>
          <w:color w:val="000000"/>
        </w:rPr>
        <w:t xml:space="preserve"> BCLHS bronchus</w:t>
      </w:r>
      <w:r w:rsidR="00314039">
        <w:rPr>
          <w:rFonts w:ascii="Arial" w:eastAsia="Arial" w:hAnsi="Arial" w:cs="Arial"/>
          <w:bCs/>
          <w:color w:val="000000"/>
        </w:rPr>
        <w:t xml:space="preserve">: </w:t>
      </w:r>
      <w:r w:rsidR="00697334">
        <w:rPr>
          <w:rFonts w:ascii="Arial" w:eastAsia="Arial" w:hAnsi="Arial" w:cs="Arial"/>
          <w:bCs/>
          <w:color w:val="000000"/>
        </w:rPr>
        <w:t>N = 238</w:t>
      </w:r>
      <w:r w:rsidR="00314039">
        <w:rPr>
          <w:rFonts w:ascii="Arial" w:eastAsia="Arial" w:hAnsi="Arial" w:cs="Arial"/>
          <w:bCs/>
          <w:color w:val="000000"/>
        </w:rPr>
        <w:t>;</w:t>
      </w:r>
      <w:r w:rsidR="00697334">
        <w:rPr>
          <w:rFonts w:ascii="Arial" w:eastAsia="Arial" w:hAnsi="Arial" w:cs="Arial"/>
          <w:bCs/>
          <w:color w:val="000000"/>
        </w:rPr>
        <w:t xml:space="preserve"> PCA bronchus</w:t>
      </w:r>
      <w:r w:rsidR="00314039">
        <w:rPr>
          <w:rFonts w:ascii="Arial" w:eastAsia="Arial" w:hAnsi="Arial" w:cs="Arial"/>
          <w:bCs/>
          <w:color w:val="000000"/>
        </w:rPr>
        <w:t>:</w:t>
      </w:r>
      <w:r w:rsidR="00697334">
        <w:rPr>
          <w:rFonts w:ascii="Arial" w:eastAsia="Arial" w:hAnsi="Arial" w:cs="Arial"/>
          <w:bCs/>
          <w:color w:val="000000"/>
        </w:rPr>
        <w:t xml:space="preserve"> N = 133</w:t>
      </w:r>
      <w:r w:rsidR="00314039">
        <w:rPr>
          <w:rFonts w:ascii="Arial" w:eastAsia="Arial" w:hAnsi="Arial" w:cs="Arial"/>
          <w:bCs/>
          <w:color w:val="000000"/>
        </w:rPr>
        <w:t>;</w:t>
      </w:r>
      <w:r w:rsidR="00697334">
        <w:rPr>
          <w:rFonts w:ascii="Arial" w:eastAsia="Arial" w:hAnsi="Arial" w:cs="Arial"/>
          <w:bCs/>
          <w:color w:val="000000"/>
        </w:rPr>
        <w:t xml:space="preserve"> DECAMP nose</w:t>
      </w:r>
      <w:r w:rsidR="00314039">
        <w:rPr>
          <w:rFonts w:ascii="Arial" w:eastAsia="Arial" w:hAnsi="Arial" w:cs="Arial"/>
          <w:bCs/>
          <w:color w:val="000000"/>
        </w:rPr>
        <w:t>:</w:t>
      </w:r>
      <w:r w:rsidR="00697334">
        <w:rPr>
          <w:rFonts w:ascii="Arial" w:eastAsia="Arial" w:hAnsi="Arial" w:cs="Arial"/>
          <w:bCs/>
          <w:color w:val="000000"/>
        </w:rPr>
        <w:t xml:space="preserve"> N = 253</w:t>
      </w:r>
      <w:r w:rsidR="00314039">
        <w:rPr>
          <w:rFonts w:ascii="Arial" w:eastAsia="Arial" w:hAnsi="Arial" w:cs="Arial"/>
          <w:bCs/>
          <w:color w:val="000000"/>
        </w:rPr>
        <w:t>;</w:t>
      </w:r>
      <w:r w:rsidR="00697334">
        <w:rPr>
          <w:rFonts w:ascii="Arial" w:eastAsia="Arial" w:hAnsi="Arial" w:cs="Arial"/>
          <w:bCs/>
          <w:color w:val="000000"/>
        </w:rPr>
        <w:t xml:space="preserve"> AEGIS nose</w:t>
      </w:r>
      <w:r w:rsidR="00314039">
        <w:rPr>
          <w:rFonts w:ascii="Arial" w:eastAsia="Arial" w:hAnsi="Arial" w:cs="Arial"/>
          <w:bCs/>
          <w:color w:val="000000"/>
        </w:rPr>
        <w:t>:</w:t>
      </w:r>
      <w:r w:rsidR="00697334">
        <w:rPr>
          <w:rFonts w:ascii="Arial" w:eastAsia="Arial" w:hAnsi="Arial" w:cs="Arial"/>
          <w:bCs/>
          <w:color w:val="000000"/>
        </w:rPr>
        <w:t xml:space="preserve"> N =150)</w:t>
      </w:r>
      <w:r w:rsidR="00697334" w:rsidRPr="00E15B6D">
        <w:rPr>
          <w:rFonts w:ascii="Arial" w:eastAsia="Arial" w:hAnsi="Arial" w:cs="Arial"/>
          <w:bCs/>
          <w:color w:val="000000"/>
        </w:rPr>
        <w:t>. The size and color of the bubbles represent the</w:t>
      </w:r>
      <w:r w:rsidR="0079170B">
        <w:rPr>
          <w:rFonts w:ascii="Arial" w:eastAsia="Arial" w:hAnsi="Arial" w:cs="Arial"/>
          <w:bCs/>
          <w:color w:val="000000"/>
        </w:rPr>
        <w:t xml:space="preserve"> significance and</w:t>
      </w:r>
      <w:r w:rsidR="00697334" w:rsidRPr="00E15B6D">
        <w:rPr>
          <w:rFonts w:ascii="Arial" w:eastAsia="Arial" w:hAnsi="Arial" w:cs="Arial"/>
          <w:bCs/>
          <w:color w:val="000000"/>
        </w:rPr>
        <w:t xml:space="preserve"> </w:t>
      </w:r>
      <w:r w:rsidR="00314039">
        <w:rPr>
          <w:rFonts w:ascii="Arial" w:eastAsia="Arial" w:hAnsi="Arial" w:cs="Arial"/>
          <w:bCs/>
          <w:color w:val="000000"/>
        </w:rPr>
        <w:t xml:space="preserve">magnitude, respectively, of the t-statistics, calculated using linear modeling of VE gene expression as a function of each clinical variable: </w:t>
      </w:r>
      <w:r w:rsidR="00697334" w:rsidRPr="00C47999">
        <w:rPr>
          <w:rFonts w:ascii="Arial" w:eastAsia="Arial" w:hAnsi="Arial" w:cs="Arial"/>
          <w:bCs/>
          <w:color w:val="000000"/>
        </w:rPr>
        <w:t xml:space="preserve">smoking status, sex, age, </w:t>
      </w:r>
      <w:r w:rsidR="00BD5C6C">
        <w:rPr>
          <w:rFonts w:ascii="Arial" w:eastAsia="Arial" w:hAnsi="Arial" w:cs="Arial"/>
          <w:bCs/>
          <w:color w:val="000000"/>
        </w:rPr>
        <w:t>and</w:t>
      </w:r>
      <w:r w:rsidR="00314039">
        <w:rPr>
          <w:rFonts w:ascii="Arial" w:eastAsia="Arial" w:hAnsi="Arial" w:cs="Arial"/>
          <w:bCs/>
          <w:color w:val="000000"/>
        </w:rPr>
        <w:t xml:space="preserve"> percentage of</w:t>
      </w:r>
      <w:r w:rsidR="00BD5C6C">
        <w:rPr>
          <w:rFonts w:ascii="Arial" w:eastAsia="Arial" w:hAnsi="Arial" w:cs="Arial"/>
          <w:bCs/>
          <w:color w:val="000000"/>
        </w:rPr>
        <w:t xml:space="preserve"> </w:t>
      </w:r>
      <w:r w:rsidR="00697334" w:rsidRPr="00C47999">
        <w:rPr>
          <w:rFonts w:ascii="Arial" w:eastAsia="Arial" w:hAnsi="Arial" w:cs="Arial"/>
          <w:bCs/>
          <w:color w:val="000000"/>
        </w:rPr>
        <w:t>predicted FEV1</w:t>
      </w:r>
      <w:r w:rsidR="00314039">
        <w:rPr>
          <w:rFonts w:ascii="Arial" w:eastAsia="Arial" w:hAnsi="Arial" w:cs="Arial"/>
          <w:bCs/>
          <w:color w:val="000000"/>
        </w:rPr>
        <w:t xml:space="preserve"> (and, for the AEGIS dataset, lung cancer diagnosis), correcting for batch and mean </w:t>
      </w:r>
      <w:r w:rsidR="00697334" w:rsidRPr="00C47999">
        <w:rPr>
          <w:rFonts w:ascii="Arial" w:eastAsia="Arial" w:hAnsi="Arial" w:cs="Arial"/>
          <w:bCs/>
          <w:color w:val="000000"/>
        </w:rPr>
        <w:t>Transcript Integrity Number (mTIN). Significance level</w:t>
      </w:r>
      <w:r w:rsidR="00697334">
        <w:rPr>
          <w:rFonts w:ascii="Arial" w:eastAsia="Arial" w:hAnsi="Arial" w:cs="Arial"/>
          <w:bCs/>
          <w:color w:val="000000"/>
        </w:rPr>
        <w:t>s</w:t>
      </w:r>
      <w:r w:rsidR="00697334" w:rsidRPr="00C47999">
        <w:rPr>
          <w:rFonts w:ascii="Arial" w:eastAsia="Arial" w:hAnsi="Arial" w:cs="Arial"/>
          <w:bCs/>
          <w:color w:val="000000"/>
        </w:rPr>
        <w:t>: * &lt; 0.05, ** &lt; 0.01, ***</w:t>
      </w:r>
      <w:r w:rsidR="00697334" w:rsidRPr="00C47999">
        <w:rPr>
          <w:rFonts w:ascii="Arial" w:eastAsia="Arial" w:hAnsi="Arial" w:cs="Arial"/>
          <w:color w:val="000000"/>
        </w:rPr>
        <w:t xml:space="preserve"> &lt; 0.001</w:t>
      </w:r>
      <w:r w:rsidR="00697334" w:rsidRPr="006000ED">
        <w:rPr>
          <w:rFonts w:ascii="Arial" w:eastAsia="Arial" w:hAnsi="Arial" w:cs="Arial"/>
          <w:color w:val="000000"/>
        </w:rPr>
        <w:t xml:space="preserve"> (</w:t>
      </w:r>
      <w:r w:rsidR="00697334" w:rsidRPr="006000ED">
        <w:rPr>
          <w:rFonts w:ascii="Arial" w:eastAsia="Arial" w:hAnsi="Arial" w:cs="Arial"/>
          <w:b/>
          <w:color w:val="000000"/>
        </w:rPr>
        <w:t>c</w:t>
      </w:r>
      <w:r w:rsidR="00697334" w:rsidRPr="006000ED">
        <w:rPr>
          <w:rFonts w:ascii="Arial" w:eastAsia="Arial" w:hAnsi="Arial" w:cs="Arial"/>
          <w:color w:val="000000"/>
        </w:rPr>
        <w:t>)</w:t>
      </w:r>
      <w:r w:rsidR="00697334" w:rsidRPr="00E15B6D">
        <w:rPr>
          <w:rFonts w:ascii="Arial" w:eastAsia="Arial" w:hAnsi="Arial" w:cs="Arial"/>
          <w:color w:val="000000"/>
        </w:rPr>
        <w:t xml:space="preserve"> Expression of VE genes</w:t>
      </w:r>
      <w:r w:rsidR="00314039">
        <w:rPr>
          <w:rFonts w:ascii="Arial" w:eastAsia="Arial" w:hAnsi="Arial" w:cs="Arial"/>
          <w:color w:val="000000"/>
        </w:rPr>
        <w:t xml:space="preserve"> is not significantly correlated </w:t>
      </w:r>
      <w:r w:rsidR="00314039" w:rsidRPr="00E15B6D">
        <w:rPr>
          <w:rFonts w:ascii="Arial" w:eastAsia="Arial" w:hAnsi="Arial" w:cs="Arial"/>
          <w:color w:val="000000"/>
        </w:rPr>
        <w:t>(p&gt;0.05</w:t>
      </w:r>
      <w:r w:rsidR="00314039">
        <w:rPr>
          <w:rFonts w:ascii="Arial" w:eastAsia="Arial" w:hAnsi="Arial" w:cs="Arial"/>
          <w:color w:val="000000"/>
        </w:rPr>
        <w:t xml:space="preserve">, </w:t>
      </w:r>
      <w:r w:rsidR="00314039" w:rsidRPr="00E15B6D">
        <w:rPr>
          <w:rFonts w:ascii="Arial" w:eastAsia="Arial" w:hAnsi="Arial" w:cs="Arial"/>
          <w:color w:val="000000"/>
        </w:rPr>
        <w:t>Pearson correlation</w:t>
      </w:r>
      <w:r w:rsidR="00314039">
        <w:rPr>
          <w:rFonts w:ascii="Arial" w:eastAsia="Arial" w:hAnsi="Arial" w:cs="Arial"/>
          <w:color w:val="000000"/>
        </w:rPr>
        <w:t>)</w:t>
      </w:r>
      <w:r w:rsidR="00697334" w:rsidRPr="00E15B6D">
        <w:rPr>
          <w:rFonts w:ascii="Arial" w:eastAsia="Arial" w:hAnsi="Arial" w:cs="Arial"/>
          <w:color w:val="000000"/>
        </w:rPr>
        <w:t xml:space="preserve"> between paired </w:t>
      </w:r>
      <w:r w:rsidR="00697334">
        <w:rPr>
          <w:rFonts w:ascii="Arial" w:eastAsia="Arial" w:hAnsi="Arial" w:cs="Arial"/>
          <w:color w:val="000000"/>
        </w:rPr>
        <w:t>AEGIS</w:t>
      </w:r>
      <w:r w:rsidR="00697334" w:rsidRPr="00E15B6D">
        <w:rPr>
          <w:rFonts w:ascii="Arial" w:eastAsia="Arial" w:hAnsi="Arial" w:cs="Arial"/>
          <w:color w:val="000000"/>
        </w:rPr>
        <w:t xml:space="preserve"> nasal (x-axis) and bronchial epitheli</w:t>
      </w:r>
      <w:r w:rsidR="00314039">
        <w:rPr>
          <w:rFonts w:ascii="Arial" w:eastAsia="Arial" w:hAnsi="Arial" w:cs="Arial"/>
          <w:color w:val="000000"/>
        </w:rPr>
        <w:t>al samples</w:t>
      </w:r>
      <w:r w:rsidR="00697334" w:rsidRPr="00E15B6D">
        <w:rPr>
          <w:rFonts w:ascii="Arial" w:eastAsia="Arial" w:hAnsi="Arial" w:cs="Arial"/>
          <w:color w:val="000000"/>
        </w:rPr>
        <w:t xml:space="preserve"> (y-axis) (</w:t>
      </w:r>
      <w:r w:rsidR="00697334">
        <w:rPr>
          <w:rFonts w:ascii="Arial" w:eastAsia="Arial" w:hAnsi="Arial" w:cs="Arial"/>
          <w:color w:val="000000"/>
        </w:rPr>
        <w:t xml:space="preserve">N </w:t>
      </w:r>
      <w:r w:rsidR="00697334" w:rsidRPr="00E15B6D">
        <w:rPr>
          <w:rFonts w:ascii="Arial" w:eastAsia="Arial" w:hAnsi="Arial" w:cs="Arial"/>
          <w:color w:val="000000"/>
        </w:rPr>
        <w:t>=</w:t>
      </w:r>
      <w:r w:rsidR="00697334">
        <w:rPr>
          <w:rFonts w:ascii="Arial" w:eastAsia="Arial" w:hAnsi="Arial" w:cs="Arial"/>
          <w:color w:val="000000"/>
        </w:rPr>
        <w:t xml:space="preserve"> 113</w:t>
      </w:r>
      <w:r w:rsidR="00697334" w:rsidRPr="00E15B6D">
        <w:rPr>
          <w:rFonts w:ascii="Arial" w:eastAsia="Arial" w:hAnsi="Arial" w:cs="Arial"/>
          <w:color w:val="000000"/>
        </w:rPr>
        <w:t>). </w:t>
      </w:r>
      <w:r w:rsidR="00697334">
        <w:rPr>
          <w:rFonts w:ascii="Arial" w:eastAsia="Arial" w:hAnsi="Arial" w:cs="Arial"/>
          <w:color w:val="000000"/>
        </w:rPr>
        <w:t xml:space="preserve">Residual </w:t>
      </w:r>
      <w:r w:rsidR="00314039">
        <w:rPr>
          <w:rFonts w:ascii="Arial" w:eastAsia="Arial" w:hAnsi="Arial" w:cs="Arial"/>
          <w:color w:val="000000"/>
        </w:rPr>
        <w:t>expression values</w:t>
      </w:r>
      <w:r w:rsidR="00697334">
        <w:rPr>
          <w:rFonts w:ascii="Arial" w:eastAsia="Arial" w:hAnsi="Arial" w:cs="Arial"/>
          <w:color w:val="000000"/>
        </w:rPr>
        <w:t xml:space="preserve"> adjusted for sex, age,</w:t>
      </w:r>
      <w:r w:rsidR="00314039">
        <w:rPr>
          <w:rFonts w:ascii="Arial" w:eastAsia="Arial" w:hAnsi="Arial" w:cs="Arial"/>
          <w:color w:val="000000"/>
        </w:rPr>
        <w:t xml:space="preserve"> percentage of predicted</w:t>
      </w:r>
      <w:r w:rsidR="00697334">
        <w:rPr>
          <w:rFonts w:ascii="Arial" w:eastAsia="Arial" w:hAnsi="Arial" w:cs="Arial"/>
          <w:color w:val="000000"/>
        </w:rPr>
        <w:t xml:space="preserve"> FEV1, cancer</w:t>
      </w:r>
      <w:r w:rsidR="00314039">
        <w:rPr>
          <w:rFonts w:ascii="Arial" w:eastAsia="Arial" w:hAnsi="Arial" w:cs="Arial"/>
          <w:color w:val="000000"/>
        </w:rPr>
        <w:t xml:space="preserve"> status</w:t>
      </w:r>
      <w:r w:rsidR="00697334">
        <w:rPr>
          <w:rFonts w:ascii="Arial" w:eastAsia="Arial" w:hAnsi="Arial" w:cs="Arial"/>
          <w:color w:val="000000"/>
        </w:rPr>
        <w:t>, batch, and mTIN were used for the comparison.</w:t>
      </w:r>
      <w:r w:rsidR="00314039">
        <w:rPr>
          <w:rFonts w:ascii="Arial" w:eastAsia="Arial" w:hAnsi="Arial" w:cs="Arial"/>
          <w:color w:val="000000"/>
        </w:rPr>
        <w:t xml:space="preserve"> The blue line is the line of best fit and the grey shading represents the 95% confidence level interval for predictions from the linear model. </w:t>
      </w:r>
    </w:p>
    <w:p w14:paraId="54727888" w14:textId="4293405D" w:rsidR="00697334" w:rsidRPr="00274C1C" w:rsidRDefault="00697334" w:rsidP="00274C1C">
      <w:pPr>
        <w:jc w:val="both"/>
        <w:rPr>
          <w:rFonts w:ascii="Arial" w:eastAsia="Arial" w:hAnsi="Arial" w:cs="Arial"/>
          <w:bCs/>
          <w:color w:val="000000"/>
        </w:rPr>
      </w:pPr>
    </w:p>
    <w:p w14:paraId="4686D0D9" w14:textId="791C68F9" w:rsidR="00697334" w:rsidRDefault="007B6C19">
      <w:r>
        <w:rPr>
          <w:noProof/>
        </w:rPr>
        <w:drawing>
          <wp:inline distT="0" distB="0" distL="0" distR="0" wp14:anchorId="7FD40E05" wp14:editId="4CE55C69">
            <wp:extent cx="5938399" cy="3593054"/>
            <wp:effectExtent l="0" t="0" r="5715"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7473" b="47147"/>
                    <a:stretch/>
                  </pic:blipFill>
                  <pic:spPr bwMode="auto">
                    <a:xfrm>
                      <a:off x="0" y="0"/>
                      <a:ext cx="5938520" cy="3593127"/>
                    </a:xfrm>
                    <a:prstGeom prst="rect">
                      <a:avLst/>
                    </a:prstGeom>
                    <a:noFill/>
                    <a:ln>
                      <a:noFill/>
                    </a:ln>
                    <a:extLst>
                      <a:ext uri="{53640926-AAD7-44D8-BBD7-CCE9431645EC}">
                        <a14:shadowObscured xmlns:a14="http://schemas.microsoft.com/office/drawing/2010/main"/>
                      </a:ext>
                    </a:extLst>
                  </pic:spPr>
                </pic:pic>
              </a:graphicData>
            </a:graphic>
          </wp:inline>
        </w:drawing>
      </w:r>
    </w:p>
    <w:p w14:paraId="3D06EDB3" w14:textId="77777777" w:rsidR="00697334" w:rsidRDefault="00697334" w:rsidP="00697334">
      <w:pPr>
        <w:jc w:val="both"/>
        <w:rPr>
          <w:rFonts w:ascii="Arial" w:eastAsia="Arial" w:hAnsi="Arial" w:cs="Arial"/>
          <w:b/>
          <w:color w:val="000000"/>
        </w:rPr>
      </w:pPr>
      <w:r w:rsidRPr="009D0B68">
        <w:rPr>
          <w:rFonts w:ascii="Arial" w:eastAsia="Arial" w:hAnsi="Arial" w:cs="Arial"/>
          <w:b/>
          <w:color w:val="000000"/>
        </w:rPr>
        <w:t xml:space="preserve">Figure </w:t>
      </w:r>
      <w:r>
        <w:rPr>
          <w:rFonts w:ascii="Arial" w:eastAsia="Arial" w:hAnsi="Arial" w:cs="Arial"/>
          <w:b/>
          <w:color w:val="000000"/>
        </w:rPr>
        <w:t>S</w:t>
      </w:r>
      <w:r w:rsidRPr="009D0B68">
        <w:rPr>
          <w:rFonts w:ascii="Arial" w:eastAsia="Arial" w:hAnsi="Arial" w:cs="Arial"/>
          <w:b/>
          <w:color w:val="000000"/>
        </w:rPr>
        <w:t>2. Modules of co-expressed genes within the nasal and bronchial epithelium.</w:t>
      </w:r>
    </w:p>
    <w:p w14:paraId="0240B63A" w14:textId="4A2CA5FC" w:rsidR="00954235" w:rsidRPr="00EA4B1E" w:rsidRDefault="00954235" w:rsidP="00954235">
      <w:pPr>
        <w:jc w:val="both"/>
        <w:rPr>
          <w:rFonts w:ascii="Arial" w:eastAsia="Arial" w:hAnsi="Arial" w:cs="Arial"/>
          <w:bCs/>
          <w:color w:val="000000"/>
        </w:rPr>
      </w:pPr>
      <w:r w:rsidRPr="00E15B6D">
        <w:rPr>
          <w:rFonts w:ascii="Arial" w:eastAsia="Arial" w:hAnsi="Arial" w:cs="Arial"/>
          <w:color w:val="000000"/>
        </w:rPr>
        <w:t>Hierarchal clustering of Pearson correlation coefficients between consensus module eigengenes in the (</w:t>
      </w:r>
      <w:r w:rsidRPr="00C47999">
        <w:rPr>
          <w:rFonts w:ascii="Arial" w:eastAsia="Arial" w:hAnsi="Arial" w:cs="Arial"/>
          <w:b/>
          <w:bCs/>
          <w:color w:val="000000"/>
        </w:rPr>
        <w:t>a</w:t>
      </w:r>
      <w:r w:rsidRPr="00E15B6D">
        <w:rPr>
          <w:rFonts w:ascii="Arial" w:eastAsia="Arial" w:hAnsi="Arial" w:cs="Arial"/>
          <w:color w:val="000000"/>
        </w:rPr>
        <w:t>) n</w:t>
      </w:r>
      <w:r>
        <w:rPr>
          <w:rFonts w:ascii="Arial" w:eastAsia="Arial" w:hAnsi="Arial" w:cs="Arial"/>
          <w:color w:val="000000"/>
        </w:rPr>
        <w:t>a</w:t>
      </w:r>
      <w:r w:rsidRPr="00E15B6D">
        <w:rPr>
          <w:rFonts w:ascii="Arial" w:eastAsia="Arial" w:hAnsi="Arial" w:cs="Arial"/>
          <w:color w:val="000000"/>
        </w:rPr>
        <w:t>s</w:t>
      </w:r>
      <w:r>
        <w:rPr>
          <w:rFonts w:ascii="Arial" w:eastAsia="Arial" w:hAnsi="Arial" w:cs="Arial"/>
          <w:color w:val="000000"/>
        </w:rPr>
        <w:t>al</w:t>
      </w:r>
      <w:r w:rsidRPr="00E15B6D">
        <w:rPr>
          <w:rFonts w:ascii="Arial" w:eastAsia="Arial" w:hAnsi="Arial" w:cs="Arial"/>
          <w:color w:val="000000"/>
        </w:rPr>
        <w:t xml:space="preserve"> and (</w:t>
      </w:r>
      <w:r w:rsidRPr="00C47999">
        <w:rPr>
          <w:rFonts w:ascii="Arial" w:eastAsia="Arial" w:hAnsi="Arial" w:cs="Arial"/>
          <w:b/>
          <w:bCs/>
          <w:color w:val="000000"/>
        </w:rPr>
        <w:t>b</w:t>
      </w:r>
      <w:r w:rsidRPr="00E15B6D">
        <w:rPr>
          <w:rFonts w:ascii="Arial" w:eastAsia="Arial" w:hAnsi="Arial" w:cs="Arial"/>
          <w:color w:val="000000"/>
        </w:rPr>
        <w:t>) bronch</w:t>
      </w:r>
      <w:r>
        <w:rPr>
          <w:rFonts w:ascii="Arial" w:eastAsia="Arial" w:hAnsi="Arial" w:cs="Arial"/>
          <w:color w:val="000000"/>
        </w:rPr>
        <w:t>ial epithelium across the cohorts</w:t>
      </w:r>
      <w:r w:rsidRPr="00E15B6D">
        <w:rPr>
          <w:rFonts w:ascii="Arial" w:eastAsia="Arial" w:hAnsi="Arial" w:cs="Arial"/>
          <w:color w:val="000000"/>
        </w:rPr>
        <w:t>. </w:t>
      </w:r>
      <w:r w:rsidRPr="00E15B6D">
        <w:rPr>
          <w:rFonts w:ascii="Arial" w:hAnsi="Arial" w:cs="Arial"/>
        </w:rPr>
        <w:t>The modules containing the VE genes are highlight</w:t>
      </w:r>
      <w:r>
        <w:rPr>
          <w:rFonts w:ascii="Arial" w:hAnsi="Arial" w:cs="Arial"/>
        </w:rPr>
        <w:t>ed</w:t>
      </w:r>
      <w:r w:rsidRPr="00E15B6D">
        <w:rPr>
          <w:rFonts w:ascii="Arial" w:hAnsi="Arial" w:cs="Arial"/>
        </w:rPr>
        <w:t xml:space="preserve"> as follows: </w:t>
      </w:r>
      <w:r w:rsidRPr="00C47999">
        <w:rPr>
          <w:rFonts w:ascii="Arial" w:eastAsia="Arial" w:hAnsi="Arial" w:cs="Arial"/>
          <w:color w:val="000000"/>
        </w:rPr>
        <w:t>ACE2 (tan), CTSL (brown), and TMPRSS2 (olive)</w:t>
      </w:r>
      <w:r w:rsidRPr="00E15B6D">
        <w:rPr>
          <w:rFonts w:ascii="Arial" w:eastAsia="Arial" w:hAnsi="Arial" w:cs="Arial"/>
          <w:color w:val="000000"/>
        </w:rPr>
        <w:t>.</w:t>
      </w:r>
      <w:r w:rsidRPr="0049524D">
        <w:rPr>
          <w:rFonts w:ascii="Arial" w:eastAsia="Arial" w:hAnsi="Arial" w:cs="Arial"/>
          <w:b/>
          <w:color w:val="000000"/>
        </w:rPr>
        <w:t xml:space="preserve"> </w:t>
      </w:r>
      <w:r>
        <w:rPr>
          <w:rFonts w:ascii="Arial" w:eastAsia="Arial" w:hAnsi="Arial" w:cs="Arial"/>
          <w:bCs/>
          <w:color w:val="000000"/>
        </w:rPr>
        <w:t>The</w:t>
      </w:r>
      <w:r w:rsidRPr="0049524D">
        <w:rPr>
          <w:rFonts w:ascii="Arial" w:eastAsia="Arial" w:hAnsi="Arial" w:cs="Arial"/>
          <w:bCs/>
          <w:color w:val="000000"/>
        </w:rPr>
        <w:t xml:space="preserve"> ACE2 and TMPRSS2 modules</w:t>
      </w:r>
      <w:r w:rsidR="00103A35">
        <w:rPr>
          <w:rFonts w:ascii="Arial" w:eastAsia="Arial" w:hAnsi="Arial" w:cs="Arial"/>
          <w:bCs/>
          <w:color w:val="000000"/>
        </w:rPr>
        <w:t xml:space="preserve"> </w:t>
      </w:r>
      <w:r w:rsidR="00167A91">
        <w:rPr>
          <w:rFonts w:ascii="Arial" w:eastAsia="Arial" w:hAnsi="Arial" w:cs="Arial"/>
          <w:bCs/>
          <w:color w:val="000000"/>
        </w:rPr>
        <w:t>cluster</w:t>
      </w:r>
      <w:r w:rsidRPr="0049524D">
        <w:rPr>
          <w:rFonts w:ascii="Arial" w:eastAsia="Arial" w:hAnsi="Arial" w:cs="Arial"/>
          <w:bCs/>
          <w:color w:val="000000"/>
        </w:rPr>
        <w:t xml:space="preserve"> </w:t>
      </w:r>
      <w:r>
        <w:rPr>
          <w:rFonts w:ascii="Arial" w:eastAsia="Arial" w:hAnsi="Arial" w:cs="Arial"/>
          <w:bCs/>
          <w:color w:val="000000"/>
        </w:rPr>
        <w:t>with one another</w:t>
      </w:r>
      <w:r w:rsidRPr="0049524D">
        <w:rPr>
          <w:rFonts w:ascii="Arial" w:eastAsia="Arial" w:hAnsi="Arial" w:cs="Arial"/>
          <w:bCs/>
          <w:color w:val="000000"/>
        </w:rPr>
        <w:t xml:space="preserve"> in the bronchial </w:t>
      </w:r>
      <w:r>
        <w:rPr>
          <w:rFonts w:ascii="Arial" w:eastAsia="Arial" w:hAnsi="Arial" w:cs="Arial"/>
          <w:bCs/>
          <w:color w:val="000000"/>
        </w:rPr>
        <w:t xml:space="preserve">dataset but not in the </w:t>
      </w:r>
      <w:r w:rsidRPr="0049524D">
        <w:rPr>
          <w:rFonts w:ascii="Arial" w:eastAsia="Arial" w:hAnsi="Arial" w:cs="Arial"/>
          <w:bCs/>
          <w:color w:val="000000"/>
        </w:rPr>
        <w:t xml:space="preserve">nasal </w:t>
      </w:r>
      <w:r>
        <w:rPr>
          <w:rFonts w:ascii="Arial" w:eastAsia="Arial" w:hAnsi="Arial" w:cs="Arial"/>
          <w:bCs/>
          <w:color w:val="000000"/>
        </w:rPr>
        <w:t>dataset</w:t>
      </w:r>
      <w:r w:rsidRPr="0049524D">
        <w:rPr>
          <w:rFonts w:ascii="Arial" w:eastAsia="Arial" w:hAnsi="Arial" w:cs="Arial"/>
          <w:bCs/>
          <w:color w:val="000000"/>
        </w:rPr>
        <w:t xml:space="preserve">. </w:t>
      </w:r>
      <w:r>
        <w:rPr>
          <w:rFonts w:ascii="Arial" w:eastAsia="Arial" w:hAnsi="Arial" w:cs="Arial"/>
          <w:bCs/>
          <w:color w:val="000000"/>
        </w:rPr>
        <w:t xml:space="preserve">The CTLS module </w:t>
      </w:r>
      <w:r w:rsidR="00167A91">
        <w:rPr>
          <w:rFonts w:ascii="Arial" w:eastAsia="Arial" w:hAnsi="Arial" w:cs="Arial"/>
          <w:bCs/>
          <w:color w:val="000000"/>
        </w:rPr>
        <w:t>did</w:t>
      </w:r>
      <w:r>
        <w:rPr>
          <w:rFonts w:ascii="Arial" w:eastAsia="Arial" w:hAnsi="Arial" w:cs="Arial"/>
          <w:bCs/>
          <w:color w:val="000000"/>
        </w:rPr>
        <w:t xml:space="preserve"> not </w:t>
      </w:r>
      <w:r w:rsidR="00167A91">
        <w:rPr>
          <w:rFonts w:ascii="Arial" w:eastAsia="Arial" w:hAnsi="Arial" w:cs="Arial"/>
          <w:bCs/>
          <w:color w:val="000000"/>
        </w:rPr>
        <w:t>cluster</w:t>
      </w:r>
      <w:r>
        <w:rPr>
          <w:rFonts w:ascii="Arial" w:eastAsia="Arial" w:hAnsi="Arial" w:cs="Arial"/>
          <w:bCs/>
          <w:color w:val="000000"/>
        </w:rPr>
        <w:t xml:space="preserve"> with the ACE2 or TMPRSS2 modules in either dataset.</w:t>
      </w:r>
    </w:p>
    <w:p w14:paraId="333B8D58" w14:textId="77777777" w:rsidR="00697334" w:rsidRDefault="00697334"/>
    <w:p w14:paraId="0EAA3254" w14:textId="0F3BF42E" w:rsidR="00697334" w:rsidRDefault="007B6C19">
      <w:r>
        <w:rPr>
          <w:rFonts w:ascii="Arial" w:hAnsi="Arial" w:cs="Arial"/>
          <w:b/>
          <w:noProof/>
          <w:sz w:val="24"/>
        </w:rPr>
        <w:lastRenderedPageBreak/>
        <w:drawing>
          <wp:inline distT="0" distB="0" distL="0" distR="0" wp14:anchorId="17829E76" wp14:editId="095B50EB">
            <wp:extent cx="5938520" cy="7917815"/>
            <wp:effectExtent l="0" t="0" r="508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8520" cy="7917815"/>
                    </a:xfrm>
                    <a:prstGeom prst="rect">
                      <a:avLst/>
                    </a:prstGeom>
                    <a:noFill/>
                    <a:ln>
                      <a:noFill/>
                    </a:ln>
                  </pic:spPr>
                </pic:pic>
              </a:graphicData>
            </a:graphic>
          </wp:inline>
        </w:drawing>
      </w:r>
    </w:p>
    <w:p w14:paraId="258CEE4E" w14:textId="77777777" w:rsidR="00697334" w:rsidRDefault="00697334" w:rsidP="00697334">
      <w:pPr>
        <w:jc w:val="both"/>
        <w:rPr>
          <w:rFonts w:ascii="Arial" w:eastAsia="Arial" w:hAnsi="Arial" w:cs="Arial"/>
          <w:b/>
        </w:rPr>
      </w:pPr>
      <w:r w:rsidRPr="00697334">
        <w:rPr>
          <w:rFonts w:ascii="Arial" w:eastAsia="Arial" w:hAnsi="Arial" w:cs="Arial"/>
          <w:b/>
        </w:rPr>
        <w:lastRenderedPageBreak/>
        <w:t xml:space="preserve">Figure S3. </w:t>
      </w:r>
      <w:r>
        <w:rPr>
          <w:rFonts w:ascii="Arial" w:eastAsia="Arial" w:hAnsi="Arial" w:cs="Arial"/>
          <w:b/>
        </w:rPr>
        <w:t>Comparison between the e</w:t>
      </w:r>
      <w:r w:rsidRPr="00697334">
        <w:rPr>
          <w:rFonts w:ascii="Arial" w:eastAsia="Arial" w:hAnsi="Arial" w:cs="Arial"/>
          <w:b/>
        </w:rPr>
        <w:t>xpression of</w:t>
      </w:r>
      <w:r>
        <w:rPr>
          <w:rFonts w:ascii="Arial" w:eastAsia="Arial" w:hAnsi="Arial" w:cs="Arial"/>
          <w:b/>
        </w:rPr>
        <w:t xml:space="preserve"> the VE gene modules and their corresponding genes</w:t>
      </w:r>
      <w:r w:rsidRPr="00697334">
        <w:rPr>
          <w:rFonts w:ascii="Arial" w:eastAsia="Arial" w:hAnsi="Arial" w:cs="Arial"/>
          <w:b/>
        </w:rPr>
        <w:t>.</w:t>
      </w:r>
    </w:p>
    <w:p w14:paraId="2A9EF516" w14:textId="75010217" w:rsidR="00697334" w:rsidRDefault="00697334" w:rsidP="00697334">
      <w:pPr>
        <w:jc w:val="both"/>
        <w:rPr>
          <w:rFonts w:ascii="Arial" w:eastAsia="Arial" w:hAnsi="Arial" w:cs="Arial"/>
          <w:color w:val="000000"/>
        </w:rPr>
      </w:pPr>
      <w:r w:rsidRPr="000A77AB">
        <w:rPr>
          <w:rFonts w:ascii="Arial" w:eastAsia="Arial" w:hAnsi="Arial" w:cs="Arial"/>
        </w:rPr>
        <w:t>(</w:t>
      </w:r>
      <w:r w:rsidRPr="000E4E30">
        <w:rPr>
          <w:rFonts w:ascii="Arial" w:eastAsia="Arial" w:hAnsi="Arial" w:cs="Arial"/>
          <w:b/>
          <w:bCs/>
        </w:rPr>
        <w:t>a</w:t>
      </w:r>
      <w:r w:rsidRPr="000A77AB">
        <w:rPr>
          <w:rFonts w:ascii="Arial" w:eastAsia="Arial" w:hAnsi="Arial" w:cs="Arial"/>
        </w:rPr>
        <w:t xml:space="preserve">) </w:t>
      </w:r>
      <w:r w:rsidR="00167A91">
        <w:rPr>
          <w:rFonts w:ascii="Arial" w:eastAsia="Arial" w:hAnsi="Arial" w:cs="Arial"/>
        </w:rPr>
        <w:t>T</w:t>
      </w:r>
      <w:r>
        <w:rPr>
          <w:rFonts w:ascii="Arial" w:eastAsia="Arial" w:hAnsi="Arial" w:cs="Arial"/>
        </w:rPr>
        <w:t>he expression of the VE genes</w:t>
      </w:r>
      <w:r w:rsidR="00167A91">
        <w:rPr>
          <w:rFonts w:ascii="Arial" w:eastAsia="Arial" w:hAnsi="Arial" w:cs="Arial"/>
        </w:rPr>
        <w:t xml:space="preserve"> is significantly correlated with that of their</w:t>
      </w:r>
      <w:r>
        <w:rPr>
          <w:rFonts w:ascii="Arial" w:eastAsia="Arial" w:hAnsi="Arial" w:cs="Arial"/>
        </w:rPr>
        <w:t xml:space="preserve"> corresponding gene modules (</w:t>
      </w:r>
      <w:r w:rsidRPr="00E15B6D">
        <w:rPr>
          <w:rFonts w:ascii="Arial" w:eastAsia="Arial" w:hAnsi="Arial" w:cs="Arial"/>
          <w:color w:val="000000"/>
        </w:rPr>
        <w:t>p</w:t>
      </w:r>
      <w:r>
        <w:rPr>
          <w:rFonts w:ascii="Arial" w:eastAsia="Arial" w:hAnsi="Arial" w:cs="Arial"/>
          <w:color w:val="000000"/>
        </w:rPr>
        <w:t>&lt;</w:t>
      </w:r>
      <w:r w:rsidRPr="00E15B6D">
        <w:rPr>
          <w:rFonts w:ascii="Arial" w:eastAsia="Arial" w:hAnsi="Arial" w:cs="Arial"/>
          <w:color w:val="000000"/>
        </w:rPr>
        <w:t>0.05</w:t>
      </w:r>
      <w:r>
        <w:rPr>
          <w:rFonts w:ascii="Arial" w:eastAsia="Arial" w:hAnsi="Arial" w:cs="Arial"/>
          <w:color w:val="000000"/>
        </w:rPr>
        <w:t xml:space="preserve">, </w:t>
      </w:r>
      <w:r w:rsidRPr="00E15B6D">
        <w:rPr>
          <w:rFonts w:ascii="Arial" w:eastAsia="Arial" w:hAnsi="Arial" w:cs="Arial"/>
          <w:color w:val="000000"/>
        </w:rPr>
        <w:t>Pearson correlation</w:t>
      </w:r>
      <w:r>
        <w:rPr>
          <w:rFonts w:ascii="Arial" w:eastAsia="Arial" w:hAnsi="Arial" w:cs="Arial"/>
        </w:rPr>
        <w:t xml:space="preserve">). </w:t>
      </w:r>
      <w:r>
        <w:rPr>
          <w:rFonts w:ascii="Arial" w:eastAsia="Arial" w:hAnsi="Arial" w:cs="Arial"/>
          <w:color w:val="000000"/>
        </w:rPr>
        <w:t xml:space="preserve">Residual </w:t>
      </w:r>
      <w:r w:rsidR="00274C1C">
        <w:rPr>
          <w:rFonts w:ascii="Arial" w:eastAsia="Arial" w:hAnsi="Arial" w:cs="Arial"/>
          <w:color w:val="000000"/>
        </w:rPr>
        <w:t>expression</w:t>
      </w:r>
      <w:r>
        <w:rPr>
          <w:rFonts w:ascii="Arial" w:eastAsia="Arial" w:hAnsi="Arial" w:cs="Arial"/>
          <w:color w:val="000000"/>
        </w:rPr>
        <w:t xml:space="preserve"> adjusted for sex, age,</w:t>
      </w:r>
      <w:r w:rsidR="00167A91">
        <w:rPr>
          <w:rFonts w:ascii="Arial" w:eastAsia="Arial" w:hAnsi="Arial" w:cs="Arial"/>
          <w:color w:val="000000"/>
        </w:rPr>
        <w:t xml:space="preserve"> percentage of predicted</w:t>
      </w:r>
      <w:r>
        <w:rPr>
          <w:rFonts w:ascii="Arial" w:eastAsia="Arial" w:hAnsi="Arial" w:cs="Arial"/>
          <w:color w:val="000000"/>
        </w:rPr>
        <w:t xml:space="preserve"> FEV1, batch, and mTIN were used for the comparison. </w:t>
      </w:r>
      <w:r w:rsidRPr="000A77AB">
        <w:rPr>
          <w:rFonts w:ascii="Arial" w:eastAsia="Arial" w:hAnsi="Arial" w:cs="Arial"/>
        </w:rPr>
        <w:t>(</w:t>
      </w:r>
      <w:r w:rsidRPr="000E4E30">
        <w:rPr>
          <w:rFonts w:ascii="Arial" w:eastAsia="Arial" w:hAnsi="Arial" w:cs="Arial"/>
          <w:b/>
          <w:bCs/>
        </w:rPr>
        <w:t>b</w:t>
      </w:r>
      <w:r w:rsidRPr="000A77AB">
        <w:rPr>
          <w:rFonts w:ascii="Arial" w:eastAsia="Arial" w:hAnsi="Arial" w:cs="Arial"/>
        </w:rPr>
        <w:t xml:space="preserve">) </w:t>
      </w:r>
      <w:r w:rsidRPr="000A77AB">
        <w:rPr>
          <w:rFonts w:ascii="Arial" w:eastAsia="Arial" w:hAnsi="Arial" w:cs="Arial"/>
          <w:color w:val="000000"/>
        </w:rPr>
        <w:t xml:space="preserve">Correlations between the expression of VE gene modules and smoking status, sex, age, and percentage of predicted FEV1 across </w:t>
      </w:r>
      <w:r w:rsidR="00167A91">
        <w:rPr>
          <w:rFonts w:ascii="Arial" w:eastAsia="Arial" w:hAnsi="Arial" w:cs="Arial"/>
          <w:color w:val="000000"/>
        </w:rPr>
        <w:t>four</w:t>
      </w:r>
      <w:r w:rsidRPr="000A77AB">
        <w:rPr>
          <w:rFonts w:ascii="Arial" w:eastAsia="Arial" w:hAnsi="Arial" w:cs="Arial"/>
          <w:color w:val="000000"/>
        </w:rPr>
        <w:t xml:space="preserve"> cohorts with samples collected from nasal (DECAMP N = 2</w:t>
      </w:r>
      <w:r w:rsidRPr="000A77AB">
        <w:rPr>
          <w:rFonts w:ascii="Arial" w:eastAsia="Arial" w:hAnsi="Arial" w:cs="Arial"/>
        </w:rPr>
        <w:t>11</w:t>
      </w:r>
      <w:r w:rsidRPr="000A77AB">
        <w:rPr>
          <w:rFonts w:ascii="Arial" w:eastAsia="Arial" w:hAnsi="Arial" w:cs="Arial"/>
          <w:color w:val="000000"/>
        </w:rPr>
        <w:t xml:space="preserve">, AEGIS N = 150) and bronchial (DECAMP N = </w:t>
      </w:r>
      <w:r w:rsidRPr="000A77AB">
        <w:rPr>
          <w:rFonts w:ascii="Arial" w:eastAsia="Arial" w:hAnsi="Arial" w:cs="Arial"/>
        </w:rPr>
        <w:t>341</w:t>
      </w:r>
      <w:r w:rsidRPr="000A77AB">
        <w:rPr>
          <w:rFonts w:ascii="Arial" w:eastAsia="Arial" w:hAnsi="Arial" w:cs="Arial"/>
          <w:color w:val="000000"/>
        </w:rPr>
        <w:t xml:space="preserve">, AEGIS N = </w:t>
      </w:r>
      <w:r w:rsidRPr="000A77AB">
        <w:rPr>
          <w:rFonts w:ascii="Arial" w:eastAsia="Arial" w:hAnsi="Arial" w:cs="Arial"/>
        </w:rPr>
        <w:t>305</w:t>
      </w:r>
      <w:r w:rsidRPr="000A77AB">
        <w:rPr>
          <w:rFonts w:ascii="Arial" w:eastAsia="Arial" w:hAnsi="Arial" w:cs="Arial"/>
          <w:color w:val="000000"/>
        </w:rPr>
        <w:t xml:space="preserve">, BCLHS N = 238, PCA N = 133) epithelium. </w:t>
      </w:r>
      <w:r w:rsidR="00167A91">
        <w:rPr>
          <w:rFonts w:ascii="Arial" w:eastAsia="Arial" w:hAnsi="Arial" w:cs="Arial"/>
          <w:color w:val="000000"/>
        </w:rPr>
        <w:t xml:space="preserve">The size and color of the bubbles represent the magnitude and direction, respectively, of the t-statistics calculated using linear modeling of VE gene expression as a function of the clinical variables, correcting </w:t>
      </w:r>
      <w:r w:rsidRPr="000A77AB">
        <w:rPr>
          <w:rFonts w:ascii="Arial" w:eastAsia="Arial" w:hAnsi="Arial" w:cs="Arial"/>
          <w:color w:val="000000"/>
        </w:rPr>
        <w:t>for batch and mTIN. Significance level: * &lt; 0.05, ** &lt; 0.001, *** &lt; 0.0001. </w:t>
      </w:r>
      <w:r w:rsidR="008D4677">
        <w:rPr>
          <w:rFonts w:ascii="Arial" w:eastAsia="Arial" w:hAnsi="Arial" w:cs="Arial"/>
          <w:color w:val="000000"/>
        </w:rPr>
        <w:t>(</w:t>
      </w:r>
      <w:r w:rsidR="008D4677" w:rsidRPr="000C3DBD">
        <w:rPr>
          <w:rFonts w:ascii="Arial" w:eastAsia="Arial" w:hAnsi="Arial" w:cs="Arial"/>
          <w:b/>
          <w:bCs/>
          <w:color w:val="000000"/>
        </w:rPr>
        <w:t>c</w:t>
      </w:r>
      <w:r w:rsidR="008D4677">
        <w:rPr>
          <w:rFonts w:ascii="Arial" w:eastAsia="Arial" w:hAnsi="Arial" w:cs="Arial"/>
          <w:color w:val="000000"/>
        </w:rPr>
        <w:t xml:space="preserve">) </w:t>
      </w:r>
      <w:r w:rsidR="00167A91">
        <w:rPr>
          <w:rFonts w:ascii="Arial" w:eastAsia="Arial" w:hAnsi="Arial" w:cs="Arial"/>
          <w:color w:val="000000"/>
        </w:rPr>
        <w:t xml:space="preserve">Scatterplots comparing the overrepresentation of MSigDB Hallmark pathway gene sets within the ACE2 and TMPRSS2 gene modules in the nose and bronchus. </w:t>
      </w:r>
      <w:r>
        <w:rPr>
          <w:rFonts w:ascii="Arial" w:eastAsia="Arial" w:hAnsi="Arial" w:cs="Arial"/>
        </w:rPr>
        <w:t>(</w:t>
      </w:r>
      <w:r w:rsidR="008D4677">
        <w:rPr>
          <w:rFonts w:ascii="Arial" w:eastAsia="Arial" w:hAnsi="Arial" w:cs="Arial"/>
          <w:b/>
          <w:bCs/>
        </w:rPr>
        <w:t>d</w:t>
      </w:r>
      <w:r>
        <w:rPr>
          <w:rFonts w:ascii="Arial" w:eastAsia="Arial" w:hAnsi="Arial" w:cs="Arial"/>
        </w:rPr>
        <w:t>)</w:t>
      </w:r>
      <w:r w:rsidRPr="00B0497A">
        <w:rPr>
          <w:rFonts w:ascii="Arial" w:eastAsia="Arial" w:hAnsi="Arial" w:cs="Arial"/>
          <w:color w:val="000000"/>
        </w:rPr>
        <w:t xml:space="preserve"> </w:t>
      </w:r>
      <w:r>
        <w:rPr>
          <w:rFonts w:ascii="Arial" w:eastAsia="Arial" w:hAnsi="Arial" w:cs="Arial"/>
          <w:color w:val="000000"/>
        </w:rPr>
        <w:t>Pearson correlation of the expression of gene modules between paired AEGIS nasal (x-axis) and bronchial (y-axis) epitheli</w:t>
      </w:r>
      <w:r w:rsidR="00167A91">
        <w:rPr>
          <w:rFonts w:ascii="Arial" w:eastAsia="Arial" w:hAnsi="Arial" w:cs="Arial"/>
          <w:color w:val="000000"/>
        </w:rPr>
        <w:t>al samples</w:t>
      </w:r>
      <w:r>
        <w:rPr>
          <w:rFonts w:ascii="Arial" w:eastAsia="Arial" w:hAnsi="Arial" w:cs="Arial"/>
          <w:color w:val="000000"/>
        </w:rPr>
        <w:t xml:space="preserve"> (N = 113). Residual </w:t>
      </w:r>
      <w:r w:rsidR="00274C1C">
        <w:rPr>
          <w:rFonts w:ascii="Arial" w:eastAsia="Arial" w:hAnsi="Arial" w:cs="Arial"/>
          <w:color w:val="000000"/>
        </w:rPr>
        <w:t>expression</w:t>
      </w:r>
      <w:r>
        <w:rPr>
          <w:rFonts w:ascii="Arial" w:eastAsia="Arial" w:hAnsi="Arial" w:cs="Arial"/>
          <w:color w:val="000000"/>
        </w:rPr>
        <w:t xml:space="preserve"> adjusted for sex, age,</w:t>
      </w:r>
      <w:r w:rsidR="00167A91">
        <w:rPr>
          <w:rFonts w:ascii="Arial" w:eastAsia="Arial" w:hAnsi="Arial" w:cs="Arial"/>
          <w:color w:val="000000"/>
        </w:rPr>
        <w:t xml:space="preserve"> percentage of predicted</w:t>
      </w:r>
      <w:r>
        <w:rPr>
          <w:rFonts w:ascii="Arial" w:eastAsia="Arial" w:hAnsi="Arial" w:cs="Arial"/>
          <w:color w:val="000000"/>
        </w:rPr>
        <w:t xml:space="preserve"> FEV1, cancer</w:t>
      </w:r>
      <w:r w:rsidR="00167A91">
        <w:rPr>
          <w:rFonts w:ascii="Arial" w:eastAsia="Arial" w:hAnsi="Arial" w:cs="Arial"/>
          <w:color w:val="000000"/>
        </w:rPr>
        <w:t xml:space="preserve"> status</w:t>
      </w:r>
      <w:r>
        <w:rPr>
          <w:rFonts w:ascii="Arial" w:eastAsia="Arial" w:hAnsi="Arial" w:cs="Arial"/>
          <w:color w:val="000000"/>
        </w:rPr>
        <w:t>, batch, and mTIN were used for the comparison.</w:t>
      </w:r>
      <w:r w:rsidR="00167A91">
        <w:rPr>
          <w:rFonts w:ascii="Arial" w:eastAsia="Arial" w:hAnsi="Arial" w:cs="Arial"/>
          <w:color w:val="000000"/>
        </w:rPr>
        <w:t xml:space="preserve"> The blue line is the line of best fit and the grey shading represents the 95% confidence level interval for predictions from the linear model. </w:t>
      </w:r>
    </w:p>
    <w:p w14:paraId="0484A3DB" w14:textId="0AEC4FE1" w:rsidR="00274C1C" w:rsidRDefault="00274C1C" w:rsidP="00697334">
      <w:pPr>
        <w:jc w:val="both"/>
        <w:rPr>
          <w:rFonts w:ascii="Arial" w:eastAsia="Arial" w:hAnsi="Arial" w:cs="Arial"/>
          <w:color w:val="000000"/>
        </w:rPr>
      </w:pPr>
    </w:p>
    <w:p w14:paraId="2F2D2329" w14:textId="02919942" w:rsidR="00697334" w:rsidRDefault="007B6C19" w:rsidP="00622706">
      <w:pPr>
        <w:jc w:val="center"/>
      </w:pPr>
      <w:r>
        <w:rPr>
          <w:noProof/>
        </w:rPr>
        <w:lastRenderedPageBreak/>
        <w:drawing>
          <wp:inline distT="0" distB="0" distL="0" distR="0" wp14:anchorId="710B4939" wp14:editId="7EF11A79">
            <wp:extent cx="5938520" cy="7917815"/>
            <wp:effectExtent l="0" t="0" r="508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8520" cy="7917815"/>
                    </a:xfrm>
                    <a:prstGeom prst="rect">
                      <a:avLst/>
                    </a:prstGeom>
                    <a:noFill/>
                    <a:ln>
                      <a:noFill/>
                    </a:ln>
                  </pic:spPr>
                </pic:pic>
              </a:graphicData>
            </a:graphic>
          </wp:inline>
        </w:drawing>
      </w:r>
    </w:p>
    <w:p w14:paraId="71AAB163" w14:textId="77777777" w:rsidR="00697334" w:rsidRDefault="00697334" w:rsidP="00697334">
      <w:pPr>
        <w:jc w:val="both"/>
        <w:rPr>
          <w:rFonts w:ascii="Arial" w:eastAsia="Arial" w:hAnsi="Arial" w:cs="Arial"/>
          <w:b/>
        </w:rPr>
      </w:pPr>
      <w:r w:rsidRPr="000A77AB">
        <w:rPr>
          <w:rFonts w:ascii="Arial" w:eastAsia="Arial" w:hAnsi="Arial" w:cs="Arial"/>
          <w:b/>
        </w:rPr>
        <w:lastRenderedPageBreak/>
        <w:t xml:space="preserve">Figure S4. Heatmaps of the expression of the top marker genes within each cell type of the nasal and bronchial epithelium. </w:t>
      </w:r>
    </w:p>
    <w:p w14:paraId="574D16C7" w14:textId="6ACE86C5" w:rsidR="006628EC" w:rsidRDefault="00274C1C" w:rsidP="00697334">
      <w:pPr>
        <w:jc w:val="both"/>
        <w:rPr>
          <w:rFonts w:ascii="Arial" w:eastAsia="Arial" w:hAnsi="Arial" w:cs="Arial"/>
        </w:rPr>
      </w:pPr>
      <w:r w:rsidRPr="000A77AB">
        <w:rPr>
          <w:rFonts w:ascii="Arial" w:eastAsia="Arial" w:hAnsi="Arial" w:cs="Arial"/>
        </w:rPr>
        <w:t xml:space="preserve">The heatmap displays gene expression patterns for marker genes </w:t>
      </w:r>
      <w:r>
        <w:rPr>
          <w:rFonts w:ascii="Arial" w:eastAsia="Arial" w:hAnsi="Arial" w:cs="Arial"/>
        </w:rPr>
        <w:t>of</w:t>
      </w:r>
      <w:r w:rsidRPr="000A77AB">
        <w:rPr>
          <w:rFonts w:ascii="Arial" w:eastAsia="Arial" w:hAnsi="Arial" w:cs="Arial"/>
        </w:rPr>
        <w:t xml:space="preserve"> each cell population cluster from the </w:t>
      </w:r>
      <w:r w:rsidRPr="000A77AB">
        <w:rPr>
          <w:rFonts w:ascii="Arial" w:eastAsia="Arial" w:hAnsi="Arial" w:cs="Arial"/>
          <w:b/>
        </w:rPr>
        <w:t>(a)</w:t>
      </w:r>
      <w:r>
        <w:rPr>
          <w:rFonts w:ascii="Arial" w:eastAsia="Arial" w:hAnsi="Arial" w:cs="Arial"/>
          <w:b/>
        </w:rPr>
        <w:t xml:space="preserve"> </w:t>
      </w:r>
      <w:r w:rsidRPr="000A77AB">
        <w:rPr>
          <w:rFonts w:ascii="Arial" w:eastAsia="Arial" w:hAnsi="Arial" w:cs="Arial"/>
        </w:rPr>
        <w:t xml:space="preserve">nasal and </w:t>
      </w:r>
      <w:r w:rsidRPr="000A77AB">
        <w:rPr>
          <w:rFonts w:ascii="Arial" w:eastAsia="Arial" w:hAnsi="Arial" w:cs="Arial"/>
          <w:b/>
        </w:rPr>
        <w:t>(b)</w:t>
      </w:r>
      <w:r>
        <w:rPr>
          <w:rFonts w:ascii="Arial" w:eastAsia="Arial" w:hAnsi="Arial" w:cs="Arial"/>
          <w:b/>
        </w:rPr>
        <w:t xml:space="preserve"> </w:t>
      </w:r>
      <w:r w:rsidRPr="000A77AB">
        <w:rPr>
          <w:rFonts w:ascii="Arial" w:eastAsia="Arial" w:hAnsi="Arial" w:cs="Arial"/>
        </w:rPr>
        <w:t>bronchial epithelium</w:t>
      </w:r>
      <w:r>
        <w:rPr>
          <w:rFonts w:ascii="Arial" w:eastAsia="Arial" w:hAnsi="Arial" w:cs="Arial"/>
        </w:rPr>
        <w:t>. Markers for each population were found using</w:t>
      </w:r>
      <w:r w:rsidRPr="000A77AB">
        <w:rPr>
          <w:rFonts w:ascii="Arial" w:eastAsia="Arial" w:hAnsi="Arial" w:cs="Arial"/>
        </w:rPr>
        <w:t xml:space="preserve"> differential expression testing</w:t>
      </w:r>
      <w:r>
        <w:rPr>
          <w:rFonts w:ascii="Arial" w:eastAsia="Arial" w:hAnsi="Arial" w:cs="Arial"/>
        </w:rPr>
        <w:t xml:space="preserve"> with the FindMarkers function of the Seurat package (Version 3.0)</w:t>
      </w:r>
      <w:r w:rsidRPr="000A77AB">
        <w:rPr>
          <w:rFonts w:ascii="Arial" w:eastAsia="Arial" w:hAnsi="Arial" w:cs="Arial"/>
        </w:rPr>
        <w:t xml:space="preserve">. </w:t>
      </w:r>
      <w:r>
        <w:rPr>
          <w:rFonts w:ascii="Arial" w:eastAsia="Arial" w:hAnsi="Arial" w:cs="Arial"/>
        </w:rPr>
        <w:t xml:space="preserve">The expression of each marker gene was z-score normalized across all cells. </w:t>
      </w:r>
      <w:r w:rsidRPr="000A77AB">
        <w:rPr>
          <w:rFonts w:ascii="Arial" w:eastAsia="Arial" w:hAnsi="Arial" w:cs="Arial"/>
        </w:rPr>
        <w:t>Individual genes are represented in rows and cells are represented in columns.</w:t>
      </w:r>
      <w:r>
        <w:rPr>
          <w:rFonts w:ascii="Arial" w:eastAsia="Arial" w:hAnsi="Arial" w:cs="Arial"/>
        </w:rPr>
        <w:t xml:space="preserve"> All bronchial cells and a random subsample of 3,000 nasal cells were used to generate each plot. </w:t>
      </w:r>
      <w:r w:rsidRPr="000A77AB">
        <w:rPr>
          <w:rFonts w:ascii="Arial" w:eastAsia="Arial" w:hAnsi="Arial" w:cs="Arial"/>
        </w:rPr>
        <w:t>Yellow indicates high relative gene expression and purple indicates low or no expression. The color bars at the top represent the cell cluster</w:t>
      </w:r>
      <w:r>
        <w:rPr>
          <w:rFonts w:ascii="Arial" w:eastAsia="Arial" w:hAnsi="Arial" w:cs="Arial"/>
        </w:rPr>
        <w:t>s showing in the UM</w:t>
      </w:r>
      <w:r w:rsidR="006628EC">
        <w:rPr>
          <w:rFonts w:ascii="Arial" w:eastAsia="Arial" w:hAnsi="Arial" w:cs="Arial"/>
        </w:rPr>
        <w:t xml:space="preserve">AP of Figure 3. </w:t>
      </w:r>
    </w:p>
    <w:p w14:paraId="10151101" w14:textId="77777777" w:rsidR="006628EC" w:rsidRDefault="006628EC" w:rsidP="00697334">
      <w:pPr>
        <w:jc w:val="both"/>
        <w:rPr>
          <w:rFonts w:ascii="Arial" w:eastAsia="Arial" w:hAnsi="Arial" w:cs="Arial"/>
        </w:rPr>
      </w:pPr>
    </w:p>
    <w:p w14:paraId="0010CB6C" w14:textId="4283472A" w:rsidR="006628EC" w:rsidRDefault="006628EC" w:rsidP="00697334">
      <w:pPr>
        <w:jc w:val="both"/>
        <w:rPr>
          <w:rFonts w:ascii="Arial" w:eastAsia="Arial" w:hAnsi="Arial" w:cs="Arial"/>
          <w:noProof/>
        </w:rPr>
      </w:pPr>
      <w:r>
        <w:rPr>
          <w:rFonts w:ascii="Arial" w:eastAsia="Arial" w:hAnsi="Arial" w:cs="Arial"/>
          <w:noProof/>
        </w:rPr>
        <w:lastRenderedPageBreak/>
        <w:drawing>
          <wp:inline distT="0" distB="0" distL="0" distR="0" wp14:anchorId="414DEB4D" wp14:editId="3DCD671D">
            <wp:extent cx="5943600" cy="76917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S5.pdf"/>
                    <pic:cNvPicPr/>
                  </pic:nvPicPr>
                  <pic:blipFill>
                    <a:blip r:embed="rId9">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32ACD8FE" w14:textId="6A56C44E" w:rsidR="00274C1C" w:rsidRDefault="006628EC" w:rsidP="00697334">
      <w:pPr>
        <w:jc w:val="both"/>
        <w:rPr>
          <w:rFonts w:ascii="Arial" w:eastAsia="Arial" w:hAnsi="Arial" w:cs="Arial"/>
          <w:b/>
        </w:rPr>
      </w:pPr>
      <w:r w:rsidRPr="006628EC">
        <w:rPr>
          <w:rFonts w:ascii="Arial" w:eastAsia="Arial" w:hAnsi="Arial" w:cs="Arial"/>
          <w:b/>
        </w:rPr>
        <w:t>Figure S5.</w:t>
      </w:r>
      <w:r>
        <w:rPr>
          <w:rFonts w:ascii="Arial" w:eastAsia="Arial" w:hAnsi="Arial" w:cs="Arial"/>
          <w:b/>
        </w:rPr>
        <w:t xml:space="preserve"> Cell populations contributed by multiple samples in both nasal and bronchial epithelium. </w:t>
      </w:r>
    </w:p>
    <w:p w14:paraId="24357B4A" w14:textId="7D8AC21D" w:rsidR="00F02F37" w:rsidRDefault="006628EC" w:rsidP="00697334">
      <w:pPr>
        <w:jc w:val="both"/>
        <w:rPr>
          <w:rFonts w:ascii="Arial" w:eastAsia="Arial" w:hAnsi="Arial" w:cs="Arial"/>
        </w:rPr>
      </w:pPr>
      <w:r>
        <w:rPr>
          <w:rFonts w:ascii="Arial" w:eastAsia="Arial" w:hAnsi="Arial" w:cs="Arial"/>
        </w:rPr>
        <w:lastRenderedPageBreak/>
        <w:t xml:space="preserve">The </w:t>
      </w:r>
      <w:proofErr w:type="spellStart"/>
      <w:r>
        <w:rPr>
          <w:rFonts w:ascii="Arial" w:eastAsia="Arial" w:hAnsi="Arial" w:cs="Arial"/>
        </w:rPr>
        <w:t>stackplot</w:t>
      </w:r>
      <w:proofErr w:type="spellEnd"/>
      <w:r>
        <w:rPr>
          <w:rFonts w:ascii="Arial" w:eastAsia="Arial" w:hAnsi="Arial" w:cs="Arial"/>
        </w:rPr>
        <w:t xml:space="preserve"> displays </w:t>
      </w:r>
      <w:r w:rsidR="00DD6080">
        <w:rPr>
          <w:rFonts w:ascii="Arial" w:eastAsia="Arial" w:hAnsi="Arial" w:cs="Arial"/>
        </w:rPr>
        <w:t xml:space="preserve">the proportion of cells </w:t>
      </w:r>
      <w:r w:rsidR="00DD6080">
        <w:rPr>
          <w:rFonts w:ascii="Arial" w:eastAsia="Arial" w:hAnsi="Arial" w:cs="Arial" w:hint="eastAsia"/>
        </w:rPr>
        <w:t>contributed</w:t>
      </w:r>
      <w:r w:rsidR="00DD6080">
        <w:rPr>
          <w:rFonts w:ascii="Arial" w:eastAsia="Arial" w:hAnsi="Arial" w:cs="Arial"/>
        </w:rPr>
        <w:t xml:space="preserve"> from each patient for each cell type in the (</w:t>
      </w:r>
      <w:r w:rsidR="00DD6080" w:rsidRPr="00DD6080">
        <w:rPr>
          <w:rFonts w:ascii="Arial" w:eastAsia="Arial" w:hAnsi="Arial" w:cs="Arial"/>
          <w:b/>
        </w:rPr>
        <w:t>a</w:t>
      </w:r>
      <w:r w:rsidR="00DD6080">
        <w:rPr>
          <w:rFonts w:ascii="Arial" w:eastAsia="Arial" w:hAnsi="Arial" w:cs="Arial"/>
        </w:rPr>
        <w:t>) nasal and (</w:t>
      </w:r>
      <w:r w:rsidR="00DD6080" w:rsidRPr="00DD6080">
        <w:rPr>
          <w:rFonts w:ascii="Arial" w:eastAsia="Arial" w:hAnsi="Arial" w:cs="Arial"/>
          <w:b/>
        </w:rPr>
        <w:t>b</w:t>
      </w:r>
      <w:r w:rsidR="00DD6080">
        <w:rPr>
          <w:rFonts w:ascii="Arial" w:eastAsia="Arial" w:hAnsi="Arial" w:cs="Arial"/>
        </w:rPr>
        <w:t xml:space="preserve">) bronchial epithelium. Cell populations are displayed on the x-axis, and sample proportions are displayed on the y-axis in percentage. </w:t>
      </w:r>
      <w:r w:rsidR="00816888">
        <w:rPr>
          <w:rFonts w:ascii="Arial" w:eastAsia="Arial" w:hAnsi="Arial" w:cs="Arial"/>
        </w:rPr>
        <w:t>Different</w:t>
      </w:r>
      <w:r w:rsidR="00DD6080">
        <w:rPr>
          <w:rFonts w:ascii="Arial" w:eastAsia="Arial" w:hAnsi="Arial" w:cs="Arial"/>
        </w:rPr>
        <w:t xml:space="preserve"> colors represent </w:t>
      </w:r>
      <w:r w:rsidR="00816888">
        <w:rPr>
          <w:rFonts w:ascii="Arial" w:eastAsia="Arial" w:hAnsi="Arial" w:cs="Arial"/>
        </w:rPr>
        <w:t>patient samples</w:t>
      </w:r>
      <w:r w:rsidR="00DD6080">
        <w:rPr>
          <w:rFonts w:ascii="Arial" w:eastAsia="Arial" w:hAnsi="Arial" w:cs="Arial"/>
        </w:rPr>
        <w:t xml:space="preserve">. </w:t>
      </w:r>
    </w:p>
    <w:p w14:paraId="4F45DA9B" w14:textId="169F0FE4" w:rsidR="00EC7D11" w:rsidRDefault="00EC7D11" w:rsidP="00697334">
      <w:pPr>
        <w:jc w:val="both"/>
        <w:rPr>
          <w:rFonts w:ascii="Arial" w:eastAsia="Arial" w:hAnsi="Arial" w:cs="Arial"/>
        </w:rPr>
      </w:pPr>
    </w:p>
    <w:p w14:paraId="6F315785" w14:textId="77777777" w:rsidR="00EC7D11" w:rsidRDefault="00EC7D11" w:rsidP="00697334">
      <w:pPr>
        <w:jc w:val="both"/>
        <w:rPr>
          <w:rFonts w:ascii="Arial" w:eastAsia="Arial" w:hAnsi="Arial" w:cs="Arial"/>
        </w:rPr>
      </w:pPr>
      <w:bookmarkStart w:id="0" w:name="_GoBack"/>
      <w:bookmarkEnd w:id="0"/>
    </w:p>
    <w:p w14:paraId="11B21DFA" w14:textId="77777777" w:rsidR="00F02F37" w:rsidRDefault="00F02F37" w:rsidP="00697334">
      <w:pPr>
        <w:jc w:val="both"/>
        <w:rPr>
          <w:rFonts w:ascii="Arial" w:eastAsia="Arial" w:hAnsi="Arial" w:cs="Arial"/>
        </w:rPr>
      </w:pPr>
    </w:p>
    <w:p w14:paraId="64590BD3" w14:textId="2380C7BA" w:rsidR="00697334" w:rsidRPr="000A77AB" w:rsidRDefault="007B6C19" w:rsidP="00697334">
      <w:pPr>
        <w:jc w:val="both"/>
        <w:rPr>
          <w:rFonts w:ascii="Arial" w:eastAsia="Arial" w:hAnsi="Arial" w:cs="Arial"/>
        </w:rPr>
      </w:pPr>
      <w:r>
        <w:rPr>
          <w:rFonts w:ascii="Arial" w:eastAsia="Arial" w:hAnsi="Arial" w:cs="Arial"/>
          <w:noProof/>
          <w:color w:val="000000"/>
        </w:rPr>
        <w:drawing>
          <wp:inline distT="0" distB="0" distL="0" distR="0" wp14:anchorId="4409D47A" wp14:editId="4510502E">
            <wp:extent cx="5938375" cy="3550024"/>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2989" b="52174"/>
                    <a:stretch/>
                  </pic:blipFill>
                  <pic:spPr bwMode="auto">
                    <a:xfrm>
                      <a:off x="0" y="0"/>
                      <a:ext cx="5938520" cy="3550110"/>
                    </a:xfrm>
                    <a:prstGeom prst="rect">
                      <a:avLst/>
                    </a:prstGeom>
                    <a:noFill/>
                    <a:ln>
                      <a:noFill/>
                    </a:ln>
                    <a:extLst>
                      <a:ext uri="{53640926-AAD7-44D8-BBD7-CCE9431645EC}">
                        <a14:shadowObscured xmlns:a14="http://schemas.microsoft.com/office/drawing/2010/main"/>
                      </a:ext>
                    </a:extLst>
                  </pic:spPr>
                </pic:pic>
              </a:graphicData>
            </a:graphic>
          </wp:inline>
        </w:drawing>
      </w:r>
    </w:p>
    <w:p w14:paraId="47277C83" w14:textId="77777777" w:rsidR="00697334" w:rsidRPr="00B22644" w:rsidRDefault="00697334" w:rsidP="00697334">
      <w:pPr>
        <w:jc w:val="both"/>
        <w:rPr>
          <w:rFonts w:ascii="Arial" w:hAnsi="Arial" w:cs="Arial"/>
        </w:rPr>
      </w:pPr>
    </w:p>
    <w:p w14:paraId="50E085C8" w14:textId="7E32C78A" w:rsidR="00697334" w:rsidRPr="00697334" w:rsidRDefault="00697334" w:rsidP="00697334">
      <w:pPr>
        <w:jc w:val="both"/>
        <w:rPr>
          <w:rFonts w:ascii="Arial" w:eastAsia="Arial" w:hAnsi="Arial" w:cs="Arial"/>
          <w:b/>
        </w:rPr>
      </w:pPr>
      <w:r w:rsidRPr="00697334">
        <w:rPr>
          <w:rFonts w:ascii="Arial" w:eastAsia="Arial" w:hAnsi="Arial" w:cs="Arial"/>
          <w:b/>
        </w:rPr>
        <w:t>Figure S</w:t>
      </w:r>
      <w:r w:rsidR="00F02F37">
        <w:rPr>
          <w:rFonts w:ascii="Arial" w:eastAsia="Arial" w:hAnsi="Arial" w:cs="Arial"/>
          <w:b/>
        </w:rPr>
        <w:t>6</w:t>
      </w:r>
      <w:r w:rsidRPr="00697334">
        <w:rPr>
          <w:rFonts w:ascii="Arial" w:eastAsia="Arial" w:hAnsi="Arial" w:cs="Arial"/>
          <w:b/>
        </w:rPr>
        <w:t>.</w:t>
      </w:r>
      <w:r w:rsidRPr="000A77AB">
        <w:rPr>
          <w:rFonts w:ascii="Arial" w:eastAsia="Arial" w:hAnsi="Arial" w:cs="Arial"/>
          <w:b/>
        </w:rPr>
        <w:t xml:space="preserve"> Sparse expression of individual VE genes in the nasal and bronchial epithelium. </w:t>
      </w:r>
    </w:p>
    <w:p w14:paraId="511FFEA5" w14:textId="0D35A0F6" w:rsidR="00697334" w:rsidRDefault="001633D4" w:rsidP="00697334">
      <w:pPr>
        <w:jc w:val="both"/>
        <w:rPr>
          <w:rFonts w:ascii="Arial" w:eastAsia="Arial" w:hAnsi="Arial" w:cs="Arial"/>
          <w:color w:val="000000"/>
        </w:rPr>
      </w:pPr>
      <w:r w:rsidRPr="000A77AB">
        <w:rPr>
          <w:rFonts w:ascii="Arial" w:eastAsia="Arial" w:hAnsi="Arial" w:cs="Arial"/>
          <w:color w:val="000000"/>
        </w:rPr>
        <w:t xml:space="preserve">Expression patterns of the </w:t>
      </w:r>
      <w:r>
        <w:rPr>
          <w:rFonts w:ascii="Arial" w:eastAsia="Arial" w:hAnsi="Arial" w:cs="Arial"/>
          <w:color w:val="000000"/>
        </w:rPr>
        <w:t xml:space="preserve">individual </w:t>
      </w:r>
      <w:r w:rsidRPr="000A77AB">
        <w:rPr>
          <w:rFonts w:ascii="Arial" w:eastAsia="Arial" w:hAnsi="Arial" w:cs="Arial"/>
          <w:color w:val="000000"/>
        </w:rPr>
        <w:t>VE genes</w:t>
      </w:r>
      <w:r>
        <w:rPr>
          <w:rFonts w:ascii="Arial" w:eastAsia="Arial" w:hAnsi="Arial" w:cs="Arial"/>
          <w:color w:val="000000"/>
        </w:rPr>
        <w:t xml:space="preserve">, </w:t>
      </w:r>
      <w:r w:rsidRPr="00E15B6D">
        <w:rPr>
          <w:rFonts w:ascii="Arial" w:eastAsia="Arial" w:hAnsi="Arial" w:cs="Arial"/>
          <w:bCs/>
          <w:color w:val="000000"/>
        </w:rPr>
        <w:t>ACE2 (tan), CTSL (brown), and TMPRSS2 (olive)</w:t>
      </w:r>
      <w:r>
        <w:rPr>
          <w:rFonts w:ascii="Arial" w:eastAsia="Arial" w:hAnsi="Arial" w:cs="Arial"/>
          <w:bCs/>
          <w:color w:val="000000"/>
        </w:rPr>
        <w:t xml:space="preserve">, </w:t>
      </w:r>
      <w:r w:rsidRPr="000A77AB">
        <w:rPr>
          <w:rFonts w:ascii="Arial" w:eastAsia="Arial" w:hAnsi="Arial" w:cs="Arial"/>
          <w:color w:val="000000"/>
        </w:rPr>
        <w:t xml:space="preserve">across different cell types in nasal and bronchial </w:t>
      </w:r>
      <w:r>
        <w:rPr>
          <w:rFonts w:ascii="Arial" w:eastAsia="Arial" w:hAnsi="Arial" w:cs="Arial"/>
          <w:color w:val="000000"/>
        </w:rPr>
        <w:t xml:space="preserve">brushing single cell RNA-seq datasets. The same UMAP project shown in Figure 3 was used and the </w:t>
      </w:r>
      <w:r w:rsidRPr="000A77AB">
        <w:rPr>
          <w:rFonts w:ascii="Arial" w:eastAsia="Arial" w:hAnsi="Arial" w:cs="Arial"/>
          <w:color w:val="000000"/>
        </w:rPr>
        <w:t>normalized counts of each gene</w:t>
      </w:r>
      <w:r>
        <w:rPr>
          <w:rFonts w:ascii="Arial" w:eastAsia="Arial" w:hAnsi="Arial" w:cs="Arial"/>
          <w:color w:val="000000"/>
        </w:rPr>
        <w:t xml:space="preserve"> were used for the plot</w:t>
      </w:r>
      <w:r w:rsidRPr="000A77AB">
        <w:rPr>
          <w:rFonts w:ascii="Arial" w:eastAsia="Arial" w:hAnsi="Arial" w:cs="Arial"/>
          <w:color w:val="000000"/>
        </w:rPr>
        <w:t>.</w:t>
      </w:r>
    </w:p>
    <w:p w14:paraId="5378EC49" w14:textId="77777777" w:rsidR="00697334" w:rsidRDefault="00697334" w:rsidP="00697334">
      <w:pPr>
        <w:jc w:val="both"/>
        <w:rPr>
          <w:rFonts w:ascii="Arial" w:eastAsia="Arial" w:hAnsi="Arial" w:cs="Arial"/>
          <w:color w:val="000000"/>
        </w:rPr>
      </w:pPr>
    </w:p>
    <w:p w14:paraId="610D9F62" w14:textId="03622383" w:rsidR="00697334" w:rsidRDefault="007B6C19" w:rsidP="00622706">
      <w:pPr>
        <w:jc w:val="center"/>
        <w:rPr>
          <w:rFonts w:ascii="Arial" w:eastAsia="Arial" w:hAnsi="Arial" w:cs="Arial"/>
          <w:color w:val="000000"/>
        </w:rPr>
      </w:pPr>
      <w:r>
        <w:rPr>
          <w:rFonts w:ascii="Arial" w:eastAsia="Arial" w:hAnsi="Arial" w:cs="Arial"/>
          <w:noProof/>
        </w:rPr>
        <w:lastRenderedPageBreak/>
        <w:drawing>
          <wp:inline distT="0" distB="0" distL="0" distR="0" wp14:anchorId="55CA24F3" wp14:editId="72E8625F">
            <wp:extent cx="5938520" cy="5454127"/>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31116"/>
                    <a:stretch/>
                  </pic:blipFill>
                  <pic:spPr bwMode="auto">
                    <a:xfrm>
                      <a:off x="0" y="0"/>
                      <a:ext cx="5938520" cy="5454127"/>
                    </a:xfrm>
                    <a:prstGeom prst="rect">
                      <a:avLst/>
                    </a:prstGeom>
                    <a:noFill/>
                    <a:ln>
                      <a:noFill/>
                    </a:ln>
                    <a:extLst>
                      <a:ext uri="{53640926-AAD7-44D8-BBD7-CCE9431645EC}">
                        <a14:shadowObscured xmlns:a14="http://schemas.microsoft.com/office/drawing/2010/main"/>
                      </a:ext>
                    </a:extLst>
                  </pic:spPr>
                </pic:pic>
              </a:graphicData>
            </a:graphic>
          </wp:inline>
        </w:drawing>
      </w:r>
    </w:p>
    <w:p w14:paraId="62A85DE6" w14:textId="215E47CC" w:rsidR="00697334" w:rsidRDefault="00697334" w:rsidP="00697334">
      <w:pPr>
        <w:jc w:val="both"/>
        <w:rPr>
          <w:rFonts w:ascii="Arial" w:eastAsia="Arial" w:hAnsi="Arial" w:cs="Arial"/>
          <w:b/>
        </w:rPr>
      </w:pPr>
      <w:r w:rsidRPr="00697334">
        <w:rPr>
          <w:rFonts w:ascii="Arial" w:eastAsia="Arial" w:hAnsi="Arial" w:cs="Arial"/>
          <w:b/>
        </w:rPr>
        <w:t>Figure S</w:t>
      </w:r>
      <w:r w:rsidR="00F02F37">
        <w:rPr>
          <w:rFonts w:ascii="Arial" w:eastAsia="Arial" w:hAnsi="Arial" w:cs="Arial"/>
          <w:b/>
        </w:rPr>
        <w:t>7</w:t>
      </w:r>
      <w:r w:rsidRPr="000A77AB">
        <w:rPr>
          <w:rFonts w:ascii="Arial" w:eastAsia="Arial" w:hAnsi="Arial" w:cs="Arial"/>
          <w:b/>
        </w:rPr>
        <w:t xml:space="preserve">. </w:t>
      </w:r>
      <w:r>
        <w:rPr>
          <w:rFonts w:ascii="Arial" w:eastAsia="Arial" w:hAnsi="Arial" w:cs="Arial"/>
          <w:b/>
        </w:rPr>
        <w:t xml:space="preserve">Cigarette smoking was negatively correlated with the proportion of ciliated cells in both nasal and bronchial epithelium but positively correlated with nasal and bronchial goblet cells, as well as bronchial ionocytes and peri-goblet cells. </w:t>
      </w:r>
    </w:p>
    <w:p w14:paraId="08E39BFE" w14:textId="57C37885" w:rsidR="00246433" w:rsidRPr="0049524D" w:rsidRDefault="00246433" w:rsidP="00246433">
      <w:pPr>
        <w:jc w:val="both"/>
        <w:rPr>
          <w:rFonts w:ascii="Arial" w:eastAsia="Arial" w:hAnsi="Arial" w:cs="Arial"/>
          <w:bCs/>
        </w:rPr>
      </w:pPr>
      <w:r>
        <w:rPr>
          <w:rFonts w:ascii="Arial" w:eastAsia="Arial" w:hAnsi="Arial" w:cs="Arial"/>
        </w:rPr>
        <w:t>B</w:t>
      </w:r>
      <w:r w:rsidRPr="00E15B6D">
        <w:rPr>
          <w:rFonts w:ascii="Arial" w:eastAsia="Arial" w:hAnsi="Arial" w:cs="Arial"/>
        </w:rPr>
        <w:t xml:space="preserve">oxplots of cell proportions estimated by AutoGeneS in the bulk RNA-seq </w:t>
      </w:r>
      <w:r>
        <w:rPr>
          <w:rFonts w:ascii="Arial" w:eastAsia="Arial" w:hAnsi="Arial" w:cs="Arial"/>
        </w:rPr>
        <w:t>AEGIS</w:t>
      </w:r>
      <w:r w:rsidRPr="00E15B6D">
        <w:rPr>
          <w:rFonts w:ascii="Arial" w:eastAsia="Arial" w:hAnsi="Arial" w:cs="Arial"/>
        </w:rPr>
        <w:t xml:space="preserve"> (</w:t>
      </w:r>
      <w:r w:rsidRPr="00FC5E3F">
        <w:rPr>
          <w:rFonts w:ascii="Arial" w:eastAsia="Arial" w:hAnsi="Arial" w:cs="Arial"/>
          <w:b/>
        </w:rPr>
        <w:t>a</w:t>
      </w:r>
      <w:r w:rsidRPr="00E15B6D">
        <w:rPr>
          <w:rFonts w:ascii="Arial" w:eastAsia="Arial" w:hAnsi="Arial" w:cs="Arial"/>
        </w:rPr>
        <w:t>) nasal</w:t>
      </w:r>
      <w:r>
        <w:rPr>
          <w:rFonts w:ascii="Arial" w:eastAsia="Arial" w:hAnsi="Arial" w:cs="Arial"/>
        </w:rPr>
        <w:t xml:space="preserve"> (N = 508)</w:t>
      </w:r>
      <w:r w:rsidRPr="00E15B6D">
        <w:rPr>
          <w:rFonts w:ascii="Arial" w:eastAsia="Arial" w:hAnsi="Arial" w:cs="Arial"/>
        </w:rPr>
        <w:t xml:space="preserve"> data</w:t>
      </w:r>
      <w:r>
        <w:rPr>
          <w:rFonts w:ascii="Arial" w:eastAsia="Arial" w:hAnsi="Arial" w:cs="Arial"/>
        </w:rPr>
        <w:t xml:space="preserve">, </w:t>
      </w:r>
      <w:r w:rsidRPr="00E15B6D">
        <w:rPr>
          <w:rFonts w:ascii="Arial" w:eastAsia="Arial" w:hAnsi="Arial" w:cs="Arial"/>
        </w:rPr>
        <w:t>(</w:t>
      </w:r>
      <w:r w:rsidRPr="00FC5E3F">
        <w:rPr>
          <w:rFonts w:ascii="Arial" w:eastAsia="Arial" w:hAnsi="Arial" w:cs="Arial"/>
          <w:b/>
        </w:rPr>
        <w:t>b</w:t>
      </w:r>
      <w:r w:rsidRPr="00E15B6D">
        <w:rPr>
          <w:rFonts w:ascii="Arial" w:eastAsia="Arial" w:hAnsi="Arial" w:cs="Arial"/>
        </w:rPr>
        <w:t xml:space="preserve">) </w:t>
      </w:r>
      <w:r>
        <w:rPr>
          <w:rFonts w:ascii="Arial" w:eastAsia="Arial" w:hAnsi="Arial" w:cs="Arial"/>
        </w:rPr>
        <w:t xml:space="preserve">AEGIS </w:t>
      </w:r>
      <w:r w:rsidRPr="00E15B6D">
        <w:rPr>
          <w:rFonts w:ascii="Arial" w:eastAsia="Arial" w:hAnsi="Arial" w:cs="Arial"/>
        </w:rPr>
        <w:t>bronchial</w:t>
      </w:r>
      <w:r>
        <w:rPr>
          <w:rFonts w:ascii="Arial" w:eastAsia="Arial" w:hAnsi="Arial" w:cs="Arial"/>
        </w:rPr>
        <w:t xml:space="preserve"> (N = 938)</w:t>
      </w:r>
      <w:r w:rsidRPr="00E15B6D">
        <w:rPr>
          <w:rFonts w:ascii="Arial" w:eastAsia="Arial" w:hAnsi="Arial" w:cs="Arial"/>
        </w:rPr>
        <w:t xml:space="preserve"> data</w:t>
      </w:r>
      <w:r>
        <w:rPr>
          <w:rFonts w:ascii="Arial" w:eastAsia="Arial" w:hAnsi="Arial" w:cs="Arial"/>
        </w:rPr>
        <w:t>, (</w:t>
      </w:r>
      <w:r w:rsidRPr="000B755E">
        <w:rPr>
          <w:rFonts w:ascii="Arial" w:eastAsia="Arial" w:hAnsi="Arial" w:cs="Arial"/>
          <w:b/>
          <w:bCs/>
        </w:rPr>
        <w:t>c</w:t>
      </w:r>
      <w:r>
        <w:rPr>
          <w:rFonts w:ascii="Arial" w:eastAsia="Arial" w:hAnsi="Arial" w:cs="Arial"/>
        </w:rPr>
        <w:t>) BCLHS bronchial (N = 238) data, and (</w:t>
      </w:r>
      <w:r w:rsidRPr="000B755E">
        <w:rPr>
          <w:rFonts w:ascii="Arial" w:eastAsia="Arial" w:hAnsi="Arial" w:cs="Arial"/>
          <w:b/>
          <w:bCs/>
        </w:rPr>
        <w:t>d</w:t>
      </w:r>
      <w:r>
        <w:rPr>
          <w:rFonts w:ascii="Arial" w:eastAsia="Arial" w:hAnsi="Arial" w:cs="Arial"/>
        </w:rPr>
        <w:t xml:space="preserve">) PCA bronchial (N = 137) data </w:t>
      </w:r>
      <w:r w:rsidRPr="00E15B6D">
        <w:rPr>
          <w:rFonts w:ascii="Arial" w:eastAsia="Arial" w:hAnsi="Arial" w:cs="Arial"/>
        </w:rPr>
        <w:t>in current and former smokers. Significant cell proportion differences between current and former smokers were determined by</w:t>
      </w:r>
      <w:r>
        <w:rPr>
          <w:rFonts w:ascii="Arial" w:eastAsia="Arial" w:hAnsi="Arial" w:cs="Arial"/>
        </w:rPr>
        <w:t xml:space="preserve"> </w:t>
      </w:r>
      <w:r w:rsidR="00297628">
        <w:rPr>
          <w:rFonts w:ascii="Arial" w:eastAsia="Arial" w:hAnsi="Arial" w:cs="Arial"/>
        </w:rPr>
        <w:t>S</w:t>
      </w:r>
      <w:r>
        <w:rPr>
          <w:rFonts w:ascii="Arial" w:eastAsia="Arial" w:hAnsi="Arial" w:cs="Arial"/>
        </w:rPr>
        <w:t>tudent</w:t>
      </w:r>
      <w:r w:rsidR="00297628">
        <w:rPr>
          <w:rFonts w:ascii="Arial" w:eastAsia="Arial" w:hAnsi="Arial" w:cs="Arial"/>
        </w:rPr>
        <w:t>’s</w:t>
      </w:r>
      <w:r>
        <w:rPr>
          <w:rFonts w:ascii="Arial" w:eastAsia="Arial" w:hAnsi="Arial" w:cs="Arial"/>
        </w:rPr>
        <w:t xml:space="preserve"> </w:t>
      </w:r>
      <w:r w:rsidRPr="00297628">
        <w:rPr>
          <w:rFonts w:ascii="Arial" w:eastAsia="Arial" w:hAnsi="Arial" w:cs="Arial"/>
          <w:i/>
          <w:iCs/>
        </w:rPr>
        <w:t>t</w:t>
      </w:r>
      <w:r w:rsidR="00297628">
        <w:rPr>
          <w:rFonts w:ascii="Arial" w:eastAsia="Arial" w:hAnsi="Arial" w:cs="Arial"/>
        </w:rPr>
        <w:t xml:space="preserve"> </w:t>
      </w:r>
      <w:r>
        <w:rPr>
          <w:rFonts w:ascii="Arial" w:eastAsia="Arial" w:hAnsi="Arial" w:cs="Arial"/>
        </w:rPr>
        <w:t xml:space="preserve">test </w:t>
      </w:r>
      <w:r w:rsidRPr="00E15B6D">
        <w:rPr>
          <w:rFonts w:ascii="Arial" w:eastAsia="Arial" w:hAnsi="Arial" w:cs="Arial"/>
        </w:rPr>
        <w:t>(* indicates FDR&lt;0.05).</w:t>
      </w:r>
      <w:r>
        <w:rPr>
          <w:rFonts w:ascii="Arial" w:eastAsia="Arial" w:hAnsi="Arial" w:cs="Arial"/>
        </w:rPr>
        <w:t xml:space="preserve"> </w:t>
      </w:r>
      <w:r>
        <w:rPr>
          <w:rFonts w:ascii="Arial" w:eastAsia="Arial" w:hAnsi="Arial" w:cs="Arial"/>
          <w:bCs/>
        </w:rPr>
        <w:t>T</w:t>
      </w:r>
      <w:r w:rsidRPr="0049524D">
        <w:rPr>
          <w:rFonts w:ascii="Arial" w:eastAsia="Arial" w:hAnsi="Arial" w:cs="Arial"/>
          <w:bCs/>
        </w:rPr>
        <w:t xml:space="preserve">he proportion of ciliated cells </w:t>
      </w:r>
      <w:r>
        <w:rPr>
          <w:rFonts w:ascii="Arial" w:eastAsia="Arial" w:hAnsi="Arial" w:cs="Arial"/>
          <w:bCs/>
        </w:rPr>
        <w:t xml:space="preserve">was significantly lower in current smokers </w:t>
      </w:r>
      <w:r w:rsidRPr="0049524D">
        <w:rPr>
          <w:rFonts w:ascii="Arial" w:eastAsia="Arial" w:hAnsi="Arial" w:cs="Arial"/>
          <w:bCs/>
        </w:rPr>
        <w:t>in both nasal and bronchial brushing</w:t>
      </w:r>
      <w:r>
        <w:rPr>
          <w:rFonts w:ascii="Arial" w:eastAsia="Arial" w:hAnsi="Arial" w:cs="Arial"/>
          <w:bCs/>
        </w:rPr>
        <w:t xml:space="preserve"> datasets.</w:t>
      </w:r>
      <w:r w:rsidRPr="0049524D">
        <w:rPr>
          <w:rFonts w:ascii="Arial" w:eastAsia="Arial" w:hAnsi="Arial" w:cs="Arial"/>
          <w:bCs/>
        </w:rPr>
        <w:t xml:space="preserve"> </w:t>
      </w:r>
      <w:r>
        <w:rPr>
          <w:rFonts w:ascii="Arial" w:eastAsia="Arial" w:hAnsi="Arial" w:cs="Arial"/>
          <w:bCs/>
        </w:rPr>
        <w:t>The proportion of</w:t>
      </w:r>
      <w:r w:rsidRPr="0049524D">
        <w:rPr>
          <w:rFonts w:ascii="Arial" w:eastAsia="Arial" w:hAnsi="Arial" w:cs="Arial"/>
          <w:bCs/>
        </w:rPr>
        <w:t xml:space="preserve"> </w:t>
      </w:r>
      <w:r>
        <w:rPr>
          <w:rFonts w:ascii="Arial" w:eastAsia="Arial" w:hAnsi="Arial" w:cs="Arial"/>
          <w:bCs/>
        </w:rPr>
        <w:t>goblet cells was significantly higher in current smokers in both datasets. In the bronchial brushing dataset, the proportions of</w:t>
      </w:r>
      <w:r w:rsidRPr="0049524D">
        <w:rPr>
          <w:rFonts w:ascii="Arial" w:eastAsia="Arial" w:hAnsi="Arial" w:cs="Arial"/>
          <w:bCs/>
        </w:rPr>
        <w:t xml:space="preserve"> ionocytes and peri-goblet cells</w:t>
      </w:r>
      <w:r>
        <w:rPr>
          <w:rFonts w:ascii="Arial" w:eastAsia="Arial" w:hAnsi="Arial" w:cs="Arial"/>
          <w:bCs/>
        </w:rPr>
        <w:t xml:space="preserve"> were also significantly higher in current smokers.</w:t>
      </w:r>
    </w:p>
    <w:p w14:paraId="7F3BA233" w14:textId="2DCA68C7" w:rsidR="005D749F" w:rsidRDefault="005D749F"/>
    <w:p w14:paraId="492263A6" w14:textId="4755AA7A" w:rsidR="005D749F" w:rsidRDefault="005D749F"/>
    <w:p w14:paraId="7D21971C" w14:textId="77777777" w:rsidR="005D749F" w:rsidRDefault="005D749F" w:rsidP="005D749F">
      <w:pPr>
        <w:spacing w:after="0" w:line="240" w:lineRule="auto"/>
        <w:jc w:val="both"/>
        <w:rPr>
          <w:rFonts w:ascii="Arial" w:eastAsia="Arial" w:hAnsi="Arial" w:cs="Arial"/>
          <w:b/>
          <w:color w:val="000000"/>
        </w:rPr>
      </w:pPr>
      <w:r>
        <w:rPr>
          <w:rFonts w:ascii="Arial" w:eastAsia="Arial" w:hAnsi="Arial" w:cs="Arial"/>
          <w:b/>
          <w:color w:val="000000"/>
        </w:rPr>
        <w:lastRenderedPageBreak/>
        <w:t>Supplemental Methods</w:t>
      </w:r>
    </w:p>
    <w:p w14:paraId="0CAF024A" w14:textId="77777777" w:rsidR="005D749F" w:rsidRDefault="005D749F" w:rsidP="005D749F">
      <w:pPr>
        <w:spacing w:after="0" w:line="240" w:lineRule="auto"/>
        <w:jc w:val="both"/>
        <w:rPr>
          <w:rFonts w:ascii="Arial" w:eastAsia="Arial" w:hAnsi="Arial" w:cs="Arial"/>
          <w:b/>
          <w:color w:val="000000"/>
        </w:rPr>
      </w:pPr>
    </w:p>
    <w:p w14:paraId="30F780C3" w14:textId="77777777" w:rsidR="005D749F" w:rsidRDefault="005D749F" w:rsidP="005D749F">
      <w:pPr>
        <w:spacing w:after="0" w:line="240" w:lineRule="auto"/>
        <w:jc w:val="both"/>
        <w:rPr>
          <w:rFonts w:ascii="Arial" w:eastAsia="Arial" w:hAnsi="Arial" w:cs="Arial"/>
          <w:b/>
          <w:color w:val="000000"/>
        </w:rPr>
      </w:pPr>
      <w:r>
        <w:rPr>
          <w:rFonts w:ascii="Arial" w:eastAsia="Arial" w:hAnsi="Arial" w:cs="Arial"/>
          <w:b/>
          <w:color w:val="000000"/>
        </w:rPr>
        <w:t>Detailed Description of each Nasal and Bronchial Datasets.</w:t>
      </w:r>
    </w:p>
    <w:p w14:paraId="2213954E" w14:textId="40E8903E" w:rsidR="005D749F" w:rsidRDefault="005D749F" w:rsidP="005D749F">
      <w:pPr>
        <w:spacing w:after="0" w:line="240" w:lineRule="auto"/>
        <w:jc w:val="both"/>
        <w:rPr>
          <w:rFonts w:ascii="Arial" w:eastAsia="Arial" w:hAnsi="Arial" w:cs="Arial"/>
          <w:color w:val="000000"/>
        </w:rPr>
      </w:pPr>
      <w:r>
        <w:rPr>
          <w:rFonts w:ascii="Arial" w:eastAsia="Arial" w:hAnsi="Arial" w:cs="Arial"/>
          <w:color w:val="000000"/>
        </w:rPr>
        <w:t>Samples of the DECAMP cohort</w:t>
      </w:r>
      <w:r>
        <w:rPr>
          <w:rFonts w:ascii="Arial" w:eastAsia="Arial" w:hAnsi="Arial" w:cs="Arial"/>
          <w:vertAlign w:val="superscript"/>
        </w:rPr>
        <w:t>1</w:t>
      </w:r>
      <w:r>
        <w:rPr>
          <w:rFonts w:ascii="Arial" w:eastAsia="Arial" w:hAnsi="Arial" w:cs="Arial"/>
          <w:color w:val="000000"/>
        </w:rPr>
        <w:t xml:space="preserve"> were collected from ever smokers with indeterminate pulmonary nodules (7-30 mm) in the DECAMP1 study (NCT01785342) and from patients undergoing lung cancer screening in the DECAMP2 study (NCT02504697) (360 bronchial brushings, 288 nasal brushings, and 124 paired samples). </w:t>
      </w:r>
      <w:r w:rsidR="00C430C2">
        <w:rPr>
          <w:rFonts w:ascii="Arial" w:eastAsia="Arial" w:hAnsi="Arial" w:cs="Arial"/>
          <w:color w:val="000000"/>
        </w:rPr>
        <w:t xml:space="preserve">This data </w:t>
      </w:r>
      <w:proofErr w:type="gramStart"/>
      <w:r w:rsidR="00C430C2">
        <w:rPr>
          <w:rFonts w:ascii="Arial" w:eastAsia="Arial" w:hAnsi="Arial" w:cs="Arial"/>
          <w:color w:val="000000"/>
        </w:rPr>
        <w:t>are</w:t>
      </w:r>
      <w:proofErr w:type="gramEnd"/>
      <w:r w:rsidR="00C430C2">
        <w:rPr>
          <w:rFonts w:ascii="Arial" w:eastAsia="Arial" w:hAnsi="Arial" w:cs="Arial"/>
          <w:color w:val="000000"/>
        </w:rPr>
        <w:t xml:space="preserve"> being </w:t>
      </w:r>
      <w:r w:rsidR="00106380">
        <w:rPr>
          <w:rFonts w:ascii="Arial" w:eastAsia="Arial" w:hAnsi="Arial" w:cs="Arial"/>
          <w:color w:val="000000"/>
        </w:rPr>
        <w:t>submitted to</w:t>
      </w:r>
      <w:r w:rsidR="00C430C2">
        <w:rPr>
          <w:rFonts w:ascii="Arial" w:eastAsia="Arial" w:hAnsi="Arial" w:cs="Arial"/>
          <w:color w:val="000000"/>
        </w:rPr>
        <w:t xml:space="preserve"> Gene Expression Omnibus</w:t>
      </w:r>
      <w:r w:rsidR="003E4B92">
        <w:rPr>
          <w:rFonts w:ascii="Arial" w:eastAsia="Arial" w:hAnsi="Arial" w:cs="Arial"/>
          <w:color w:val="000000"/>
        </w:rPr>
        <w:t xml:space="preserve"> (GEO)</w:t>
      </w:r>
      <w:r w:rsidR="00C430C2">
        <w:rPr>
          <w:rFonts w:ascii="Arial" w:eastAsia="Arial" w:hAnsi="Arial" w:cs="Arial"/>
          <w:color w:val="000000"/>
        </w:rPr>
        <w:t xml:space="preserve">. </w:t>
      </w:r>
    </w:p>
    <w:p w14:paraId="64538A5B" w14:textId="77777777" w:rsidR="005D749F" w:rsidRDefault="005D749F" w:rsidP="005D749F">
      <w:pPr>
        <w:spacing w:after="0" w:line="240" w:lineRule="auto"/>
        <w:jc w:val="both"/>
        <w:rPr>
          <w:rFonts w:ascii="Arial" w:eastAsia="Arial" w:hAnsi="Arial" w:cs="Arial"/>
          <w:color w:val="000000"/>
        </w:rPr>
      </w:pPr>
    </w:p>
    <w:p w14:paraId="73EFA7A9" w14:textId="5417BAB1" w:rsidR="005D749F" w:rsidRDefault="005D749F" w:rsidP="005D749F">
      <w:pPr>
        <w:spacing w:after="0" w:line="240" w:lineRule="auto"/>
        <w:jc w:val="both"/>
        <w:rPr>
          <w:rFonts w:ascii="Arial" w:eastAsia="Arial" w:hAnsi="Arial" w:cs="Arial"/>
          <w:color w:val="000000"/>
        </w:rPr>
      </w:pPr>
      <w:r>
        <w:rPr>
          <w:rFonts w:ascii="Arial" w:eastAsia="Arial" w:hAnsi="Arial" w:cs="Arial"/>
          <w:color w:val="000000"/>
        </w:rPr>
        <w:t xml:space="preserve">Samples </w:t>
      </w:r>
      <w:r w:rsidR="00685863">
        <w:rPr>
          <w:rFonts w:ascii="Arial" w:eastAsia="Arial" w:hAnsi="Arial" w:cs="Arial"/>
          <w:color w:val="000000"/>
        </w:rPr>
        <w:t>from</w:t>
      </w:r>
      <w:r>
        <w:rPr>
          <w:rFonts w:ascii="Arial" w:eastAsia="Arial" w:hAnsi="Arial" w:cs="Arial"/>
          <w:color w:val="000000"/>
        </w:rPr>
        <w:t xml:space="preserve"> the AEGIS cohort</w:t>
      </w:r>
      <w:r>
        <w:rPr>
          <w:rFonts w:ascii="Arial" w:eastAsia="Arial" w:hAnsi="Arial" w:cs="Arial"/>
          <w:vertAlign w:val="superscript"/>
        </w:rPr>
        <w:t>2</w:t>
      </w:r>
      <w:r>
        <w:rPr>
          <w:rFonts w:ascii="Arial" w:eastAsia="Arial" w:hAnsi="Arial" w:cs="Arial"/>
          <w:color w:val="000000"/>
        </w:rPr>
        <w:t xml:space="preserve"> were collected from patients undergoing bronchoscopy for suspicion of lung cancer and profiled using</w:t>
      </w:r>
      <w:r w:rsidR="00685863">
        <w:rPr>
          <w:rFonts w:ascii="Arial" w:eastAsia="Arial" w:hAnsi="Arial" w:cs="Arial"/>
          <w:color w:val="000000"/>
        </w:rPr>
        <w:t xml:space="preserve"> </w:t>
      </w:r>
      <w:r w:rsidR="00522793">
        <w:rPr>
          <w:rFonts w:ascii="Arial" w:eastAsia="Arial" w:hAnsi="Arial" w:cs="Arial"/>
          <w:color w:val="000000"/>
        </w:rPr>
        <w:t>Affymetrix</w:t>
      </w:r>
      <w:r w:rsidR="00685863">
        <w:rPr>
          <w:rFonts w:ascii="Arial" w:eastAsia="Arial" w:hAnsi="Arial" w:cs="Arial"/>
          <w:color w:val="000000"/>
        </w:rPr>
        <w:t xml:space="preserve"> Human</w:t>
      </w:r>
      <w:r>
        <w:rPr>
          <w:rFonts w:ascii="Arial" w:eastAsia="Arial" w:hAnsi="Arial" w:cs="Arial"/>
          <w:color w:val="000000"/>
        </w:rPr>
        <w:t xml:space="preserve"> Gene 1.0 ST microarrays (938 bronchial brushings,</w:t>
      </w:r>
      <w:r w:rsidR="00685863">
        <w:rPr>
          <w:rFonts w:ascii="Arial" w:eastAsia="Arial" w:hAnsi="Arial" w:cs="Arial"/>
          <w:color w:val="000000"/>
        </w:rPr>
        <w:t xml:space="preserve"> and</w:t>
      </w:r>
      <w:r>
        <w:rPr>
          <w:rFonts w:ascii="Arial" w:eastAsia="Arial" w:hAnsi="Arial" w:cs="Arial"/>
          <w:color w:val="000000"/>
        </w:rPr>
        <w:t xml:space="preserve"> 50</w:t>
      </w:r>
      <w:r w:rsidR="008D4856">
        <w:rPr>
          <w:rFonts w:ascii="Arial" w:eastAsia="Arial" w:hAnsi="Arial" w:cs="Arial"/>
          <w:color w:val="000000"/>
        </w:rPr>
        <w:t>5</w:t>
      </w:r>
      <w:r>
        <w:rPr>
          <w:rFonts w:ascii="Arial" w:eastAsia="Arial" w:hAnsi="Arial" w:cs="Arial"/>
          <w:color w:val="000000"/>
        </w:rPr>
        <w:t xml:space="preserve"> nasal brushings, 440 of which are paired samples). </w:t>
      </w:r>
      <w:r w:rsidR="00685863">
        <w:rPr>
          <w:rFonts w:ascii="Arial" w:eastAsia="Arial" w:hAnsi="Arial" w:cs="Arial"/>
          <w:color w:val="000000"/>
        </w:rPr>
        <w:t xml:space="preserve">The data had previously been </w:t>
      </w:r>
      <w:r w:rsidR="00A13968">
        <w:rPr>
          <w:rFonts w:ascii="Arial" w:eastAsia="Arial" w:hAnsi="Arial" w:cs="Arial"/>
          <w:color w:val="000000"/>
        </w:rPr>
        <w:t>published</w:t>
      </w:r>
      <w:r w:rsidR="00A13968">
        <w:rPr>
          <w:rFonts w:ascii="Arial" w:eastAsia="Arial" w:hAnsi="Arial" w:cs="Arial"/>
          <w:color w:val="000000"/>
          <w:vertAlign w:val="superscript"/>
        </w:rPr>
        <w:t>2</w:t>
      </w:r>
      <w:r w:rsidR="00A13968" w:rsidRPr="00A13968">
        <w:rPr>
          <w:rFonts w:ascii="Arial" w:eastAsia="Arial" w:hAnsi="Arial" w:cs="Arial"/>
          <w:color w:val="000000"/>
          <w:vertAlign w:val="superscript"/>
        </w:rPr>
        <w:t>,</w:t>
      </w:r>
      <w:r w:rsidR="00A13968">
        <w:rPr>
          <w:rFonts w:ascii="Arial" w:eastAsia="Arial" w:hAnsi="Arial" w:cs="Arial"/>
          <w:color w:val="000000"/>
          <w:vertAlign w:val="superscript"/>
        </w:rPr>
        <w:t>3,4</w:t>
      </w:r>
      <w:r w:rsidR="00685863">
        <w:rPr>
          <w:rFonts w:ascii="Arial" w:eastAsia="Arial" w:hAnsi="Arial" w:cs="Arial"/>
          <w:color w:val="000000"/>
        </w:rPr>
        <w:t xml:space="preserve">. </w:t>
      </w:r>
    </w:p>
    <w:p w14:paraId="4C000018" w14:textId="77777777" w:rsidR="005D749F" w:rsidRDefault="005D749F" w:rsidP="005D749F">
      <w:pPr>
        <w:spacing w:after="0" w:line="240" w:lineRule="auto"/>
        <w:jc w:val="both"/>
        <w:rPr>
          <w:rFonts w:ascii="Arial" w:eastAsia="Arial" w:hAnsi="Arial" w:cs="Arial"/>
          <w:color w:val="000000"/>
        </w:rPr>
      </w:pPr>
    </w:p>
    <w:p w14:paraId="571F921E" w14:textId="06C455DA" w:rsidR="006D6C91" w:rsidRDefault="003B345E" w:rsidP="005D749F">
      <w:pPr>
        <w:spacing w:after="0" w:line="240" w:lineRule="auto"/>
        <w:jc w:val="both"/>
        <w:rPr>
          <w:rFonts w:ascii="Arial" w:eastAsia="Arial" w:hAnsi="Arial" w:cs="Arial"/>
          <w:color w:val="000000"/>
        </w:rPr>
      </w:pPr>
      <w:r>
        <w:rPr>
          <w:rFonts w:ascii="Arial" w:eastAsia="Arial" w:hAnsi="Arial" w:cs="Arial"/>
          <w:color w:val="000000"/>
        </w:rPr>
        <w:t>S</w:t>
      </w:r>
      <w:r w:rsidR="005D749F">
        <w:rPr>
          <w:rFonts w:ascii="Arial" w:eastAsia="Arial" w:hAnsi="Arial" w:cs="Arial"/>
          <w:color w:val="000000"/>
        </w:rPr>
        <w:t>amples</w:t>
      </w:r>
      <w:r w:rsidR="006D6C91">
        <w:rPr>
          <w:rFonts w:ascii="Arial" w:eastAsia="Arial" w:hAnsi="Arial" w:cs="Arial"/>
          <w:color w:val="000000"/>
        </w:rPr>
        <w:t xml:space="preserve"> from</w:t>
      </w:r>
      <w:r w:rsidR="005D749F">
        <w:rPr>
          <w:rFonts w:ascii="Arial" w:eastAsia="Arial" w:hAnsi="Arial" w:cs="Arial"/>
          <w:color w:val="000000"/>
        </w:rPr>
        <w:t xml:space="preserve"> the BCLHS cohort</w:t>
      </w:r>
      <w:r w:rsidR="006D6C91">
        <w:rPr>
          <w:rFonts w:ascii="Arial" w:eastAsia="Arial" w:hAnsi="Arial" w:cs="Arial"/>
          <w:color w:val="000000"/>
        </w:rPr>
        <w:t xml:space="preserve"> (GEO Series GSE37147, n = 238)</w:t>
      </w:r>
      <w:r w:rsidR="00EE1156">
        <w:rPr>
          <w:rFonts w:ascii="Arial" w:eastAsia="Arial" w:hAnsi="Arial" w:cs="Arial"/>
          <w:color w:val="000000"/>
          <w:vertAlign w:val="superscript"/>
        </w:rPr>
        <w:t>5</w:t>
      </w:r>
      <w:r w:rsidR="006D6C91">
        <w:rPr>
          <w:rFonts w:ascii="Arial" w:eastAsia="Arial" w:hAnsi="Arial" w:cs="Arial"/>
          <w:color w:val="000000"/>
        </w:rPr>
        <w:t xml:space="preserve"> </w:t>
      </w:r>
      <w:r w:rsidR="005D749F">
        <w:rPr>
          <w:rFonts w:ascii="Arial" w:eastAsia="Arial" w:hAnsi="Arial" w:cs="Arial"/>
          <w:color w:val="000000"/>
        </w:rPr>
        <w:t xml:space="preserve">were </w:t>
      </w:r>
      <w:r w:rsidR="006D6C91">
        <w:rPr>
          <w:rFonts w:ascii="Arial" w:eastAsia="Arial" w:hAnsi="Arial" w:cs="Arial"/>
          <w:color w:val="000000"/>
        </w:rPr>
        <w:t xml:space="preserve">collected from bronchial airway brushings from high-risk subjects being followed longitudinally for the development of lung cancer and profiled using Affymetrix Human Gene 1.0 ST microarrays. </w:t>
      </w:r>
    </w:p>
    <w:p w14:paraId="283C3CC8" w14:textId="77777777" w:rsidR="006D6C91" w:rsidRDefault="006D6C91" w:rsidP="005D749F">
      <w:pPr>
        <w:spacing w:after="0" w:line="240" w:lineRule="auto"/>
        <w:jc w:val="both"/>
        <w:rPr>
          <w:rFonts w:ascii="Arial" w:eastAsia="Arial" w:hAnsi="Arial" w:cs="Arial"/>
          <w:color w:val="000000"/>
        </w:rPr>
      </w:pPr>
    </w:p>
    <w:p w14:paraId="056C6A8A" w14:textId="66BF4129" w:rsidR="005D749F" w:rsidRDefault="006D6C91" w:rsidP="005D749F">
      <w:pPr>
        <w:spacing w:after="0" w:line="240" w:lineRule="auto"/>
        <w:jc w:val="both"/>
        <w:rPr>
          <w:rFonts w:ascii="Arial" w:eastAsia="Arial" w:hAnsi="Arial" w:cs="Arial"/>
          <w:color w:val="000000"/>
        </w:rPr>
      </w:pPr>
      <w:r>
        <w:rPr>
          <w:rFonts w:ascii="Arial" w:eastAsia="Arial" w:hAnsi="Arial" w:cs="Arial"/>
          <w:color w:val="000000"/>
        </w:rPr>
        <w:t xml:space="preserve">Samples from the </w:t>
      </w:r>
      <w:r w:rsidR="005D749F">
        <w:rPr>
          <w:rFonts w:ascii="Arial" w:eastAsia="Arial" w:hAnsi="Arial" w:cs="Arial"/>
          <w:color w:val="000000"/>
        </w:rPr>
        <w:t>PCA cohort</w:t>
      </w:r>
      <w:r>
        <w:rPr>
          <w:rFonts w:ascii="Arial" w:eastAsia="Arial" w:hAnsi="Arial" w:cs="Arial"/>
          <w:color w:val="000000"/>
        </w:rPr>
        <w:t xml:space="preserve"> (GEO Series GSE109743, n = 137)</w:t>
      </w:r>
      <w:r w:rsidR="00EE1156">
        <w:rPr>
          <w:rFonts w:ascii="Arial" w:eastAsia="Arial" w:hAnsi="Arial" w:cs="Arial"/>
          <w:color w:val="000000"/>
          <w:vertAlign w:val="superscript"/>
        </w:rPr>
        <w:t>6</w:t>
      </w:r>
      <w:r>
        <w:rPr>
          <w:rFonts w:ascii="Arial" w:eastAsia="Arial" w:hAnsi="Arial" w:cs="Arial"/>
          <w:color w:val="000000"/>
          <w:vertAlign w:val="superscript"/>
        </w:rPr>
        <w:t xml:space="preserve"> </w:t>
      </w:r>
      <w:r>
        <w:rPr>
          <w:rFonts w:ascii="Arial" w:eastAsia="Arial" w:hAnsi="Arial" w:cs="Arial"/>
          <w:color w:val="000000"/>
        </w:rPr>
        <w:t xml:space="preserve">were collected from </w:t>
      </w:r>
      <w:r w:rsidR="005D749F">
        <w:rPr>
          <w:rFonts w:ascii="Arial" w:eastAsia="Arial" w:hAnsi="Arial" w:cs="Arial"/>
          <w:color w:val="000000"/>
        </w:rPr>
        <w:t xml:space="preserve">normal-appearing mainstem bronchus </w:t>
      </w:r>
      <w:r>
        <w:rPr>
          <w:rFonts w:ascii="Arial" w:eastAsia="Arial" w:hAnsi="Arial" w:cs="Arial"/>
          <w:color w:val="000000"/>
        </w:rPr>
        <w:t>of</w:t>
      </w:r>
      <w:r w:rsidR="005D749F">
        <w:rPr>
          <w:rFonts w:ascii="Arial" w:eastAsia="Arial" w:hAnsi="Arial" w:cs="Arial"/>
          <w:color w:val="000000"/>
        </w:rPr>
        <w:t xml:space="preserve"> participants undergoing lung cancer screening by CT scan</w:t>
      </w:r>
      <w:r>
        <w:rPr>
          <w:rFonts w:ascii="Arial" w:eastAsia="Arial" w:hAnsi="Arial" w:cs="Arial"/>
          <w:color w:val="000000"/>
        </w:rPr>
        <w:t xml:space="preserve"> and profiled using Illumina RNA sequencing. </w:t>
      </w:r>
      <w:r w:rsidR="005D749F">
        <w:rPr>
          <w:rFonts w:ascii="Arial" w:eastAsia="Arial" w:hAnsi="Arial" w:cs="Arial"/>
          <w:color w:val="000000"/>
        </w:rPr>
        <w:t xml:space="preserve">Residual </w:t>
      </w:r>
      <w:r>
        <w:rPr>
          <w:rFonts w:ascii="Arial" w:eastAsia="Arial" w:hAnsi="Arial" w:cs="Arial"/>
          <w:color w:val="000000"/>
        </w:rPr>
        <w:t>count matrices</w:t>
      </w:r>
      <w:r w:rsidR="005D749F">
        <w:rPr>
          <w:rFonts w:ascii="Arial" w:eastAsia="Arial" w:hAnsi="Arial" w:cs="Arial"/>
          <w:color w:val="000000"/>
        </w:rPr>
        <w:t xml:space="preserve"> adjust</w:t>
      </w:r>
      <w:r>
        <w:rPr>
          <w:rFonts w:ascii="Arial" w:eastAsia="Arial" w:hAnsi="Arial" w:cs="Arial"/>
          <w:color w:val="000000"/>
        </w:rPr>
        <w:t>ed</w:t>
      </w:r>
      <w:r w:rsidR="005D749F">
        <w:rPr>
          <w:rFonts w:ascii="Arial" w:eastAsia="Arial" w:hAnsi="Arial" w:cs="Arial"/>
          <w:color w:val="000000"/>
        </w:rPr>
        <w:t xml:space="preserve"> for RNA quality (median TIN, mTIN) and batch (Illumina flow cell) were calculated using the original method in the publication and used as input for clinical covariate association and WGCNA analysis. </w:t>
      </w:r>
    </w:p>
    <w:p w14:paraId="2B3FDC31" w14:textId="77777777" w:rsidR="005D749F" w:rsidRDefault="005D749F" w:rsidP="005D749F">
      <w:pPr>
        <w:spacing w:after="0" w:line="240" w:lineRule="auto"/>
        <w:jc w:val="both"/>
        <w:rPr>
          <w:rFonts w:ascii="Arial" w:eastAsia="Arial" w:hAnsi="Arial" w:cs="Arial"/>
          <w:b/>
          <w:color w:val="000000"/>
        </w:rPr>
      </w:pPr>
    </w:p>
    <w:p w14:paraId="4BEF1626" w14:textId="77777777" w:rsidR="005D749F" w:rsidRDefault="005D749F" w:rsidP="005D749F">
      <w:pPr>
        <w:spacing w:after="0" w:line="240" w:lineRule="auto"/>
        <w:jc w:val="both"/>
        <w:rPr>
          <w:rFonts w:ascii="Arial" w:eastAsia="Arial" w:hAnsi="Arial" w:cs="Arial"/>
          <w:b/>
          <w:color w:val="000000"/>
        </w:rPr>
      </w:pPr>
    </w:p>
    <w:p w14:paraId="2E317B2F" w14:textId="77777777" w:rsidR="005D749F" w:rsidRDefault="005D749F" w:rsidP="005D749F">
      <w:pPr>
        <w:spacing w:after="0" w:line="240" w:lineRule="auto"/>
        <w:jc w:val="both"/>
        <w:rPr>
          <w:rFonts w:ascii="Arial" w:eastAsia="Arial" w:hAnsi="Arial" w:cs="Arial"/>
          <w:b/>
          <w:color w:val="000000"/>
        </w:rPr>
      </w:pPr>
      <w:r>
        <w:rPr>
          <w:rFonts w:ascii="Arial" w:eastAsia="Arial" w:hAnsi="Arial" w:cs="Arial"/>
          <w:b/>
          <w:color w:val="000000"/>
        </w:rPr>
        <w:t>Library Preparation, Sequencing, and Data Preprocessing</w:t>
      </w:r>
    </w:p>
    <w:p w14:paraId="3B4F8993" w14:textId="2EF09FF6" w:rsidR="005D749F" w:rsidRPr="00F96BD9" w:rsidRDefault="005D749F" w:rsidP="005D749F">
      <w:pPr>
        <w:spacing w:after="0" w:line="240" w:lineRule="auto"/>
        <w:jc w:val="both"/>
        <w:rPr>
          <w:rFonts w:ascii="Arial" w:eastAsia="Times New Roman" w:hAnsi="Arial" w:cs="Arial"/>
          <w:color w:val="000000"/>
        </w:rPr>
      </w:pPr>
      <w:r>
        <w:rPr>
          <w:rFonts w:ascii="Arial" w:eastAsia="Arial" w:hAnsi="Arial" w:cs="Arial"/>
          <w:color w:val="000000"/>
        </w:rPr>
        <w:t>DECAMP</w:t>
      </w:r>
      <w:r>
        <w:rPr>
          <w:rFonts w:ascii="Arial" w:eastAsia="Arial" w:hAnsi="Arial" w:cs="Arial"/>
          <w:b/>
          <w:color w:val="000000"/>
        </w:rPr>
        <w:t>:</w:t>
      </w:r>
      <w:r>
        <w:rPr>
          <w:rFonts w:ascii="Arial" w:eastAsia="Arial" w:hAnsi="Arial" w:cs="Arial"/>
          <w:b/>
          <w:i/>
          <w:color w:val="000000"/>
        </w:rPr>
        <w:t xml:space="preserve"> </w:t>
      </w:r>
      <w:r>
        <w:rPr>
          <w:rFonts w:ascii="Arial" w:eastAsia="Arial" w:hAnsi="Arial" w:cs="Arial"/>
          <w:color w:val="000000"/>
        </w:rPr>
        <w:t xml:space="preserve">Total RNA was isolated from nasal and bronchial brushings using the miRNeasy Mini Kit [Qiagen, Valencia, CA]. </w:t>
      </w:r>
      <w:r>
        <w:rPr>
          <w:rFonts w:ascii="Arial" w:eastAsia="Times New Roman" w:hAnsi="Arial" w:cs="Arial"/>
          <w:color w:val="000000"/>
        </w:rPr>
        <w:t>RNA integrity was assessed by Agilent BioAnalyzer, and RNA purity was confirmed using a NanoDrop spectrometer. Libraries were generated using the Illumina TruSeq Stranded Total RNA kit and sequenced on Illumina NextSeq 500 and Illumina HiSeq</w:t>
      </w:r>
      <w:r w:rsidR="00813787">
        <w:rPr>
          <w:rFonts w:ascii="Arial" w:eastAsia="Times New Roman" w:hAnsi="Arial" w:cs="Arial"/>
          <w:color w:val="000000"/>
        </w:rPr>
        <w:t>2500 instruments</w:t>
      </w:r>
      <w:r>
        <w:rPr>
          <w:rFonts w:ascii="Arial" w:eastAsia="Times New Roman" w:hAnsi="Arial" w:cs="Arial"/>
          <w:color w:val="000000"/>
        </w:rPr>
        <w:t xml:space="preserve"> with 75 base-pair paired-end reads (Illumina, San Diego, CA). </w:t>
      </w:r>
      <w:r w:rsidRPr="00A75A93">
        <w:rPr>
          <w:rFonts w:ascii="Arial" w:hAnsi="Arial" w:cs="Arial"/>
          <w:color w:val="000000"/>
        </w:rPr>
        <w:t>Demultiplexing and creation of FASTQ files were performed using</w:t>
      </w:r>
      <w:r>
        <w:rPr>
          <w:rFonts w:ascii="Arial" w:hAnsi="Arial" w:cs="Arial"/>
          <w:color w:val="000000"/>
        </w:rPr>
        <w:t xml:space="preserve"> </w:t>
      </w:r>
      <w:r w:rsidRPr="00A75A93">
        <w:rPr>
          <w:rFonts w:ascii="Arial" w:hAnsi="Arial" w:cs="Arial"/>
          <w:color w:val="000000"/>
        </w:rPr>
        <w:t>BaseSpace. </w:t>
      </w:r>
      <w:r w:rsidRPr="009B0811">
        <w:rPr>
          <w:rFonts w:ascii="Arial" w:eastAsia="Times New Roman" w:hAnsi="Arial" w:cs="Arial"/>
          <w:color w:val="000000"/>
        </w:rPr>
        <w:t>We developed an automatic pipeline</w:t>
      </w:r>
      <w:r>
        <w:rPr>
          <w:rFonts w:ascii="Arial" w:eastAsia="Times New Roman" w:hAnsi="Arial" w:cs="Arial"/>
          <w:color w:val="000000"/>
        </w:rPr>
        <w:t xml:space="preserve"> (</w:t>
      </w:r>
      <w:r w:rsidRPr="007C6840">
        <w:rPr>
          <w:rFonts w:ascii="Arial" w:eastAsia="Times New Roman" w:hAnsi="Arial" w:cs="Arial"/>
          <w:color w:val="000000"/>
        </w:rPr>
        <w:t>https://github.com/compbiomed/RNA_Seq</w:t>
      </w:r>
      <w:r>
        <w:rPr>
          <w:rFonts w:ascii="Arial" w:eastAsia="Times New Roman" w:hAnsi="Arial" w:cs="Arial"/>
          <w:color w:val="000000"/>
        </w:rPr>
        <w:t>)</w:t>
      </w:r>
      <w:r w:rsidRPr="009B0811">
        <w:rPr>
          <w:rFonts w:ascii="Arial" w:eastAsia="Times New Roman" w:hAnsi="Arial" w:cs="Arial"/>
          <w:color w:val="000000"/>
        </w:rPr>
        <w:t xml:space="preserve"> with standard setups based on the Nextflow framework to obtain the</w:t>
      </w:r>
      <w:r>
        <w:rPr>
          <w:rFonts w:ascii="Arial" w:eastAsia="Times New Roman" w:hAnsi="Arial" w:cs="Arial"/>
          <w:color w:val="000000"/>
        </w:rPr>
        <w:t xml:space="preserve"> expression levels</w:t>
      </w:r>
      <w:r w:rsidRPr="009B0811">
        <w:rPr>
          <w:rFonts w:ascii="Arial" w:eastAsia="Times New Roman" w:hAnsi="Arial" w:cs="Arial"/>
          <w:color w:val="000000"/>
        </w:rPr>
        <w:t xml:space="preserve"> for each gene</w:t>
      </w:r>
      <w:r w:rsidR="00EE1156" w:rsidRPr="00EE1156">
        <w:rPr>
          <w:rFonts w:ascii="Arial" w:eastAsia="Times New Roman" w:hAnsi="Arial" w:cs="Arial"/>
          <w:color w:val="000000"/>
          <w:vertAlign w:val="superscript"/>
        </w:rPr>
        <w:t>7</w:t>
      </w:r>
      <w:r w:rsidRPr="009B0811">
        <w:rPr>
          <w:rFonts w:ascii="Arial" w:eastAsia="Times New Roman" w:hAnsi="Arial" w:cs="Arial"/>
          <w:color w:val="000000"/>
        </w:rPr>
        <w:t xml:space="preserve">. Reads were aligned to the Genome Reference Consortium </w:t>
      </w:r>
      <w:r w:rsidR="00813787">
        <w:rPr>
          <w:rFonts w:ascii="Arial" w:eastAsia="Times New Roman" w:hAnsi="Arial" w:cs="Arial"/>
          <w:color w:val="000000"/>
        </w:rPr>
        <w:t>h</w:t>
      </w:r>
      <w:r w:rsidRPr="009B0811">
        <w:rPr>
          <w:rFonts w:ascii="Arial" w:eastAsia="Times New Roman" w:hAnsi="Arial" w:cs="Arial"/>
          <w:color w:val="000000"/>
        </w:rPr>
        <w:t xml:space="preserve">uman </w:t>
      </w:r>
      <w:r w:rsidR="00813787">
        <w:rPr>
          <w:rFonts w:ascii="Arial" w:eastAsia="Times New Roman" w:hAnsi="Arial" w:cs="Arial"/>
          <w:color w:val="000000"/>
        </w:rPr>
        <w:t>b</w:t>
      </w:r>
      <w:r w:rsidRPr="009B0811">
        <w:rPr>
          <w:rFonts w:ascii="Arial" w:eastAsia="Times New Roman" w:hAnsi="Arial" w:cs="Arial"/>
          <w:color w:val="000000"/>
        </w:rPr>
        <w:t>uild 37 (GRCh37) using STAR</w:t>
      </w:r>
      <w:r w:rsidR="00EE1156" w:rsidRPr="00EE1156">
        <w:rPr>
          <w:rFonts w:ascii="Arial" w:eastAsia="Times New Roman" w:hAnsi="Arial" w:cs="Arial"/>
          <w:color w:val="000000"/>
          <w:vertAlign w:val="superscript"/>
        </w:rPr>
        <w:t>8</w:t>
      </w:r>
      <w:r>
        <w:rPr>
          <w:rFonts w:ascii="Arial" w:eastAsia="Times New Roman" w:hAnsi="Arial" w:cs="Arial"/>
          <w:color w:val="000000"/>
        </w:rPr>
        <w:t>. Gene and transcript level counts were calculated using RSEM</w:t>
      </w:r>
      <w:r w:rsidR="00EE1156">
        <w:rPr>
          <w:rFonts w:ascii="Arial" w:eastAsia="Times New Roman" w:hAnsi="Arial" w:cs="Arial"/>
          <w:color w:val="000000"/>
          <w:vertAlign w:val="superscript"/>
        </w:rPr>
        <w:t>9</w:t>
      </w:r>
      <w:r>
        <w:rPr>
          <w:rFonts w:ascii="Arial" w:eastAsia="Times New Roman" w:hAnsi="Arial" w:cs="Arial"/>
          <w:color w:val="000000"/>
        </w:rPr>
        <w:t xml:space="preserve"> using </w:t>
      </w:r>
      <w:proofErr w:type="spellStart"/>
      <w:r>
        <w:rPr>
          <w:rFonts w:ascii="Arial" w:eastAsia="Times New Roman" w:hAnsi="Arial" w:cs="Arial"/>
          <w:color w:val="000000"/>
        </w:rPr>
        <w:t>Ensembl</w:t>
      </w:r>
      <w:proofErr w:type="spellEnd"/>
      <w:r>
        <w:rPr>
          <w:rFonts w:ascii="Arial" w:eastAsia="Times New Roman" w:hAnsi="Arial" w:cs="Arial"/>
          <w:color w:val="000000"/>
        </w:rPr>
        <w:t xml:space="preserve"> v75 annotation. </w:t>
      </w:r>
      <w:r w:rsidRPr="00A75A93">
        <w:rPr>
          <w:rFonts w:ascii="Arial" w:hAnsi="Arial" w:cs="Arial"/>
          <w:color w:val="000000"/>
        </w:rPr>
        <w:t>Quality metrics were calculated by STAR and RSeQC</w:t>
      </w:r>
      <w:r w:rsidR="00EE1156">
        <w:rPr>
          <w:rFonts w:ascii="Arial" w:hAnsi="Arial" w:cs="Arial"/>
          <w:color w:val="000000"/>
          <w:vertAlign w:val="superscript"/>
        </w:rPr>
        <w:t>10</w:t>
      </w:r>
      <w:r w:rsidRPr="00A75A93">
        <w:rPr>
          <w:rFonts w:ascii="Arial" w:hAnsi="Arial" w:cs="Arial"/>
          <w:color w:val="000000"/>
        </w:rPr>
        <w:t>. </w:t>
      </w:r>
    </w:p>
    <w:p w14:paraId="755D9B86" w14:textId="77777777" w:rsidR="005D749F" w:rsidRDefault="005D749F" w:rsidP="005D749F">
      <w:pPr>
        <w:spacing w:after="0" w:line="240" w:lineRule="auto"/>
        <w:jc w:val="both"/>
        <w:rPr>
          <w:rFonts w:ascii="Arial" w:eastAsia="Arial" w:hAnsi="Arial" w:cs="Arial"/>
          <w:color w:val="000000"/>
        </w:rPr>
      </w:pPr>
    </w:p>
    <w:p w14:paraId="23245CB1" w14:textId="4963F685" w:rsidR="005D749F" w:rsidRPr="004E4EDF" w:rsidRDefault="005D749F" w:rsidP="005D749F">
      <w:pPr>
        <w:spacing w:after="240" w:line="240" w:lineRule="auto"/>
        <w:jc w:val="both"/>
        <w:rPr>
          <w:rFonts w:ascii="Arial" w:eastAsia="Arial" w:hAnsi="Arial" w:cs="Arial"/>
          <w:b/>
        </w:rPr>
      </w:pPr>
      <w:r>
        <w:rPr>
          <w:rFonts w:ascii="Arial" w:eastAsia="Arial" w:hAnsi="Arial" w:cs="Arial"/>
        </w:rPr>
        <w:t>AEGIS</w:t>
      </w:r>
      <w:r>
        <w:rPr>
          <w:rFonts w:ascii="Arial" w:eastAsia="Arial" w:hAnsi="Arial" w:cs="Arial"/>
          <w:b/>
        </w:rPr>
        <w:t xml:space="preserve">: </w:t>
      </w:r>
      <w:r w:rsidR="00813787">
        <w:rPr>
          <w:rFonts w:ascii="Arial" w:eastAsia="Arial" w:hAnsi="Arial" w:cs="Arial"/>
          <w:bCs/>
        </w:rPr>
        <w:t xml:space="preserve">Human Gene 1.0 ST </w:t>
      </w:r>
      <w:r>
        <w:rPr>
          <w:rFonts w:ascii="Arial" w:eastAsia="Arial" w:hAnsi="Arial" w:cs="Arial"/>
          <w:color w:val="000000"/>
          <w:highlight w:val="white"/>
        </w:rPr>
        <w:t xml:space="preserve">CEL files were </w:t>
      </w:r>
      <w:r w:rsidR="00813787">
        <w:rPr>
          <w:rFonts w:ascii="Arial" w:eastAsia="Arial" w:hAnsi="Arial" w:cs="Arial"/>
          <w:color w:val="000000"/>
          <w:highlight w:val="white"/>
        </w:rPr>
        <w:t>normalized t</w:t>
      </w:r>
      <w:r>
        <w:rPr>
          <w:rFonts w:ascii="Arial" w:eastAsia="Arial" w:hAnsi="Arial" w:cs="Arial"/>
          <w:color w:val="000000"/>
          <w:highlight w:val="white"/>
        </w:rPr>
        <w:t>o generate gene</w:t>
      </w:r>
      <w:r w:rsidR="00813787">
        <w:rPr>
          <w:rFonts w:ascii="Arial" w:eastAsia="Arial" w:hAnsi="Arial" w:cs="Arial"/>
          <w:color w:val="000000"/>
          <w:highlight w:val="white"/>
        </w:rPr>
        <w:t>-level</w:t>
      </w:r>
      <w:r>
        <w:rPr>
          <w:rFonts w:ascii="Arial" w:eastAsia="Arial" w:hAnsi="Arial" w:cs="Arial"/>
          <w:color w:val="000000"/>
          <w:highlight w:val="white"/>
        </w:rPr>
        <w:t xml:space="preserve"> expression values using</w:t>
      </w:r>
      <w:r w:rsidR="00813787">
        <w:rPr>
          <w:rFonts w:ascii="Arial" w:eastAsia="Arial" w:hAnsi="Arial" w:cs="Arial"/>
          <w:color w:val="000000"/>
          <w:highlight w:val="white"/>
        </w:rPr>
        <w:t xml:space="preserve"> the</w:t>
      </w:r>
      <w:r>
        <w:rPr>
          <w:rFonts w:ascii="Arial" w:eastAsia="Arial" w:hAnsi="Arial" w:cs="Arial"/>
          <w:color w:val="000000"/>
          <w:highlight w:val="white"/>
        </w:rPr>
        <w:t xml:space="preserve"> R</w:t>
      </w:r>
      <w:r w:rsidR="00813787">
        <w:rPr>
          <w:rFonts w:ascii="Arial" w:eastAsia="Arial" w:hAnsi="Arial" w:cs="Arial"/>
          <w:color w:val="000000"/>
          <w:highlight w:val="white"/>
        </w:rPr>
        <w:t xml:space="preserve"> environment for</w:t>
      </w:r>
      <w:r>
        <w:rPr>
          <w:rFonts w:ascii="Arial" w:eastAsia="Arial" w:hAnsi="Arial" w:cs="Arial"/>
          <w:color w:val="000000"/>
          <w:highlight w:val="white"/>
        </w:rPr>
        <w:t xml:space="preserve"> statistical </w:t>
      </w:r>
      <w:r w:rsidR="00813787">
        <w:rPr>
          <w:rFonts w:ascii="Arial" w:eastAsia="Arial" w:hAnsi="Arial" w:cs="Arial"/>
          <w:color w:val="000000"/>
          <w:highlight w:val="white"/>
        </w:rPr>
        <w:t>computing</w:t>
      </w:r>
      <w:r>
        <w:rPr>
          <w:rFonts w:ascii="Arial" w:eastAsia="Arial" w:hAnsi="Arial" w:cs="Arial"/>
          <w:color w:val="000000"/>
          <w:highlight w:val="white"/>
        </w:rPr>
        <w:t xml:space="preserve"> (version 3.6.0) and the Robust Multiarray Average (RMA) algorithm</w:t>
      </w:r>
      <w:r w:rsidR="00EE1156">
        <w:rPr>
          <w:rFonts w:ascii="Arial" w:eastAsia="Arial" w:hAnsi="Arial" w:cs="Arial"/>
          <w:color w:val="000000"/>
          <w:vertAlign w:val="superscript"/>
        </w:rPr>
        <w:t>11</w:t>
      </w:r>
      <w:r>
        <w:rPr>
          <w:rFonts w:ascii="Arial" w:eastAsia="Arial" w:hAnsi="Arial" w:cs="Arial"/>
          <w:color w:val="000000"/>
          <w:highlight w:val="white"/>
        </w:rPr>
        <w:t xml:space="preserve"> with</w:t>
      </w:r>
      <w:r w:rsidR="00813787">
        <w:rPr>
          <w:rFonts w:ascii="Arial" w:eastAsia="Arial" w:hAnsi="Arial" w:cs="Arial"/>
          <w:color w:val="000000"/>
          <w:highlight w:val="white"/>
        </w:rPr>
        <w:t xml:space="preserve"> an</w:t>
      </w:r>
      <w:r>
        <w:rPr>
          <w:rFonts w:ascii="Arial" w:eastAsia="Arial" w:hAnsi="Arial" w:cs="Arial"/>
          <w:color w:val="000000"/>
          <w:highlight w:val="white"/>
        </w:rPr>
        <w:t xml:space="preserve"> </w:t>
      </w:r>
      <w:proofErr w:type="spellStart"/>
      <w:r>
        <w:rPr>
          <w:rFonts w:ascii="Arial" w:eastAsia="Arial" w:hAnsi="Arial" w:cs="Arial"/>
          <w:color w:val="000000"/>
          <w:highlight w:val="white"/>
        </w:rPr>
        <w:t>Ensembl</w:t>
      </w:r>
      <w:proofErr w:type="spellEnd"/>
      <w:r>
        <w:rPr>
          <w:rFonts w:ascii="Arial" w:eastAsia="Arial" w:hAnsi="Arial" w:cs="Arial"/>
          <w:color w:val="000000"/>
          <w:highlight w:val="white"/>
        </w:rPr>
        <w:t xml:space="preserve"> Gene-specific probe set mapping (version 22.0.0) from the Molecular and </w:t>
      </w:r>
      <w:r>
        <w:rPr>
          <w:rFonts w:ascii="Arial" w:eastAsia="Arial" w:hAnsi="Arial" w:cs="Arial"/>
        </w:rPr>
        <w:t>Behavioral Neuroscience Institute (Brainarray) at the University of Michigan [http://brainarray.mbni.med.umich.edu/]. Standardized RMA quality metrics were assessed, including</w:t>
      </w:r>
      <w:r>
        <w:rPr>
          <w:rFonts w:ascii="Arial" w:eastAsia="Arial" w:hAnsi="Arial" w:cs="Arial"/>
          <w:color w:val="000000"/>
          <w:highlight w:val="white"/>
        </w:rPr>
        <w:t xml:space="preserve"> the normalized un-scaled standard (NUSE) error and relative log expression (RLE). </w:t>
      </w:r>
    </w:p>
    <w:p w14:paraId="4504B343" w14:textId="7CA9E1EE" w:rsidR="005D749F" w:rsidRDefault="005D749F" w:rsidP="005D749F">
      <w:pPr>
        <w:spacing w:after="0" w:line="240" w:lineRule="auto"/>
        <w:jc w:val="both"/>
        <w:rPr>
          <w:rFonts w:ascii="Arial" w:eastAsia="Arial" w:hAnsi="Arial" w:cs="Arial"/>
          <w:color w:val="000000"/>
        </w:rPr>
      </w:pPr>
      <w:r>
        <w:rPr>
          <w:rFonts w:ascii="Arial" w:eastAsia="Arial" w:hAnsi="Arial" w:cs="Arial"/>
          <w:color w:val="000000"/>
        </w:rPr>
        <w:t xml:space="preserve">The gene expression profiles were processed before the analysis to </w:t>
      </w:r>
      <w:r w:rsidR="00813787">
        <w:rPr>
          <w:rFonts w:ascii="Arial" w:eastAsia="Arial" w:hAnsi="Arial" w:cs="Arial"/>
          <w:color w:val="000000"/>
        </w:rPr>
        <w:t>adjust for</w:t>
      </w:r>
      <w:r>
        <w:rPr>
          <w:rFonts w:ascii="Arial" w:eastAsia="Arial" w:hAnsi="Arial" w:cs="Arial"/>
          <w:color w:val="000000"/>
        </w:rPr>
        <w:t xml:space="preserve"> technical effects. Specifically, for DECAMP-nasal and DECAMP-bronchial datasets, normalized counts were calculated by performing variance stabilizing transformation on log2 counts per million (CPM) using DESeq2</w:t>
      </w:r>
      <w:r>
        <w:rPr>
          <w:rFonts w:ascii="Arial" w:eastAsia="Arial" w:hAnsi="Arial" w:cs="Arial"/>
          <w:color w:val="000000"/>
          <w:vertAlign w:val="superscript"/>
        </w:rPr>
        <w:t>1</w:t>
      </w:r>
      <w:r w:rsidR="00EE1156">
        <w:rPr>
          <w:rFonts w:ascii="Arial" w:eastAsia="Arial" w:hAnsi="Arial" w:cs="Arial"/>
          <w:color w:val="000000"/>
          <w:vertAlign w:val="superscript"/>
        </w:rPr>
        <w:t>2</w:t>
      </w:r>
      <w:r>
        <w:rPr>
          <w:rFonts w:ascii="Arial" w:eastAsia="Arial" w:hAnsi="Arial" w:cs="Arial"/>
          <w:color w:val="000000"/>
        </w:rPr>
        <w:t xml:space="preserve"> and batch correction using ComBat-Seq</w:t>
      </w:r>
      <w:r>
        <w:rPr>
          <w:rFonts w:ascii="Arial" w:eastAsia="Arial" w:hAnsi="Arial" w:cs="Arial"/>
          <w:color w:val="000000"/>
          <w:vertAlign w:val="superscript"/>
        </w:rPr>
        <w:t>1</w:t>
      </w:r>
      <w:r w:rsidR="00EE1156">
        <w:rPr>
          <w:rFonts w:ascii="Arial" w:eastAsia="Arial" w:hAnsi="Arial" w:cs="Arial"/>
          <w:color w:val="000000"/>
          <w:vertAlign w:val="superscript"/>
        </w:rPr>
        <w:t>3</w:t>
      </w:r>
      <w:r>
        <w:rPr>
          <w:rFonts w:ascii="Arial" w:eastAsia="Arial" w:hAnsi="Arial" w:cs="Arial"/>
          <w:color w:val="000000"/>
        </w:rPr>
        <w:t>. For the BCLHS dataset, ComBat</w:t>
      </w:r>
      <w:r w:rsidRPr="005163F4">
        <w:rPr>
          <w:rFonts w:ascii="Arial" w:eastAsia="Arial" w:hAnsi="Arial" w:cs="Arial"/>
          <w:color w:val="000000"/>
          <w:vertAlign w:val="superscript"/>
        </w:rPr>
        <w:t>1</w:t>
      </w:r>
      <w:r w:rsidR="00EE1156">
        <w:rPr>
          <w:rFonts w:ascii="Arial" w:eastAsia="Arial" w:hAnsi="Arial" w:cs="Arial"/>
          <w:color w:val="000000"/>
          <w:vertAlign w:val="superscript"/>
        </w:rPr>
        <w:t>4</w:t>
      </w:r>
      <w:r>
        <w:rPr>
          <w:rFonts w:ascii="Arial" w:eastAsia="Arial" w:hAnsi="Arial" w:cs="Arial"/>
          <w:color w:val="000000"/>
        </w:rPr>
        <w:t xml:space="preserve"> was used for batch correction. </w:t>
      </w:r>
    </w:p>
    <w:p w14:paraId="605DFDAF" w14:textId="77777777" w:rsidR="005D749F" w:rsidRDefault="005D749F" w:rsidP="005D749F">
      <w:pPr>
        <w:spacing w:after="0" w:line="240" w:lineRule="auto"/>
        <w:jc w:val="both"/>
        <w:rPr>
          <w:rFonts w:ascii="Arial" w:eastAsia="Arial" w:hAnsi="Arial" w:cs="Arial"/>
          <w:color w:val="000000"/>
        </w:rPr>
      </w:pPr>
    </w:p>
    <w:p w14:paraId="10DA1571" w14:textId="35ADB882" w:rsidR="005D749F" w:rsidRDefault="005D749F" w:rsidP="005D749F">
      <w:pPr>
        <w:spacing w:after="0" w:line="240" w:lineRule="auto"/>
        <w:jc w:val="both"/>
        <w:rPr>
          <w:rFonts w:ascii="Arial" w:eastAsia="Arial" w:hAnsi="Arial" w:cs="Arial"/>
          <w:color w:val="000000"/>
        </w:rPr>
      </w:pPr>
      <w:r>
        <w:rPr>
          <w:rFonts w:ascii="Arial" w:eastAsia="Arial" w:hAnsi="Arial" w:cs="Arial"/>
          <w:color w:val="000000"/>
        </w:rPr>
        <w:t xml:space="preserve">All samples included for the analysis had sex annotation correlated with </w:t>
      </w:r>
      <w:r w:rsidR="00813787">
        <w:rPr>
          <w:rFonts w:ascii="Arial" w:eastAsia="Arial" w:hAnsi="Arial" w:cs="Arial"/>
          <w:color w:val="000000"/>
        </w:rPr>
        <w:t>the</w:t>
      </w:r>
      <w:r>
        <w:rPr>
          <w:rFonts w:ascii="Arial" w:eastAsia="Arial" w:hAnsi="Arial" w:cs="Arial"/>
          <w:color w:val="000000"/>
        </w:rPr>
        <w:t xml:space="preserve"> expression</w:t>
      </w:r>
      <w:r w:rsidR="00813787">
        <w:rPr>
          <w:rFonts w:ascii="Arial" w:eastAsia="Arial" w:hAnsi="Arial" w:cs="Arial"/>
          <w:color w:val="000000"/>
        </w:rPr>
        <w:t xml:space="preserve"> of the constitutively expressed Y-linked genes</w:t>
      </w:r>
      <w:r>
        <w:rPr>
          <w:rFonts w:ascii="Arial" w:eastAsia="Arial" w:hAnsi="Arial" w:cs="Arial"/>
          <w:color w:val="000000"/>
        </w:rPr>
        <w:t xml:space="preserve"> </w:t>
      </w:r>
      <w:r w:rsidRPr="00A75A93">
        <w:rPr>
          <w:rFonts w:ascii="Arial" w:hAnsi="Arial" w:cs="Arial"/>
          <w:color w:val="000000"/>
        </w:rPr>
        <w:t>CYorf15A,</w:t>
      </w:r>
      <w:r w:rsidRPr="00A75A93">
        <w:rPr>
          <w:rFonts w:ascii="Arial" w:hAnsi="Arial" w:cs="Arial"/>
          <w:color w:val="000000"/>
          <w:shd w:val="clear" w:color="auto" w:fill="FFFFFF"/>
        </w:rPr>
        <w:t xml:space="preserve"> DDX3Y, KDM5D, RPS4Y1, USP9Y, and UT</w:t>
      </w:r>
      <w:r>
        <w:rPr>
          <w:rFonts w:ascii="Arial" w:hAnsi="Arial" w:cs="Arial"/>
          <w:color w:val="000000"/>
          <w:shd w:val="clear" w:color="auto" w:fill="FFFFFF"/>
        </w:rPr>
        <w:t xml:space="preserve">Y. No additional filtering of samples was carried out for calculating clinical correlations. RNA-seq samples with mTIN </w:t>
      </w:r>
      <w:r w:rsidR="00813787" w:rsidRPr="00813787">
        <w:rPr>
          <w:rFonts w:ascii="Arial" w:hAnsi="Arial" w:cs="Arial"/>
          <w:color w:val="000000"/>
          <w:u w:val="single"/>
          <w:shd w:val="clear" w:color="auto" w:fill="FFFFFF"/>
        </w:rPr>
        <w:t>&lt;</w:t>
      </w:r>
      <w:r>
        <w:rPr>
          <w:rFonts w:ascii="Arial" w:hAnsi="Arial" w:cs="Arial"/>
          <w:color w:val="000000"/>
          <w:shd w:val="clear" w:color="auto" w:fill="FFFFFF"/>
        </w:rPr>
        <w:t xml:space="preserve"> 60 were not included for generating consensus gene modules. </w:t>
      </w:r>
    </w:p>
    <w:p w14:paraId="197554FD" w14:textId="77777777" w:rsidR="005D749F" w:rsidRDefault="005D749F" w:rsidP="005D749F">
      <w:pPr>
        <w:spacing w:after="0" w:line="240" w:lineRule="auto"/>
        <w:jc w:val="both"/>
        <w:rPr>
          <w:rFonts w:ascii="Arial" w:eastAsia="Arial" w:hAnsi="Arial" w:cs="Arial"/>
          <w:color w:val="000000"/>
        </w:rPr>
      </w:pPr>
    </w:p>
    <w:p w14:paraId="454A2595" w14:textId="77777777" w:rsidR="005D749F" w:rsidRDefault="005D749F" w:rsidP="005D749F">
      <w:pPr>
        <w:spacing w:after="0" w:line="240" w:lineRule="auto"/>
        <w:jc w:val="both"/>
        <w:rPr>
          <w:rFonts w:ascii="Arial" w:eastAsia="Arial" w:hAnsi="Arial" w:cs="Arial"/>
          <w:b/>
          <w:color w:val="000000"/>
        </w:rPr>
      </w:pPr>
    </w:p>
    <w:p w14:paraId="48909D65" w14:textId="77777777" w:rsidR="005D749F" w:rsidRDefault="005D749F" w:rsidP="005D749F">
      <w:pPr>
        <w:spacing w:after="0" w:line="240" w:lineRule="auto"/>
        <w:jc w:val="both"/>
        <w:rPr>
          <w:rFonts w:ascii="Arial" w:eastAsia="Arial" w:hAnsi="Arial" w:cs="Arial"/>
          <w:b/>
          <w:color w:val="000000"/>
        </w:rPr>
      </w:pPr>
      <w:r>
        <w:rPr>
          <w:rFonts w:ascii="Arial" w:eastAsia="Arial" w:hAnsi="Arial" w:cs="Arial"/>
          <w:b/>
          <w:color w:val="000000"/>
        </w:rPr>
        <w:t xml:space="preserve">Derivation of Consensus Gene Modules and Pathway Enrichment Analysis </w:t>
      </w:r>
    </w:p>
    <w:p w14:paraId="6EF3047B" w14:textId="7045F4C3" w:rsidR="005D749F" w:rsidRPr="002C4FCD" w:rsidRDefault="005D749F" w:rsidP="005D749F">
      <w:pPr>
        <w:spacing w:after="0" w:line="240" w:lineRule="auto"/>
        <w:jc w:val="both"/>
        <w:rPr>
          <w:rFonts w:ascii="Arial" w:eastAsia="Arial" w:hAnsi="Arial" w:cs="Arial"/>
          <w:color w:val="000000"/>
          <w:highlight w:val="white"/>
        </w:rPr>
      </w:pPr>
      <w:r>
        <w:rPr>
          <w:rFonts w:ascii="Arial" w:eastAsia="Arial" w:hAnsi="Arial" w:cs="Arial"/>
          <w:color w:val="000000"/>
        </w:rPr>
        <w:t xml:space="preserve">Consensus gene modules were separately identified using the </w:t>
      </w:r>
      <w:r>
        <w:rPr>
          <w:rFonts w:ascii="Arial" w:eastAsia="Arial" w:hAnsi="Arial" w:cs="Arial"/>
          <w:color w:val="000000"/>
          <w:highlight w:val="white"/>
        </w:rPr>
        <w:t>blockwiseConsensusModules</w:t>
      </w:r>
      <w:r>
        <w:rPr>
          <w:rFonts w:ascii="Arial" w:eastAsia="Arial" w:hAnsi="Arial" w:cs="Arial"/>
          <w:color w:val="000000"/>
        </w:rPr>
        <w:t xml:space="preserve"> function from the WGCNA (Weighted</w:t>
      </w:r>
      <w:r w:rsidR="005F1F2C">
        <w:rPr>
          <w:rFonts w:ascii="Arial" w:eastAsia="Arial" w:hAnsi="Arial" w:cs="Arial"/>
          <w:color w:val="000000"/>
        </w:rPr>
        <w:t xml:space="preserve"> Gene</w:t>
      </w:r>
      <w:r>
        <w:rPr>
          <w:rFonts w:ascii="Arial" w:eastAsia="Arial" w:hAnsi="Arial" w:cs="Arial"/>
          <w:color w:val="000000"/>
        </w:rPr>
        <w:t xml:space="preserve"> </w:t>
      </w:r>
      <w:r w:rsidR="005F1F2C">
        <w:rPr>
          <w:rFonts w:ascii="Arial" w:eastAsia="Arial" w:hAnsi="Arial" w:cs="Arial"/>
          <w:color w:val="000000"/>
        </w:rPr>
        <w:t>C</w:t>
      </w:r>
      <w:r>
        <w:rPr>
          <w:rFonts w:ascii="Arial" w:eastAsia="Arial" w:hAnsi="Arial" w:cs="Arial"/>
          <w:color w:val="000000"/>
        </w:rPr>
        <w:t xml:space="preserve">orrelation </w:t>
      </w:r>
      <w:r w:rsidR="005F1F2C">
        <w:rPr>
          <w:rFonts w:ascii="Arial" w:eastAsia="Arial" w:hAnsi="Arial" w:cs="Arial"/>
          <w:color w:val="000000"/>
        </w:rPr>
        <w:t>N</w:t>
      </w:r>
      <w:r>
        <w:rPr>
          <w:rFonts w:ascii="Arial" w:eastAsia="Arial" w:hAnsi="Arial" w:cs="Arial"/>
          <w:color w:val="000000"/>
        </w:rPr>
        <w:t xml:space="preserve">etwork </w:t>
      </w:r>
      <w:r w:rsidR="005F1F2C">
        <w:rPr>
          <w:rFonts w:ascii="Arial" w:eastAsia="Arial" w:hAnsi="Arial" w:cs="Arial"/>
          <w:color w:val="000000"/>
        </w:rPr>
        <w:t>A</w:t>
      </w:r>
      <w:r>
        <w:rPr>
          <w:rFonts w:ascii="Arial" w:eastAsia="Arial" w:hAnsi="Arial" w:cs="Arial"/>
          <w:color w:val="000000"/>
        </w:rPr>
        <w:t>nalysis) package</w:t>
      </w:r>
      <w:r>
        <w:rPr>
          <w:rFonts w:ascii="Arial" w:eastAsia="Arial" w:hAnsi="Arial" w:cs="Arial"/>
          <w:vertAlign w:val="superscript"/>
        </w:rPr>
        <w:t>1</w:t>
      </w:r>
      <w:r w:rsidR="00EE1156">
        <w:rPr>
          <w:rFonts w:ascii="Arial" w:eastAsia="Arial" w:hAnsi="Arial" w:cs="Arial"/>
          <w:vertAlign w:val="superscript"/>
        </w:rPr>
        <w:t>5</w:t>
      </w:r>
      <w:r>
        <w:rPr>
          <w:sz w:val="16"/>
          <w:szCs w:val="16"/>
        </w:rPr>
        <w:t xml:space="preserve"> </w:t>
      </w:r>
      <w:r>
        <w:rPr>
          <w:rFonts w:ascii="Arial" w:eastAsia="Arial" w:hAnsi="Arial" w:cs="Arial"/>
        </w:rPr>
        <w:t>across each dataset</w:t>
      </w:r>
      <w:r>
        <w:rPr>
          <w:rFonts w:ascii="Arial" w:eastAsia="Arial" w:hAnsi="Arial" w:cs="Arial"/>
          <w:color w:val="000000"/>
          <w:highlight w:val="white"/>
        </w:rPr>
        <w:t>. Th</w:t>
      </w:r>
      <w:r>
        <w:rPr>
          <w:rFonts w:ascii="Arial" w:eastAsia="Arial" w:hAnsi="Arial" w:cs="Arial"/>
          <w:highlight w:val="white"/>
        </w:rPr>
        <w:t xml:space="preserve">e </w:t>
      </w:r>
      <w:r w:rsidR="005F1F2C">
        <w:rPr>
          <w:rFonts w:ascii="Arial" w:eastAsia="Arial" w:hAnsi="Arial" w:cs="Arial"/>
          <w:highlight w:val="white"/>
        </w:rPr>
        <w:t>signed</w:t>
      </w:r>
      <w:r>
        <w:rPr>
          <w:rFonts w:ascii="Arial" w:eastAsia="Arial" w:hAnsi="Arial" w:cs="Arial"/>
          <w:highlight w:val="white"/>
        </w:rPr>
        <w:t xml:space="preserve"> network type was </w:t>
      </w:r>
      <w:r w:rsidR="005F1F2C">
        <w:rPr>
          <w:rFonts w:ascii="Arial" w:eastAsia="Arial" w:hAnsi="Arial" w:cs="Arial"/>
          <w:highlight w:val="white"/>
        </w:rPr>
        <w:t xml:space="preserve">used </w:t>
      </w:r>
      <w:r>
        <w:rPr>
          <w:rFonts w:ascii="Arial" w:eastAsia="Arial" w:hAnsi="Arial" w:cs="Arial"/>
          <w:highlight w:val="white"/>
        </w:rPr>
        <w:t xml:space="preserve">for both nasal and bronchial derivations. The </w:t>
      </w:r>
      <w:r>
        <w:rPr>
          <w:rFonts w:ascii="Arial" w:eastAsia="Arial" w:hAnsi="Arial" w:cs="Arial"/>
          <w:color w:val="000000"/>
          <w:highlight w:val="white"/>
        </w:rPr>
        <w:t>parameters set for the n</w:t>
      </w:r>
      <w:r>
        <w:rPr>
          <w:rFonts w:ascii="Arial" w:eastAsia="Arial" w:hAnsi="Arial" w:cs="Arial"/>
          <w:highlight w:val="white"/>
        </w:rPr>
        <w:t>asal derivation w</w:t>
      </w:r>
      <w:r w:rsidR="005F1F2C">
        <w:rPr>
          <w:rFonts w:ascii="Arial" w:eastAsia="Arial" w:hAnsi="Arial" w:cs="Arial"/>
          <w:highlight w:val="white"/>
        </w:rPr>
        <w:t>ere</w:t>
      </w:r>
      <w:r>
        <w:rPr>
          <w:rFonts w:ascii="Arial" w:eastAsia="Arial" w:hAnsi="Arial" w:cs="Arial"/>
          <w:highlight w:val="white"/>
        </w:rPr>
        <w:t xml:space="preserve"> a soft power threshold of 12 and a merge cut height of 0.2, and minimum module size of 10. For the bronchial derivation, the parameters set w</w:t>
      </w:r>
      <w:r w:rsidR="005F1F2C">
        <w:rPr>
          <w:rFonts w:ascii="Arial" w:eastAsia="Arial" w:hAnsi="Arial" w:cs="Arial"/>
          <w:highlight w:val="white"/>
        </w:rPr>
        <w:t>ere</w:t>
      </w:r>
      <w:r>
        <w:rPr>
          <w:rFonts w:ascii="Arial" w:eastAsia="Arial" w:hAnsi="Arial" w:cs="Arial"/>
          <w:highlight w:val="white"/>
        </w:rPr>
        <w:t xml:space="preserve"> a soft power threshold of 13, a merge cut height of 0.1, and minimum module size of 30. </w:t>
      </w:r>
      <w:r>
        <w:rPr>
          <w:rFonts w:ascii="Arial" w:eastAsia="Arial" w:hAnsi="Arial" w:cs="Arial"/>
          <w:color w:val="000000"/>
          <w:highlight w:val="white"/>
        </w:rPr>
        <w:t xml:space="preserve">The </w:t>
      </w:r>
      <w:r w:rsidR="005F1F2C">
        <w:rPr>
          <w:rFonts w:ascii="Arial" w:eastAsia="Arial" w:hAnsi="Arial" w:cs="Arial"/>
          <w:color w:val="000000"/>
          <w:highlight w:val="white"/>
        </w:rPr>
        <w:t>H</w:t>
      </w:r>
      <w:r>
        <w:rPr>
          <w:rFonts w:ascii="Arial" w:eastAsia="Arial" w:hAnsi="Arial" w:cs="Arial"/>
          <w:color w:val="000000"/>
          <w:highlight w:val="white"/>
        </w:rPr>
        <w:t xml:space="preserve">allmark pathway gene sets from the </w:t>
      </w:r>
      <w:proofErr w:type="spellStart"/>
      <w:r>
        <w:rPr>
          <w:rFonts w:ascii="Arial" w:eastAsia="Arial" w:hAnsi="Arial" w:cs="Arial"/>
          <w:color w:val="000000"/>
          <w:highlight w:val="white"/>
        </w:rPr>
        <w:t>MSigDB</w:t>
      </w:r>
      <w:proofErr w:type="spellEnd"/>
      <w:r>
        <w:rPr>
          <w:rFonts w:ascii="Arial" w:eastAsia="Arial" w:hAnsi="Arial" w:cs="Arial"/>
          <w:color w:val="000000"/>
          <w:highlight w:val="white"/>
        </w:rPr>
        <w:t xml:space="preserve"> database</w:t>
      </w:r>
      <w:r w:rsidRPr="002C4FCD">
        <w:rPr>
          <w:rFonts w:ascii="Arial" w:eastAsia="Arial" w:hAnsi="Arial" w:cs="Arial"/>
          <w:color w:val="000000"/>
          <w:highlight w:val="white"/>
          <w:vertAlign w:val="superscript"/>
        </w:rPr>
        <w:t>1</w:t>
      </w:r>
      <w:r w:rsidR="00EE1156">
        <w:rPr>
          <w:rFonts w:ascii="Arial" w:eastAsia="Arial" w:hAnsi="Arial" w:cs="Arial"/>
          <w:color w:val="000000"/>
          <w:highlight w:val="white"/>
          <w:vertAlign w:val="superscript"/>
        </w:rPr>
        <w:t>6</w:t>
      </w:r>
      <w:r>
        <w:rPr>
          <w:rFonts w:ascii="Arial" w:eastAsia="Arial" w:hAnsi="Arial" w:cs="Arial"/>
          <w:color w:val="000000"/>
          <w:highlight w:val="white"/>
        </w:rPr>
        <w:t xml:space="preserve"> were leveraged for pathways enrichment analysis</w:t>
      </w:r>
      <w:r w:rsidR="005F1F2C">
        <w:rPr>
          <w:rFonts w:ascii="Arial" w:eastAsia="Arial" w:hAnsi="Arial" w:cs="Arial"/>
          <w:color w:val="000000"/>
          <w:highlight w:val="white"/>
        </w:rPr>
        <w:t xml:space="preserve"> (Version v7.2)</w:t>
      </w:r>
      <w:r>
        <w:rPr>
          <w:rFonts w:ascii="Arial" w:eastAsia="Arial" w:hAnsi="Arial" w:cs="Arial"/>
          <w:color w:val="000000"/>
          <w:highlight w:val="white"/>
        </w:rPr>
        <w:t>.</w:t>
      </w:r>
      <w:r>
        <w:rPr>
          <w:rFonts w:ascii="Arial" w:eastAsia="Arial" w:hAnsi="Arial" w:cs="Arial"/>
          <w:color w:val="000000"/>
        </w:rPr>
        <w:t xml:space="preserve"> The</w:t>
      </w:r>
      <w:r w:rsidR="005F1F2C">
        <w:rPr>
          <w:rFonts w:ascii="Arial" w:eastAsia="Arial" w:hAnsi="Arial" w:cs="Arial"/>
          <w:color w:val="000000"/>
        </w:rPr>
        <w:t xml:space="preserve"> implementation of F</w:t>
      </w:r>
      <w:r>
        <w:rPr>
          <w:rFonts w:ascii="Arial" w:eastAsia="Arial" w:hAnsi="Arial" w:cs="Arial"/>
          <w:color w:val="000000"/>
        </w:rPr>
        <w:t xml:space="preserve">isher’s exact test within the </w:t>
      </w:r>
      <w:proofErr w:type="spellStart"/>
      <w:r>
        <w:rPr>
          <w:rFonts w:ascii="Arial" w:eastAsia="Arial" w:hAnsi="Arial" w:cs="Arial"/>
          <w:color w:val="000000"/>
        </w:rPr>
        <w:t>GeneOverlap</w:t>
      </w:r>
      <w:proofErr w:type="spellEnd"/>
      <w:r>
        <w:rPr>
          <w:rFonts w:ascii="Arial" w:eastAsia="Arial" w:hAnsi="Arial" w:cs="Arial"/>
          <w:color w:val="000000"/>
        </w:rPr>
        <w:t xml:space="preserve"> package</w:t>
      </w:r>
      <w:r w:rsidRPr="002C4FCD">
        <w:rPr>
          <w:rFonts w:ascii="Arial" w:eastAsia="Arial" w:hAnsi="Arial" w:cs="Arial"/>
          <w:color w:val="000000"/>
          <w:vertAlign w:val="superscript"/>
        </w:rPr>
        <w:t>1</w:t>
      </w:r>
      <w:r w:rsidR="00EE1156">
        <w:rPr>
          <w:rFonts w:ascii="Arial" w:eastAsia="Arial" w:hAnsi="Arial" w:cs="Arial"/>
          <w:color w:val="000000"/>
          <w:vertAlign w:val="superscript"/>
        </w:rPr>
        <w:t>7</w:t>
      </w:r>
      <w:r>
        <w:rPr>
          <w:rFonts w:ascii="Arial" w:eastAsia="Arial" w:hAnsi="Arial" w:cs="Arial"/>
          <w:color w:val="000000"/>
        </w:rPr>
        <w:t xml:space="preserve"> was used to generate p-values and odds ratios to quantify overlap between the MSigDB gene sets and genes in each of the VE modules.  </w:t>
      </w:r>
    </w:p>
    <w:p w14:paraId="7BFFC5E3" w14:textId="77777777" w:rsidR="005D749F" w:rsidRDefault="005D749F" w:rsidP="005D749F">
      <w:pPr>
        <w:spacing w:after="0" w:line="240" w:lineRule="auto"/>
        <w:jc w:val="both"/>
        <w:rPr>
          <w:rFonts w:ascii="Arial" w:eastAsia="Arial" w:hAnsi="Arial" w:cs="Arial"/>
          <w:color w:val="000000"/>
        </w:rPr>
      </w:pPr>
    </w:p>
    <w:p w14:paraId="1E578230" w14:textId="77777777" w:rsidR="005D749F" w:rsidRDefault="005D749F" w:rsidP="005D749F">
      <w:pPr>
        <w:spacing w:after="0" w:line="240" w:lineRule="auto"/>
        <w:jc w:val="both"/>
        <w:rPr>
          <w:rFonts w:ascii="Arial" w:eastAsia="Arial" w:hAnsi="Arial" w:cs="Arial"/>
          <w:color w:val="000000"/>
        </w:rPr>
      </w:pPr>
    </w:p>
    <w:p w14:paraId="1E2A347F" w14:textId="77777777" w:rsidR="005D749F" w:rsidRDefault="005D749F" w:rsidP="005D749F">
      <w:pPr>
        <w:spacing w:after="0" w:line="240" w:lineRule="auto"/>
        <w:jc w:val="both"/>
        <w:rPr>
          <w:rFonts w:ascii="Arial" w:eastAsia="Arial" w:hAnsi="Arial" w:cs="Arial"/>
          <w:b/>
          <w:color w:val="000000"/>
        </w:rPr>
      </w:pPr>
      <w:r>
        <w:rPr>
          <w:rFonts w:ascii="Arial" w:eastAsia="Arial" w:hAnsi="Arial" w:cs="Arial"/>
          <w:b/>
          <w:color w:val="000000"/>
        </w:rPr>
        <w:t>Single-cell isolation, library preparation, and sequencing</w:t>
      </w:r>
    </w:p>
    <w:p w14:paraId="542CA36F" w14:textId="24995E65" w:rsidR="005D749F" w:rsidRDefault="005D749F" w:rsidP="005D749F">
      <w:pPr>
        <w:spacing w:after="0" w:line="240" w:lineRule="auto"/>
        <w:jc w:val="both"/>
        <w:rPr>
          <w:rFonts w:ascii="Arial" w:eastAsia="Arial" w:hAnsi="Arial" w:cs="Arial"/>
          <w:color w:val="000000"/>
        </w:rPr>
      </w:pPr>
      <w:r>
        <w:rPr>
          <w:rFonts w:ascii="Arial" w:eastAsia="Arial" w:hAnsi="Arial" w:cs="Arial"/>
          <w:color w:val="000000"/>
        </w:rPr>
        <w:t>In the nasal scRNA-seq data, cells were initially dissociated from two nasal swabs [</w:t>
      </w:r>
      <w:r w:rsidR="00DF6B47">
        <w:rPr>
          <w:rFonts w:ascii="Arial" w:eastAsia="Arial" w:hAnsi="Arial" w:cs="Arial"/>
          <w:color w:val="000000"/>
        </w:rPr>
        <w:t>CytoSoft, Camarillo, CA</w:t>
      </w:r>
      <w:r>
        <w:rPr>
          <w:rFonts w:ascii="Arial" w:eastAsia="Arial" w:hAnsi="Arial" w:cs="Arial"/>
          <w:color w:val="000000"/>
        </w:rPr>
        <w:t xml:space="preserve">] obtained from the inferior turbinate. The cells were then washed with Phosphate-buffered saline (PBS, Sigma Aldrich, Burlington, MA) and dissociated to single-cell suspensions using 0.25% Trypsin/EDTA (Thermo Fisher, Waltham, MA). </w:t>
      </w:r>
      <w:r w:rsidR="00DA1049">
        <w:rPr>
          <w:rFonts w:ascii="Arial" w:eastAsia="Arial" w:hAnsi="Arial" w:cs="Arial"/>
          <w:color w:val="000000"/>
        </w:rPr>
        <w:t>R</w:t>
      </w:r>
      <w:r>
        <w:rPr>
          <w:rFonts w:ascii="Arial" w:eastAsia="Arial" w:hAnsi="Arial" w:cs="Arial"/>
          <w:color w:val="000000"/>
        </w:rPr>
        <w:t xml:space="preserve">ed blood cells were removed after </w:t>
      </w:r>
      <w:r w:rsidR="00DA1049">
        <w:rPr>
          <w:rFonts w:ascii="Arial" w:eastAsia="Arial" w:hAnsi="Arial" w:cs="Arial"/>
          <w:color w:val="000000"/>
        </w:rPr>
        <w:t xml:space="preserve">treatment with </w:t>
      </w:r>
      <w:r>
        <w:rPr>
          <w:rFonts w:ascii="Arial" w:eastAsia="Arial" w:hAnsi="Arial" w:cs="Arial"/>
          <w:color w:val="000000"/>
        </w:rPr>
        <w:t>1X RBC Lysis Buffer [Thermo Fisher, Waltham, MA] for 2 minutes. Trypan blue</w:t>
      </w:r>
      <w:r w:rsidR="00DA1049">
        <w:rPr>
          <w:rFonts w:ascii="Arial" w:eastAsia="Arial" w:hAnsi="Arial" w:cs="Arial"/>
          <w:color w:val="000000"/>
        </w:rPr>
        <w:t xml:space="preserve"> exclusion</w:t>
      </w:r>
      <w:r>
        <w:rPr>
          <w:rFonts w:ascii="Arial" w:eastAsia="Arial" w:hAnsi="Arial" w:cs="Arial"/>
          <w:color w:val="000000"/>
        </w:rPr>
        <w:t xml:space="preserve"> [STEMCELL, Vancouver, BC, Canada] was used for measuring cell viability. The final concentration of cells was measured using a hemocytometer under a light microscope before library preparation using the 10X Genomics Platform [Pleasanton, CA].</w:t>
      </w:r>
      <w:r w:rsidRPr="006C0D8E">
        <w:rPr>
          <w:rFonts w:ascii="Arial" w:eastAsia="Arial" w:hAnsi="Arial" w:cs="Arial"/>
          <w:color w:val="000000"/>
        </w:rPr>
        <w:t xml:space="preserve"> </w:t>
      </w:r>
    </w:p>
    <w:p w14:paraId="4F86B51C" w14:textId="77777777" w:rsidR="005D749F" w:rsidRDefault="005D749F" w:rsidP="005D749F">
      <w:pPr>
        <w:spacing w:after="0" w:line="240" w:lineRule="auto"/>
        <w:jc w:val="both"/>
        <w:rPr>
          <w:rFonts w:ascii="Arial" w:eastAsia="Arial" w:hAnsi="Arial" w:cs="Arial"/>
          <w:color w:val="000000"/>
        </w:rPr>
      </w:pPr>
    </w:p>
    <w:p w14:paraId="7DDEE090" w14:textId="192E86AC" w:rsidR="005D749F" w:rsidRDefault="005D749F" w:rsidP="005D749F">
      <w:pPr>
        <w:spacing w:after="0" w:line="240" w:lineRule="auto"/>
        <w:jc w:val="both"/>
        <w:rPr>
          <w:rFonts w:ascii="Arial" w:eastAsia="Arial" w:hAnsi="Arial" w:cs="Arial"/>
          <w:color w:val="000000"/>
        </w:rPr>
      </w:pPr>
      <w:r>
        <w:rPr>
          <w:rFonts w:ascii="Arial" w:eastAsia="Arial" w:hAnsi="Arial" w:cs="Arial"/>
          <w:color w:val="000000"/>
        </w:rPr>
        <w:t xml:space="preserve">In the bronchial scRNA-seq data, the tissue obtained from bronchial brushings was treated with 0.25% Trypsin/EDTA for epithelial sheet dissociation and cells were sorted using a BD FACSAria II. FACS was used to isolate singlet events based on forward scatter height vs. forward scatter area (FSH-H vs. FSH-A). Dead cells (PI+) and red blood cells (GYPA/CD235a+) </w:t>
      </w:r>
      <w:r w:rsidR="00DA1049">
        <w:rPr>
          <w:rFonts w:ascii="Arial" w:eastAsia="Arial" w:hAnsi="Arial" w:cs="Arial"/>
          <w:color w:val="000000"/>
        </w:rPr>
        <w:t>were</w:t>
      </w:r>
      <w:r>
        <w:rPr>
          <w:rFonts w:ascii="Arial" w:eastAsia="Arial" w:hAnsi="Arial" w:cs="Arial"/>
          <w:color w:val="000000"/>
        </w:rPr>
        <w:t xml:space="preserve"> stained and excluded. For each donor, single live cells (Hoechst 33342</w:t>
      </w:r>
      <w:r>
        <w:rPr>
          <w:rFonts w:ascii="Arial" w:eastAsia="Arial" w:hAnsi="Arial" w:cs="Arial"/>
          <w:color w:val="000000"/>
          <w:vertAlign w:val="superscript"/>
        </w:rPr>
        <w:t>+</w:t>
      </w:r>
      <w:r>
        <w:rPr>
          <w:rFonts w:ascii="Arial" w:eastAsia="Arial" w:hAnsi="Arial" w:cs="Arial"/>
          <w:color w:val="000000"/>
        </w:rPr>
        <w:t xml:space="preserve"> Pro</w:t>
      </w:r>
      <w:r w:rsidR="00DA1049">
        <w:rPr>
          <w:rFonts w:ascii="Arial" w:eastAsia="Arial" w:hAnsi="Arial" w:cs="Arial"/>
          <w:color w:val="000000"/>
        </w:rPr>
        <w:t>pi</w:t>
      </w:r>
      <w:r>
        <w:rPr>
          <w:rFonts w:ascii="Arial" w:eastAsia="Arial" w:hAnsi="Arial" w:cs="Arial"/>
          <w:color w:val="000000"/>
        </w:rPr>
        <w:t>dium Iodide</w:t>
      </w:r>
      <w:r>
        <w:rPr>
          <w:rFonts w:ascii="Arial" w:eastAsia="Arial" w:hAnsi="Arial" w:cs="Arial"/>
          <w:color w:val="000000"/>
          <w:vertAlign w:val="superscript"/>
        </w:rPr>
        <w:t>-</w:t>
      </w:r>
      <w:r>
        <w:rPr>
          <w:rFonts w:ascii="Arial" w:eastAsia="Arial" w:hAnsi="Arial" w:cs="Arial"/>
          <w:color w:val="000000"/>
        </w:rPr>
        <w:t xml:space="preserve"> CD235a</w:t>
      </w:r>
      <w:r>
        <w:rPr>
          <w:rFonts w:ascii="Arial" w:eastAsia="Arial" w:hAnsi="Arial" w:cs="Arial"/>
          <w:color w:val="000000"/>
          <w:vertAlign w:val="superscript"/>
        </w:rPr>
        <w:t>-</w:t>
      </w:r>
      <w:r>
        <w:rPr>
          <w:rFonts w:ascii="Arial" w:eastAsia="Arial" w:hAnsi="Arial" w:cs="Arial"/>
          <w:color w:val="000000"/>
        </w:rPr>
        <w:t xml:space="preserve">) were sorted into </w:t>
      </w:r>
      <w:r w:rsidR="00DA1049">
        <w:rPr>
          <w:rFonts w:ascii="Arial" w:eastAsia="Arial" w:hAnsi="Arial" w:cs="Arial"/>
          <w:color w:val="000000"/>
        </w:rPr>
        <w:t>two</w:t>
      </w:r>
      <w:r>
        <w:rPr>
          <w:rFonts w:ascii="Arial" w:eastAsia="Arial" w:hAnsi="Arial" w:cs="Arial"/>
          <w:color w:val="000000"/>
        </w:rPr>
        <w:t xml:space="preserve"> 96-well PCR plates per patient sample. </w:t>
      </w:r>
    </w:p>
    <w:p w14:paraId="6A59FC01" w14:textId="77777777" w:rsidR="005D749F" w:rsidRDefault="005D749F" w:rsidP="005D749F">
      <w:pPr>
        <w:spacing w:after="0" w:line="240" w:lineRule="auto"/>
        <w:jc w:val="both"/>
        <w:rPr>
          <w:rFonts w:ascii="Arial" w:eastAsia="Arial" w:hAnsi="Arial" w:cs="Arial"/>
          <w:color w:val="000000"/>
        </w:rPr>
      </w:pPr>
    </w:p>
    <w:p w14:paraId="19720D28" w14:textId="7D146FD1" w:rsidR="00FA3A63" w:rsidRDefault="005D749F" w:rsidP="005D749F">
      <w:pPr>
        <w:spacing w:after="0" w:line="240" w:lineRule="auto"/>
        <w:jc w:val="both"/>
        <w:rPr>
          <w:rFonts w:ascii="Arial" w:eastAsia="Arial" w:hAnsi="Arial" w:cs="Arial"/>
          <w:color w:val="000000"/>
        </w:rPr>
      </w:pPr>
      <w:r>
        <w:rPr>
          <w:rFonts w:ascii="Arial" w:eastAsia="Arial" w:hAnsi="Arial" w:cs="Arial"/>
          <w:color w:val="000000"/>
        </w:rPr>
        <w:t xml:space="preserve">Both the nasal and bronchial samples were sequenced on an Illumina NextSeq 500 with 75 base-pair single-end reads. Reads </w:t>
      </w:r>
      <w:r w:rsidR="00FA3A63">
        <w:rPr>
          <w:rFonts w:ascii="Arial" w:eastAsia="Arial" w:hAnsi="Arial" w:cs="Arial"/>
          <w:color w:val="000000"/>
        </w:rPr>
        <w:t>were</w:t>
      </w:r>
      <w:r>
        <w:rPr>
          <w:rFonts w:ascii="Arial" w:eastAsia="Arial" w:hAnsi="Arial" w:cs="Arial"/>
          <w:color w:val="000000"/>
        </w:rPr>
        <w:t xml:space="preserve"> demultiplexed</w:t>
      </w:r>
      <w:r w:rsidR="00FA3A63">
        <w:rPr>
          <w:rFonts w:ascii="Arial" w:eastAsia="Arial" w:hAnsi="Arial" w:cs="Arial"/>
          <w:color w:val="000000"/>
        </w:rPr>
        <w:t xml:space="preserve"> using Cell Ranger (v3.1.0) </w:t>
      </w:r>
      <w:r>
        <w:rPr>
          <w:rFonts w:ascii="Arial" w:eastAsia="Arial" w:hAnsi="Arial" w:cs="Arial"/>
          <w:color w:val="000000"/>
        </w:rPr>
        <w:t>and aligned to human genome</w:t>
      </w:r>
      <w:r w:rsidR="00FA3A63">
        <w:rPr>
          <w:rFonts w:ascii="Arial" w:eastAsia="Arial" w:hAnsi="Arial" w:cs="Arial"/>
          <w:color w:val="000000"/>
        </w:rPr>
        <w:t xml:space="preserve"> build</w:t>
      </w:r>
      <w:r>
        <w:rPr>
          <w:rFonts w:ascii="Arial" w:eastAsia="Arial" w:hAnsi="Arial" w:cs="Arial"/>
          <w:color w:val="000000"/>
        </w:rPr>
        <w:t xml:space="preserve"> hg</w:t>
      </w:r>
      <w:r w:rsidR="00FA3A63">
        <w:rPr>
          <w:rFonts w:ascii="Arial" w:eastAsia="Arial" w:hAnsi="Arial" w:cs="Arial"/>
          <w:color w:val="000000"/>
        </w:rPr>
        <w:t>38 (v1.2.0)</w:t>
      </w:r>
      <w:r>
        <w:rPr>
          <w:rFonts w:ascii="Arial" w:eastAsia="Arial" w:hAnsi="Arial" w:cs="Arial"/>
          <w:color w:val="000000"/>
        </w:rPr>
        <w:t xml:space="preserve"> and </w:t>
      </w:r>
      <w:r w:rsidR="00FA3A63">
        <w:rPr>
          <w:rFonts w:ascii="Arial" w:eastAsia="Arial" w:hAnsi="Arial" w:cs="Arial"/>
          <w:color w:val="000000"/>
        </w:rPr>
        <w:t>tabulated according to unique combination of a Universal Molecular Identifier (UMI) and alignment position</w:t>
      </w:r>
      <w:r w:rsidR="00BF6CB6" w:rsidRPr="00BF6CB6">
        <w:rPr>
          <w:rFonts w:ascii="Arial" w:eastAsia="Arial" w:hAnsi="Arial" w:cs="Arial"/>
          <w:color w:val="000000"/>
          <w:vertAlign w:val="superscript"/>
        </w:rPr>
        <w:t>18</w:t>
      </w:r>
      <w:r w:rsidR="00FA3A63">
        <w:rPr>
          <w:rFonts w:ascii="Arial" w:eastAsia="Arial" w:hAnsi="Arial" w:cs="Arial"/>
          <w:color w:val="000000"/>
        </w:rPr>
        <w:t xml:space="preserve">. </w:t>
      </w:r>
    </w:p>
    <w:p w14:paraId="17E7A339" w14:textId="77777777" w:rsidR="00FA3A63" w:rsidRDefault="00FA3A63" w:rsidP="005D749F">
      <w:pPr>
        <w:spacing w:after="0" w:line="240" w:lineRule="auto"/>
        <w:jc w:val="both"/>
        <w:rPr>
          <w:rFonts w:ascii="Arial" w:eastAsia="Arial" w:hAnsi="Arial" w:cs="Arial"/>
          <w:color w:val="000000"/>
        </w:rPr>
      </w:pPr>
    </w:p>
    <w:p w14:paraId="55FB3973" w14:textId="77777777" w:rsidR="005D749F" w:rsidRDefault="005D749F" w:rsidP="005D749F">
      <w:pPr>
        <w:spacing w:after="0" w:line="240" w:lineRule="auto"/>
        <w:jc w:val="both"/>
        <w:rPr>
          <w:rFonts w:ascii="Arial" w:eastAsia="Arial" w:hAnsi="Arial" w:cs="Arial"/>
          <w:color w:val="000000"/>
        </w:rPr>
      </w:pPr>
    </w:p>
    <w:p w14:paraId="21D7E059" w14:textId="77777777" w:rsidR="005D749F" w:rsidRDefault="005D749F" w:rsidP="005D749F">
      <w:pPr>
        <w:spacing w:after="0" w:line="240" w:lineRule="auto"/>
        <w:jc w:val="both"/>
        <w:rPr>
          <w:rFonts w:ascii="Arial" w:eastAsia="Arial" w:hAnsi="Arial" w:cs="Arial"/>
          <w:b/>
          <w:color w:val="000000"/>
        </w:rPr>
      </w:pPr>
      <w:r>
        <w:rPr>
          <w:rFonts w:ascii="Arial" w:eastAsia="Arial" w:hAnsi="Arial" w:cs="Arial"/>
          <w:b/>
          <w:color w:val="000000"/>
        </w:rPr>
        <w:t>scRNA-seq quality control</w:t>
      </w:r>
    </w:p>
    <w:p w14:paraId="71C67B90" w14:textId="77777777" w:rsidR="005D749F" w:rsidRDefault="005D749F" w:rsidP="005D749F">
      <w:pPr>
        <w:spacing w:after="0" w:line="240" w:lineRule="auto"/>
        <w:jc w:val="both"/>
        <w:rPr>
          <w:rFonts w:ascii="Arial" w:eastAsia="Arial" w:hAnsi="Arial" w:cs="Arial"/>
          <w:b/>
          <w:color w:val="000000"/>
        </w:rPr>
      </w:pPr>
    </w:p>
    <w:p w14:paraId="667F3D38" w14:textId="16F66CB8" w:rsidR="005D749F" w:rsidRDefault="005D749F" w:rsidP="005D749F">
      <w:pPr>
        <w:spacing w:after="0" w:line="240" w:lineRule="auto"/>
        <w:jc w:val="both"/>
        <w:rPr>
          <w:rFonts w:ascii="Arial" w:eastAsia="Arial" w:hAnsi="Arial" w:cs="Arial"/>
          <w:color w:val="000000"/>
        </w:rPr>
      </w:pPr>
      <w:r>
        <w:rPr>
          <w:rFonts w:ascii="Arial" w:eastAsia="Arial" w:hAnsi="Arial" w:cs="Arial"/>
          <w:bCs/>
          <w:color w:val="000000"/>
        </w:rPr>
        <w:t>Quality metrics and gene-level counts were generated for the single-cell RNA-sequencing samples using Scruff</w:t>
      </w:r>
      <w:r w:rsidRPr="00170786">
        <w:rPr>
          <w:rFonts w:ascii="Arial" w:eastAsia="Arial" w:hAnsi="Arial" w:cs="Arial"/>
          <w:bCs/>
          <w:color w:val="000000"/>
          <w:vertAlign w:val="superscript"/>
        </w:rPr>
        <w:t>1</w:t>
      </w:r>
      <w:r w:rsidR="00BF6CB6">
        <w:rPr>
          <w:rFonts w:ascii="Arial" w:eastAsia="Arial" w:hAnsi="Arial" w:cs="Arial"/>
          <w:bCs/>
          <w:color w:val="000000"/>
          <w:vertAlign w:val="superscript"/>
        </w:rPr>
        <w:t>9</w:t>
      </w:r>
      <w:r>
        <w:rPr>
          <w:rFonts w:ascii="Arial" w:eastAsia="Arial" w:hAnsi="Arial" w:cs="Arial"/>
          <w:bCs/>
          <w:color w:val="000000"/>
        </w:rPr>
        <w:t xml:space="preserve">. </w:t>
      </w:r>
      <w:r>
        <w:rPr>
          <w:rFonts w:ascii="Arial" w:eastAsia="Arial" w:hAnsi="Arial" w:cs="Arial"/>
          <w:color w:val="000000"/>
        </w:rPr>
        <w:t>In the nasal scRNA-seq data, cells had a median of 3095</w:t>
      </w:r>
      <w:r w:rsidR="00EA13B7">
        <w:rPr>
          <w:rFonts w:ascii="Arial" w:eastAsia="Arial" w:hAnsi="Arial" w:cs="Arial"/>
          <w:color w:val="000000"/>
        </w:rPr>
        <w:t xml:space="preserve"> UMIs</w:t>
      </w:r>
      <w:r>
        <w:rPr>
          <w:rFonts w:ascii="Arial" w:eastAsia="Arial" w:hAnsi="Arial" w:cs="Arial"/>
          <w:color w:val="000000"/>
        </w:rPr>
        <w:t>, a median of</w:t>
      </w:r>
      <w:r w:rsidR="00EA13B7">
        <w:rPr>
          <w:rFonts w:ascii="Arial" w:eastAsia="Arial" w:hAnsi="Arial" w:cs="Arial"/>
          <w:color w:val="000000"/>
        </w:rPr>
        <w:t xml:space="preserve"> 1277</w:t>
      </w:r>
      <w:r>
        <w:rPr>
          <w:rFonts w:ascii="Arial" w:eastAsia="Arial" w:hAnsi="Arial" w:cs="Arial"/>
          <w:color w:val="000000"/>
        </w:rPr>
        <w:t xml:space="preserve"> genes detected, median predicted contamination of 0.04%, and</w:t>
      </w:r>
      <w:r w:rsidR="00EA13B7">
        <w:rPr>
          <w:rFonts w:ascii="Arial" w:eastAsia="Arial" w:hAnsi="Arial" w:cs="Arial"/>
          <w:color w:val="000000"/>
        </w:rPr>
        <w:t xml:space="preserve"> 7.5%</w:t>
      </w:r>
      <w:r>
        <w:rPr>
          <w:rFonts w:ascii="Arial" w:eastAsia="Arial" w:hAnsi="Arial" w:cs="Arial"/>
          <w:color w:val="000000"/>
        </w:rPr>
        <w:t xml:space="preserve"> predicted doublets.</w:t>
      </w:r>
      <w:r w:rsidR="00EA13B7">
        <w:rPr>
          <w:rFonts w:ascii="Arial" w:eastAsia="Arial" w:hAnsi="Arial" w:cs="Arial"/>
          <w:color w:val="000000"/>
        </w:rPr>
        <w:t xml:space="preserve"> Cells were identified as</w:t>
      </w:r>
      <w:r>
        <w:rPr>
          <w:rFonts w:ascii="Arial" w:eastAsia="Arial" w:hAnsi="Arial" w:cs="Arial"/>
          <w:color w:val="000000"/>
        </w:rPr>
        <w:t xml:space="preserve"> </w:t>
      </w:r>
      <w:r w:rsidR="00EA13B7">
        <w:rPr>
          <w:rFonts w:ascii="Arial" w:eastAsia="Arial" w:hAnsi="Arial" w:cs="Arial"/>
          <w:color w:val="000000"/>
        </w:rPr>
        <w:t>p</w:t>
      </w:r>
      <w:r>
        <w:rPr>
          <w:rFonts w:ascii="Arial" w:eastAsia="Arial" w:hAnsi="Arial" w:cs="Arial"/>
          <w:color w:val="000000"/>
        </w:rPr>
        <w:t>oor quality if th</w:t>
      </w:r>
      <w:r w:rsidR="00EA13B7">
        <w:rPr>
          <w:rFonts w:ascii="Arial" w:eastAsia="Arial" w:hAnsi="Arial" w:cs="Arial"/>
          <w:color w:val="000000"/>
        </w:rPr>
        <w:t>ey</w:t>
      </w:r>
      <w:r>
        <w:rPr>
          <w:rFonts w:ascii="Arial" w:eastAsia="Arial" w:hAnsi="Arial" w:cs="Arial"/>
          <w:color w:val="000000"/>
        </w:rPr>
        <w:t xml:space="preserve"> satisfied any of the following criteria</w:t>
      </w:r>
      <w:r w:rsidR="000851C8">
        <w:rPr>
          <w:rFonts w:ascii="Arial" w:eastAsia="Arial" w:hAnsi="Arial" w:cs="Arial"/>
          <w:color w:val="000000"/>
        </w:rPr>
        <w:t>:</w:t>
      </w:r>
      <w:r>
        <w:rPr>
          <w:rFonts w:ascii="Arial" w:eastAsia="Arial" w:hAnsi="Arial" w:cs="Arial"/>
          <w:color w:val="000000"/>
        </w:rPr>
        <w:t xml:space="preserve"> 1) bottom quantile for a total number of genes detected, 2) bottom quantile for total library size and 3) greater than </w:t>
      </w:r>
      <w:r>
        <w:rPr>
          <w:rFonts w:ascii="Arial" w:eastAsia="Arial" w:hAnsi="Arial" w:cs="Arial"/>
          <w:color w:val="000000"/>
        </w:rPr>
        <w:lastRenderedPageBreak/>
        <w:t xml:space="preserve">30% the counts mapped to the mitochondrial genome. In total, 15787 cells were filtered and 34833 cells were kept for further analysis. </w:t>
      </w:r>
    </w:p>
    <w:p w14:paraId="3A5C7B90" w14:textId="76B34E5A" w:rsidR="005D749F" w:rsidRDefault="005D749F" w:rsidP="005D749F">
      <w:pPr>
        <w:shd w:val="clear" w:color="auto" w:fill="FFFFFF"/>
        <w:spacing w:before="280" w:after="280" w:line="240" w:lineRule="auto"/>
        <w:jc w:val="both"/>
        <w:rPr>
          <w:rFonts w:ascii="Arial" w:eastAsia="Arial" w:hAnsi="Arial" w:cs="Arial"/>
          <w:color w:val="000000"/>
        </w:rPr>
      </w:pPr>
      <w:r>
        <w:rPr>
          <w:rFonts w:ascii="Arial" w:eastAsia="Arial" w:hAnsi="Arial" w:cs="Arial"/>
          <w:color w:val="000000"/>
        </w:rPr>
        <w:t>In the bronchial scRNA-seq data, cells had a median of 4580</w:t>
      </w:r>
      <w:r w:rsidR="004B2AF9">
        <w:rPr>
          <w:rFonts w:ascii="Arial" w:eastAsia="Arial" w:hAnsi="Arial" w:cs="Arial"/>
          <w:color w:val="000000"/>
        </w:rPr>
        <w:t xml:space="preserve"> UMIs</w:t>
      </w:r>
      <w:r>
        <w:rPr>
          <w:rFonts w:ascii="Arial" w:eastAsia="Arial" w:hAnsi="Arial" w:cs="Arial"/>
          <w:color w:val="000000"/>
        </w:rPr>
        <w:t>, a media</w:t>
      </w:r>
      <w:r w:rsidR="004B2AF9">
        <w:rPr>
          <w:rFonts w:ascii="Arial" w:eastAsia="Arial" w:hAnsi="Arial" w:cs="Arial"/>
          <w:color w:val="000000"/>
        </w:rPr>
        <w:t>n</w:t>
      </w:r>
      <w:r>
        <w:rPr>
          <w:rFonts w:ascii="Arial" w:eastAsia="Arial" w:hAnsi="Arial" w:cs="Arial"/>
          <w:color w:val="000000"/>
        </w:rPr>
        <w:t xml:space="preserve"> of</w:t>
      </w:r>
      <w:r w:rsidR="004B2AF9">
        <w:rPr>
          <w:rFonts w:ascii="Arial" w:eastAsia="Arial" w:hAnsi="Arial" w:cs="Arial"/>
          <w:color w:val="000000"/>
        </w:rPr>
        <w:t xml:space="preserve"> 1870</w:t>
      </w:r>
      <w:r>
        <w:rPr>
          <w:rFonts w:ascii="Arial" w:eastAsia="Arial" w:hAnsi="Arial" w:cs="Arial"/>
          <w:color w:val="000000"/>
        </w:rPr>
        <w:t xml:space="preserve"> genes detected, median predicted contamination of 0.168 %, and </w:t>
      </w:r>
      <w:r w:rsidR="004B2AF9">
        <w:rPr>
          <w:rFonts w:ascii="Arial" w:eastAsia="Arial" w:hAnsi="Arial" w:cs="Arial"/>
          <w:color w:val="000000"/>
        </w:rPr>
        <w:t xml:space="preserve">7.51% </w:t>
      </w:r>
      <w:r>
        <w:rPr>
          <w:rFonts w:ascii="Arial" w:eastAsia="Arial" w:hAnsi="Arial" w:cs="Arial"/>
          <w:color w:val="000000"/>
        </w:rPr>
        <w:t>predicted doublets</w:t>
      </w:r>
      <w:r w:rsidR="004B2AF9">
        <w:rPr>
          <w:rFonts w:ascii="Arial" w:eastAsia="Arial" w:hAnsi="Arial" w:cs="Arial"/>
          <w:color w:val="000000"/>
        </w:rPr>
        <w:t>.</w:t>
      </w:r>
      <w:r>
        <w:rPr>
          <w:rFonts w:ascii="Arial" w:eastAsia="Arial" w:hAnsi="Arial" w:cs="Arial"/>
          <w:color w:val="000000"/>
        </w:rPr>
        <w:t xml:space="preserve"> </w:t>
      </w:r>
      <w:r w:rsidR="004B2AF9">
        <w:rPr>
          <w:rFonts w:ascii="Arial" w:eastAsia="Arial" w:hAnsi="Arial" w:cs="Arial"/>
          <w:color w:val="000000"/>
        </w:rPr>
        <w:t xml:space="preserve">Cells were identified as poor quality if </w:t>
      </w:r>
      <w:r>
        <w:rPr>
          <w:rFonts w:ascii="Arial" w:eastAsia="Arial" w:hAnsi="Arial" w:cs="Arial"/>
          <w:color w:val="000000"/>
        </w:rPr>
        <w:t xml:space="preserve">they met any of the following criteria: 1) bottom quantile for a total number of genes detected, 2) bottom quantile for total library size and 3) top quantile for the percentage of counts mapped to the mitochondrial genome. Overall, 1189 cells (including 34 empty wells) were filtered and 2075 cells were kept for further analysis. </w:t>
      </w:r>
    </w:p>
    <w:p w14:paraId="08FD2493" w14:textId="77777777" w:rsidR="005D749F" w:rsidRDefault="005D749F" w:rsidP="005D749F">
      <w:pPr>
        <w:spacing w:after="0" w:line="240" w:lineRule="auto"/>
        <w:jc w:val="both"/>
        <w:rPr>
          <w:rFonts w:ascii="Arial" w:eastAsia="Arial" w:hAnsi="Arial" w:cs="Arial"/>
          <w:b/>
          <w:color w:val="000000"/>
        </w:rPr>
      </w:pPr>
      <w:r>
        <w:rPr>
          <w:rFonts w:ascii="Arial" w:eastAsia="Arial" w:hAnsi="Arial" w:cs="Arial"/>
          <w:b/>
          <w:color w:val="000000"/>
        </w:rPr>
        <w:t>Cell Type Identification</w:t>
      </w:r>
    </w:p>
    <w:p w14:paraId="7270C609" w14:textId="77777777" w:rsidR="005D749F" w:rsidRDefault="005D749F" w:rsidP="005D749F">
      <w:pPr>
        <w:spacing w:after="0" w:line="240" w:lineRule="auto"/>
        <w:jc w:val="both"/>
        <w:rPr>
          <w:rFonts w:ascii="Arial" w:eastAsia="Arial" w:hAnsi="Arial" w:cs="Arial"/>
          <w:color w:val="000000"/>
        </w:rPr>
      </w:pPr>
      <w:r>
        <w:rPr>
          <w:rFonts w:ascii="Arial" w:eastAsia="Arial" w:hAnsi="Arial" w:cs="Arial"/>
          <w:color w:val="000000"/>
        </w:rPr>
        <w:t xml:space="preserve">Cells were defined by examining the relative expression level of knowledge-based gene markers. Transitional cells were named based on their relative location on the UMAP plot and expression of a combination of marker genes.  </w:t>
      </w:r>
    </w:p>
    <w:p w14:paraId="6B6A2EAB" w14:textId="77777777" w:rsidR="005D749F" w:rsidRDefault="005D749F" w:rsidP="005D749F">
      <w:pPr>
        <w:spacing w:after="0" w:line="240" w:lineRule="auto"/>
        <w:jc w:val="both"/>
        <w:rPr>
          <w:rFonts w:ascii="Arial" w:eastAsia="Arial" w:hAnsi="Arial" w:cs="Arial"/>
          <w:color w:val="000000"/>
        </w:rPr>
      </w:pPr>
    </w:p>
    <w:p w14:paraId="638D496F" w14:textId="256FA82B" w:rsidR="005D749F" w:rsidRDefault="005D749F" w:rsidP="005D749F">
      <w:pPr>
        <w:spacing w:after="0" w:line="240" w:lineRule="auto"/>
        <w:jc w:val="both"/>
        <w:rPr>
          <w:rFonts w:ascii="Arial" w:eastAsia="Arial" w:hAnsi="Arial" w:cs="Arial"/>
          <w:color w:val="000000"/>
        </w:rPr>
      </w:pPr>
      <w:r>
        <w:rPr>
          <w:rFonts w:ascii="Arial" w:eastAsia="Arial" w:hAnsi="Arial" w:cs="Arial"/>
          <w:color w:val="000000"/>
        </w:rPr>
        <w:t xml:space="preserve">In the nasal scRNA-seq data, markers included KRT5, KRT15 and KRT 17 (basal cells), SCGB1A1 (club cells), MUC5AC (goblet cells), FOXJ1 (ciliated cells), FOXI1 (ionocytes), CD3D (T cells), CD74 (neutrophils and macrophages), STATH and C15orf48 (secretory cells), CDC20B (maturing ciliated cells), </w:t>
      </w:r>
      <w:r w:rsidR="00EA13B7">
        <w:rPr>
          <w:rFonts w:ascii="Arial" w:eastAsia="Arial" w:hAnsi="Arial" w:cs="Arial"/>
          <w:color w:val="000000"/>
        </w:rPr>
        <w:t xml:space="preserve">and </w:t>
      </w:r>
      <w:r>
        <w:rPr>
          <w:rFonts w:ascii="Arial" w:eastAsia="Arial" w:hAnsi="Arial" w:cs="Arial"/>
          <w:color w:val="000000"/>
        </w:rPr>
        <w:t xml:space="preserve">SPRR3 (keratinizing epithelial cells). In the bronchial scRNA-seq data, markers included KRT5 (basal cells), CEACAM5 (peri-goblet cells), SCGB1A1 (club cells), MUC5AC (goblet cells), FOXJ1 (ciliated cells), FOXI1 (ionocytes), CD3D (T cells), GNLY (NK cells), KIT (mast cells), </w:t>
      </w:r>
      <w:r w:rsidR="00EA13B7">
        <w:rPr>
          <w:rFonts w:ascii="Arial" w:eastAsia="Arial" w:hAnsi="Arial" w:cs="Arial"/>
          <w:color w:val="000000"/>
        </w:rPr>
        <w:t xml:space="preserve">and </w:t>
      </w:r>
      <w:r>
        <w:rPr>
          <w:rFonts w:ascii="Arial" w:eastAsia="Arial" w:hAnsi="Arial" w:cs="Arial"/>
          <w:color w:val="000000"/>
        </w:rPr>
        <w:t xml:space="preserve">CXCR2 (neutrophil and macrophages). </w:t>
      </w:r>
    </w:p>
    <w:p w14:paraId="3E471625" w14:textId="77777777" w:rsidR="005D749F" w:rsidRPr="002945D9" w:rsidRDefault="005D749F" w:rsidP="005D749F">
      <w:pPr>
        <w:spacing w:after="0" w:line="240" w:lineRule="auto"/>
        <w:jc w:val="both"/>
        <w:rPr>
          <w:rFonts w:ascii="Arial" w:eastAsia="Arial" w:hAnsi="Arial" w:cs="Arial"/>
          <w:color w:val="000000"/>
        </w:rPr>
      </w:pPr>
    </w:p>
    <w:p w14:paraId="482955B8" w14:textId="77777777" w:rsidR="005D749F" w:rsidRDefault="005D749F" w:rsidP="005D749F">
      <w:pPr>
        <w:spacing w:after="0" w:line="240" w:lineRule="auto"/>
        <w:jc w:val="both"/>
        <w:rPr>
          <w:rFonts w:ascii="Arial" w:eastAsia="Arial" w:hAnsi="Arial" w:cs="Arial"/>
          <w:b/>
          <w:color w:val="000000"/>
        </w:rPr>
      </w:pPr>
    </w:p>
    <w:p w14:paraId="74CA4A3C" w14:textId="77777777" w:rsidR="005D749F" w:rsidRDefault="005D749F" w:rsidP="005D749F">
      <w:pPr>
        <w:spacing w:after="0" w:line="240" w:lineRule="auto"/>
        <w:jc w:val="both"/>
        <w:rPr>
          <w:rFonts w:ascii="Arial" w:eastAsia="Arial" w:hAnsi="Arial" w:cs="Arial"/>
          <w:b/>
          <w:color w:val="000000"/>
        </w:rPr>
      </w:pPr>
      <w:r>
        <w:rPr>
          <w:rFonts w:ascii="Arial" w:eastAsia="Arial" w:hAnsi="Arial" w:cs="Arial"/>
          <w:b/>
          <w:color w:val="000000"/>
        </w:rPr>
        <w:t>Deconvolution of bulk RNA-seq gene expression using cell type markers derived from the scRNA-seq datasets.</w:t>
      </w:r>
    </w:p>
    <w:p w14:paraId="0F8ECA33" w14:textId="66C406FA" w:rsidR="005D749F" w:rsidRDefault="005D749F" w:rsidP="005D749F">
      <w:pPr>
        <w:spacing w:after="0" w:line="240" w:lineRule="auto"/>
        <w:jc w:val="both"/>
        <w:rPr>
          <w:rFonts w:ascii="Arial" w:eastAsia="Arial" w:hAnsi="Arial" w:cs="Arial"/>
          <w:color w:val="000000"/>
        </w:rPr>
      </w:pPr>
      <w:r>
        <w:rPr>
          <w:rFonts w:ascii="Arial" w:eastAsia="Arial" w:hAnsi="Arial" w:cs="Arial"/>
          <w:color w:val="000000"/>
        </w:rPr>
        <w:t xml:space="preserve">To dissect cell population proportions from bulk RNA samples, reference gene expression profiles (GEPs) were derived using the nasal and bronchial scRNA-seq data following a similar procedure. Marker genes of each cell type were identified using the FindMarkers function within the Seurat package using the MAST method of modeling (FDR &lt; 0.05, logFC &gt; 0.25). The GEPs of each cell population were defined as the mean expressions of the corresponding cell cluster using Seurat scaled counts. After generating the GEPs of the cell populations, the AutoGenes function within the </w:t>
      </w:r>
      <w:proofErr w:type="spellStart"/>
      <w:r>
        <w:rPr>
          <w:rFonts w:ascii="Arial" w:eastAsia="Arial" w:hAnsi="Arial" w:cs="Arial"/>
          <w:color w:val="000000"/>
        </w:rPr>
        <w:t>Autogenes</w:t>
      </w:r>
      <w:proofErr w:type="spellEnd"/>
      <w:r>
        <w:rPr>
          <w:rFonts w:ascii="Arial" w:eastAsia="Arial" w:hAnsi="Arial" w:cs="Arial"/>
          <w:color w:val="000000"/>
        </w:rPr>
        <w:t xml:space="preserve"> package</w:t>
      </w:r>
      <w:r w:rsidR="00BF6CB6">
        <w:rPr>
          <w:rFonts w:ascii="Arial" w:eastAsia="Arial" w:hAnsi="Arial" w:cs="Arial"/>
          <w:vertAlign w:val="superscript"/>
        </w:rPr>
        <w:t>20</w:t>
      </w:r>
      <w:r>
        <w:rPr>
          <w:rFonts w:ascii="Arial" w:eastAsia="Arial" w:hAnsi="Arial" w:cs="Arial"/>
          <w:color w:val="000000"/>
        </w:rPr>
        <w:t xml:space="preserve"> was called to further identify the top 400 most informative genes for deconvolution using multi-objective optimization. The filtered informative genes GEPs were defined as the signature matrix. Nu Support Vector regression was employed to deconvolute or predict cell proportions from the bulk RNA-seq data based on the filtered informative genes. For the DECAMP and PCA datasets, normalized and batch corrected counts were used, and for the BCLHS dataset, batch corrected array measurements were used for the deconvolution.</w:t>
      </w:r>
    </w:p>
    <w:p w14:paraId="73EFB74E" w14:textId="77777777" w:rsidR="005D749F" w:rsidRDefault="005D749F" w:rsidP="005D749F">
      <w:pPr>
        <w:spacing w:after="0" w:line="240" w:lineRule="auto"/>
        <w:jc w:val="both"/>
        <w:rPr>
          <w:rFonts w:ascii="Arial" w:eastAsia="Arial" w:hAnsi="Arial" w:cs="Arial"/>
          <w:color w:val="000000"/>
        </w:rPr>
      </w:pPr>
    </w:p>
    <w:p w14:paraId="4E580EB1" w14:textId="77777777" w:rsidR="005D749F" w:rsidRDefault="005D749F" w:rsidP="005D749F">
      <w:pPr>
        <w:spacing w:after="0" w:line="240" w:lineRule="auto"/>
        <w:jc w:val="both"/>
        <w:rPr>
          <w:rFonts w:ascii="Arial" w:eastAsia="Arial" w:hAnsi="Arial" w:cs="Arial"/>
          <w:color w:val="000000"/>
        </w:rPr>
      </w:pPr>
    </w:p>
    <w:p w14:paraId="007241DB" w14:textId="54794F83" w:rsidR="005D749F" w:rsidRPr="001C3FD3" w:rsidRDefault="001C3FD3" w:rsidP="005D749F">
      <w:pPr>
        <w:spacing w:line="240" w:lineRule="auto"/>
        <w:jc w:val="both"/>
        <w:rPr>
          <w:rFonts w:ascii="Arial" w:eastAsia="Arial" w:hAnsi="Arial" w:cs="Arial"/>
          <w:b/>
          <w:color w:val="000000"/>
        </w:rPr>
      </w:pPr>
      <w:r w:rsidRPr="001C3FD3">
        <w:rPr>
          <w:rFonts w:ascii="Arial" w:eastAsia="Arial" w:hAnsi="Arial" w:cs="Arial"/>
          <w:b/>
          <w:color w:val="000000"/>
        </w:rPr>
        <w:t>References</w:t>
      </w:r>
    </w:p>
    <w:p w14:paraId="3A551D8A" w14:textId="77777777" w:rsidR="005D749F" w:rsidRDefault="005D749F" w:rsidP="005D749F">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Pr>
          <w:rFonts w:ascii="Arial" w:eastAsia="Arial" w:hAnsi="Arial" w:cs="Arial"/>
          <w:color w:val="000000"/>
        </w:rPr>
        <w:t xml:space="preserve">1. </w:t>
      </w:r>
      <w:r>
        <w:rPr>
          <w:rFonts w:ascii="Arial" w:eastAsia="Arial" w:hAnsi="Arial" w:cs="Arial"/>
          <w:color w:val="000000"/>
        </w:rPr>
        <w:tab/>
        <w:t xml:space="preserve">Billatos E, Duan F, Moses E, et al. Detection of early lung cancer among military personnel (DECAMP) consortium: study protocols. </w:t>
      </w:r>
      <w:r>
        <w:rPr>
          <w:rFonts w:ascii="Arial" w:eastAsia="Arial" w:hAnsi="Arial" w:cs="Arial"/>
          <w:i/>
          <w:color w:val="000000"/>
        </w:rPr>
        <w:t>BMC Pulm Med</w:t>
      </w:r>
      <w:r>
        <w:rPr>
          <w:rFonts w:ascii="Arial" w:eastAsia="Arial" w:hAnsi="Arial" w:cs="Arial"/>
          <w:color w:val="000000"/>
        </w:rPr>
        <w:t>. 2019;19(1):59. doi:10.1186/s12890-019-0825-7</w:t>
      </w:r>
    </w:p>
    <w:p w14:paraId="7D1903BC" w14:textId="77777777" w:rsidR="00A13968" w:rsidRDefault="005D749F" w:rsidP="00A13968">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Pr>
          <w:rFonts w:ascii="Arial" w:eastAsia="Arial" w:hAnsi="Arial" w:cs="Arial"/>
          <w:color w:val="000000"/>
        </w:rPr>
        <w:t xml:space="preserve">2. </w:t>
      </w:r>
      <w:r>
        <w:rPr>
          <w:rFonts w:ascii="Arial" w:eastAsia="Arial" w:hAnsi="Arial" w:cs="Arial"/>
          <w:color w:val="000000"/>
        </w:rPr>
        <w:tab/>
        <w:t xml:space="preserve">Silvestri GA, Vachani A, Whitney D, et al. A Bronchial Genomic Classifier for the Diagnostic Evaluation of Lung Cancer. </w:t>
      </w:r>
      <w:r>
        <w:rPr>
          <w:rFonts w:ascii="Arial" w:eastAsia="Arial" w:hAnsi="Arial" w:cs="Arial"/>
          <w:i/>
          <w:color w:val="000000"/>
        </w:rPr>
        <w:t>N Engl J Med</w:t>
      </w:r>
      <w:r>
        <w:rPr>
          <w:rFonts w:ascii="Arial" w:eastAsia="Arial" w:hAnsi="Arial" w:cs="Arial"/>
          <w:color w:val="000000"/>
        </w:rPr>
        <w:t>. 2015;373(3):243-251. doi:10.1056/NEJMoa1504601</w:t>
      </w:r>
    </w:p>
    <w:p w14:paraId="4FBCB64E" w14:textId="62BC6E03" w:rsidR="00A13968" w:rsidRPr="00A13968" w:rsidRDefault="00A13968" w:rsidP="00A13968">
      <w:pPr>
        <w:pBdr>
          <w:top w:val="nil"/>
          <w:left w:val="nil"/>
          <w:bottom w:val="nil"/>
          <w:right w:val="nil"/>
          <w:between w:val="nil"/>
        </w:pBdr>
        <w:tabs>
          <w:tab w:val="left" w:pos="384"/>
        </w:tabs>
        <w:spacing w:after="240" w:line="240" w:lineRule="auto"/>
        <w:ind w:left="384" w:hanging="384"/>
        <w:jc w:val="both"/>
        <w:rPr>
          <w:rFonts w:ascii="Arial" w:eastAsia="Times New Roman" w:hAnsi="Arial" w:cs="Arial"/>
        </w:rPr>
      </w:pPr>
      <w:r w:rsidRPr="00A13968">
        <w:rPr>
          <w:rFonts w:ascii="Arial" w:eastAsia="Arial" w:hAnsi="Arial" w:cs="Arial"/>
          <w:color w:val="000000"/>
        </w:rPr>
        <w:lastRenderedPageBreak/>
        <w:t xml:space="preserve">3. </w:t>
      </w:r>
      <w:r w:rsidRPr="00A13968">
        <w:rPr>
          <w:rFonts w:ascii="Arial" w:eastAsia="Arial" w:hAnsi="Arial" w:cs="Arial"/>
          <w:color w:val="000000"/>
        </w:rPr>
        <w:tab/>
      </w:r>
      <w:r w:rsidRPr="00A13968">
        <w:rPr>
          <w:rFonts w:ascii="Arial" w:eastAsia="Times New Roman" w:hAnsi="Arial" w:cs="Arial"/>
        </w:rPr>
        <w:t>AEGIS Study Team. Shared Gene Expression Alterations in Nasal and Bronchial Epithelium for Lung Cancer Detection. J Natl Cancer Inst. 2017 Jul 1;109(7</w:t>
      </w:r>
      <w:proofErr w:type="gramStart"/>
      <w:r w:rsidRPr="00A13968">
        <w:rPr>
          <w:rFonts w:ascii="Arial" w:eastAsia="Times New Roman" w:hAnsi="Arial" w:cs="Arial"/>
        </w:rPr>
        <w:t>):djw</w:t>
      </w:r>
      <w:proofErr w:type="gramEnd"/>
      <w:r w:rsidRPr="00A13968">
        <w:rPr>
          <w:rFonts w:ascii="Arial" w:eastAsia="Times New Roman" w:hAnsi="Arial" w:cs="Arial"/>
        </w:rPr>
        <w:t xml:space="preserve">327. </w:t>
      </w:r>
      <w:proofErr w:type="spellStart"/>
      <w:r w:rsidRPr="00A13968">
        <w:rPr>
          <w:rFonts w:ascii="Arial" w:eastAsia="Times New Roman" w:hAnsi="Arial" w:cs="Arial"/>
        </w:rPr>
        <w:t>doi</w:t>
      </w:r>
      <w:proofErr w:type="spellEnd"/>
      <w:r w:rsidRPr="00A13968">
        <w:rPr>
          <w:rFonts w:ascii="Arial" w:eastAsia="Times New Roman" w:hAnsi="Arial" w:cs="Arial"/>
        </w:rPr>
        <w:t>: 10.1093/</w:t>
      </w:r>
      <w:proofErr w:type="spellStart"/>
      <w:r w:rsidRPr="00A13968">
        <w:rPr>
          <w:rFonts w:ascii="Arial" w:eastAsia="Times New Roman" w:hAnsi="Arial" w:cs="Arial"/>
        </w:rPr>
        <w:t>jnci</w:t>
      </w:r>
      <w:proofErr w:type="spellEnd"/>
      <w:r w:rsidRPr="00A13968">
        <w:rPr>
          <w:rFonts w:ascii="Arial" w:eastAsia="Times New Roman" w:hAnsi="Arial" w:cs="Arial"/>
        </w:rPr>
        <w:t>/djw327. PMID: 28376173; PMCID: PMC6059169.</w:t>
      </w:r>
    </w:p>
    <w:p w14:paraId="3FDCBCB2" w14:textId="3E4C1F91" w:rsidR="00A13968" w:rsidRDefault="00A13968" w:rsidP="000B4D9E">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sidRPr="00A13968">
        <w:rPr>
          <w:rFonts w:ascii="Arial" w:eastAsia="Arial" w:hAnsi="Arial" w:cs="Arial"/>
          <w:color w:val="000000"/>
        </w:rPr>
        <w:t xml:space="preserve">4. </w:t>
      </w:r>
      <w:r w:rsidRPr="00A13968">
        <w:rPr>
          <w:rFonts w:ascii="Arial" w:eastAsia="Arial" w:hAnsi="Arial" w:cs="Arial"/>
          <w:color w:val="000000"/>
        </w:rPr>
        <w:tab/>
      </w:r>
      <w:r w:rsidRPr="00A13968">
        <w:rPr>
          <w:rFonts w:ascii="Arial" w:hAnsi="Arial" w:cs="Arial"/>
        </w:rPr>
        <w:t xml:space="preserve">Whitney DH, </w:t>
      </w:r>
      <w:proofErr w:type="spellStart"/>
      <w:r w:rsidRPr="00A13968">
        <w:rPr>
          <w:rFonts w:ascii="Arial" w:hAnsi="Arial" w:cs="Arial"/>
        </w:rPr>
        <w:t>Elashoff</w:t>
      </w:r>
      <w:proofErr w:type="spellEnd"/>
      <w:r w:rsidRPr="00A13968">
        <w:rPr>
          <w:rFonts w:ascii="Arial" w:hAnsi="Arial" w:cs="Arial"/>
        </w:rPr>
        <w:t xml:space="preserve"> MR, Porta-Smith K, et al. Derivation of a bronchial genomic classifier for lung cancer in a prospective study of patients undergoing diagnostic bronchoscopy. </w:t>
      </w:r>
      <w:r w:rsidRPr="00A13968">
        <w:rPr>
          <w:rFonts w:ascii="Arial" w:hAnsi="Arial" w:cs="Arial"/>
          <w:i/>
          <w:iCs/>
        </w:rPr>
        <w:t>BMC Med Genomics</w:t>
      </w:r>
      <w:r w:rsidRPr="00A13968">
        <w:rPr>
          <w:rFonts w:ascii="Arial" w:hAnsi="Arial" w:cs="Arial"/>
        </w:rPr>
        <w:t xml:space="preserve">. </w:t>
      </w:r>
      <w:proofErr w:type="gramStart"/>
      <w:r w:rsidRPr="00A13968">
        <w:rPr>
          <w:rFonts w:ascii="Arial" w:hAnsi="Arial" w:cs="Arial"/>
        </w:rPr>
        <w:t>2015;8:18</w:t>
      </w:r>
      <w:proofErr w:type="gramEnd"/>
      <w:r w:rsidRPr="00A13968">
        <w:rPr>
          <w:rFonts w:ascii="Arial" w:hAnsi="Arial" w:cs="Arial"/>
        </w:rPr>
        <w:t>. Published 2015 May 6. doi:10.1186/s12920-015-0091-3</w:t>
      </w:r>
    </w:p>
    <w:p w14:paraId="360324F7" w14:textId="53F40FC8" w:rsidR="005D749F" w:rsidRDefault="000B4D9E" w:rsidP="005D749F">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Pr>
          <w:rFonts w:ascii="Arial" w:eastAsia="Arial" w:hAnsi="Arial" w:cs="Arial"/>
          <w:color w:val="000000"/>
        </w:rPr>
        <w:t>5</w:t>
      </w:r>
      <w:r w:rsidR="005D749F">
        <w:rPr>
          <w:rFonts w:ascii="Arial" w:eastAsia="Arial" w:hAnsi="Arial" w:cs="Arial"/>
          <w:color w:val="000000"/>
        </w:rPr>
        <w:t xml:space="preserve">. </w:t>
      </w:r>
      <w:r w:rsidR="005D749F">
        <w:rPr>
          <w:rFonts w:ascii="Arial" w:eastAsia="Arial" w:hAnsi="Arial" w:cs="Arial"/>
          <w:color w:val="000000"/>
        </w:rPr>
        <w:tab/>
        <w:t xml:space="preserve">Steiling K, van den Berge M, Hijazi K, et al. A dynamic bronchial airway gene expression signature of chronic obstructive pulmonary disease and lung function impairment. </w:t>
      </w:r>
      <w:r w:rsidR="005D749F">
        <w:rPr>
          <w:rFonts w:ascii="Arial" w:eastAsia="Arial" w:hAnsi="Arial" w:cs="Arial"/>
          <w:i/>
          <w:color w:val="000000"/>
        </w:rPr>
        <w:t>Am J Respir Crit Care Med</w:t>
      </w:r>
      <w:r w:rsidR="005D749F">
        <w:rPr>
          <w:rFonts w:ascii="Arial" w:eastAsia="Arial" w:hAnsi="Arial" w:cs="Arial"/>
          <w:color w:val="000000"/>
        </w:rPr>
        <w:t>. 2013;187(9):933-942. doi:10.1164/rccm.201208-1449OC</w:t>
      </w:r>
    </w:p>
    <w:p w14:paraId="31ADEDF9" w14:textId="22B1C699" w:rsidR="005D749F" w:rsidRDefault="000B4D9E" w:rsidP="005D749F">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Pr>
          <w:rFonts w:ascii="Arial" w:eastAsia="Arial" w:hAnsi="Arial" w:cs="Arial"/>
          <w:color w:val="000000"/>
        </w:rPr>
        <w:t>6</w:t>
      </w:r>
      <w:r w:rsidR="005D749F">
        <w:rPr>
          <w:rFonts w:ascii="Arial" w:eastAsia="Arial" w:hAnsi="Arial" w:cs="Arial"/>
          <w:color w:val="000000"/>
        </w:rPr>
        <w:t xml:space="preserve">. </w:t>
      </w:r>
      <w:r w:rsidR="005D749F">
        <w:rPr>
          <w:rFonts w:ascii="Arial" w:eastAsia="Arial" w:hAnsi="Arial" w:cs="Arial"/>
          <w:color w:val="000000"/>
        </w:rPr>
        <w:tab/>
        <w:t xml:space="preserve">Beane JE, Mazzilli SA, Campbell JD, et al. Molecular subtyping reveals immune alterations associated with progression of bronchial premalignant lesions. </w:t>
      </w:r>
      <w:r w:rsidR="005D749F">
        <w:rPr>
          <w:rFonts w:ascii="Arial" w:eastAsia="Arial" w:hAnsi="Arial" w:cs="Arial"/>
          <w:i/>
          <w:color w:val="000000"/>
        </w:rPr>
        <w:t>Nat Commun</w:t>
      </w:r>
      <w:r w:rsidR="005D749F">
        <w:rPr>
          <w:rFonts w:ascii="Arial" w:eastAsia="Arial" w:hAnsi="Arial" w:cs="Arial"/>
          <w:color w:val="000000"/>
        </w:rPr>
        <w:t>. 2019;10(1):1856. doi:10.1038/s41467-019-09834-2</w:t>
      </w:r>
    </w:p>
    <w:p w14:paraId="788F45EA" w14:textId="7CE487DA" w:rsidR="005D749F" w:rsidRDefault="000B4D9E" w:rsidP="005D749F">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Pr>
          <w:rFonts w:ascii="Arial" w:eastAsia="Arial" w:hAnsi="Arial" w:cs="Arial"/>
          <w:color w:val="000000"/>
        </w:rPr>
        <w:t>7</w:t>
      </w:r>
      <w:r w:rsidR="005D749F">
        <w:rPr>
          <w:rFonts w:ascii="Arial" w:eastAsia="Arial" w:hAnsi="Arial" w:cs="Arial"/>
          <w:color w:val="000000"/>
        </w:rPr>
        <w:t xml:space="preserve">. </w:t>
      </w:r>
      <w:r w:rsidR="005D749F">
        <w:rPr>
          <w:rFonts w:ascii="Arial" w:eastAsia="Arial" w:hAnsi="Arial" w:cs="Arial"/>
          <w:color w:val="000000"/>
        </w:rPr>
        <w:tab/>
        <w:t xml:space="preserve">Di Tommaso P, Chatzou M, Floden EW, Barja PP, Palumbo E, Notredame C. Nextflow enables reproducible computational workflows. </w:t>
      </w:r>
      <w:r w:rsidR="005D749F">
        <w:rPr>
          <w:rFonts w:ascii="Arial" w:eastAsia="Arial" w:hAnsi="Arial" w:cs="Arial"/>
          <w:i/>
          <w:color w:val="000000"/>
        </w:rPr>
        <w:t>Nat Biotechnol</w:t>
      </w:r>
      <w:r w:rsidR="005D749F">
        <w:rPr>
          <w:rFonts w:ascii="Arial" w:eastAsia="Arial" w:hAnsi="Arial" w:cs="Arial"/>
          <w:color w:val="000000"/>
        </w:rPr>
        <w:t>. 2017;35(4):316-319. doi:10.1038/nbt.3820</w:t>
      </w:r>
    </w:p>
    <w:p w14:paraId="2B7A27C2" w14:textId="41C6BD75" w:rsidR="005D749F" w:rsidRDefault="000B4D9E" w:rsidP="005D749F">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Pr>
          <w:rFonts w:ascii="Arial" w:eastAsia="Arial" w:hAnsi="Arial" w:cs="Arial"/>
          <w:color w:val="000000"/>
        </w:rPr>
        <w:t>8</w:t>
      </w:r>
      <w:r w:rsidR="005D749F">
        <w:rPr>
          <w:rFonts w:ascii="Arial" w:eastAsia="Arial" w:hAnsi="Arial" w:cs="Arial"/>
          <w:color w:val="000000"/>
        </w:rPr>
        <w:t xml:space="preserve">. </w:t>
      </w:r>
      <w:r w:rsidR="005D749F">
        <w:rPr>
          <w:rFonts w:ascii="Arial" w:eastAsia="Arial" w:hAnsi="Arial" w:cs="Arial"/>
          <w:color w:val="000000"/>
        </w:rPr>
        <w:tab/>
        <w:t xml:space="preserve">Dobin A, Davis CA, Schlesinger F, et al. STAR: ultrafast universal RNA-seq aligner. </w:t>
      </w:r>
      <w:r w:rsidR="005D749F">
        <w:rPr>
          <w:rFonts w:ascii="Arial" w:eastAsia="Arial" w:hAnsi="Arial" w:cs="Arial"/>
          <w:i/>
          <w:color w:val="000000"/>
        </w:rPr>
        <w:t>Bioinforma Oxf Engl</w:t>
      </w:r>
      <w:r w:rsidR="005D749F">
        <w:rPr>
          <w:rFonts w:ascii="Arial" w:eastAsia="Arial" w:hAnsi="Arial" w:cs="Arial"/>
          <w:color w:val="000000"/>
        </w:rPr>
        <w:t>. 2013;29(1):15-21. doi:10.1093/bioinformatics/bts635</w:t>
      </w:r>
    </w:p>
    <w:p w14:paraId="472A5E06" w14:textId="59799E2F" w:rsidR="00C12082" w:rsidRDefault="000B4D9E" w:rsidP="00C12082">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Pr>
          <w:rFonts w:ascii="Arial" w:eastAsia="Arial" w:hAnsi="Arial" w:cs="Arial"/>
          <w:color w:val="000000"/>
        </w:rPr>
        <w:t>9</w:t>
      </w:r>
      <w:r w:rsidR="005D749F" w:rsidRPr="008D2FBF">
        <w:rPr>
          <w:rFonts w:ascii="Arial" w:eastAsia="Arial" w:hAnsi="Arial" w:cs="Arial"/>
          <w:color w:val="000000"/>
        </w:rPr>
        <w:t xml:space="preserve">. </w:t>
      </w:r>
      <w:r w:rsidR="005D749F" w:rsidRPr="008D2FBF">
        <w:rPr>
          <w:rFonts w:ascii="Arial" w:eastAsia="Arial" w:hAnsi="Arial" w:cs="Arial"/>
          <w:color w:val="000000"/>
        </w:rPr>
        <w:tab/>
        <w:t xml:space="preserve">Li B, Dewey CN. RSEM: accurate transcript quantification from RNA-Seq data with or without a reference genome. </w:t>
      </w:r>
      <w:r w:rsidR="005D749F" w:rsidRPr="008D2FBF">
        <w:rPr>
          <w:rFonts w:ascii="Arial" w:eastAsia="Arial" w:hAnsi="Arial" w:cs="Arial"/>
          <w:i/>
          <w:color w:val="000000"/>
        </w:rPr>
        <w:t>BMC Bioinformatics</w:t>
      </w:r>
      <w:r w:rsidR="005D749F" w:rsidRPr="008D2FBF">
        <w:rPr>
          <w:rFonts w:ascii="Arial" w:eastAsia="Arial" w:hAnsi="Arial" w:cs="Arial"/>
          <w:color w:val="000000"/>
        </w:rPr>
        <w:t>. 2011;12(1):323. doi:10.1186/1471-2105-12-323</w:t>
      </w:r>
    </w:p>
    <w:p w14:paraId="18A2C30E" w14:textId="0294DCBA" w:rsidR="005D749F" w:rsidRPr="00C12082" w:rsidRDefault="000B4D9E" w:rsidP="00C12082">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Pr>
          <w:rFonts w:ascii="Arial" w:eastAsia="Arial" w:hAnsi="Arial" w:cs="Arial"/>
          <w:color w:val="000000"/>
        </w:rPr>
        <w:t>10</w:t>
      </w:r>
      <w:r w:rsidR="00C12082">
        <w:rPr>
          <w:rFonts w:ascii="Arial" w:eastAsia="Arial" w:hAnsi="Arial" w:cs="Arial"/>
          <w:color w:val="000000"/>
        </w:rPr>
        <w:t xml:space="preserve">. </w:t>
      </w:r>
      <w:r w:rsidR="00C12082">
        <w:rPr>
          <w:rFonts w:ascii="Arial" w:eastAsia="Arial" w:hAnsi="Arial" w:cs="Arial"/>
          <w:color w:val="000000"/>
        </w:rPr>
        <w:tab/>
      </w:r>
      <w:r w:rsidR="005D749F" w:rsidRPr="008D2FBF">
        <w:rPr>
          <w:rFonts w:ascii="Arial" w:eastAsia="Times New Roman" w:hAnsi="Arial" w:cs="Arial"/>
        </w:rPr>
        <w:t>Wang L, Wang S, Li W. RSeQC: quality control of RNA-seq experiments. Bioinformatics. 2012 Aug 15;28(16):2184-5. doi: 10.1093/bioinformatics/bts356. Epub 2012 Jun 27. PMID: 22743226.</w:t>
      </w:r>
    </w:p>
    <w:p w14:paraId="3721AF8D" w14:textId="0ED10DB6" w:rsidR="005D749F" w:rsidRPr="005163F4" w:rsidRDefault="000B4D9E" w:rsidP="005D749F">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Pr>
          <w:rFonts w:ascii="Arial" w:hAnsi="Arial" w:cs="Arial"/>
        </w:rPr>
        <w:t>11</w:t>
      </w:r>
      <w:r w:rsidR="005D749F" w:rsidRPr="005163F4">
        <w:rPr>
          <w:rFonts w:ascii="Arial" w:hAnsi="Arial" w:cs="Arial"/>
        </w:rPr>
        <w:t xml:space="preserve">. </w:t>
      </w:r>
      <w:r w:rsidR="005D749F" w:rsidRPr="005163F4">
        <w:rPr>
          <w:rFonts w:ascii="Arial" w:hAnsi="Arial" w:cs="Arial"/>
        </w:rPr>
        <w:tab/>
        <w:t>Rafael. A. Irizarry, Benjamin M. Bolstad, Francois Collin, Leslie M. Cope, Bridget Hobbs and Terence P. Speed (2003), Summaries of Affymetrix GeneChip probe level data Nucleic Acids Research 31(4</w:t>
      </w:r>
      <w:proofErr w:type="gramStart"/>
      <w:r w:rsidR="005D749F" w:rsidRPr="005163F4">
        <w:rPr>
          <w:rFonts w:ascii="Arial" w:hAnsi="Arial" w:cs="Arial"/>
        </w:rPr>
        <w:t>):e</w:t>
      </w:r>
      <w:proofErr w:type="gramEnd"/>
      <w:r w:rsidR="005D749F" w:rsidRPr="005163F4">
        <w:rPr>
          <w:rFonts w:ascii="Arial" w:hAnsi="Arial" w:cs="Arial"/>
        </w:rPr>
        <w:t>15</w:t>
      </w:r>
    </w:p>
    <w:p w14:paraId="2258884B" w14:textId="1404DB43" w:rsidR="005D749F" w:rsidRPr="005163F4" w:rsidRDefault="005D749F" w:rsidP="005D749F">
      <w:pPr>
        <w:pBdr>
          <w:top w:val="nil"/>
          <w:left w:val="nil"/>
          <w:bottom w:val="nil"/>
          <w:right w:val="nil"/>
          <w:between w:val="nil"/>
        </w:pBdr>
        <w:tabs>
          <w:tab w:val="left" w:pos="384"/>
        </w:tabs>
        <w:spacing w:after="240" w:line="240" w:lineRule="auto"/>
        <w:ind w:left="384" w:hanging="384"/>
        <w:jc w:val="both"/>
        <w:rPr>
          <w:rFonts w:ascii="Arial" w:hAnsi="Arial" w:cs="Arial"/>
        </w:rPr>
      </w:pPr>
      <w:r>
        <w:rPr>
          <w:rFonts w:ascii="Arial" w:eastAsia="Arial" w:hAnsi="Arial" w:cs="Arial"/>
          <w:color w:val="000000"/>
        </w:rPr>
        <w:t>1</w:t>
      </w:r>
      <w:r w:rsidR="000B4D9E">
        <w:rPr>
          <w:rFonts w:ascii="Arial" w:eastAsia="Arial" w:hAnsi="Arial" w:cs="Arial"/>
          <w:color w:val="000000"/>
        </w:rPr>
        <w:t>2</w:t>
      </w:r>
      <w:r w:rsidRPr="008D2FBF">
        <w:rPr>
          <w:rFonts w:ascii="Arial" w:eastAsia="Arial" w:hAnsi="Arial" w:cs="Arial"/>
          <w:color w:val="000000"/>
        </w:rPr>
        <w:t xml:space="preserve">. </w:t>
      </w:r>
      <w:r w:rsidRPr="008D2FBF">
        <w:rPr>
          <w:rFonts w:ascii="Arial" w:eastAsia="Arial" w:hAnsi="Arial" w:cs="Arial"/>
          <w:color w:val="000000"/>
        </w:rPr>
        <w:tab/>
      </w:r>
      <w:r w:rsidRPr="008D2FBF">
        <w:rPr>
          <w:rFonts w:ascii="Arial" w:hAnsi="Arial" w:cs="Arial"/>
        </w:rPr>
        <w:t xml:space="preserve">Love MI, Huber W, Anders S (2014). “Moderated estimation of fold change and dispersion for RNA-seq data with DESeq2.” </w:t>
      </w:r>
      <w:r w:rsidRPr="008D2FBF">
        <w:rPr>
          <w:rStyle w:val="Emphasis"/>
          <w:rFonts w:ascii="Arial" w:hAnsi="Arial" w:cs="Arial"/>
        </w:rPr>
        <w:t>Genome Biology</w:t>
      </w:r>
      <w:r w:rsidRPr="008D2FBF">
        <w:rPr>
          <w:rFonts w:ascii="Arial" w:hAnsi="Arial" w:cs="Arial"/>
        </w:rPr>
        <w:t xml:space="preserve">, </w:t>
      </w:r>
      <w:r w:rsidRPr="008D2FBF">
        <w:rPr>
          <w:rFonts w:ascii="Arial" w:hAnsi="Arial" w:cs="Arial"/>
          <w:b/>
          <w:bCs/>
        </w:rPr>
        <w:t>15</w:t>
      </w:r>
      <w:r w:rsidRPr="008D2FBF">
        <w:rPr>
          <w:rFonts w:ascii="Arial" w:hAnsi="Arial" w:cs="Arial"/>
        </w:rPr>
        <w:t>, 550. doi: 10.1186/s13059-014-0550-</w:t>
      </w:r>
      <w:r w:rsidRPr="005163F4">
        <w:rPr>
          <w:rFonts w:ascii="Arial" w:hAnsi="Arial" w:cs="Arial"/>
        </w:rPr>
        <w:t>8.</w:t>
      </w:r>
    </w:p>
    <w:p w14:paraId="39717771" w14:textId="08B8F489" w:rsidR="005D749F" w:rsidRDefault="005D749F" w:rsidP="005D749F">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Pr>
          <w:rFonts w:ascii="Arial" w:eastAsia="Arial" w:hAnsi="Arial" w:cs="Arial"/>
          <w:color w:val="000000"/>
        </w:rPr>
        <w:t>1</w:t>
      </w:r>
      <w:r w:rsidR="000B4D9E">
        <w:rPr>
          <w:rFonts w:ascii="Arial" w:eastAsia="Arial" w:hAnsi="Arial" w:cs="Arial"/>
          <w:color w:val="000000"/>
        </w:rPr>
        <w:t>3</w:t>
      </w:r>
      <w:r>
        <w:rPr>
          <w:rFonts w:ascii="Arial" w:eastAsia="Arial" w:hAnsi="Arial" w:cs="Arial"/>
          <w:color w:val="000000"/>
        </w:rPr>
        <w:t xml:space="preserve">. </w:t>
      </w:r>
      <w:r>
        <w:rPr>
          <w:rFonts w:ascii="Arial" w:eastAsia="Arial" w:hAnsi="Arial" w:cs="Arial"/>
          <w:color w:val="000000"/>
        </w:rPr>
        <w:tab/>
        <w:t xml:space="preserve">Zhang Y, Parmigiani G, Johnson WE. ComBat-seq: batch effect adjustment for RNA-seq count data. </w:t>
      </w:r>
      <w:r>
        <w:rPr>
          <w:rFonts w:ascii="Arial" w:eastAsia="Arial" w:hAnsi="Arial" w:cs="Arial"/>
          <w:i/>
          <w:color w:val="000000"/>
        </w:rPr>
        <w:t>NAR Genomics Bioinforma</w:t>
      </w:r>
      <w:r>
        <w:rPr>
          <w:rFonts w:ascii="Arial" w:eastAsia="Arial" w:hAnsi="Arial" w:cs="Arial"/>
          <w:color w:val="000000"/>
        </w:rPr>
        <w:t>. 2020;2(3). doi:10.1093/nargab/lqaa078</w:t>
      </w:r>
    </w:p>
    <w:p w14:paraId="51000DDB" w14:textId="57855734" w:rsidR="005D749F" w:rsidRDefault="005D749F" w:rsidP="005D749F">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Pr>
          <w:rFonts w:ascii="Arial" w:eastAsia="Arial" w:hAnsi="Arial" w:cs="Arial"/>
          <w:color w:val="000000"/>
        </w:rPr>
        <w:t>1</w:t>
      </w:r>
      <w:r w:rsidR="000B4D9E">
        <w:rPr>
          <w:rFonts w:ascii="Arial" w:eastAsia="Arial" w:hAnsi="Arial" w:cs="Arial"/>
          <w:color w:val="000000"/>
        </w:rPr>
        <w:t>4</w:t>
      </w:r>
      <w:r>
        <w:rPr>
          <w:rFonts w:ascii="Arial" w:eastAsia="Arial" w:hAnsi="Arial" w:cs="Arial"/>
          <w:color w:val="000000"/>
        </w:rPr>
        <w:t xml:space="preserve">. </w:t>
      </w:r>
      <w:r>
        <w:rPr>
          <w:rFonts w:ascii="Arial" w:eastAsia="Arial" w:hAnsi="Arial" w:cs="Arial"/>
          <w:color w:val="000000"/>
        </w:rPr>
        <w:tab/>
        <w:t xml:space="preserve">Johnson WE, Li C, Rabinovic A. Adjusting batch effects in microarray expression data using empirical Bayes methods. </w:t>
      </w:r>
      <w:r>
        <w:rPr>
          <w:rFonts w:ascii="Arial" w:eastAsia="Arial" w:hAnsi="Arial" w:cs="Arial"/>
          <w:i/>
          <w:color w:val="000000"/>
        </w:rPr>
        <w:t>Biostatistics</w:t>
      </w:r>
      <w:r>
        <w:rPr>
          <w:rFonts w:ascii="Arial" w:eastAsia="Arial" w:hAnsi="Arial" w:cs="Arial"/>
          <w:color w:val="000000"/>
        </w:rPr>
        <w:t>. 2007;8(1):118-127. doi:10.1093/biostatistics/kxj037</w:t>
      </w:r>
    </w:p>
    <w:p w14:paraId="0A20624E" w14:textId="144B9657" w:rsidR="005D749F" w:rsidRDefault="005D749F" w:rsidP="005D749F">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Pr>
          <w:rFonts w:ascii="Arial" w:eastAsia="Arial" w:hAnsi="Arial" w:cs="Arial"/>
          <w:color w:val="000000"/>
        </w:rPr>
        <w:t>1</w:t>
      </w:r>
      <w:r w:rsidR="000B4D9E">
        <w:rPr>
          <w:rFonts w:ascii="Arial" w:eastAsia="Arial" w:hAnsi="Arial" w:cs="Arial"/>
          <w:color w:val="000000"/>
        </w:rPr>
        <w:t>5</w:t>
      </w:r>
      <w:r>
        <w:rPr>
          <w:rFonts w:ascii="Arial" w:eastAsia="Arial" w:hAnsi="Arial" w:cs="Arial"/>
          <w:color w:val="000000"/>
        </w:rPr>
        <w:t xml:space="preserve">. </w:t>
      </w:r>
      <w:r>
        <w:rPr>
          <w:rFonts w:ascii="Arial" w:eastAsia="Arial" w:hAnsi="Arial" w:cs="Arial"/>
          <w:color w:val="000000"/>
        </w:rPr>
        <w:tab/>
        <w:t xml:space="preserve">Langfelder P, Horvath S. WGCNA: </w:t>
      </w:r>
      <w:proofErr w:type="gramStart"/>
      <w:r>
        <w:rPr>
          <w:rFonts w:ascii="Arial" w:eastAsia="Arial" w:hAnsi="Arial" w:cs="Arial"/>
          <w:color w:val="000000"/>
        </w:rPr>
        <w:t>an</w:t>
      </w:r>
      <w:proofErr w:type="gramEnd"/>
      <w:r>
        <w:rPr>
          <w:rFonts w:ascii="Arial" w:eastAsia="Arial" w:hAnsi="Arial" w:cs="Arial"/>
          <w:color w:val="000000"/>
        </w:rPr>
        <w:t xml:space="preserve"> R package for weighted correlation network analysis. </w:t>
      </w:r>
      <w:r>
        <w:rPr>
          <w:rFonts w:ascii="Arial" w:eastAsia="Arial" w:hAnsi="Arial" w:cs="Arial"/>
          <w:i/>
          <w:color w:val="000000"/>
        </w:rPr>
        <w:t>BMC Bioinformatics</w:t>
      </w:r>
      <w:r>
        <w:rPr>
          <w:rFonts w:ascii="Arial" w:eastAsia="Arial" w:hAnsi="Arial" w:cs="Arial"/>
          <w:color w:val="000000"/>
        </w:rPr>
        <w:t xml:space="preserve">. </w:t>
      </w:r>
      <w:proofErr w:type="gramStart"/>
      <w:r>
        <w:rPr>
          <w:rFonts w:ascii="Arial" w:eastAsia="Arial" w:hAnsi="Arial" w:cs="Arial"/>
          <w:color w:val="000000"/>
        </w:rPr>
        <w:t>2008;9:559</w:t>
      </w:r>
      <w:proofErr w:type="gramEnd"/>
      <w:r>
        <w:rPr>
          <w:rFonts w:ascii="Arial" w:eastAsia="Arial" w:hAnsi="Arial" w:cs="Arial"/>
          <w:color w:val="000000"/>
        </w:rPr>
        <w:t>. doi:10.1186/1471-2105-9-559</w:t>
      </w:r>
    </w:p>
    <w:p w14:paraId="1767F25A" w14:textId="6F1AE8F1" w:rsidR="005D749F" w:rsidRDefault="005D749F" w:rsidP="005D749F">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Pr>
          <w:rFonts w:ascii="Arial" w:eastAsia="Arial" w:hAnsi="Arial" w:cs="Arial"/>
          <w:color w:val="000000"/>
        </w:rPr>
        <w:t>1</w:t>
      </w:r>
      <w:r w:rsidR="000B4D9E">
        <w:rPr>
          <w:rFonts w:ascii="Arial" w:eastAsia="Arial" w:hAnsi="Arial" w:cs="Arial"/>
          <w:color w:val="000000"/>
        </w:rPr>
        <w:t>6</w:t>
      </w:r>
      <w:r>
        <w:rPr>
          <w:rFonts w:ascii="Arial" w:eastAsia="Arial" w:hAnsi="Arial" w:cs="Arial"/>
          <w:color w:val="000000"/>
        </w:rPr>
        <w:t xml:space="preserve">. </w:t>
      </w:r>
      <w:r>
        <w:rPr>
          <w:rFonts w:ascii="Arial" w:eastAsia="Arial" w:hAnsi="Arial" w:cs="Arial"/>
          <w:color w:val="000000"/>
        </w:rPr>
        <w:tab/>
        <w:t xml:space="preserve">Liberzon A, Subramanian A, Pinchback R, Thorvaldsdóttir H, Tamayo P, Mesirov JP. Molecular signatures database (MSigDB) 3.0. </w:t>
      </w:r>
      <w:r>
        <w:rPr>
          <w:rFonts w:ascii="Arial" w:eastAsia="Arial" w:hAnsi="Arial" w:cs="Arial"/>
          <w:i/>
          <w:color w:val="000000"/>
        </w:rPr>
        <w:t>Bioinforma Oxf Engl</w:t>
      </w:r>
      <w:r>
        <w:rPr>
          <w:rFonts w:ascii="Arial" w:eastAsia="Arial" w:hAnsi="Arial" w:cs="Arial"/>
          <w:color w:val="000000"/>
        </w:rPr>
        <w:t>. 2011;27(12):1739-1740. doi:10.1093/bioinformatics/btr260</w:t>
      </w:r>
    </w:p>
    <w:p w14:paraId="09C91A06" w14:textId="274AB7B6" w:rsidR="005D749F" w:rsidRPr="00BF6CB6" w:rsidRDefault="005D749F" w:rsidP="005D749F">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sidRPr="00BF6CB6">
        <w:rPr>
          <w:rFonts w:ascii="Arial" w:eastAsia="Arial" w:hAnsi="Arial" w:cs="Arial"/>
          <w:color w:val="000000"/>
        </w:rPr>
        <w:lastRenderedPageBreak/>
        <w:t>1</w:t>
      </w:r>
      <w:r w:rsidR="000B4D9E" w:rsidRPr="00BF6CB6">
        <w:rPr>
          <w:rFonts w:ascii="Arial" w:eastAsia="Arial" w:hAnsi="Arial" w:cs="Arial"/>
          <w:color w:val="000000"/>
        </w:rPr>
        <w:t>7</w:t>
      </w:r>
      <w:r w:rsidRPr="00BF6CB6">
        <w:rPr>
          <w:rFonts w:ascii="Arial" w:eastAsia="Arial" w:hAnsi="Arial" w:cs="Arial"/>
          <w:color w:val="000000"/>
        </w:rPr>
        <w:t xml:space="preserve">. </w:t>
      </w:r>
      <w:r w:rsidRPr="00BF6CB6">
        <w:rPr>
          <w:rFonts w:ascii="Arial" w:eastAsia="Arial" w:hAnsi="Arial" w:cs="Arial"/>
          <w:color w:val="000000"/>
        </w:rPr>
        <w:tab/>
      </w:r>
      <w:r w:rsidR="0074005A" w:rsidRPr="00BF6CB6">
        <w:rPr>
          <w:rFonts w:ascii="Arial" w:eastAsia="Arial" w:hAnsi="Arial" w:cs="Arial"/>
          <w:color w:val="000000"/>
        </w:rPr>
        <w:t xml:space="preserve">Shen L, Sinai ISoMaM (2020). </w:t>
      </w:r>
      <w:r w:rsidR="0074005A" w:rsidRPr="00BF6CB6">
        <w:rPr>
          <w:rFonts w:ascii="Arial" w:eastAsia="Arial" w:hAnsi="Arial" w:cs="Arial"/>
          <w:i/>
          <w:iCs/>
          <w:color w:val="000000"/>
        </w:rPr>
        <w:t>GeneOverlap: Test and visualize gene overlaps</w:t>
      </w:r>
      <w:r w:rsidR="0074005A" w:rsidRPr="00BF6CB6">
        <w:rPr>
          <w:rFonts w:ascii="Arial" w:eastAsia="Arial" w:hAnsi="Arial" w:cs="Arial"/>
          <w:color w:val="000000"/>
        </w:rPr>
        <w:t xml:space="preserve">. R package version 1.26.0, </w:t>
      </w:r>
      <w:hyperlink r:id="rId12" w:history="1">
        <w:r w:rsidR="0074005A" w:rsidRPr="00BF6CB6">
          <w:rPr>
            <w:rFonts w:ascii="Arial" w:eastAsia="Arial" w:hAnsi="Arial" w:cs="Arial"/>
            <w:color w:val="000000"/>
          </w:rPr>
          <w:t>http://shenlab-sinai.github.io/shenlab-sinai/</w:t>
        </w:r>
      </w:hyperlink>
      <w:r w:rsidR="0074005A" w:rsidRPr="00BF6CB6">
        <w:rPr>
          <w:rFonts w:ascii="Arial" w:eastAsia="Arial" w:hAnsi="Arial" w:cs="Arial"/>
          <w:color w:val="000000"/>
        </w:rPr>
        <w:t>.</w:t>
      </w:r>
    </w:p>
    <w:p w14:paraId="4C5968B7" w14:textId="06B58D6A" w:rsidR="00BF6CB6" w:rsidRPr="00170786" w:rsidRDefault="00BF6CB6" w:rsidP="00BF6CB6">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sidRPr="00BF6CB6">
        <w:rPr>
          <w:rFonts w:ascii="Arial" w:eastAsia="Arial" w:hAnsi="Arial" w:cs="Arial"/>
          <w:color w:val="000000"/>
        </w:rPr>
        <w:t xml:space="preserve">18. </w:t>
      </w:r>
      <w:r w:rsidRPr="00BF6CB6">
        <w:rPr>
          <w:rFonts w:ascii="Arial" w:eastAsia="Arial" w:hAnsi="Arial" w:cs="Arial"/>
          <w:color w:val="000000"/>
        </w:rPr>
        <w:tab/>
      </w:r>
      <w:r w:rsidRPr="00BF6CB6">
        <w:rPr>
          <w:rFonts w:ascii="Arial" w:hAnsi="Arial" w:cs="Arial"/>
        </w:rPr>
        <w:t xml:space="preserve">Zheng GX, Terry JM, </w:t>
      </w:r>
      <w:proofErr w:type="spellStart"/>
      <w:r w:rsidRPr="00BF6CB6">
        <w:rPr>
          <w:rFonts w:ascii="Arial" w:hAnsi="Arial" w:cs="Arial"/>
        </w:rPr>
        <w:t>Belgrader</w:t>
      </w:r>
      <w:proofErr w:type="spellEnd"/>
      <w:r w:rsidRPr="00BF6CB6">
        <w:rPr>
          <w:rFonts w:ascii="Arial" w:hAnsi="Arial" w:cs="Arial"/>
        </w:rPr>
        <w:t xml:space="preserve"> P, et al. Massively parallel digital transcriptional profiling of single cells. </w:t>
      </w:r>
      <w:r w:rsidRPr="00BF6CB6">
        <w:rPr>
          <w:rFonts w:ascii="Arial" w:hAnsi="Arial" w:cs="Arial"/>
          <w:i/>
          <w:iCs/>
        </w:rPr>
        <w:t xml:space="preserve">Nat </w:t>
      </w:r>
      <w:proofErr w:type="spellStart"/>
      <w:r w:rsidRPr="00BF6CB6">
        <w:rPr>
          <w:rFonts w:ascii="Arial" w:hAnsi="Arial" w:cs="Arial"/>
          <w:i/>
          <w:iCs/>
        </w:rPr>
        <w:t>Commun</w:t>
      </w:r>
      <w:proofErr w:type="spellEnd"/>
      <w:r w:rsidRPr="00BF6CB6">
        <w:rPr>
          <w:rFonts w:ascii="Arial" w:hAnsi="Arial" w:cs="Arial"/>
        </w:rPr>
        <w:t xml:space="preserve">. </w:t>
      </w:r>
      <w:proofErr w:type="gramStart"/>
      <w:r w:rsidRPr="00BF6CB6">
        <w:rPr>
          <w:rFonts w:ascii="Arial" w:hAnsi="Arial" w:cs="Arial"/>
        </w:rPr>
        <w:t>2017;8:14049</w:t>
      </w:r>
      <w:proofErr w:type="gramEnd"/>
      <w:r w:rsidRPr="00BF6CB6">
        <w:rPr>
          <w:rFonts w:ascii="Arial" w:hAnsi="Arial" w:cs="Arial"/>
        </w:rPr>
        <w:t>. Published 2017 Jan 16. doi:10.1038/ncomms14049</w:t>
      </w:r>
    </w:p>
    <w:p w14:paraId="02F81BEB" w14:textId="3171A113" w:rsidR="005D749F" w:rsidRDefault="005D749F" w:rsidP="005D749F">
      <w:pPr>
        <w:pBdr>
          <w:top w:val="nil"/>
          <w:left w:val="nil"/>
          <w:bottom w:val="nil"/>
          <w:right w:val="nil"/>
          <w:between w:val="nil"/>
        </w:pBdr>
        <w:tabs>
          <w:tab w:val="left" w:pos="384"/>
        </w:tabs>
        <w:spacing w:after="240" w:line="240" w:lineRule="auto"/>
        <w:ind w:left="384" w:hanging="384"/>
        <w:jc w:val="both"/>
        <w:rPr>
          <w:rFonts w:ascii="Arial" w:hAnsi="Arial" w:cs="Arial"/>
        </w:rPr>
      </w:pPr>
      <w:r w:rsidRPr="00170786">
        <w:rPr>
          <w:rFonts w:ascii="Arial" w:eastAsia="Arial" w:hAnsi="Arial" w:cs="Arial"/>
          <w:color w:val="000000"/>
        </w:rPr>
        <w:t>1</w:t>
      </w:r>
      <w:r w:rsidR="00BF6CB6">
        <w:rPr>
          <w:rFonts w:ascii="Arial" w:eastAsia="Arial" w:hAnsi="Arial" w:cs="Arial"/>
          <w:color w:val="000000"/>
        </w:rPr>
        <w:t>9</w:t>
      </w:r>
      <w:r w:rsidRPr="00170786">
        <w:rPr>
          <w:rFonts w:ascii="Arial" w:eastAsia="Arial" w:hAnsi="Arial" w:cs="Arial"/>
          <w:color w:val="000000"/>
        </w:rPr>
        <w:t xml:space="preserve">. </w:t>
      </w:r>
      <w:r w:rsidRPr="00170786">
        <w:rPr>
          <w:rFonts w:ascii="Arial" w:hAnsi="Arial" w:cs="Arial"/>
        </w:rPr>
        <w:t xml:space="preserve">Wang Z, Hu J, Johnson WE, Campbell JD. scruff: </w:t>
      </w:r>
      <w:proofErr w:type="gramStart"/>
      <w:r w:rsidRPr="00170786">
        <w:rPr>
          <w:rFonts w:ascii="Arial" w:hAnsi="Arial" w:cs="Arial"/>
        </w:rPr>
        <w:t>an</w:t>
      </w:r>
      <w:proofErr w:type="gramEnd"/>
      <w:r w:rsidRPr="00170786">
        <w:rPr>
          <w:rFonts w:ascii="Arial" w:hAnsi="Arial" w:cs="Arial"/>
        </w:rPr>
        <w:t xml:space="preserve"> R/Bioconductor package for preprocessing single-cell RNA-sequencing data. BMC Bioinformatics. 2019 May 2;20(1):222. doi: 10.1186/s12859-019-2797-2.</w:t>
      </w:r>
    </w:p>
    <w:p w14:paraId="0353C1A5" w14:textId="5A8A8FA1" w:rsidR="005D749F" w:rsidRDefault="00BF6CB6" w:rsidP="005D749F">
      <w:pPr>
        <w:pBdr>
          <w:top w:val="nil"/>
          <w:left w:val="nil"/>
          <w:bottom w:val="nil"/>
          <w:right w:val="nil"/>
          <w:between w:val="nil"/>
        </w:pBdr>
        <w:tabs>
          <w:tab w:val="left" w:pos="384"/>
        </w:tabs>
        <w:spacing w:after="240" w:line="240" w:lineRule="auto"/>
        <w:ind w:left="384" w:hanging="384"/>
        <w:jc w:val="both"/>
        <w:rPr>
          <w:rFonts w:ascii="Arial" w:eastAsia="Arial" w:hAnsi="Arial" w:cs="Arial"/>
          <w:color w:val="000000"/>
        </w:rPr>
      </w:pPr>
      <w:r>
        <w:rPr>
          <w:rFonts w:ascii="Arial" w:eastAsia="Arial" w:hAnsi="Arial" w:cs="Arial"/>
          <w:color w:val="000000"/>
        </w:rPr>
        <w:t>20</w:t>
      </w:r>
      <w:r w:rsidR="005D749F">
        <w:rPr>
          <w:rFonts w:ascii="Arial" w:eastAsia="Arial" w:hAnsi="Arial" w:cs="Arial"/>
          <w:color w:val="000000"/>
        </w:rPr>
        <w:t xml:space="preserve">. </w:t>
      </w:r>
      <w:r w:rsidR="005D749F">
        <w:rPr>
          <w:rFonts w:ascii="Arial" w:eastAsia="Arial" w:hAnsi="Arial" w:cs="Arial"/>
          <w:color w:val="000000"/>
        </w:rPr>
        <w:tab/>
        <w:t xml:space="preserve">Aliee H, Theis F. AutoGeneS: Automatic gene selection using multi-objective optimization for RNA-seq deconvolution. </w:t>
      </w:r>
      <w:r w:rsidR="005D749F">
        <w:rPr>
          <w:rFonts w:ascii="Arial" w:eastAsia="Arial" w:hAnsi="Arial" w:cs="Arial"/>
          <w:i/>
          <w:color w:val="000000"/>
        </w:rPr>
        <w:t>bioRxiv</w:t>
      </w:r>
      <w:r w:rsidR="005D749F">
        <w:rPr>
          <w:rFonts w:ascii="Arial" w:eastAsia="Arial" w:hAnsi="Arial" w:cs="Arial"/>
          <w:color w:val="000000"/>
        </w:rPr>
        <w:t>. Published online February 23, 2020:2020.02.21.940650. doi:10.1101/2020.02.21.940650</w:t>
      </w:r>
    </w:p>
    <w:p w14:paraId="3F387E0F" w14:textId="77777777" w:rsidR="005D749F" w:rsidRDefault="005D749F" w:rsidP="005D749F">
      <w:pPr>
        <w:jc w:val="both"/>
        <w:rPr>
          <w:rFonts w:ascii="Arial" w:eastAsia="Arial" w:hAnsi="Arial" w:cs="Arial"/>
        </w:rPr>
      </w:pPr>
    </w:p>
    <w:p w14:paraId="7660DD95" w14:textId="77777777" w:rsidR="005D749F" w:rsidRDefault="005D749F"/>
    <w:sectPr w:rsidR="005D749F" w:rsidSect="00C46E12">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Segoe UI">
    <w:altName w:val="Cambria"/>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33175"/>
    <w:multiLevelType w:val="hybridMultilevel"/>
    <w:tmpl w:val="D6B2F632"/>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41525C"/>
    <w:multiLevelType w:val="hybridMultilevel"/>
    <w:tmpl w:val="9C608B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C76975"/>
    <w:multiLevelType w:val="hybridMultilevel"/>
    <w:tmpl w:val="FD3235B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5B4842"/>
    <w:multiLevelType w:val="hybridMultilevel"/>
    <w:tmpl w:val="ACE8C9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doNotDisplayPageBoundaries/>
  <w:hideSpellingErrors/>
  <w:hideGrammaticalError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A3MTcyMDU2NTExMzNS0lEKTi0uzszPAymwrAUA9Ot98ywAAAA="/>
  </w:docVars>
  <w:rsids>
    <w:rsidRoot w:val="00EA5B39"/>
    <w:rsid w:val="000830C1"/>
    <w:rsid w:val="000851C8"/>
    <w:rsid w:val="00096EBC"/>
    <w:rsid w:val="000B4D9E"/>
    <w:rsid w:val="000B566F"/>
    <w:rsid w:val="00103A35"/>
    <w:rsid w:val="00106380"/>
    <w:rsid w:val="00106EA9"/>
    <w:rsid w:val="001633D4"/>
    <w:rsid w:val="00167A91"/>
    <w:rsid w:val="001C3FD3"/>
    <w:rsid w:val="00246433"/>
    <w:rsid w:val="00274C1C"/>
    <w:rsid w:val="0028442D"/>
    <w:rsid w:val="00297628"/>
    <w:rsid w:val="00314039"/>
    <w:rsid w:val="003212D1"/>
    <w:rsid w:val="003B345E"/>
    <w:rsid w:val="003E4B92"/>
    <w:rsid w:val="004B2AF9"/>
    <w:rsid w:val="00522793"/>
    <w:rsid w:val="00570D43"/>
    <w:rsid w:val="005D749F"/>
    <w:rsid w:val="005F1F2C"/>
    <w:rsid w:val="00622706"/>
    <w:rsid w:val="006307FE"/>
    <w:rsid w:val="00632DED"/>
    <w:rsid w:val="006628EC"/>
    <w:rsid w:val="00685863"/>
    <w:rsid w:val="00697334"/>
    <w:rsid w:val="006D6C91"/>
    <w:rsid w:val="0074005A"/>
    <w:rsid w:val="00780454"/>
    <w:rsid w:val="00785D78"/>
    <w:rsid w:val="0079170B"/>
    <w:rsid w:val="007B6C19"/>
    <w:rsid w:val="007C41DE"/>
    <w:rsid w:val="007D1D69"/>
    <w:rsid w:val="007E63A0"/>
    <w:rsid w:val="00813787"/>
    <w:rsid w:val="00816888"/>
    <w:rsid w:val="00892BE5"/>
    <w:rsid w:val="008B05AF"/>
    <w:rsid w:val="008D4677"/>
    <w:rsid w:val="008D4856"/>
    <w:rsid w:val="00954235"/>
    <w:rsid w:val="00A13968"/>
    <w:rsid w:val="00A57F0E"/>
    <w:rsid w:val="00A84D7F"/>
    <w:rsid w:val="00AB7FA9"/>
    <w:rsid w:val="00AD2C13"/>
    <w:rsid w:val="00B574CD"/>
    <w:rsid w:val="00BC1C3F"/>
    <w:rsid w:val="00BD5C6C"/>
    <w:rsid w:val="00BE5195"/>
    <w:rsid w:val="00BF6CB6"/>
    <w:rsid w:val="00C12082"/>
    <w:rsid w:val="00C430C2"/>
    <w:rsid w:val="00C46E12"/>
    <w:rsid w:val="00C73877"/>
    <w:rsid w:val="00DA1049"/>
    <w:rsid w:val="00DD6080"/>
    <w:rsid w:val="00DD7F97"/>
    <w:rsid w:val="00DF66CE"/>
    <w:rsid w:val="00DF6B47"/>
    <w:rsid w:val="00EA13B7"/>
    <w:rsid w:val="00EA5B39"/>
    <w:rsid w:val="00EC7D11"/>
    <w:rsid w:val="00EE1156"/>
    <w:rsid w:val="00EF392F"/>
    <w:rsid w:val="00F02F37"/>
    <w:rsid w:val="00FA3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AEF79"/>
  <w15:chartTrackingRefBased/>
  <w15:docId w15:val="{B0BAF8B4-C386-4099-9701-F6838EEB2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7334"/>
    <w:pPr>
      <w:ind w:left="720"/>
      <w:contextualSpacing/>
    </w:pPr>
  </w:style>
  <w:style w:type="paragraph" w:styleId="CommentText">
    <w:name w:val="annotation text"/>
    <w:basedOn w:val="Normal"/>
    <w:link w:val="CommentTextChar"/>
    <w:uiPriority w:val="99"/>
    <w:semiHidden/>
    <w:unhideWhenUsed/>
    <w:rsid w:val="00697334"/>
    <w:pPr>
      <w:spacing w:after="0" w:line="240" w:lineRule="auto"/>
    </w:pPr>
    <w:rPr>
      <w:rFonts w:ascii="Calibri" w:eastAsia="SimSun" w:hAnsi="Calibri" w:cs="Calibri"/>
      <w:sz w:val="20"/>
      <w:szCs w:val="20"/>
    </w:rPr>
  </w:style>
  <w:style w:type="character" w:customStyle="1" w:styleId="CommentTextChar">
    <w:name w:val="Comment Text Char"/>
    <w:basedOn w:val="DefaultParagraphFont"/>
    <w:link w:val="CommentText"/>
    <w:uiPriority w:val="99"/>
    <w:semiHidden/>
    <w:rsid w:val="00697334"/>
    <w:rPr>
      <w:rFonts w:ascii="Calibri" w:eastAsia="SimSun" w:hAnsi="Calibri" w:cs="Calibri"/>
      <w:sz w:val="20"/>
      <w:szCs w:val="20"/>
    </w:rPr>
  </w:style>
  <w:style w:type="character" w:styleId="CommentReference">
    <w:name w:val="annotation reference"/>
    <w:basedOn w:val="DefaultParagraphFont"/>
    <w:uiPriority w:val="99"/>
    <w:semiHidden/>
    <w:unhideWhenUsed/>
    <w:rsid w:val="00697334"/>
    <w:rPr>
      <w:sz w:val="16"/>
      <w:szCs w:val="16"/>
    </w:rPr>
  </w:style>
  <w:style w:type="paragraph" w:styleId="BalloonText">
    <w:name w:val="Balloon Text"/>
    <w:basedOn w:val="Normal"/>
    <w:link w:val="BalloonTextChar"/>
    <w:uiPriority w:val="99"/>
    <w:semiHidden/>
    <w:unhideWhenUsed/>
    <w:rsid w:val="006973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7334"/>
    <w:rPr>
      <w:rFonts w:ascii="Segoe UI" w:hAnsi="Segoe UI" w:cs="Segoe UI"/>
      <w:sz w:val="18"/>
      <w:szCs w:val="18"/>
    </w:rPr>
  </w:style>
  <w:style w:type="paragraph" w:styleId="Bibliography">
    <w:name w:val="Bibliography"/>
    <w:basedOn w:val="Normal"/>
    <w:next w:val="Normal"/>
    <w:uiPriority w:val="37"/>
    <w:semiHidden/>
    <w:unhideWhenUsed/>
    <w:rsid w:val="005D749F"/>
  </w:style>
  <w:style w:type="character" w:styleId="Emphasis">
    <w:name w:val="Emphasis"/>
    <w:basedOn w:val="DefaultParagraphFont"/>
    <w:uiPriority w:val="20"/>
    <w:qFormat/>
    <w:rsid w:val="005D749F"/>
    <w:rPr>
      <w:i/>
      <w:iCs/>
    </w:rPr>
  </w:style>
  <w:style w:type="character" w:styleId="Hyperlink">
    <w:name w:val="Hyperlink"/>
    <w:basedOn w:val="DefaultParagraphFont"/>
    <w:uiPriority w:val="99"/>
    <w:semiHidden/>
    <w:unhideWhenUsed/>
    <w:rsid w:val="0074005A"/>
    <w:rPr>
      <w:color w:val="0000FF"/>
      <w:u w:val="single"/>
    </w:rPr>
  </w:style>
  <w:style w:type="character" w:customStyle="1" w:styleId="identifier">
    <w:name w:val="identifier"/>
    <w:basedOn w:val="DefaultParagraphFont"/>
    <w:rsid w:val="00A13968"/>
  </w:style>
  <w:style w:type="character" w:styleId="LineNumber">
    <w:name w:val="line number"/>
    <w:basedOn w:val="DefaultParagraphFont"/>
    <w:uiPriority w:val="99"/>
    <w:semiHidden/>
    <w:unhideWhenUsed/>
    <w:rsid w:val="00C46E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8413765">
      <w:bodyDiv w:val="1"/>
      <w:marLeft w:val="0"/>
      <w:marRight w:val="0"/>
      <w:marTop w:val="0"/>
      <w:marBottom w:val="0"/>
      <w:divBdr>
        <w:top w:val="none" w:sz="0" w:space="0" w:color="auto"/>
        <w:left w:val="none" w:sz="0" w:space="0" w:color="auto"/>
        <w:bottom w:val="none" w:sz="0" w:space="0" w:color="auto"/>
        <w:right w:val="none" w:sz="0" w:space="0" w:color="auto"/>
      </w:divBdr>
      <w:divsChild>
        <w:div w:id="9775364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hyperlink" Target="http://shenlab-sinai.github.io/shenlab-sina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7.tiff"/><Relationship Id="rId5" Type="http://schemas.openxmlformats.org/officeDocument/2006/relationships/image" Target="media/image1.tiff"/><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205</TotalTime>
  <Pages>14</Pages>
  <Words>3044</Words>
  <Characters>17356</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Boston University</Company>
  <LinksUpToDate>false</LinksUpToDate>
  <CharactersWithSpaces>20360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许 Ke Xu 科</dc:creator>
  <cp:keywords/>
  <dc:description/>
  <cp:lastModifiedBy>Microsoft Office User</cp:lastModifiedBy>
  <cp:revision>61</cp:revision>
  <dcterms:created xsi:type="dcterms:W3CDTF">2021-02-24T13:09:00Z</dcterms:created>
  <dcterms:modified xsi:type="dcterms:W3CDTF">2021-08-22T19:05:00Z</dcterms:modified>
</cp:coreProperties>
</file>