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00" w:lineRule="exact"/>
        <w:jc w:val="center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bookmarkStart w:id="1" w:name="_GoBack"/>
      <w:bookmarkEnd w:id="1"/>
      <w:bookmarkStart w:id="0" w:name="OLE_LINK1"/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24"/>
        </w:rPr>
        <w:t xml:space="preserve">Table </w:t>
      </w:r>
      <w:r>
        <w:rPr>
          <w:rFonts w:ascii="Times New Roman" w:hAnsi="Times New Roman" w:eastAsia="宋体" w:cs="Times New Roman"/>
          <w:b/>
          <w:color w:val="000000"/>
          <w:kern w:val="0"/>
          <w:sz w:val="24"/>
          <w:szCs w:val="24"/>
        </w:rPr>
        <w:t>7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24"/>
        </w:rPr>
        <w:t>-1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Statistical results of second-level indicators identified under Delphi method</w:t>
      </w:r>
    </w:p>
    <w:tbl>
      <w:tblPr>
        <w:tblStyle w:val="10"/>
        <w:tblW w:w="7363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8"/>
        <w:gridCol w:w="751"/>
        <w:gridCol w:w="886"/>
        <w:gridCol w:w="1110"/>
        <w:gridCol w:w="664"/>
        <w:gridCol w:w="702"/>
        <w:gridCol w:w="75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Second-level indicators</w:t>
            </w:r>
          </w:p>
        </w:tc>
        <w:tc>
          <w:tcPr>
            <w:tcW w:w="7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M</w:t>
            </w:r>
          </w:p>
        </w:tc>
        <w:tc>
          <w:tcPr>
            <w:tcW w:w="8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Standard deviation</w:t>
            </w:r>
          </w:p>
        </w:tc>
        <w:tc>
          <w:tcPr>
            <w:tcW w:w="11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Coefficient of variation</w:t>
            </w:r>
          </w:p>
        </w:tc>
        <w:tc>
          <w:tcPr>
            <w:tcW w:w="6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K</w:t>
            </w:r>
          </w:p>
        </w:tc>
        <w:tc>
          <w:tcPr>
            <w:tcW w:w="70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Q</w:t>
            </w:r>
            <w:r>
              <w:rPr>
                <w:rFonts w:ascii="Times New Roman" w:hAnsi="Times New Roman" w:eastAsia="仿宋" w:cs="Times New Roman"/>
                <w:sz w:val="18"/>
                <w:szCs w:val="18"/>
                <w:vertAlign w:val="subscript"/>
              </w:rPr>
              <w:t>+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-Q</w:t>
            </w:r>
            <w:r>
              <w:rPr>
                <w:rFonts w:ascii="Times New Roman" w:hAnsi="Times New Roman" w:eastAsia="仿宋" w:cs="Times New Roman"/>
                <w:sz w:val="18"/>
                <w:szCs w:val="18"/>
                <w:vertAlign w:val="subscript"/>
              </w:rPr>
              <w:t>-</w:t>
            </w:r>
          </w:p>
        </w:tc>
        <w:tc>
          <w:tcPr>
            <w:tcW w:w="7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1.1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Product display</w:t>
            </w:r>
          </w:p>
        </w:tc>
        <w:tc>
          <w:tcPr>
            <w:tcW w:w="75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4.000</w:t>
            </w:r>
          </w:p>
        </w:tc>
        <w:tc>
          <w:tcPr>
            <w:tcW w:w="88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0.837</w:t>
            </w:r>
          </w:p>
        </w:tc>
        <w:tc>
          <w:tcPr>
            <w:tcW w:w="1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0.209</w:t>
            </w:r>
          </w:p>
        </w:tc>
        <w:tc>
          <w:tcPr>
            <w:tcW w:w="66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70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echnical information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Technical solutions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0.750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1.4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Requirement Demonstration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1.030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0.246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1.5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Sales system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3.143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0.573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1.6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New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echnology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romotion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3.571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0.926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0.259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3.571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</w:t>
            </w:r>
            <w:r>
              <w:rPr>
                <w:rFonts w:ascii="Times New Roman" w:hAnsi="Times New Roman" w:eastAsia="仿宋" w:cs="Times New Roman"/>
                <w:color w:val="0F243E"/>
                <w:sz w:val="18"/>
                <w:szCs w:val="18"/>
              </w:rPr>
              <w:t>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hint="eastAsia" w:ascii="Times New Roman" w:hAnsi="仿宋" w:eastAsia="仿宋" w:cs="Times New Roman"/>
                <w:color w:val="0F243E"/>
                <w:sz w:val="18"/>
                <w:szCs w:val="18"/>
              </w:rPr>
              <w:t>C</w:t>
            </w:r>
            <w:r>
              <w:rPr>
                <w:rFonts w:ascii="Times New Roman" w:hAnsi="仿宋" w:eastAsia="仿宋" w:cs="Times New Roman"/>
                <w:color w:val="0F243E"/>
                <w:sz w:val="18"/>
                <w:szCs w:val="18"/>
              </w:rPr>
              <w:t>onfiguration project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Timeliness of arrival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4.381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0.590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Installation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m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anual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0.680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D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evice installation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4.857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0.359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0.857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2.5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Equipment commissioning and quality control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4.667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0.730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0.810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2.6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Equipment acceptance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4.810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0.402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0.810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 xml:space="preserve">2.7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Data protocol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0.873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2.8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 xml:space="preserve">Primary </w:t>
            </w:r>
            <w:r>
              <w:rPr>
                <w:rFonts w:hint="eastAsia" w:ascii="Times New Roman" w:hAnsi="仿宋" w:eastAsia="仿宋" w:cs="Times New Roman"/>
                <w:sz w:val="18"/>
                <w:szCs w:val="18"/>
              </w:rPr>
              <w:t>o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 xml:space="preserve">perational </w:t>
            </w:r>
            <w:r>
              <w:rPr>
                <w:rFonts w:hint="eastAsia" w:ascii="Times New Roman" w:hAnsi="仿宋" w:eastAsia="仿宋" w:cs="Times New Roman"/>
                <w:sz w:val="18"/>
                <w:szCs w:val="18"/>
              </w:rPr>
              <w:t>t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raining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4.667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Maintenance system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4.714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Post-sales service personnel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0.746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Complaint handling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4.048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0.973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0.241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4.167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Adverse event monitoring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0.750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4.214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3.5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Product recall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4.000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0.949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3.952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3.6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 xml:space="preserve">Maintenance and </w:t>
            </w:r>
            <w:r>
              <w:rPr>
                <w:rFonts w:hint="eastAsia" w:ascii="Times New Roman" w:hAnsi="仿宋" w:eastAsia="仿宋" w:cs="Times New Roman"/>
                <w:sz w:val="18"/>
                <w:szCs w:val="18"/>
              </w:rPr>
              <w:t>u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 xml:space="preserve">se </w:t>
            </w:r>
            <w:r>
              <w:rPr>
                <w:rFonts w:hint="eastAsia" w:ascii="Times New Roman" w:hAnsi="仿宋" w:eastAsia="仿宋" w:cs="Times New Roman"/>
                <w:sz w:val="18"/>
                <w:szCs w:val="18"/>
              </w:rPr>
              <w:t>m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anual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4.714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0.644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0.137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0.810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3.7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Maintenance response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4.810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0.402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0.810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3.8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Maintenance accessories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4.714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0.463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3.9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Standby machine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4.381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0.669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3.10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Warranty contract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Maintenance and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r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epair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r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eport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0.750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Retraining of clinical operations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4.238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0.831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0.196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4.214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Retraining in clinical application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4.286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0.784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Technical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upport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4.333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0.658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4.238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3.15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Scientific research cooperation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3.714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1.102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0.297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3.976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3.16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Maintenance quality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6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4.619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TT28000ce1.B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JUHGNT+PingFangSC-Semibold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sbrcwAdvTTaf7f9f4f.B+2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4AA"/>
    <w:rsid w:val="00035584"/>
    <w:rsid w:val="0021480F"/>
    <w:rsid w:val="00384AF0"/>
    <w:rsid w:val="00513F05"/>
    <w:rsid w:val="00521CA2"/>
    <w:rsid w:val="005954E3"/>
    <w:rsid w:val="00623333"/>
    <w:rsid w:val="006334AA"/>
    <w:rsid w:val="0067346C"/>
    <w:rsid w:val="0069347A"/>
    <w:rsid w:val="00A60807"/>
    <w:rsid w:val="00A760DE"/>
    <w:rsid w:val="00C4748F"/>
    <w:rsid w:val="00CA736F"/>
    <w:rsid w:val="00F228B9"/>
    <w:rsid w:val="00FB12B6"/>
    <w:rsid w:val="00FC0D24"/>
    <w:rsid w:val="6EB1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37"/>
    <w:unhideWhenUsed/>
    <w:qFormat/>
    <w:uiPriority w:val="99"/>
    <w:pPr>
      <w:widowControl/>
      <w:adjustRightInd w:val="0"/>
      <w:snapToGrid w:val="0"/>
      <w:spacing w:after="200"/>
      <w:jc w:val="left"/>
    </w:pPr>
    <w:rPr>
      <w:rFonts w:ascii="Tahoma" w:hAnsi="Tahoma"/>
      <w:kern w:val="0"/>
      <w:sz w:val="24"/>
      <w:szCs w:val="24"/>
    </w:rPr>
  </w:style>
  <w:style w:type="paragraph" w:styleId="4">
    <w:name w:val="Balloon Text"/>
    <w:basedOn w:val="1"/>
    <w:link w:val="40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  <w:lang w:val="en-GB"/>
    </w:rPr>
  </w:style>
  <w:style w:type="paragraph" w:styleId="8">
    <w:name w:val="annotation subject"/>
    <w:basedOn w:val="3"/>
    <w:next w:val="3"/>
    <w:link w:val="38"/>
    <w:semiHidden/>
    <w:unhideWhenUsed/>
    <w:uiPriority w:val="99"/>
    <w:rPr>
      <w:b/>
      <w:bCs/>
      <w:sz w:val="20"/>
      <w:szCs w:val="20"/>
    </w:rPr>
  </w:style>
  <w:style w:type="table" w:styleId="10">
    <w:name w:val="Table Grid"/>
    <w:basedOn w:val="9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2">
    <w:name w:val="FollowedHyperlink"/>
    <w:basedOn w:val="11"/>
    <w:semiHidden/>
    <w:unhideWhenUsed/>
    <w:uiPriority w:val="99"/>
    <w:rPr>
      <w:color w:val="800080"/>
      <w:u w:val="single"/>
    </w:rPr>
  </w:style>
  <w:style w:type="character" w:styleId="13">
    <w:name w:val="Emphasis"/>
    <w:basedOn w:val="11"/>
    <w:qFormat/>
    <w:uiPriority w:val="20"/>
    <w:rPr>
      <w:i/>
      <w:iCs/>
    </w:rPr>
  </w:style>
  <w:style w:type="character" w:styleId="14">
    <w:name w:val="line number"/>
    <w:basedOn w:val="11"/>
    <w:semiHidden/>
    <w:unhideWhenUsed/>
    <w:uiPriority w:val="99"/>
  </w:style>
  <w:style w:type="character" w:styleId="15">
    <w:name w:val="Hyperlink"/>
    <w:basedOn w:val="11"/>
    <w:unhideWhenUsed/>
    <w:uiPriority w:val="99"/>
    <w:rPr>
      <w:color w:val="0000FF"/>
      <w:u w:val="single"/>
    </w:rPr>
  </w:style>
  <w:style w:type="character" w:styleId="16">
    <w:name w:val="annotation reference"/>
    <w:basedOn w:val="11"/>
    <w:semiHidden/>
    <w:unhideWhenUsed/>
    <w:uiPriority w:val="99"/>
    <w:rPr>
      <w:sz w:val="18"/>
      <w:szCs w:val="18"/>
    </w:rPr>
  </w:style>
  <w:style w:type="character" w:customStyle="1" w:styleId="17">
    <w:name w:val="Header Char"/>
    <w:basedOn w:val="11"/>
    <w:link w:val="6"/>
    <w:uiPriority w:val="99"/>
    <w:rPr>
      <w:sz w:val="18"/>
      <w:szCs w:val="18"/>
    </w:rPr>
  </w:style>
  <w:style w:type="character" w:customStyle="1" w:styleId="18">
    <w:name w:val="Footer Char"/>
    <w:basedOn w:val="11"/>
    <w:link w:val="5"/>
    <w:uiPriority w:val="99"/>
    <w:rPr>
      <w:sz w:val="18"/>
      <w:szCs w:val="18"/>
    </w:rPr>
  </w:style>
  <w:style w:type="character" w:customStyle="1" w:styleId="19">
    <w:name w:val="Heading 3 Char"/>
    <w:basedOn w:val="11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20">
    <w:name w:val="fontstyle01"/>
    <w:basedOn w:val="11"/>
    <w:uiPriority w:val="0"/>
    <w:rPr>
      <w:rFonts w:hint="default" w:ascii="AdvTT28000ce1.B" w:hAnsi="AdvTT28000ce1.B"/>
      <w:color w:val="231F20"/>
      <w:sz w:val="16"/>
      <w:szCs w:val="16"/>
    </w:rPr>
  </w:style>
  <w:style w:type="paragraph" w:styleId="21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/>
      <w:kern w:val="0"/>
      <w:sz w:val="22"/>
    </w:rPr>
  </w:style>
  <w:style w:type="character" w:customStyle="1" w:styleId="22">
    <w:name w:val="skip"/>
    <w:basedOn w:val="11"/>
    <w:uiPriority w:val="0"/>
  </w:style>
  <w:style w:type="character" w:customStyle="1" w:styleId="23">
    <w:name w:val="apple-converted-space"/>
    <w:basedOn w:val="11"/>
    <w:uiPriority w:val="0"/>
  </w:style>
  <w:style w:type="table" w:customStyle="1" w:styleId="24">
    <w:name w:val="网格型1"/>
    <w:basedOn w:val="9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5">
    <w:name w:val="批注框文本1"/>
    <w:basedOn w:val="1"/>
    <w:next w:val="4"/>
    <w:link w:val="26"/>
    <w:semiHidden/>
    <w:unhideWhenUsed/>
    <w:uiPriority w:val="99"/>
    <w:rPr>
      <w:rFonts w:eastAsia="宋体"/>
      <w:sz w:val="18"/>
      <w:szCs w:val="18"/>
    </w:rPr>
  </w:style>
  <w:style w:type="character" w:customStyle="1" w:styleId="26">
    <w:name w:val="批注框文本 字符"/>
    <w:basedOn w:val="11"/>
    <w:link w:val="25"/>
    <w:semiHidden/>
    <w:uiPriority w:val="99"/>
    <w:rPr>
      <w:rFonts w:eastAsia="宋体"/>
      <w:kern w:val="2"/>
      <w:sz w:val="18"/>
      <w:szCs w:val="18"/>
    </w:rPr>
  </w:style>
  <w:style w:type="paragraph" w:customStyle="1" w:styleId="27">
    <w:name w:val="Default"/>
    <w:uiPriority w:val="0"/>
    <w:pPr>
      <w:widowControl w:val="0"/>
      <w:autoSpaceDE w:val="0"/>
      <w:autoSpaceDN w:val="0"/>
      <w:adjustRightInd w:val="0"/>
    </w:pPr>
    <w:rPr>
      <w:rFonts w:ascii="JUHGNT+PingFangSC-Semibold" w:eastAsia="JUHGNT+PingFangSC-Semibold" w:cs="JUHGNT+PingFangSC-Semibold" w:hAnsiTheme="minorHAnsi"/>
      <w:color w:val="000000"/>
      <w:kern w:val="0"/>
      <w:sz w:val="24"/>
      <w:szCs w:val="24"/>
      <w:lang w:val="en-US" w:eastAsia="zh-CN" w:bidi="ar-SA"/>
    </w:rPr>
  </w:style>
  <w:style w:type="paragraph" w:customStyle="1" w:styleId="28">
    <w:name w:val="CM11"/>
    <w:basedOn w:val="27"/>
    <w:next w:val="27"/>
    <w:uiPriority w:val="99"/>
    <w:rPr>
      <w:rFonts w:cs="Times New Roman"/>
      <w:color w:val="auto"/>
    </w:rPr>
  </w:style>
  <w:style w:type="paragraph" w:customStyle="1" w:styleId="29">
    <w:name w:val="CM12"/>
    <w:basedOn w:val="27"/>
    <w:next w:val="27"/>
    <w:uiPriority w:val="99"/>
    <w:rPr>
      <w:rFonts w:cs="Times New Roman"/>
      <w:color w:val="auto"/>
    </w:rPr>
  </w:style>
  <w:style w:type="paragraph" w:customStyle="1" w:styleId="30">
    <w:name w:val="CM14"/>
    <w:basedOn w:val="27"/>
    <w:next w:val="27"/>
    <w:uiPriority w:val="99"/>
    <w:rPr>
      <w:rFonts w:cs="Times New Roman"/>
      <w:color w:val="auto"/>
    </w:rPr>
  </w:style>
  <w:style w:type="paragraph" w:customStyle="1" w:styleId="31">
    <w:name w:val="CM6"/>
    <w:basedOn w:val="27"/>
    <w:next w:val="27"/>
    <w:uiPriority w:val="99"/>
    <w:pPr>
      <w:spacing w:line="426" w:lineRule="atLeast"/>
    </w:pPr>
    <w:rPr>
      <w:rFonts w:cs="Times New Roman"/>
      <w:color w:val="auto"/>
    </w:rPr>
  </w:style>
  <w:style w:type="paragraph" w:customStyle="1" w:styleId="32">
    <w:name w:val="CM9"/>
    <w:basedOn w:val="27"/>
    <w:next w:val="27"/>
    <w:uiPriority w:val="99"/>
    <w:rPr>
      <w:rFonts w:cs="Times New Roman"/>
      <w:color w:val="auto"/>
    </w:rPr>
  </w:style>
  <w:style w:type="character" w:customStyle="1" w:styleId="33">
    <w:name w:val="authors__name"/>
    <w:basedOn w:val="11"/>
    <w:uiPriority w:val="0"/>
  </w:style>
  <w:style w:type="character" w:customStyle="1" w:styleId="34">
    <w:name w:val="fontstyle11"/>
    <w:basedOn w:val="11"/>
    <w:uiPriority w:val="0"/>
    <w:rPr>
      <w:rFonts w:hint="default" w:ascii="TsbrcwAdvTTaf7f9f4f.B+20" w:hAnsi="TsbrcwAdvTTaf7f9f4f.B+20"/>
      <w:color w:val="131413"/>
      <w:sz w:val="22"/>
      <w:szCs w:val="22"/>
    </w:rPr>
  </w:style>
  <w:style w:type="paragraph" w:styleId="35">
    <w:name w:val="No Spacing"/>
    <w:link w:val="36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36">
    <w:name w:val="No Spacing Char"/>
    <w:basedOn w:val="11"/>
    <w:link w:val="35"/>
    <w:uiPriority w:val="1"/>
    <w:rPr>
      <w:kern w:val="0"/>
      <w:sz w:val="22"/>
    </w:rPr>
  </w:style>
  <w:style w:type="character" w:customStyle="1" w:styleId="37">
    <w:name w:val="Comment Text Char"/>
    <w:basedOn w:val="11"/>
    <w:link w:val="3"/>
    <w:qFormat/>
    <w:uiPriority w:val="99"/>
    <w:rPr>
      <w:rFonts w:ascii="Tahoma" w:hAnsi="Tahoma"/>
      <w:kern w:val="0"/>
      <w:sz w:val="24"/>
      <w:szCs w:val="24"/>
    </w:rPr>
  </w:style>
  <w:style w:type="character" w:customStyle="1" w:styleId="38">
    <w:name w:val="Comment Subject Char"/>
    <w:basedOn w:val="37"/>
    <w:link w:val="8"/>
    <w:semiHidden/>
    <w:uiPriority w:val="99"/>
    <w:rPr>
      <w:rFonts w:ascii="Tahoma" w:hAnsi="Tahoma"/>
      <w:b/>
      <w:bCs/>
      <w:kern w:val="0"/>
      <w:sz w:val="20"/>
      <w:szCs w:val="20"/>
    </w:rPr>
  </w:style>
  <w:style w:type="character" w:styleId="39">
    <w:name w:val="Placeholder Text"/>
    <w:basedOn w:val="11"/>
    <w:semiHidden/>
    <w:uiPriority w:val="99"/>
    <w:rPr>
      <w:color w:val="808080"/>
    </w:rPr>
  </w:style>
  <w:style w:type="character" w:customStyle="1" w:styleId="40">
    <w:name w:val="Balloon Text Char"/>
    <w:basedOn w:val="11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1688</Characters>
  <Lines>14</Lines>
  <Paragraphs>3</Paragraphs>
  <TotalTime>0</TotalTime>
  <ScaleCrop>false</ScaleCrop>
  <LinksUpToDate>false</LinksUpToDate>
  <CharactersWithSpaces>1981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2020-04-10T10:28:00Z</dcterms:created>
  <dc:creator>Wang Yating</dc:creator>
  <cp:lastModifiedBy>一花一世界</cp:lastModifiedBy>
  <dcterms:modified xsi:type="dcterms:W3CDTF">2020-04-11T01:37:23Z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