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D0929" w14:textId="77777777" w:rsidR="00DA53C4" w:rsidRPr="00DA53C4" w:rsidRDefault="00DA53C4" w:rsidP="00DA53C4">
      <w:pPr>
        <w:pStyle w:val="a9"/>
        <w:numPr>
          <w:ilvl w:val="0"/>
          <w:numId w:val="2"/>
        </w:numPr>
        <w:spacing w:after="0"/>
        <w:rPr>
          <w:rFonts w:ascii="Helvetica Neue" w:hAnsi="Helvetica Neue" w:cs="Times New Roman"/>
          <w:sz w:val="21"/>
          <w:szCs w:val="21"/>
        </w:rPr>
      </w:pPr>
      <w:r w:rsidRPr="00DA53C4">
        <w:rPr>
          <w:rFonts w:ascii="Helvetica Neue" w:hAnsi="Helvetica Neue" w:cs="Times New Roman"/>
          <w:sz w:val="21"/>
          <w:szCs w:val="21"/>
        </w:rPr>
        <w:t xml:space="preserve">The junction sequence between </w:t>
      </w:r>
      <w:r w:rsidRPr="00DA53C4">
        <w:rPr>
          <w:rFonts w:ascii="Helvetica Neue" w:hAnsi="Helvetica Neue" w:cs="Times New Roman"/>
          <w:i/>
          <w:iCs/>
          <w:sz w:val="21"/>
          <w:szCs w:val="21"/>
        </w:rPr>
        <w:t>per</w:t>
      </w:r>
      <w:r w:rsidRPr="00DA53C4">
        <w:rPr>
          <w:rFonts w:ascii="Helvetica Neue" w:hAnsi="Helvetica Neue" w:cs="Times New Roman"/>
          <w:sz w:val="21"/>
          <w:szCs w:val="21"/>
        </w:rPr>
        <w:t xml:space="preserve"> and the expression cassette (promoter side)</w:t>
      </w:r>
    </w:p>
    <w:p w14:paraId="1EE70968" w14:textId="4A89A48C" w:rsidR="00DA53C4" w:rsidRDefault="00DA53C4" w:rsidP="00DA53C4">
      <w:pPr>
        <w:wordWrap w:val="0"/>
        <w:rPr>
          <w:rFonts w:ascii="ＭＳ ゴシック" w:eastAsia="ＭＳ ゴシック" w:hAnsi="ＭＳ ゴシック"/>
          <w:sz w:val="20"/>
          <w:szCs w:val="20"/>
        </w:rPr>
      </w:pPr>
      <w:r w:rsidRPr="00DA53C4">
        <w:rPr>
          <w:rFonts w:ascii="ＭＳ ゴシック" w:eastAsia="ＭＳ ゴシック" w:hAnsi="ＭＳ ゴシック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E09047" wp14:editId="6A3C0865">
                <wp:simplePos x="0" y="0"/>
                <wp:positionH relativeFrom="column">
                  <wp:posOffset>2482850</wp:posOffset>
                </wp:positionH>
                <wp:positionV relativeFrom="paragraph">
                  <wp:posOffset>68580</wp:posOffset>
                </wp:positionV>
                <wp:extent cx="882650" cy="336550"/>
                <wp:effectExtent l="0" t="0" r="0" b="0"/>
                <wp:wrapNone/>
                <wp:docPr id="9" name="テキスト ボックス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7FB4A00D-BA79-5E08-58F6-7971C45B701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650" cy="336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FB4769" w14:textId="77777777" w:rsidR="00DA53C4" w:rsidRDefault="00DA53C4" w:rsidP="00DA53C4">
                            <w:pPr>
                              <w:jc w:val="both"/>
                              <w:rPr>
                                <w:rFonts w:ascii="Helvetica Neue" w:eastAsia="游明朝" w:hAnsi="Helvetica Neue" w:cs="Times New Roman"/>
                                <w:color w:val="000000" w:themeColor="text1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Helvetica Neue" w:eastAsia="游明朝" w:hAnsi="Helvetica Neue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insertion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6E0904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195.5pt;margin-top:5.4pt;width:69.5pt;height:2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6A2AgIAAPsDAAAOAAAAZHJzL2Uyb0RvYy54bWysU8tu2zAQvBfoPxC81/K7rmA5cBO4KGAk&#10;AZwiZ5oiLQEklyVpS+7Xd0n51eQW9EIvOevZ3dnR/K7VihyE8zWYgg56fUqE4VDWZlfQXy+rLzNK&#10;fGCmZAqMKOhReHq3+Pxp3thcDKECVQpHkMT4vLEFrUKweZZ5XgnNfA+sMAhKcJoFvLpdVjrWILtW&#10;2bDfn2YNuNI64MJ7fH3oQLpI/FIKHp6k9CIQVVDsLaTTpXMbz2wxZ/nOMVvV/NQG+0AXmtUGi16o&#10;HlhgZO/qd1S65g48yNDjoDOQsuYizYDTDPpvptlUzIo0C4rj7UUm//9o+eNhY58dCe13aHGBUZDG&#10;+tzjY5ynlU7HX+yUII4SHi+yiTYQjo+z2XA6QYQjNBpNJxgjS3b9s3U+/BCgSQwK6nArSSx2WPvQ&#10;pZ5TYi0Dq1qptBllSFPQ6Qgp/0GQXBmscW01RqHdtqf+t1AecSwH3ca95asai6+ZD8/M4YqxX7Qt&#10;ohW4P5Q0aIGC+t975gQl6qdBjb8NxuPomXQZT74O8eJuke0tYvb6HtBlAzS85SmM+UGdQ+lAv6Jb&#10;l7EqQsxwrF3QcA7vQ2dMdDsXy2VKQpdYFtZmY3mkjiJEqV7aV+bsSc+Ai3iEs1lY/kbWLreTb7kP&#10;IOukeRSsU+mkIzosbe30NUQL395T1vWbXfwFAAD//wMAUEsDBBQABgAIAAAAIQD2x8KS5QAAAA4B&#10;AAAPAAAAZHJzL2Rvd25yZXYueG1sTI9Bb8IwDIXvk/YfIiPtNhKoQF1pilAnNGnaDjAuu6VNaCsS&#10;p2sCdPv1807sYsl+9vP78vXoLLuYIXQeJcymApjB2usOGwmHj+1jCixEhVpZj0bCtwmwLu7vcpVp&#10;f8Wduexjw8gEQ6YktDH2Geehbo1TYep7g6Qd/eBUpHZouB7Ulcyd5XMhltypDulDq3pTtqY+7c9O&#10;wmu5fVe7au7SH1u+vB03/dfhcyHlw2R8XlHZrIBFM8bbBfwxUH4oKFjlz6gDsxKSpxkBRRIEcdDC&#10;IhE0qCQskxR4kfP/GMUvAAAA//8DAFBLAQItABQABgAIAAAAIQC2gziS/gAAAOEBAAATAAAAAAAA&#10;AAAAAAAAAAAAAABbQ29udGVudF9UeXBlc10ueG1sUEsBAi0AFAAGAAgAAAAhADj9If/WAAAAlAEA&#10;AAsAAAAAAAAAAAAAAAAALwEAAF9yZWxzLy5yZWxzUEsBAi0AFAAGAAgAAAAhAAiXoDYCAgAA+wMA&#10;AA4AAAAAAAAAAAAAAAAALgIAAGRycy9lMm9Eb2MueG1sUEsBAi0AFAAGAAgAAAAhAPbHwpLlAAAA&#10;DgEAAA8AAAAAAAAAAAAAAAAAXAQAAGRycy9kb3ducmV2LnhtbFBLBQYAAAAABAAEAPMAAABuBQAA&#10;AAA=&#10;" filled="f" stroked="f" strokeweight=".5pt">
                <v:textbox>
                  <w:txbxContent>
                    <w:p w14:paraId="0DFB4769" w14:textId="77777777" w:rsidR="00DA53C4" w:rsidRDefault="00DA53C4" w:rsidP="00DA53C4">
                      <w:pPr>
                        <w:jc w:val="both"/>
                        <w:rPr>
                          <w:rFonts w:ascii="Helvetica Neue" w:eastAsia="游明朝" w:hAnsi="Helvetica Neue" w:cs="Times New Roman"/>
                          <w:color w:val="000000" w:themeColor="text1"/>
                          <w:sz w:val="20"/>
                          <w:szCs w:val="20"/>
                          <w:eastAsianLayout w:id="-501018880"/>
                          <w14:ligatures w14:val="none"/>
                        </w:rPr>
                      </w:pPr>
                      <w:r>
                        <w:rPr>
                          <w:rFonts w:ascii="Helvetica Neue" w:eastAsia="游明朝" w:hAnsi="Helvetica Neue" w:cs="Times New Roman"/>
                          <w:color w:val="000000" w:themeColor="text1"/>
                          <w:sz w:val="20"/>
                          <w:szCs w:val="20"/>
                          <w:eastAsianLayout w:id="-501018879"/>
                        </w:rPr>
                        <w:t>insertion</w:t>
                      </w:r>
                    </w:p>
                  </w:txbxContent>
                </v:textbox>
              </v:shape>
            </w:pict>
          </mc:Fallback>
        </mc:AlternateContent>
      </w:r>
      <w:r w:rsidRPr="00DA53C4">
        <w:rPr>
          <w:rFonts w:ascii="ＭＳ ゴシック" w:eastAsia="ＭＳ ゴシック" w:hAnsi="ＭＳ ゴシック" w:hint="eastAsia"/>
          <w:sz w:val="20"/>
          <w:szCs w:val="20"/>
        </w:rPr>
        <w:t>…TCTCTGGCACCTGGACGACGCGTGTGAGACGCAAGTGTG</w:t>
      </w:r>
      <w:r w:rsidRPr="00DA53C4">
        <w:rPr>
          <w:rFonts w:ascii="ＭＳ ゴシック" w:eastAsia="ＭＳ ゴシック" w:hAnsi="ＭＳ ゴシック" w:hint="eastAsia"/>
          <w:color w:val="EE0000"/>
          <w:sz w:val="20"/>
          <w:szCs w:val="20"/>
        </w:rPr>
        <w:t>CTAAATG</w:t>
      </w:r>
      <w:r w:rsidRPr="00DA53C4">
        <w:rPr>
          <w:rFonts w:ascii="ＭＳ ゴシック" w:eastAsia="ＭＳ ゴシック" w:hAnsi="ＭＳ ゴシック" w:hint="eastAsia"/>
          <w:color w:val="00B050"/>
          <w:sz w:val="20"/>
          <w:szCs w:val="20"/>
        </w:rPr>
        <w:t>TCGCCTGGGACATCCTGTCCCCCCAGTTCCAGTACGGCTCCAAGAGATCTAGTTCCTT</w:t>
      </w:r>
      <w:r w:rsidRPr="00DA53C4">
        <w:rPr>
          <w:rFonts w:ascii="ＭＳ ゴシック" w:eastAsia="ＭＳ ゴシック" w:hAnsi="ＭＳ ゴシック" w:hint="eastAsia"/>
          <w:sz w:val="20"/>
          <w:szCs w:val="20"/>
        </w:rPr>
        <w:t>…</w:t>
      </w:r>
    </w:p>
    <w:p w14:paraId="608E3A20" w14:textId="77777777" w:rsidR="000025DE" w:rsidRPr="000025DE" w:rsidRDefault="000025DE" w:rsidP="000025DE">
      <w:pPr>
        <w:snapToGrid w:val="0"/>
        <w:spacing w:after="0" w:line="240" w:lineRule="auto"/>
        <w:rPr>
          <w:rFonts w:ascii="ＭＳ ゴシック" w:eastAsia="ＭＳ ゴシック" w:hAnsi="ＭＳ ゴシック"/>
          <w:sz w:val="20"/>
          <w:szCs w:val="21"/>
        </w:rPr>
      </w:pPr>
    </w:p>
    <w:p w14:paraId="487AC2A6" w14:textId="7672FE61" w:rsidR="00DA53C4" w:rsidRPr="00DA53C4" w:rsidRDefault="00DA53C4" w:rsidP="00DA53C4">
      <w:pPr>
        <w:pStyle w:val="a9"/>
        <w:numPr>
          <w:ilvl w:val="0"/>
          <w:numId w:val="2"/>
        </w:numPr>
        <w:spacing w:after="0"/>
        <w:rPr>
          <w:rFonts w:ascii="Helvetica Neue" w:hAnsi="Helvetica Neue" w:cs="Times New Roman"/>
          <w:sz w:val="21"/>
          <w:szCs w:val="21"/>
        </w:rPr>
      </w:pPr>
      <w:r w:rsidRPr="00DA53C4">
        <w:rPr>
          <w:rFonts w:ascii="Helvetica Neue" w:hAnsi="Helvetica Neue" w:cs="Times New Roman"/>
          <w:sz w:val="21"/>
          <w:szCs w:val="21"/>
        </w:rPr>
        <w:t>The junction sequence between the expression cassette (</w:t>
      </w:r>
      <w:proofErr w:type="spellStart"/>
      <w:r w:rsidRPr="00DA53C4">
        <w:rPr>
          <w:rFonts w:ascii="Helvetica Neue" w:hAnsi="Helvetica Neue" w:cs="Times New Roman"/>
          <w:i/>
          <w:iCs/>
          <w:sz w:val="21"/>
          <w:szCs w:val="21"/>
        </w:rPr>
        <w:t>egfp</w:t>
      </w:r>
      <w:proofErr w:type="spellEnd"/>
      <w:r w:rsidRPr="00DA53C4">
        <w:rPr>
          <w:rFonts w:ascii="Helvetica Neue" w:hAnsi="Helvetica Neue" w:cs="Times New Roman"/>
          <w:sz w:val="21"/>
          <w:szCs w:val="21"/>
        </w:rPr>
        <w:t xml:space="preserve"> side) and </w:t>
      </w:r>
      <w:r w:rsidRPr="00DA53C4">
        <w:rPr>
          <w:rFonts w:ascii="Helvetica Neue" w:hAnsi="Helvetica Neue" w:cs="Times New Roman"/>
          <w:i/>
          <w:iCs/>
          <w:sz w:val="21"/>
          <w:szCs w:val="21"/>
        </w:rPr>
        <w:t>per</w:t>
      </w:r>
    </w:p>
    <w:p w14:paraId="6DF12965" w14:textId="1B2DBBBD" w:rsidR="00DA53C4" w:rsidRDefault="00DA53C4" w:rsidP="00DA53C4">
      <w:pPr>
        <w:wordWrap w:val="0"/>
      </w:pPr>
      <w:r w:rsidRPr="00DA53C4">
        <w:rPr>
          <w:rFonts w:ascii="ＭＳ ゴシック" w:eastAsia="ＭＳ ゴシック" w:hAnsi="ＭＳ ゴシック" w:hint="eastAsia"/>
          <w:sz w:val="20"/>
          <w:szCs w:val="21"/>
        </w:rPr>
        <w:t>…</w:t>
      </w:r>
      <w:r w:rsidRPr="00DA53C4">
        <w:rPr>
          <w:rFonts w:ascii="ＭＳ ゴシック" w:eastAsia="ＭＳ ゴシック" w:hAnsi="ＭＳ ゴシック" w:hint="eastAsia"/>
          <w:color w:val="00B050"/>
          <w:sz w:val="20"/>
          <w:szCs w:val="21"/>
        </w:rPr>
        <w:t>GAGTTCATGCGCTTCAAGGTGCGCATGGAGGGCACCGTGAACGGCCACGAGTTCGAGATCGAGGGCGAGGGCGAGGGCCGCCCCTACGAGGGCCACAACACCGTGAAGCTGAAGGTGACCAAGGGCGGCCCCCTGCC(2bp del)</w:t>
      </w:r>
      <w:r w:rsidRPr="00DA53C4">
        <w:rPr>
          <w:rFonts w:ascii="ＭＳ ゴシック" w:eastAsia="ＭＳ ゴシック" w:hAnsi="ＭＳ ゴシック" w:hint="eastAsia"/>
          <w:sz w:val="20"/>
          <w:szCs w:val="21"/>
        </w:rPr>
        <w:t>(4bp del)GGGAAGACGAGCCGGGAAGACGAGCAGAAATGTGAGTACGCCTTCTCCGAGTGTGCTGTGCCGCGGTGTATTGTGACACGGTG…</w:t>
      </w:r>
    </w:p>
    <w:p w14:paraId="432FD483" w14:textId="77777777" w:rsidR="000025DE" w:rsidRPr="00DA53C4" w:rsidRDefault="000025DE" w:rsidP="000025DE">
      <w:pPr>
        <w:snapToGrid w:val="0"/>
        <w:spacing w:after="0" w:line="240" w:lineRule="auto"/>
        <w:rPr>
          <w:rFonts w:ascii="ＭＳ ゴシック" w:eastAsia="ＭＳ ゴシック" w:hAnsi="ＭＳ ゴシック"/>
          <w:sz w:val="20"/>
          <w:szCs w:val="21"/>
        </w:rPr>
      </w:pPr>
    </w:p>
    <w:p w14:paraId="4365A0A4" w14:textId="28018A49" w:rsidR="00840ED6" w:rsidRPr="00016AD1" w:rsidRDefault="00016AD1" w:rsidP="00840ED6">
      <w:pPr>
        <w:spacing w:after="0"/>
        <w:rPr>
          <w:rFonts w:ascii="Times New Roman" w:hAnsi="Times New Roman" w:cs="Times New Roman"/>
          <w:b/>
          <w:bCs/>
          <w:sz w:val="24"/>
        </w:rPr>
      </w:pPr>
      <w:r w:rsidRPr="00016AD1">
        <w:rPr>
          <w:rFonts w:ascii="Times New Roman" w:hAnsi="Times New Roman" w:cs="Times New Roman" w:hint="eastAsia"/>
          <w:b/>
          <w:bCs/>
          <w:sz w:val="24"/>
        </w:rPr>
        <w:t>Supplementary</w:t>
      </w:r>
      <w:r w:rsidRPr="00016AD1">
        <w:rPr>
          <w:rFonts w:ascii="Times New Roman" w:hAnsi="Times New Roman" w:cs="Times New Roman"/>
          <w:b/>
          <w:bCs/>
          <w:sz w:val="24"/>
        </w:rPr>
        <w:t xml:space="preserve"> </w:t>
      </w:r>
      <w:r w:rsidR="00840ED6" w:rsidRPr="00016AD1">
        <w:rPr>
          <w:rFonts w:ascii="Times New Roman" w:hAnsi="Times New Roman" w:cs="Times New Roman"/>
          <w:b/>
          <w:bCs/>
          <w:sz w:val="24"/>
        </w:rPr>
        <w:t>Figure S</w:t>
      </w:r>
      <w:r w:rsidR="00FA404E" w:rsidRPr="00016AD1">
        <w:rPr>
          <w:rFonts w:ascii="Times New Roman" w:hAnsi="Times New Roman" w:cs="Times New Roman"/>
          <w:b/>
          <w:bCs/>
          <w:sz w:val="24"/>
        </w:rPr>
        <w:t>2</w:t>
      </w:r>
      <w:r w:rsidR="00840ED6" w:rsidRPr="00016AD1">
        <w:rPr>
          <w:rFonts w:ascii="Times New Roman" w:hAnsi="Times New Roman" w:cs="Times New Roman"/>
          <w:b/>
          <w:bCs/>
          <w:sz w:val="24"/>
        </w:rPr>
        <w:t xml:space="preserve">. Sequencing analyses of the </w:t>
      </w:r>
      <w:r w:rsidR="00840ED6" w:rsidRPr="00016AD1">
        <w:rPr>
          <w:rFonts w:ascii="Times New Roman" w:hAnsi="Times New Roman" w:cs="Times New Roman"/>
          <w:b/>
          <w:bCs/>
          <w:i/>
          <w:iCs/>
          <w:sz w:val="24"/>
        </w:rPr>
        <w:t>per</w:t>
      </w:r>
      <w:r w:rsidR="00840ED6" w:rsidRPr="00016AD1">
        <w:rPr>
          <w:rFonts w:ascii="Times New Roman" w:hAnsi="Times New Roman" w:cs="Times New Roman"/>
          <w:b/>
          <w:bCs/>
          <w:i/>
          <w:iCs/>
          <w:sz w:val="24"/>
          <w:vertAlign w:val="superscript"/>
        </w:rPr>
        <w:t>-/</w:t>
      </w:r>
      <w:proofErr w:type="spellStart"/>
      <w:r w:rsidR="00840ED6" w:rsidRPr="00016AD1">
        <w:rPr>
          <w:rFonts w:ascii="Times New Roman" w:hAnsi="Times New Roman" w:cs="Times New Roman"/>
          <w:b/>
          <w:bCs/>
          <w:i/>
          <w:iCs/>
          <w:sz w:val="24"/>
          <w:vertAlign w:val="superscript"/>
        </w:rPr>
        <w:t>egfp</w:t>
      </w:r>
      <w:r w:rsidR="00840ED6" w:rsidRPr="00016AD1">
        <w:rPr>
          <w:rFonts w:ascii="Times New Roman" w:hAnsi="Times New Roman" w:cs="Times New Roman"/>
          <w:b/>
          <w:bCs/>
          <w:sz w:val="24"/>
          <w:vertAlign w:val="superscript"/>
        </w:rPr>
        <w:t>KI</w:t>
      </w:r>
      <w:proofErr w:type="spellEnd"/>
      <w:r w:rsidR="00840ED6" w:rsidRPr="00016AD1">
        <w:rPr>
          <w:rFonts w:ascii="Times New Roman" w:hAnsi="Times New Roman" w:cs="Times New Roman"/>
          <w:b/>
          <w:bCs/>
          <w:sz w:val="24"/>
        </w:rPr>
        <w:t xml:space="preserve"> strain.</w:t>
      </w:r>
    </w:p>
    <w:p w14:paraId="0F74D0FE" w14:textId="1AE03119" w:rsidR="00840ED6" w:rsidRPr="005977FE" w:rsidRDefault="00E35F08" w:rsidP="00840ED6">
      <w:pPr>
        <w:spacing w:after="0"/>
        <w:rPr>
          <w:rFonts w:ascii="Times New Roman" w:hAnsi="Times New Roman" w:cs="Times New Roman"/>
          <w:sz w:val="24"/>
        </w:rPr>
      </w:pPr>
      <w:r w:rsidRPr="005977FE">
        <w:rPr>
          <w:rFonts w:ascii="Times New Roman" w:hAnsi="Times New Roman" w:cs="Times New Roman"/>
          <w:sz w:val="24"/>
        </w:rPr>
        <w:t xml:space="preserve">Sequence analysis of both ends of the PCR product </w:t>
      </w:r>
      <w:r w:rsidR="00423812" w:rsidRPr="005977FE">
        <w:rPr>
          <w:rFonts w:ascii="Times New Roman" w:hAnsi="Times New Roman" w:cs="Times New Roman"/>
          <w:sz w:val="24"/>
        </w:rPr>
        <w:t>(Fig</w:t>
      </w:r>
      <w:r w:rsidR="00423812">
        <w:rPr>
          <w:rFonts w:ascii="Times New Roman" w:hAnsi="Times New Roman" w:cs="Times New Roman"/>
          <w:sz w:val="24"/>
        </w:rPr>
        <w:t>ure 1F</w:t>
      </w:r>
      <w:r w:rsidR="00423812" w:rsidRPr="005977FE">
        <w:rPr>
          <w:rFonts w:ascii="Times New Roman" w:hAnsi="Times New Roman" w:cs="Times New Roman"/>
          <w:sz w:val="24"/>
        </w:rPr>
        <w:t>)</w:t>
      </w:r>
      <w:r w:rsidR="00423812">
        <w:rPr>
          <w:rFonts w:ascii="Times New Roman" w:hAnsi="Times New Roman" w:cs="Times New Roman"/>
          <w:sz w:val="24"/>
        </w:rPr>
        <w:t xml:space="preserve"> </w:t>
      </w:r>
      <w:r w:rsidRPr="005977FE">
        <w:rPr>
          <w:rFonts w:ascii="Times New Roman" w:hAnsi="Times New Roman" w:cs="Times New Roman"/>
          <w:sz w:val="24"/>
        </w:rPr>
        <w:t xml:space="preserve">showed that the expression cassette was inserted in </w:t>
      </w:r>
      <w:r w:rsidR="00760477" w:rsidRPr="005977FE">
        <w:rPr>
          <w:rFonts w:ascii="Times New Roman" w:hAnsi="Times New Roman" w:cs="Times New Roman"/>
          <w:sz w:val="24"/>
        </w:rPr>
        <w:t>the forward orientation</w:t>
      </w:r>
      <w:r w:rsidR="00423812">
        <w:rPr>
          <w:rFonts w:ascii="Times New Roman" w:hAnsi="Times New Roman" w:cs="Times New Roman"/>
          <w:sz w:val="24"/>
        </w:rPr>
        <w:t xml:space="preserve"> in the </w:t>
      </w:r>
      <w:r w:rsidR="00423812" w:rsidRPr="00423812">
        <w:rPr>
          <w:rFonts w:ascii="Times New Roman" w:hAnsi="Times New Roman" w:cs="Times New Roman"/>
          <w:i/>
          <w:iCs/>
          <w:sz w:val="24"/>
        </w:rPr>
        <w:t>per</w:t>
      </w:r>
      <w:r w:rsidR="00423812" w:rsidRPr="00423812">
        <w:rPr>
          <w:rFonts w:ascii="Times New Roman" w:hAnsi="Times New Roman" w:cs="Times New Roman"/>
          <w:i/>
          <w:iCs/>
          <w:sz w:val="24"/>
          <w:vertAlign w:val="superscript"/>
        </w:rPr>
        <w:t>-/</w:t>
      </w:r>
      <w:proofErr w:type="spellStart"/>
      <w:r w:rsidR="00423812" w:rsidRPr="00423812">
        <w:rPr>
          <w:rFonts w:ascii="Times New Roman" w:hAnsi="Times New Roman" w:cs="Times New Roman"/>
          <w:i/>
          <w:iCs/>
          <w:sz w:val="24"/>
          <w:vertAlign w:val="superscript"/>
        </w:rPr>
        <w:t>egfpKI</w:t>
      </w:r>
      <w:proofErr w:type="spellEnd"/>
      <w:r w:rsidR="00423812">
        <w:rPr>
          <w:rFonts w:ascii="Times New Roman" w:hAnsi="Times New Roman" w:cs="Times New Roman"/>
          <w:sz w:val="24"/>
        </w:rPr>
        <w:t xml:space="preserve"> strain</w:t>
      </w:r>
      <w:r w:rsidR="00760477" w:rsidRPr="005977FE">
        <w:rPr>
          <w:rFonts w:ascii="Times New Roman" w:hAnsi="Times New Roman" w:cs="Times New Roman"/>
          <w:sz w:val="24"/>
        </w:rPr>
        <w:t>.</w:t>
      </w:r>
      <w:r w:rsidR="005977FE" w:rsidRPr="005977FE">
        <w:rPr>
          <w:rFonts w:ascii="Times New Roman" w:hAnsi="Times New Roman" w:cs="Times New Roman"/>
          <w:sz w:val="24"/>
        </w:rPr>
        <w:t xml:space="preserve"> Black text indicates partial sequences of the </w:t>
      </w:r>
      <w:r w:rsidR="005977FE" w:rsidRPr="005977FE">
        <w:rPr>
          <w:rFonts w:ascii="Times New Roman" w:hAnsi="Times New Roman" w:cs="Times New Roman"/>
          <w:i/>
          <w:iCs/>
          <w:sz w:val="24"/>
        </w:rPr>
        <w:t>per</w:t>
      </w:r>
      <w:r w:rsidR="005977FE">
        <w:rPr>
          <w:rFonts w:ascii="Times New Roman" w:hAnsi="Times New Roman" w:cs="Times New Roman"/>
          <w:sz w:val="24"/>
        </w:rPr>
        <w:t xml:space="preserve"> </w:t>
      </w:r>
      <w:r w:rsidR="005977FE" w:rsidRPr="005977FE">
        <w:rPr>
          <w:rFonts w:ascii="Times New Roman" w:hAnsi="Times New Roman" w:cs="Times New Roman"/>
          <w:sz w:val="24"/>
        </w:rPr>
        <w:t>region, while green text indicates partial sequences of the inserted cassette.</w:t>
      </w:r>
      <w:r w:rsidR="005977FE">
        <w:rPr>
          <w:rFonts w:ascii="Times New Roman" w:hAnsi="Times New Roman" w:cs="Times New Roman"/>
          <w:sz w:val="24"/>
        </w:rPr>
        <w:t xml:space="preserve"> </w:t>
      </w:r>
      <w:r w:rsidR="005977FE" w:rsidRPr="005977FE">
        <w:rPr>
          <w:rFonts w:ascii="Times New Roman" w:hAnsi="Times New Roman" w:cs="Times New Roman"/>
          <w:sz w:val="24"/>
        </w:rPr>
        <w:t>A few base insertions and deletions were confirmed at the junction.</w:t>
      </w:r>
    </w:p>
    <w:p w14:paraId="2B16B272" w14:textId="77777777" w:rsidR="005977FE" w:rsidRPr="00840ED6" w:rsidRDefault="005977FE">
      <w:pPr>
        <w:spacing w:after="0"/>
        <w:rPr>
          <w:rFonts w:ascii="Times New Roman" w:hAnsi="Times New Roman" w:cs="Times New Roman"/>
        </w:rPr>
      </w:pPr>
    </w:p>
    <w:sectPr w:rsidR="005977FE" w:rsidRPr="00840ED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F891E" w14:textId="77777777" w:rsidR="00063559" w:rsidRDefault="00063559" w:rsidP="00492225">
      <w:pPr>
        <w:spacing w:after="0" w:line="240" w:lineRule="auto"/>
      </w:pPr>
      <w:r>
        <w:separator/>
      </w:r>
    </w:p>
  </w:endnote>
  <w:endnote w:type="continuationSeparator" w:id="0">
    <w:p w14:paraId="3D3C33F2" w14:textId="77777777" w:rsidR="00063559" w:rsidRDefault="00063559" w:rsidP="004922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C32BB" w14:textId="77777777" w:rsidR="00063559" w:rsidRDefault="00063559" w:rsidP="00492225">
      <w:pPr>
        <w:spacing w:after="0" w:line="240" w:lineRule="auto"/>
      </w:pPr>
      <w:r>
        <w:separator/>
      </w:r>
    </w:p>
  </w:footnote>
  <w:footnote w:type="continuationSeparator" w:id="0">
    <w:p w14:paraId="432951B7" w14:textId="77777777" w:rsidR="00063559" w:rsidRDefault="00063559" w:rsidP="004922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40CF8"/>
    <w:multiLevelType w:val="hybridMultilevel"/>
    <w:tmpl w:val="6BF65E6C"/>
    <w:lvl w:ilvl="0" w:tplc="CC906090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7E67D2" w:tentative="1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0222FA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F8B94C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D889AC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28236E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0A035A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B80CDC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C40CD2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E2C3E"/>
    <w:multiLevelType w:val="hybridMultilevel"/>
    <w:tmpl w:val="E6B691F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3FB55060"/>
    <w:multiLevelType w:val="hybridMultilevel"/>
    <w:tmpl w:val="962EE59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19698925">
    <w:abstractNumId w:val="1"/>
  </w:num>
  <w:num w:numId="2" w16cid:durableId="1932079375">
    <w:abstractNumId w:val="2"/>
  </w:num>
  <w:num w:numId="3" w16cid:durableId="7542084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ED6"/>
    <w:rsid w:val="000025DE"/>
    <w:rsid w:val="00016AD1"/>
    <w:rsid w:val="00063559"/>
    <w:rsid w:val="00080371"/>
    <w:rsid w:val="001D1D61"/>
    <w:rsid w:val="00204DAD"/>
    <w:rsid w:val="00255A5C"/>
    <w:rsid w:val="002F1EE8"/>
    <w:rsid w:val="00305885"/>
    <w:rsid w:val="0033765F"/>
    <w:rsid w:val="00363912"/>
    <w:rsid w:val="00423812"/>
    <w:rsid w:val="0048075E"/>
    <w:rsid w:val="00492225"/>
    <w:rsid w:val="004B2B38"/>
    <w:rsid w:val="005977FE"/>
    <w:rsid w:val="00625081"/>
    <w:rsid w:val="006E5815"/>
    <w:rsid w:val="00727C7D"/>
    <w:rsid w:val="00760477"/>
    <w:rsid w:val="007C37DB"/>
    <w:rsid w:val="007E0FA6"/>
    <w:rsid w:val="00840ED6"/>
    <w:rsid w:val="008A4D89"/>
    <w:rsid w:val="009F3E79"/>
    <w:rsid w:val="00A1159C"/>
    <w:rsid w:val="00AE7429"/>
    <w:rsid w:val="00B406CF"/>
    <w:rsid w:val="00B41767"/>
    <w:rsid w:val="00B77DB9"/>
    <w:rsid w:val="00BB0895"/>
    <w:rsid w:val="00C04532"/>
    <w:rsid w:val="00D2317E"/>
    <w:rsid w:val="00DA53C4"/>
    <w:rsid w:val="00DE5315"/>
    <w:rsid w:val="00E35F08"/>
    <w:rsid w:val="00E43C13"/>
    <w:rsid w:val="00E661D9"/>
    <w:rsid w:val="00F76839"/>
    <w:rsid w:val="00FA404E"/>
    <w:rsid w:val="00FB7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B08C7E"/>
  <w15:chartTrackingRefBased/>
  <w15:docId w15:val="{B4332EDC-0733-5E4D-8514-6A29D7B15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25DE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40ED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0E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0ED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0ED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40ED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0ED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0ED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0ED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40ED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40ED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40ED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40ED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40E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40E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40E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40E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40E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40ED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40ED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40E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40ED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40ED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40E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40ED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40ED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40ED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40E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40ED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40ED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49222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92225"/>
  </w:style>
  <w:style w:type="paragraph" w:styleId="ac">
    <w:name w:val="footer"/>
    <w:basedOn w:val="a"/>
    <w:link w:val="ad"/>
    <w:uiPriority w:val="99"/>
    <w:unhideWhenUsed/>
    <w:rsid w:val="0049222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92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51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9685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井上　慎太郎</dc:creator>
  <cp:keywords/>
  <dc:description/>
  <cp:lastModifiedBy>憲治 富岡</cp:lastModifiedBy>
  <cp:revision>11</cp:revision>
  <dcterms:created xsi:type="dcterms:W3CDTF">2026-01-30T08:18:00Z</dcterms:created>
  <dcterms:modified xsi:type="dcterms:W3CDTF">2026-02-14T00:46:00Z</dcterms:modified>
</cp:coreProperties>
</file>