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BDC7" w14:textId="77777777" w:rsidR="00A2682B" w:rsidRPr="0013096A" w:rsidRDefault="00A2682B" w:rsidP="00A2682B">
      <w:pPr>
        <w:tabs>
          <w:tab w:val="left" w:pos="7484"/>
        </w:tabs>
        <w:spacing w:line="360" w:lineRule="auto"/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14:ligatures w14:val="none"/>
        </w:rPr>
      </w:pPr>
      <w:r w:rsidRPr="0013096A">
        <w:rPr>
          <w:rFonts w:ascii="Times New Roman" w:eastAsia="Times New Roman" w:hAnsi="Times New Roman" w:cs="Times New Roman"/>
          <w:b/>
          <w:bCs/>
        </w:rPr>
        <w:t>Table S1.</w:t>
      </w:r>
      <w:r w:rsidRPr="0013096A">
        <w:rPr>
          <w:rFonts w:ascii="Times New Roman" w:eastAsia="Times New Roman" w:hAnsi="Times New Roman" w:cs="Times New Roman"/>
        </w:rPr>
        <w:t xml:space="preserve"> Sensitivity analysis: The cumulative associations between NO</w:t>
      </w:r>
      <w:r w:rsidRPr="0013096A">
        <w:rPr>
          <w:rFonts w:ascii="Times New Roman" w:eastAsia="Times New Roman" w:hAnsi="Times New Roman" w:cs="Times New Roman"/>
          <w:vertAlign w:val="subscript"/>
        </w:rPr>
        <w:t>2</w:t>
      </w:r>
      <w:r w:rsidRPr="0013096A">
        <w:rPr>
          <w:rFonts w:ascii="Times New Roman" w:eastAsia="Times New Roman" w:hAnsi="Times New Roman" w:cs="Times New Roman"/>
        </w:rPr>
        <w:t xml:space="preserve"> and ischemic stroke comparing different exposure windows</w:t>
      </w:r>
    </w:p>
    <w:p w14:paraId="235E8311" w14:textId="77777777" w:rsidR="00A2682B" w:rsidRPr="0013096A" w:rsidRDefault="00A2682B" w:rsidP="00A2682B">
      <w:pPr>
        <w:tabs>
          <w:tab w:val="left" w:pos="7484"/>
        </w:tabs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330"/>
      </w:tblGrid>
      <w:tr w:rsidR="00A2682B" w:rsidRPr="0013096A" w14:paraId="3901F278" w14:textId="77777777" w:rsidTr="004D1CE0">
        <w:tc>
          <w:tcPr>
            <w:tcW w:w="1165" w:type="dxa"/>
          </w:tcPr>
          <w:p w14:paraId="7BD6DBBE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Lags</w:t>
            </w:r>
          </w:p>
        </w:tc>
        <w:tc>
          <w:tcPr>
            <w:tcW w:w="3330" w:type="dxa"/>
          </w:tcPr>
          <w:p w14:paraId="7CB90D8B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Odds ratio (95% CI)</w:t>
            </w:r>
          </w:p>
        </w:tc>
        <w:tc>
          <w:tcPr>
            <w:tcW w:w="3330" w:type="dxa"/>
          </w:tcPr>
          <w:p w14:paraId="624981B5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BIC</w:t>
            </w:r>
          </w:p>
        </w:tc>
      </w:tr>
      <w:tr w:rsidR="00A2682B" w:rsidRPr="0013096A" w14:paraId="68E49E0E" w14:textId="77777777" w:rsidTr="004D1CE0">
        <w:tc>
          <w:tcPr>
            <w:tcW w:w="1165" w:type="dxa"/>
          </w:tcPr>
          <w:p w14:paraId="1ABFA6C9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0-3</w:t>
            </w:r>
          </w:p>
        </w:tc>
        <w:tc>
          <w:tcPr>
            <w:tcW w:w="3330" w:type="dxa"/>
          </w:tcPr>
          <w:p w14:paraId="456E218B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1.050 (1.029;1.072)</w:t>
            </w:r>
          </w:p>
        </w:tc>
        <w:tc>
          <w:tcPr>
            <w:tcW w:w="3330" w:type="dxa"/>
          </w:tcPr>
          <w:p w14:paraId="2D09B800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1467596</w:t>
            </w:r>
          </w:p>
        </w:tc>
      </w:tr>
      <w:tr w:rsidR="00A2682B" w:rsidRPr="0013096A" w14:paraId="3F18E6D0" w14:textId="77777777" w:rsidTr="004D1CE0">
        <w:tc>
          <w:tcPr>
            <w:tcW w:w="1165" w:type="dxa"/>
          </w:tcPr>
          <w:p w14:paraId="259078EC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0-4</w:t>
            </w:r>
          </w:p>
        </w:tc>
        <w:tc>
          <w:tcPr>
            <w:tcW w:w="3330" w:type="dxa"/>
          </w:tcPr>
          <w:p w14:paraId="327BB68C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1.057 (1.035;1.080)</w:t>
            </w:r>
          </w:p>
        </w:tc>
        <w:tc>
          <w:tcPr>
            <w:tcW w:w="3330" w:type="dxa"/>
          </w:tcPr>
          <w:p w14:paraId="4F16F745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1467590</w:t>
            </w:r>
          </w:p>
        </w:tc>
      </w:tr>
      <w:tr w:rsidR="00A2682B" w:rsidRPr="0013096A" w14:paraId="18DE0A04" w14:textId="77777777" w:rsidTr="004D1CE0">
        <w:tc>
          <w:tcPr>
            <w:tcW w:w="1165" w:type="dxa"/>
          </w:tcPr>
          <w:p w14:paraId="395B7DBF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0-5</w:t>
            </w:r>
          </w:p>
        </w:tc>
        <w:tc>
          <w:tcPr>
            <w:tcW w:w="3330" w:type="dxa"/>
          </w:tcPr>
          <w:p w14:paraId="05F3ED78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1.064 (1.041; 1.088)</w:t>
            </w:r>
          </w:p>
        </w:tc>
        <w:tc>
          <w:tcPr>
            <w:tcW w:w="3330" w:type="dxa"/>
          </w:tcPr>
          <w:p w14:paraId="79E9C957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1467585</w:t>
            </w:r>
          </w:p>
        </w:tc>
      </w:tr>
      <w:tr w:rsidR="00A2682B" w:rsidRPr="0013096A" w14:paraId="4A0A2748" w14:textId="77777777" w:rsidTr="004D1CE0">
        <w:tc>
          <w:tcPr>
            <w:tcW w:w="1165" w:type="dxa"/>
          </w:tcPr>
          <w:p w14:paraId="1932F53A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0-6</w:t>
            </w:r>
          </w:p>
        </w:tc>
        <w:tc>
          <w:tcPr>
            <w:tcW w:w="3330" w:type="dxa"/>
          </w:tcPr>
          <w:p w14:paraId="52F66745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1.061 (1.038; 1.085)</w:t>
            </w:r>
          </w:p>
        </w:tc>
        <w:tc>
          <w:tcPr>
            <w:tcW w:w="3330" w:type="dxa"/>
          </w:tcPr>
          <w:p w14:paraId="51E49A8E" w14:textId="77777777" w:rsidR="00A2682B" w:rsidRPr="0013096A" w:rsidRDefault="00A2682B" w:rsidP="004D1CE0">
            <w:pPr>
              <w:tabs>
                <w:tab w:val="left" w:pos="7484"/>
              </w:tabs>
              <w:rPr>
                <w:rFonts w:ascii="Times New Roman" w:eastAsia="Times New Roman" w:hAnsi="Times New Roman" w:cs="Times New Roman"/>
              </w:rPr>
            </w:pPr>
            <w:r w:rsidRPr="0013096A">
              <w:rPr>
                <w:rFonts w:ascii="Times New Roman" w:eastAsia="Times New Roman" w:hAnsi="Times New Roman" w:cs="Times New Roman"/>
              </w:rPr>
              <w:t>1467592</w:t>
            </w:r>
          </w:p>
        </w:tc>
      </w:tr>
    </w:tbl>
    <w:p w14:paraId="0291CC01" w14:textId="77777777" w:rsidR="00A2682B" w:rsidRPr="0013096A" w:rsidRDefault="00A2682B" w:rsidP="00A2682B">
      <w:pPr>
        <w:spacing w:after="24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4BE37C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2B"/>
    <w:rsid w:val="000C4033"/>
    <w:rsid w:val="004B42CB"/>
    <w:rsid w:val="006E1731"/>
    <w:rsid w:val="00A2682B"/>
    <w:rsid w:val="00B260B7"/>
    <w:rsid w:val="00B85331"/>
    <w:rsid w:val="00B90266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6A4D"/>
  <w15:chartTrackingRefBased/>
  <w15:docId w15:val="{3F7B76C5-83F7-4840-98B0-97BEC0B0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2B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8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8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8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8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8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82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82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82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82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A2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8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A26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82B"/>
    <w:pPr>
      <w:spacing w:before="160" w:after="160" w:line="278" w:lineRule="auto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A26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82B"/>
    <w:pPr>
      <w:spacing w:after="160" w:line="278" w:lineRule="auto"/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A26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8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682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6</Lines>
  <Paragraphs>2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2026-02-24T14:24:00Z</dcterms:created>
  <dcterms:modified xsi:type="dcterms:W3CDTF">2026-02-24T14:24:00Z</dcterms:modified>
</cp:coreProperties>
</file>