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945E9" w14:textId="5543F0B8" w:rsidR="001B4CB3" w:rsidRDefault="001B4CB3" w:rsidP="00902012">
      <w:pPr>
        <w:rPr>
          <w:b/>
          <w:sz w:val="24"/>
          <w:szCs w:val="24"/>
        </w:rPr>
      </w:pPr>
      <w:r w:rsidRPr="001B4CB3">
        <w:rPr>
          <w:b/>
          <w:sz w:val="24"/>
          <w:szCs w:val="24"/>
        </w:rPr>
        <w:t xml:space="preserve">Supplementary </w:t>
      </w:r>
      <w:r>
        <w:rPr>
          <w:b/>
          <w:sz w:val="24"/>
          <w:szCs w:val="24"/>
        </w:rPr>
        <w:t>M</w:t>
      </w:r>
      <w:r w:rsidRPr="001B4CB3">
        <w:rPr>
          <w:b/>
          <w:sz w:val="24"/>
          <w:szCs w:val="24"/>
        </w:rPr>
        <w:t>aterials</w:t>
      </w:r>
    </w:p>
    <w:p w14:paraId="7A76D74B" w14:textId="77777777" w:rsidR="001B4CB3" w:rsidRDefault="001B4CB3" w:rsidP="00902012">
      <w:pPr>
        <w:rPr>
          <w:b/>
          <w:sz w:val="24"/>
          <w:szCs w:val="24"/>
        </w:rPr>
      </w:pPr>
    </w:p>
    <w:p w14:paraId="488383CD" w14:textId="780BDEFF" w:rsidR="00902012" w:rsidRPr="00DA5D95" w:rsidRDefault="00902012" w:rsidP="009020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Suppl. </w:t>
      </w:r>
      <w:r w:rsidRPr="00DA5D95">
        <w:rPr>
          <w:b/>
          <w:sz w:val="24"/>
          <w:szCs w:val="24"/>
        </w:rPr>
        <w:t>Table 1: The relevance and exogeneity conditions of instrumental variables</w:t>
      </w:r>
    </w:p>
    <w:tbl>
      <w:tblPr>
        <w:tblW w:w="943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6"/>
        <w:gridCol w:w="2429"/>
        <w:gridCol w:w="3153"/>
      </w:tblGrid>
      <w:tr w:rsidR="00902012" w:rsidRPr="00DA5D95" w14:paraId="571DB3BF" w14:textId="77777777" w:rsidTr="00E66954">
        <w:trPr>
          <w:trHeight w:val="122"/>
        </w:trPr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14:paraId="786426FC" w14:textId="77777777" w:rsidR="00902012" w:rsidRPr="00DA5D95" w:rsidRDefault="00902012" w:rsidP="00E66954">
            <w:pPr>
              <w:spacing w:after="0" w:line="480" w:lineRule="auto"/>
              <w:jc w:val="both"/>
              <w:rPr>
                <w:b/>
                <w:sz w:val="20"/>
                <w:szCs w:val="20"/>
              </w:rPr>
            </w:pPr>
            <w:r w:rsidRPr="00DA5D95">
              <w:rPr>
                <w:b/>
                <w:sz w:val="20"/>
                <w:szCs w:val="20"/>
              </w:rPr>
              <w:t>Test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353897BF" w14:textId="77777777" w:rsidR="00902012" w:rsidRPr="00DA5D95" w:rsidRDefault="00902012" w:rsidP="00E66954">
            <w:pPr>
              <w:spacing w:after="0" w:line="480" w:lineRule="auto"/>
              <w:jc w:val="both"/>
              <w:rPr>
                <w:b/>
                <w:sz w:val="20"/>
                <w:szCs w:val="20"/>
              </w:rPr>
            </w:pPr>
            <w:r w:rsidRPr="00DA5D95">
              <w:rPr>
                <w:b/>
                <w:sz w:val="20"/>
                <w:szCs w:val="20"/>
              </w:rPr>
              <w:t>Null hypothesis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</w:tcPr>
          <w:p w14:paraId="57223A26" w14:textId="77777777" w:rsidR="00902012" w:rsidRPr="00DA5D95" w:rsidRDefault="00902012" w:rsidP="00E66954">
            <w:pPr>
              <w:spacing w:after="0" w:line="480" w:lineRule="auto"/>
              <w:jc w:val="both"/>
              <w:rPr>
                <w:b/>
                <w:sz w:val="20"/>
                <w:szCs w:val="20"/>
              </w:rPr>
            </w:pPr>
            <w:r w:rsidRPr="00DA5D95">
              <w:rPr>
                <w:b/>
                <w:sz w:val="20"/>
                <w:szCs w:val="20"/>
              </w:rPr>
              <w:t>p-value/critical values(cv)</w:t>
            </w:r>
          </w:p>
        </w:tc>
      </w:tr>
      <w:tr w:rsidR="00902012" w:rsidRPr="00DA5D95" w14:paraId="4C679342" w14:textId="77777777" w:rsidTr="00E66954">
        <w:trPr>
          <w:trHeight w:val="187"/>
        </w:trPr>
        <w:tc>
          <w:tcPr>
            <w:tcW w:w="3858" w:type="dxa"/>
            <w:tcBorders>
              <w:top w:val="single" w:sz="4" w:space="0" w:color="auto"/>
            </w:tcBorders>
          </w:tcPr>
          <w:p w14:paraId="29858E77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Anderson’s canonical correlation statistic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03B72A2D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Under identification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14:paraId="24D9A3A4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χ</w:t>
            </w:r>
            <w:r w:rsidRPr="00DA5D95">
              <w:rPr>
                <w:sz w:val="20"/>
                <w:szCs w:val="20"/>
                <w:vertAlign w:val="superscript"/>
              </w:rPr>
              <w:t>2</w:t>
            </w:r>
            <w:r w:rsidRPr="00DA5D95">
              <w:rPr>
                <w:sz w:val="20"/>
                <w:szCs w:val="20"/>
              </w:rPr>
              <w:t>(3) =26.70                 p&lt;0.00</w:t>
            </w:r>
          </w:p>
        </w:tc>
      </w:tr>
      <w:tr w:rsidR="00902012" w:rsidRPr="00DA5D95" w14:paraId="1117EFA2" w14:textId="77777777" w:rsidTr="00E66954">
        <w:trPr>
          <w:trHeight w:val="187"/>
        </w:trPr>
        <w:tc>
          <w:tcPr>
            <w:tcW w:w="3858" w:type="dxa"/>
          </w:tcPr>
          <w:p w14:paraId="3C892C29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Kleibergen-Paap rk LM statistic</w:t>
            </w:r>
          </w:p>
        </w:tc>
        <w:tc>
          <w:tcPr>
            <w:tcW w:w="2430" w:type="dxa"/>
          </w:tcPr>
          <w:p w14:paraId="756FEAEC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Under identification</w:t>
            </w:r>
          </w:p>
        </w:tc>
        <w:tc>
          <w:tcPr>
            <w:tcW w:w="3150" w:type="dxa"/>
          </w:tcPr>
          <w:p w14:paraId="61944B41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χ</w:t>
            </w:r>
            <w:r w:rsidRPr="00DA5D95">
              <w:rPr>
                <w:sz w:val="20"/>
                <w:szCs w:val="20"/>
                <w:vertAlign w:val="superscript"/>
              </w:rPr>
              <w:t>2</w:t>
            </w:r>
            <w:r w:rsidRPr="00DA5D95">
              <w:rPr>
                <w:sz w:val="20"/>
                <w:szCs w:val="20"/>
              </w:rPr>
              <w:t>(3) =21.50                 p&lt;0.00</w:t>
            </w:r>
          </w:p>
        </w:tc>
      </w:tr>
      <w:tr w:rsidR="00902012" w:rsidRPr="00DA5D95" w14:paraId="47ADBB62" w14:textId="77777777" w:rsidTr="00E66954">
        <w:trPr>
          <w:trHeight w:val="103"/>
        </w:trPr>
        <w:tc>
          <w:tcPr>
            <w:tcW w:w="3858" w:type="dxa"/>
          </w:tcPr>
          <w:p w14:paraId="5E50C65C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Cragg-Donald Wald F statistic</w:t>
            </w:r>
          </w:p>
        </w:tc>
        <w:tc>
          <w:tcPr>
            <w:tcW w:w="2430" w:type="dxa"/>
          </w:tcPr>
          <w:p w14:paraId="5BD68D37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Weak identification test</w:t>
            </w:r>
          </w:p>
        </w:tc>
        <w:tc>
          <w:tcPr>
            <w:tcW w:w="3150" w:type="dxa"/>
          </w:tcPr>
          <w:p w14:paraId="50F44FFF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F= 10.00                      cv=9.08</w:t>
            </w:r>
          </w:p>
        </w:tc>
      </w:tr>
      <w:tr w:rsidR="00902012" w:rsidRPr="00DA5D95" w14:paraId="5F3EFF51" w14:textId="77777777" w:rsidTr="00E66954">
        <w:trPr>
          <w:trHeight w:val="103"/>
        </w:trPr>
        <w:tc>
          <w:tcPr>
            <w:tcW w:w="3858" w:type="dxa"/>
          </w:tcPr>
          <w:p w14:paraId="6EFA7EF5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Hansen J statistic</w:t>
            </w:r>
          </w:p>
        </w:tc>
        <w:tc>
          <w:tcPr>
            <w:tcW w:w="2430" w:type="dxa"/>
          </w:tcPr>
          <w:p w14:paraId="1AE56D79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Over identification</w:t>
            </w:r>
          </w:p>
        </w:tc>
        <w:tc>
          <w:tcPr>
            <w:tcW w:w="3150" w:type="dxa"/>
          </w:tcPr>
          <w:p w14:paraId="6EA58728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χ</w:t>
            </w:r>
            <w:r w:rsidRPr="00DA5D95">
              <w:rPr>
                <w:sz w:val="20"/>
                <w:szCs w:val="20"/>
                <w:vertAlign w:val="superscript"/>
              </w:rPr>
              <w:t>2</w:t>
            </w:r>
            <w:r w:rsidRPr="00DA5D95">
              <w:rPr>
                <w:sz w:val="20"/>
                <w:szCs w:val="20"/>
              </w:rPr>
              <w:t>(2) =0.26                   p = 0.87</w:t>
            </w:r>
          </w:p>
        </w:tc>
      </w:tr>
      <w:tr w:rsidR="00902012" w:rsidRPr="00DA5D95" w14:paraId="5BE0F4E4" w14:textId="77777777" w:rsidTr="00E66954">
        <w:trPr>
          <w:trHeight w:val="103"/>
        </w:trPr>
        <w:tc>
          <w:tcPr>
            <w:tcW w:w="3858" w:type="dxa"/>
          </w:tcPr>
          <w:p w14:paraId="0ED5B4F3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Sargan statistic</w:t>
            </w:r>
          </w:p>
        </w:tc>
        <w:tc>
          <w:tcPr>
            <w:tcW w:w="2430" w:type="dxa"/>
          </w:tcPr>
          <w:p w14:paraId="378B7EAF" w14:textId="77777777" w:rsidR="00902012" w:rsidRPr="00DA5D95" w:rsidRDefault="00902012" w:rsidP="00E66954">
            <w:pPr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Over identification</w:t>
            </w:r>
          </w:p>
        </w:tc>
        <w:tc>
          <w:tcPr>
            <w:tcW w:w="3150" w:type="dxa"/>
          </w:tcPr>
          <w:p w14:paraId="7D87C016" w14:textId="77777777" w:rsidR="00902012" w:rsidRPr="00DA5D95" w:rsidRDefault="00902012" w:rsidP="00E66954">
            <w:pPr>
              <w:tabs>
                <w:tab w:val="center" w:pos="978"/>
              </w:tabs>
              <w:spacing w:after="0"/>
              <w:jc w:val="both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χ</w:t>
            </w:r>
            <w:r w:rsidRPr="00DA5D95">
              <w:rPr>
                <w:sz w:val="20"/>
                <w:szCs w:val="20"/>
                <w:vertAlign w:val="superscript"/>
              </w:rPr>
              <w:t>2</w:t>
            </w:r>
            <w:r w:rsidRPr="00DA5D95">
              <w:rPr>
                <w:sz w:val="20"/>
                <w:szCs w:val="20"/>
              </w:rPr>
              <w:t>(2) =0.27                   p = 0.87</w:t>
            </w:r>
          </w:p>
        </w:tc>
      </w:tr>
    </w:tbl>
    <w:p w14:paraId="601FB40E" w14:textId="77777777" w:rsidR="00902012" w:rsidRPr="00DA5D95" w:rsidRDefault="00902012" w:rsidP="00902012">
      <w:pPr>
        <w:spacing w:after="0"/>
        <w:jc w:val="both"/>
        <w:rPr>
          <w:i/>
          <w:sz w:val="20"/>
          <w:szCs w:val="20"/>
        </w:rPr>
      </w:pPr>
      <w:r w:rsidRPr="00DA5D95">
        <w:rPr>
          <w:i/>
          <w:sz w:val="20"/>
          <w:szCs w:val="20"/>
        </w:rPr>
        <w:t>Notes: Critical values are for the Cragg-Donald F-statistic and i.i.d. errors (Stock &amp; Yogo, 2005).</w:t>
      </w:r>
    </w:p>
    <w:p w14:paraId="78CF066D" w14:textId="77777777" w:rsidR="00902012" w:rsidRDefault="00902012"/>
    <w:p w14:paraId="37EA412C" w14:textId="77777777" w:rsidR="00902012" w:rsidRDefault="00902012"/>
    <w:p w14:paraId="18A6D4B1" w14:textId="7FF35C74" w:rsidR="00902012" w:rsidRPr="00DA5D95" w:rsidRDefault="00902012" w:rsidP="009020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Suppl. </w:t>
      </w:r>
      <w:r w:rsidRPr="00DA5D95">
        <w:rPr>
          <w:b/>
          <w:sz w:val="24"/>
          <w:szCs w:val="24"/>
        </w:rPr>
        <w:t>Table 2: Correlation matrix for the dependent variable, the instruments, and the endogenous regressors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720"/>
        <w:gridCol w:w="720"/>
        <w:gridCol w:w="720"/>
        <w:gridCol w:w="720"/>
        <w:gridCol w:w="630"/>
      </w:tblGrid>
      <w:tr w:rsidR="00902012" w:rsidRPr="00DA5D95" w14:paraId="5AD1245C" w14:textId="77777777" w:rsidTr="00E66954"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14:paraId="533A4F16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r w:rsidRPr="00DA5D95">
              <w:rPr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EF8CF16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DA5D95">
              <w:rPr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A2D85DD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DA5D95">
              <w:rPr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F754754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DA5D95">
              <w:rPr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13E2567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DA5D95">
              <w:rPr>
                <w:b/>
                <w:bCs/>
                <w:sz w:val="20"/>
                <w:szCs w:val="20"/>
              </w:rPr>
              <w:t>(4)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82DA9A0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DA5D95">
              <w:rPr>
                <w:b/>
                <w:bCs/>
                <w:sz w:val="20"/>
                <w:szCs w:val="20"/>
              </w:rPr>
              <w:t>(5)</w:t>
            </w:r>
          </w:p>
        </w:tc>
      </w:tr>
      <w:tr w:rsidR="00902012" w:rsidRPr="00DA5D95" w14:paraId="49A3A104" w14:textId="77777777" w:rsidTr="00E66954">
        <w:trPr>
          <w:trHeight w:val="20"/>
        </w:trPr>
        <w:tc>
          <w:tcPr>
            <w:tcW w:w="5328" w:type="dxa"/>
            <w:tcBorders>
              <w:top w:val="single" w:sz="4" w:space="0" w:color="auto"/>
            </w:tcBorders>
          </w:tcPr>
          <w:p w14:paraId="246CB0F8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 xml:space="preserve">(1) Respondents' Age at First Birth 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8CDE1DF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1.00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D5F28AB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6A7D6F4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FEE1646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BD947C8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02012" w:rsidRPr="00DA5D95" w14:paraId="1CE3DCFE" w14:textId="77777777" w:rsidTr="00E66954">
        <w:trPr>
          <w:trHeight w:val="20"/>
        </w:trPr>
        <w:tc>
          <w:tcPr>
            <w:tcW w:w="5328" w:type="dxa"/>
          </w:tcPr>
          <w:p w14:paraId="2564FCBB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(2) Place of previous residence (Urban = 1; Rural = 0)</w:t>
            </w:r>
          </w:p>
        </w:tc>
        <w:tc>
          <w:tcPr>
            <w:tcW w:w="720" w:type="dxa"/>
          </w:tcPr>
          <w:p w14:paraId="2E406974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-0.05</w:t>
            </w:r>
          </w:p>
        </w:tc>
        <w:tc>
          <w:tcPr>
            <w:tcW w:w="720" w:type="dxa"/>
          </w:tcPr>
          <w:p w14:paraId="781A409C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222D86BA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7965055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6C94A0A5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02012" w:rsidRPr="00DA5D95" w14:paraId="27DAE8AD" w14:textId="77777777" w:rsidTr="00E66954">
        <w:trPr>
          <w:trHeight w:val="20"/>
        </w:trPr>
        <w:tc>
          <w:tcPr>
            <w:tcW w:w="5328" w:type="dxa"/>
          </w:tcPr>
          <w:p w14:paraId="6CA1CA45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5D9BCA5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(0.10)</w:t>
            </w:r>
          </w:p>
        </w:tc>
        <w:tc>
          <w:tcPr>
            <w:tcW w:w="720" w:type="dxa"/>
          </w:tcPr>
          <w:p w14:paraId="5D26B7EB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16A9221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074DB12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7E052EA2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02012" w:rsidRPr="00DA5D95" w14:paraId="326B46A0" w14:textId="77777777" w:rsidTr="00E66954">
        <w:trPr>
          <w:trHeight w:val="20"/>
        </w:trPr>
        <w:tc>
          <w:tcPr>
            <w:tcW w:w="5328" w:type="dxa"/>
          </w:tcPr>
          <w:p w14:paraId="141CF703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 xml:space="preserve">(3) Heard family planning on the radio </w:t>
            </w:r>
          </w:p>
        </w:tc>
        <w:tc>
          <w:tcPr>
            <w:tcW w:w="720" w:type="dxa"/>
          </w:tcPr>
          <w:p w14:paraId="363CF07A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0.01</w:t>
            </w:r>
          </w:p>
        </w:tc>
        <w:tc>
          <w:tcPr>
            <w:tcW w:w="720" w:type="dxa"/>
          </w:tcPr>
          <w:p w14:paraId="5AE24F9C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-0.05</w:t>
            </w:r>
          </w:p>
        </w:tc>
        <w:tc>
          <w:tcPr>
            <w:tcW w:w="720" w:type="dxa"/>
          </w:tcPr>
          <w:p w14:paraId="371504F7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3C6C43C9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20713782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02012" w:rsidRPr="00DA5D95" w14:paraId="70D481F8" w14:textId="77777777" w:rsidTr="00E66954">
        <w:trPr>
          <w:trHeight w:val="20"/>
        </w:trPr>
        <w:tc>
          <w:tcPr>
            <w:tcW w:w="5328" w:type="dxa"/>
          </w:tcPr>
          <w:p w14:paraId="58813E24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139D8FF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(0.68)</w:t>
            </w:r>
          </w:p>
        </w:tc>
        <w:tc>
          <w:tcPr>
            <w:tcW w:w="720" w:type="dxa"/>
          </w:tcPr>
          <w:p w14:paraId="53469A62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(0.14)</w:t>
            </w:r>
          </w:p>
        </w:tc>
        <w:tc>
          <w:tcPr>
            <w:tcW w:w="720" w:type="dxa"/>
          </w:tcPr>
          <w:p w14:paraId="569D833B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3C06245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3686EA3A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02012" w:rsidRPr="00DA5D95" w14:paraId="296B04BF" w14:textId="77777777" w:rsidTr="00E66954">
        <w:trPr>
          <w:trHeight w:val="20"/>
        </w:trPr>
        <w:tc>
          <w:tcPr>
            <w:tcW w:w="5328" w:type="dxa"/>
          </w:tcPr>
          <w:p w14:paraId="238AEB33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(4) Household has radio (Yes = 1; No = 0)</w:t>
            </w:r>
          </w:p>
        </w:tc>
        <w:tc>
          <w:tcPr>
            <w:tcW w:w="720" w:type="dxa"/>
          </w:tcPr>
          <w:p w14:paraId="236DD0C8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-0.03</w:t>
            </w:r>
          </w:p>
        </w:tc>
        <w:tc>
          <w:tcPr>
            <w:tcW w:w="720" w:type="dxa"/>
          </w:tcPr>
          <w:p w14:paraId="46EF468C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-0.00</w:t>
            </w:r>
          </w:p>
        </w:tc>
        <w:tc>
          <w:tcPr>
            <w:tcW w:w="720" w:type="dxa"/>
          </w:tcPr>
          <w:p w14:paraId="6472440C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0.16</w:t>
            </w:r>
          </w:p>
        </w:tc>
        <w:tc>
          <w:tcPr>
            <w:tcW w:w="720" w:type="dxa"/>
          </w:tcPr>
          <w:p w14:paraId="0EA95C60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1.00</w:t>
            </w:r>
          </w:p>
        </w:tc>
        <w:tc>
          <w:tcPr>
            <w:tcW w:w="630" w:type="dxa"/>
          </w:tcPr>
          <w:p w14:paraId="12498474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02012" w:rsidRPr="00DA5D95" w14:paraId="55B4D15D" w14:textId="77777777" w:rsidTr="00E66954">
        <w:trPr>
          <w:trHeight w:val="20"/>
        </w:trPr>
        <w:tc>
          <w:tcPr>
            <w:tcW w:w="5328" w:type="dxa"/>
            <w:tcBorders>
              <w:bottom w:val="nil"/>
            </w:tcBorders>
          </w:tcPr>
          <w:p w14:paraId="09A1EC7B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23F9DD0A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(0.27)</w:t>
            </w:r>
          </w:p>
        </w:tc>
        <w:tc>
          <w:tcPr>
            <w:tcW w:w="720" w:type="dxa"/>
            <w:tcBorders>
              <w:bottom w:val="nil"/>
            </w:tcBorders>
          </w:tcPr>
          <w:p w14:paraId="43A17E82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(0.84)</w:t>
            </w:r>
          </w:p>
        </w:tc>
        <w:tc>
          <w:tcPr>
            <w:tcW w:w="720" w:type="dxa"/>
            <w:tcBorders>
              <w:bottom w:val="nil"/>
            </w:tcBorders>
          </w:tcPr>
          <w:p w14:paraId="257F0BB5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(0.00)</w:t>
            </w:r>
          </w:p>
        </w:tc>
        <w:tc>
          <w:tcPr>
            <w:tcW w:w="720" w:type="dxa"/>
            <w:tcBorders>
              <w:bottom w:val="nil"/>
            </w:tcBorders>
          </w:tcPr>
          <w:p w14:paraId="15F0E75D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nil"/>
            </w:tcBorders>
          </w:tcPr>
          <w:p w14:paraId="55E88EA2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02012" w:rsidRPr="00DA5D95" w14:paraId="3970418D" w14:textId="77777777" w:rsidTr="00E66954">
        <w:trPr>
          <w:trHeight w:val="20"/>
        </w:trPr>
        <w:tc>
          <w:tcPr>
            <w:tcW w:w="5328" w:type="dxa"/>
            <w:tcBorders>
              <w:top w:val="nil"/>
              <w:bottom w:val="nil"/>
            </w:tcBorders>
          </w:tcPr>
          <w:p w14:paraId="14D0C7F0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(5) Years of education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892EBED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-0.14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7719D3E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0.12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CAA2B90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7561D90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DB8E684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1.00</w:t>
            </w:r>
          </w:p>
        </w:tc>
      </w:tr>
      <w:tr w:rsidR="00902012" w:rsidRPr="00DA5D95" w14:paraId="1833251D" w14:textId="77777777" w:rsidTr="00E66954">
        <w:trPr>
          <w:trHeight w:val="20"/>
        </w:trPr>
        <w:tc>
          <w:tcPr>
            <w:tcW w:w="5328" w:type="dxa"/>
            <w:tcBorders>
              <w:top w:val="nil"/>
              <w:bottom w:val="single" w:sz="4" w:space="0" w:color="auto"/>
            </w:tcBorders>
          </w:tcPr>
          <w:p w14:paraId="228F91C5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78D7FA58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(0.00)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10AC02A0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(0.00)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31ED62F5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(0.05)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7AFA18A2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DA5D95">
              <w:rPr>
                <w:sz w:val="20"/>
                <w:szCs w:val="20"/>
              </w:rPr>
              <w:t>(0.00)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78FF191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02012" w:rsidRPr="00DA5D95" w14:paraId="58682C44" w14:textId="77777777" w:rsidTr="00E66954">
        <w:tc>
          <w:tcPr>
            <w:tcW w:w="8838" w:type="dxa"/>
            <w:gridSpan w:val="6"/>
            <w:tcBorders>
              <w:top w:val="single" w:sz="4" w:space="0" w:color="auto"/>
              <w:bottom w:val="nil"/>
            </w:tcBorders>
          </w:tcPr>
          <w:p w14:paraId="7D23906A" w14:textId="77777777" w:rsidR="00902012" w:rsidRPr="00DA5D95" w:rsidRDefault="00902012" w:rsidP="00E66954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DA5D95">
              <w:rPr>
                <w:i/>
                <w:iCs/>
                <w:sz w:val="20"/>
                <w:szCs w:val="20"/>
              </w:rPr>
              <w:t>Notes: p-values are in parentheses</w:t>
            </w:r>
          </w:p>
        </w:tc>
      </w:tr>
    </w:tbl>
    <w:p w14:paraId="29576412" w14:textId="77777777" w:rsidR="00902012" w:rsidRDefault="00902012"/>
    <w:sectPr w:rsidR="00902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12"/>
    <w:rsid w:val="001B4CB3"/>
    <w:rsid w:val="00343712"/>
    <w:rsid w:val="00560147"/>
    <w:rsid w:val="00902012"/>
    <w:rsid w:val="009E7FBA"/>
    <w:rsid w:val="00AB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C4B71"/>
  <w15:chartTrackingRefBased/>
  <w15:docId w15:val="{61AEF871-A8B8-482B-B49A-AD8D62DE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012"/>
    <w:pPr>
      <w:spacing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0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0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0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0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0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01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01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01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01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0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0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2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01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2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01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2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012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20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0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0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Bilal</dc:creator>
  <cp:keywords/>
  <dc:description/>
  <cp:lastModifiedBy>Muhammad Bilal</cp:lastModifiedBy>
  <cp:revision>3</cp:revision>
  <dcterms:created xsi:type="dcterms:W3CDTF">2026-01-06T11:47:00Z</dcterms:created>
  <dcterms:modified xsi:type="dcterms:W3CDTF">2026-01-08T13:03:00Z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71c07612-a6fa-41e6-a260-d3b13168c166</vt:lpwstr>
  </property>
</Properties>
</file>