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404954" w14:textId="524F125F" w:rsidR="00C10722" w:rsidRDefault="00CE0B28" w:rsidP="00BA3BDE">
      <w:pPr>
        <w:pStyle w:val="Heading1"/>
      </w:pPr>
      <w:r w:rsidRPr="00CE0B28">
        <w:t>Abductive extrapolation</w:t>
      </w:r>
      <w:r>
        <w:t xml:space="preserve"> </w:t>
      </w:r>
      <w:r w:rsidR="00BA3BDE">
        <w:t>results</w:t>
      </w:r>
    </w:p>
    <w:p w14:paraId="77A8B86B" w14:textId="281C0CBF" w:rsidR="003A67E7" w:rsidRDefault="003A67E7" w:rsidP="003A67E7">
      <w:pPr>
        <w:pStyle w:val="Heading2"/>
      </w:pPr>
      <w:r>
        <w:t>Gemini’s coding</w:t>
      </w:r>
    </w:p>
    <w:p w14:paraId="2FDD0C33" w14:textId="77777777" w:rsidR="003A67E7" w:rsidRPr="003A67E7" w:rsidRDefault="003A67E7" w:rsidP="003A67E7">
      <w:pPr>
        <w:rPr>
          <w:b/>
          <w:bCs/>
        </w:rPr>
      </w:pPr>
      <w:r w:rsidRPr="003A67E7">
        <w:rPr>
          <w:b/>
          <w:bCs/>
        </w:rPr>
        <w:t>P01: Grokking in Neural Networks (Literature Review)</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84"/>
        <w:gridCol w:w="890"/>
        <w:gridCol w:w="4336"/>
      </w:tblGrid>
      <w:tr w:rsidR="003A67E7" w:rsidRPr="003A67E7" w14:paraId="0E3FE1A2"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E29CF5A" w14:textId="77777777" w:rsidR="003A67E7" w:rsidRPr="003A67E7" w:rsidRDefault="003A67E7" w:rsidP="003A67E7">
            <w:r w:rsidRPr="003A67E7">
              <w:rPr>
                <w:b/>
                <w:bCs/>
              </w:rPr>
              <w:t>Claim/Citation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35048CD5" w14:textId="77777777" w:rsidR="003A67E7" w:rsidRPr="003A67E7" w:rsidRDefault="003A67E7" w:rsidP="003A67E7">
            <w:r w:rsidRPr="003A67E7">
              <w:rPr>
                <w:b/>
                <w:bCs/>
              </w:rPr>
              <w:t>Status</w:t>
            </w:r>
          </w:p>
        </w:tc>
        <w:tc>
          <w:tcPr>
            <w:tcW w:w="0" w:type="auto"/>
            <w:tcBorders>
              <w:top w:val="single" w:sz="6" w:space="0" w:color="auto"/>
              <w:left w:val="single" w:sz="6" w:space="0" w:color="auto"/>
              <w:bottom w:val="single" w:sz="6" w:space="0" w:color="auto"/>
              <w:right w:val="single" w:sz="6" w:space="0" w:color="auto"/>
            </w:tcBorders>
            <w:vAlign w:val="center"/>
            <w:hideMark/>
          </w:tcPr>
          <w:p w14:paraId="0A9B98C1" w14:textId="77777777" w:rsidR="003A67E7" w:rsidRPr="003A67E7" w:rsidRDefault="003A67E7" w:rsidP="003A67E7">
            <w:r w:rsidRPr="003A67E7">
              <w:rPr>
                <w:b/>
                <w:bCs/>
              </w:rPr>
              <w:t>Verification</w:t>
            </w:r>
          </w:p>
        </w:tc>
      </w:tr>
      <w:tr w:rsidR="003A67E7" w:rsidRPr="003A67E7" w14:paraId="50C1CD6B"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3BFBC33" w14:textId="77777777" w:rsidR="003A67E7" w:rsidRPr="003A67E7" w:rsidRDefault="003A67E7" w:rsidP="003A67E7">
            <w:r w:rsidRPr="003A67E7">
              <w:t>Power et al. (2022) documented grokking.</w:t>
            </w:r>
          </w:p>
        </w:tc>
        <w:tc>
          <w:tcPr>
            <w:tcW w:w="0" w:type="auto"/>
            <w:tcBorders>
              <w:top w:val="single" w:sz="6" w:space="0" w:color="auto"/>
              <w:left w:val="single" w:sz="6" w:space="0" w:color="auto"/>
              <w:bottom w:val="single" w:sz="6" w:space="0" w:color="auto"/>
              <w:right w:val="single" w:sz="6" w:space="0" w:color="auto"/>
            </w:tcBorders>
            <w:vAlign w:val="center"/>
            <w:hideMark/>
          </w:tcPr>
          <w:p w14:paraId="2DA3BAC8" w14:textId="77777777" w:rsidR="003A67E7" w:rsidRPr="003A67E7" w:rsidRDefault="003A67E7" w:rsidP="003A67E7">
            <w:r w:rsidRPr="003A67E7">
              <w:rPr>
                <w:b/>
                <w:bCs/>
              </w:rPr>
              <w:t>Accurate</w:t>
            </w:r>
          </w:p>
        </w:tc>
        <w:tc>
          <w:tcPr>
            <w:tcW w:w="0" w:type="auto"/>
            <w:tcBorders>
              <w:top w:val="single" w:sz="6" w:space="0" w:color="auto"/>
              <w:left w:val="single" w:sz="6" w:space="0" w:color="auto"/>
              <w:bottom w:val="single" w:sz="6" w:space="0" w:color="auto"/>
              <w:right w:val="single" w:sz="6" w:space="0" w:color="auto"/>
            </w:tcBorders>
            <w:vAlign w:val="center"/>
            <w:hideMark/>
          </w:tcPr>
          <w:p w14:paraId="7D4164B7" w14:textId="77777777" w:rsidR="003A67E7" w:rsidRPr="003A67E7" w:rsidRDefault="003A67E7" w:rsidP="003A67E7">
            <w:r w:rsidRPr="003A67E7">
              <w:t>Verifiable. The paper "Grokking: Generalization Beyond Overfitting..." is the seminal work.</w:t>
            </w:r>
          </w:p>
        </w:tc>
      </w:tr>
      <w:tr w:rsidR="003A67E7" w:rsidRPr="003A67E7" w14:paraId="42845B80"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5F27556" w14:textId="77777777" w:rsidR="003A67E7" w:rsidRPr="003A67E7" w:rsidRDefault="003A67E7" w:rsidP="003A67E7">
            <w:r w:rsidRPr="003A67E7">
              <w:t>Nanda et al. (2023) explored the "simplicity bias" hypothesis.</w:t>
            </w:r>
          </w:p>
        </w:tc>
        <w:tc>
          <w:tcPr>
            <w:tcW w:w="0" w:type="auto"/>
            <w:tcBorders>
              <w:top w:val="single" w:sz="6" w:space="0" w:color="auto"/>
              <w:left w:val="single" w:sz="6" w:space="0" w:color="auto"/>
              <w:bottom w:val="single" w:sz="6" w:space="0" w:color="auto"/>
              <w:right w:val="single" w:sz="6" w:space="0" w:color="auto"/>
            </w:tcBorders>
            <w:vAlign w:val="center"/>
            <w:hideMark/>
          </w:tcPr>
          <w:p w14:paraId="318C3A90" w14:textId="77777777" w:rsidR="003A67E7" w:rsidRPr="003A67E7" w:rsidRDefault="003A67E7" w:rsidP="003A67E7">
            <w:r w:rsidRPr="003A67E7">
              <w:rPr>
                <w:b/>
                <w:bCs/>
              </w:rPr>
              <w:t>Accurate</w:t>
            </w:r>
          </w:p>
        </w:tc>
        <w:tc>
          <w:tcPr>
            <w:tcW w:w="0" w:type="auto"/>
            <w:tcBorders>
              <w:top w:val="single" w:sz="6" w:space="0" w:color="auto"/>
              <w:left w:val="single" w:sz="6" w:space="0" w:color="auto"/>
              <w:bottom w:val="single" w:sz="6" w:space="0" w:color="auto"/>
              <w:right w:val="single" w:sz="6" w:space="0" w:color="auto"/>
            </w:tcBorders>
            <w:vAlign w:val="center"/>
            <w:hideMark/>
          </w:tcPr>
          <w:p w14:paraId="6BAF6360" w14:textId="77777777" w:rsidR="003A67E7" w:rsidRPr="003A67E7" w:rsidRDefault="003A67E7" w:rsidP="003A67E7">
            <w:r w:rsidRPr="003A67E7">
              <w:t>Verifiable. The paper "Progress measures for grokking via mechanistic interpretability" discusses this.</w:t>
            </w:r>
          </w:p>
        </w:tc>
      </w:tr>
      <w:tr w:rsidR="003A67E7" w:rsidRPr="003A67E7" w14:paraId="5FA88171"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AB720A1" w14:textId="77777777" w:rsidR="003A67E7" w:rsidRPr="003A67E7" w:rsidRDefault="003A67E7" w:rsidP="003A67E7">
            <w:r w:rsidRPr="003A67E7">
              <w:t>Liu et al. (2022) provided insights on "grokking as a phase transition."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0E6BA63F" w14:textId="77777777" w:rsidR="003A67E7" w:rsidRPr="003A67E7" w:rsidRDefault="003A67E7" w:rsidP="003A67E7">
            <w:r w:rsidRPr="003A67E7">
              <w:rPr>
                <w:b/>
                <w:bCs/>
              </w:rPr>
              <w:t>Accurate</w:t>
            </w:r>
          </w:p>
        </w:tc>
        <w:tc>
          <w:tcPr>
            <w:tcW w:w="0" w:type="auto"/>
            <w:tcBorders>
              <w:top w:val="single" w:sz="6" w:space="0" w:color="auto"/>
              <w:left w:val="single" w:sz="6" w:space="0" w:color="auto"/>
              <w:bottom w:val="single" w:sz="6" w:space="0" w:color="auto"/>
              <w:right w:val="single" w:sz="6" w:space="0" w:color="auto"/>
            </w:tcBorders>
            <w:vAlign w:val="center"/>
            <w:hideMark/>
          </w:tcPr>
          <w:p w14:paraId="52D565A0" w14:textId="77777777" w:rsidR="003A67E7" w:rsidRPr="003A67E7" w:rsidRDefault="003A67E7" w:rsidP="003A67E7">
            <w:r w:rsidRPr="003A67E7">
              <w:t>Verifiable. Their work, "</w:t>
            </w:r>
            <w:proofErr w:type="spellStart"/>
            <w:r w:rsidRPr="003A67E7">
              <w:t>Omnigrok</w:t>
            </w:r>
            <w:proofErr w:type="spellEnd"/>
            <w:r w:rsidRPr="003A67E7">
              <w:t>: Grokking beyond algorithmic data," framed it this way.</w:t>
            </w:r>
          </w:p>
        </w:tc>
      </w:tr>
      <w:tr w:rsidR="003A67E7" w:rsidRPr="003A67E7" w14:paraId="1140B303"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E7AAF7B" w14:textId="77777777" w:rsidR="003A67E7" w:rsidRPr="003A67E7" w:rsidRDefault="003A67E7" w:rsidP="003A67E7">
            <w:r w:rsidRPr="003A67E7">
              <w:t>Thilak et al. (2022) showed grokking is sensitive to initialization scale and learning rate.</w:t>
            </w:r>
          </w:p>
        </w:tc>
        <w:tc>
          <w:tcPr>
            <w:tcW w:w="0" w:type="auto"/>
            <w:tcBorders>
              <w:top w:val="single" w:sz="6" w:space="0" w:color="auto"/>
              <w:left w:val="single" w:sz="6" w:space="0" w:color="auto"/>
              <w:bottom w:val="single" w:sz="6" w:space="0" w:color="auto"/>
              <w:right w:val="single" w:sz="6" w:space="0" w:color="auto"/>
            </w:tcBorders>
            <w:vAlign w:val="center"/>
            <w:hideMark/>
          </w:tcPr>
          <w:p w14:paraId="23AADCF3" w14:textId="77777777" w:rsidR="003A67E7" w:rsidRPr="003A67E7" w:rsidRDefault="003A67E7" w:rsidP="003A67E7">
            <w:r w:rsidRPr="003A67E7">
              <w:rPr>
                <w:b/>
                <w:bCs/>
              </w:rPr>
              <w:t>Accurate</w:t>
            </w:r>
          </w:p>
        </w:tc>
        <w:tc>
          <w:tcPr>
            <w:tcW w:w="0" w:type="auto"/>
            <w:tcBorders>
              <w:top w:val="single" w:sz="6" w:space="0" w:color="auto"/>
              <w:left w:val="single" w:sz="6" w:space="0" w:color="auto"/>
              <w:bottom w:val="single" w:sz="6" w:space="0" w:color="auto"/>
              <w:right w:val="single" w:sz="6" w:space="0" w:color="auto"/>
            </w:tcBorders>
            <w:vAlign w:val="center"/>
            <w:hideMark/>
          </w:tcPr>
          <w:p w14:paraId="6CEB12E4" w14:textId="77777777" w:rsidR="003A67E7" w:rsidRPr="003A67E7" w:rsidRDefault="003A67E7" w:rsidP="003A67E7">
            <w:r w:rsidRPr="003A67E7">
              <w:t>Verifiable. The paper "The Slingshot Mechanism..." examined these hyperparameter effects.</w:t>
            </w:r>
          </w:p>
        </w:tc>
      </w:tr>
      <w:tr w:rsidR="003A67E7" w:rsidRPr="003A67E7" w14:paraId="710D5B01"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A202911" w14:textId="77777777" w:rsidR="003A67E7" w:rsidRPr="003A67E7" w:rsidRDefault="003A67E7" w:rsidP="003A67E7">
            <w:r w:rsidRPr="003A67E7">
              <w:rPr>
                <w:b/>
                <w:bCs/>
              </w:rPr>
              <w:t>Conclusion:</w:t>
            </w:r>
            <w:r w:rsidRPr="003A67E7">
              <w:t xml:space="preserve"> All claims are verifiable statements about published research.</w:t>
            </w:r>
          </w:p>
        </w:tc>
        <w:tc>
          <w:tcPr>
            <w:tcW w:w="0" w:type="auto"/>
            <w:tcBorders>
              <w:top w:val="single" w:sz="6" w:space="0" w:color="auto"/>
              <w:left w:val="single" w:sz="6" w:space="0" w:color="auto"/>
              <w:bottom w:val="single" w:sz="6" w:space="0" w:color="auto"/>
              <w:right w:val="single" w:sz="6" w:space="0" w:color="auto"/>
            </w:tcBorders>
            <w:vAlign w:val="center"/>
            <w:hideMark/>
          </w:tcPr>
          <w:p w14:paraId="3ED46D1C" w14:textId="77777777" w:rsidR="003A67E7" w:rsidRPr="003A67E7" w:rsidRDefault="003A67E7" w:rsidP="003A67E7"/>
        </w:tc>
        <w:tc>
          <w:tcPr>
            <w:tcW w:w="0" w:type="auto"/>
            <w:tcBorders>
              <w:top w:val="single" w:sz="6" w:space="0" w:color="auto"/>
              <w:left w:val="single" w:sz="6" w:space="0" w:color="auto"/>
              <w:bottom w:val="single" w:sz="6" w:space="0" w:color="auto"/>
              <w:right w:val="single" w:sz="6" w:space="0" w:color="auto"/>
            </w:tcBorders>
            <w:vAlign w:val="center"/>
            <w:hideMark/>
          </w:tcPr>
          <w:p w14:paraId="766A8F6E" w14:textId="77777777" w:rsidR="003A67E7" w:rsidRPr="003A67E7" w:rsidRDefault="003A67E7" w:rsidP="003A67E7">
            <w:r w:rsidRPr="003A67E7">
              <w:rPr>
                <w:b/>
                <w:bCs/>
              </w:rPr>
              <w:t>No Hallucinations Detected.</w:t>
            </w:r>
          </w:p>
        </w:tc>
      </w:tr>
    </w:tbl>
    <w:p w14:paraId="286932DF" w14:textId="77777777" w:rsidR="003A67E7" w:rsidRPr="003A67E7" w:rsidRDefault="003A67E7" w:rsidP="003A67E7">
      <w:r w:rsidRPr="003A67E7">
        <w:pict w14:anchorId="0B7B72C8">
          <v:rect id="_x0000_i1475" style="width:0;height:1.5pt" o:hralign="center" o:hrstd="t" o:hr="t" fillcolor="#a0a0a0" stroked="f"/>
        </w:pict>
      </w:r>
    </w:p>
    <w:p w14:paraId="66D15214" w14:textId="77777777" w:rsidR="003A67E7" w:rsidRPr="003A67E7" w:rsidRDefault="003A67E7" w:rsidP="003A67E7">
      <w:pPr>
        <w:rPr>
          <w:b/>
          <w:bCs/>
        </w:rPr>
      </w:pPr>
      <w:r w:rsidRPr="003A67E7">
        <w:rPr>
          <w:b/>
          <w:bCs/>
        </w:rPr>
        <w:t>P02: Predictive Coding at the Crossroads (Extrapolation)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14"/>
        <w:gridCol w:w="1642"/>
        <w:gridCol w:w="4754"/>
      </w:tblGrid>
      <w:tr w:rsidR="003A67E7" w:rsidRPr="003A67E7" w14:paraId="1BE676FC"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746A488" w14:textId="77777777" w:rsidR="003A67E7" w:rsidRPr="003A67E7" w:rsidRDefault="003A67E7" w:rsidP="003A67E7">
            <w:r w:rsidRPr="003A67E7">
              <w:rPr>
                <w:b/>
                <w:bCs/>
              </w:rPr>
              <w:t>Claim/Citation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3C22B206" w14:textId="77777777" w:rsidR="003A67E7" w:rsidRPr="003A67E7" w:rsidRDefault="003A67E7" w:rsidP="003A67E7">
            <w:r w:rsidRPr="003A67E7">
              <w:rPr>
                <w:b/>
                <w:bCs/>
              </w:rPr>
              <w:t>Status</w:t>
            </w:r>
          </w:p>
        </w:tc>
        <w:tc>
          <w:tcPr>
            <w:tcW w:w="0" w:type="auto"/>
            <w:tcBorders>
              <w:top w:val="single" w:sz="6" w:space="0" w:color="auto"/>
              <w:left w:val="single" w:sz="6" w:space="0" w:color="auto"/>
              <w:bottom w:val="single" w:sz="6" w:space="0" w:color="auto"/>
              <w:right w:val="single" w:sz="6" w:space="0" w:color="auto"/>
            </w:tcBorders>
            <w:vAlign w:val="center"/>
            <w:hideMark/>
          </w:tcPr>
          <w:p w14:paraId="1A146800" w14:textId="77777777" w:rsidR="003A67E7" w:rsidRPr="003A67E7" w:rsidRDefault="003A67E7" w:rsidP="003A67E7">
            <w:r w:rsidRPr="003A67E7">
              <w:rPr>
                <w:b/>
                <w:bCs/>
              </w:rPr>
              <w:t>Verification</w:t>
            </w:r>
          </w:p>
        </w:tc>
      </w:tr>
      <w:tr w:rsidR="003A67E7" w:rsidRPr="003A67E7" w14:paraId="31BD9908"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36F50C0" w14:textId="77777777" w:rsidR="003A67E7" w:rsidRPr="003A67E7" w:rsidRDefault="003A67E7" w:rsidP="003A67E7">
            <w:r w:rsidRPr="003A67E7">
              <w:t>Predictive coding is the dominant framework (Friston, 2005; Clark, 2013).</w:t>
            </w:r>
          </w:p>
        </w:tc>
        <w:tc>
          <w:tcPr>
            <w:tcW w:w="0" w:type="auto"/>
            <w:tcBorders>
              <w:top w:val="single" w:sz="6" w:space="0" w:color="auto"/>
              <w:left w:val="single" w:sz="6" w:space="0" w:color="auto"/>
              <w:bottom w:val="single" w:sz="6" w:space="0" w:color="auto"/>
              <w:right w:val="single" w:sz="6" w:space="0" w:color="auto"/>
            </w:tcBorders>
            <w:vAlign w:val="center"/>
            <w:hideMark/>
          </w:tcPr>
          <w:p w14:paraId="1079C03A" w14:textId="77777777" w:rsidR="003A67E7" w:rsidRPr="003A67E7" w:rsidRDefault="003A67E7" w:rsidP="003A67E7">
            <w:r w:rsidRPr="003A67E7">
              <w:rPr>
                <w:b/>
                <w:bCs/>
              </w:rPr>
              <w:t>Accurate</w:t>
            </w:r>
          </w:p>
        </w:tc>
        <w:tc>
          <w:tcPr>
            <w:tcW w:w="0" w:type="auto"/>
            <w:tcBorders>
              <w:top w:val="single" w:sz="6" w:space="0" w:color="auto"/>
              <w:left w:val="single" w:sz="6" w:space="0" w:color="auto"/>
              <w:bottom w:val="single" w:sz="6" w:space="0" w:color="auto"/>
              <w:right w:val="single" w:sz="6" w:space="0" w:color="auto"/>
            </w:tcBorders>
            <w:vAlign w:val="center"/>
            <w:hideMark/>
          </w:tcPr>
          <w:p w14:paraId="29D028E5" w14:textId="77777777" w:rsidR="003A67E7" w:rsidRPr="003A67E7" w:rsidRDefault="003A67E7" w:rsidP="003A67E7">
            <w:r w:rsidRPr="003A67E7">
              <w:t>Widely accepted fact in cognitive science.</w:t>
            </w:r>
          </w:p>
        </w:tc>
      </w:tr>
      <w:tr w:rsidR="003A67E7" w:rsidRPr="003A67E7" w14:paraId="3837C330"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1A49874" w14:textId="77777777" w:rsidR="003A67E7" w:rsidRPr="003A67E7" w:rsidRDefault="003A67E7" w:rsidP="003A67E7">
            <w:r w:rsidRPr="003A67E7">
              <w:rPr>
                <w:b/>
                <w:bCs/>
              </w:rPr>
              <w:t>Friston et al. (2024, preprint):</w:t>
            </w:r>
            <w:r w:rsidRPr="003A67E7">
              <w:t xml:space="preserve"> Quantum framework accounts for bistable perception and flash-lag effect.</w:t>
            </w:r>
          </w:p>
        </w:tc>
        <w:tc>
          <w:tcPr>
            <w:tcW w:w="0" w:type="auto"/>
            <w:tcBorders>
              <w:top w:val="single" w:sz="6" w:space="0" w:color="auto"/>
              <w:left w:val="single" w:sz="6" w:space="0" w:color="auto"/>
              <w:bottom w:val="single" w:sz="6" w:space="0" w:color="auto"/>
              <w:right w:val="single" w:sz="6" w:space="0" w:color="auto"/>
            </w:tcBorders>
            <w:vAlign w:val="center"/>
            <w:hideMark/>
          </w:tcPr>
          <w:p w14:paraId="32797E19" w14:textId="77777777" w:rsidR="003A67E7" w:rsidRPr="003A67E7" w:rsidRDefault="003A67E7" w:rsidP="003A67E7">
            <w:r w:rsidRPr="003A67E7">
              <w:rPr>
                <w:b/>
                <w:bCs/>
              </w:rPr>
              <w:t>Accurate</w:t>
            </w:r>
          </w:p>
        </w:tc>
        <w:tc>
          <w:tcPr>
            <w:tcW w:w="0" w:type="auto"/>
            <w:tcBorders>
              <w:top w:val="single" w:sz="6" w:space="0" w:color="auto"/>
              <w:left w:val="single" w:sz="6" w:space="0" w:color="auto"/>
              <w:bottom w:val="single" w:sz="6" w:space="0" w:color="auto"/>
              <w:right w:val="single" w:sz="6" w:space="0" w:color="auto"/>
            </w:tcBorders>
            <w:vAlign w:val="center"/>
            <w:hideMark/>
          </w:tcPr>
          <w:p w14:paraId="79E74465" w14:textId="77777777" w:rsidR="003A67E7" w:rsidRPr="003A67E7" w:rsidRDefault="003A67E7" w:rsidP="003A67E7">
            <w:r w:rsidRPr="003A67E7">
              <w:t>Search confirms a recent preprint (Friston, Huppert, et al., 2024) exploring quantum field theory and the free-energy principle, directly mentioning these perceptual phenomena.</w:t>
            </w:r>
          </w:p>
        </w:tc>
      </w:tr>
      <w:tr w:rsidR="003A67E7" w:rsidRPr="003A67E7" w14:paraId="7543A09B"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E47E2E0" w14:textId="77777777" w:rsidR="003A67E7" w:rsidRPr="003A67E7" w:rsidRDefault="003A67E7" w:rsidP="003A67E7">
            <w:r w:rsidRPr="003A67E7">
              <w:rPr>
                <w:b/>
                <w:bCs/>
              </w:rPr>
              <w:t>Gu et al. (2022):</w:t>
            </w:r>
            <w:r w:rsidRPr="003A67E7">
              <w:t xml:space="preserve"> Computational implementation via continuous-time RNNs shows superior performance.</w:t>
            </w:r>
          </w:p>
        </w:tc>
        <w:tc>
          <w:tcPr>
            <w:tcW w:w="0" w:type="auto"/>
            <w:tcBorders>
              <w:top w:val="single" w:sz="6" w:space="0" w:color="auto"/>
              <w:left w:val="single" w:sz="6" w:space="0" w:color="auto"/>
              <w:bottom w:val="single" w:sz="6" w:space="0" w:color="auto"/>
              <w:right w:val="single" w:sz="6" w:space="0" w:color="auto"/>
            </w:tcBorders>
            <w:vAlign w:val="center"/>
            <w:hideMark/>
          </w:tcPr>
          <w:p w14:paraId="36D78E6E" w14:textId="77777777" w:rsidR="003A67E7" w:rsidRPr="003A67E7" w:rsidRDefault="003A67E7" w:rsidP="003A67E7">
            <w:r w:rsidRPr="003A67E7">
              <w:rPr>
                <w:b/>
                <w:bCs/>
              </w:rPr>
              <w:t>Inaccurate Date/Reference</w:t>
            </w:r>
          </w:p>
        </w:tc>
        <w:tc>
          <w:tcPr>
            <w:tcW w:w="0" w:type="auto"/>
            <w:tcBorders>
              <w:top w:val="single" w:sz="6" w:space="0" w:color="auto"/>
              <w:left w:val="single" w:sz="6" w:space="0" w:color="auto"/>
              <w:bottom w:val="single" w:sz="6" w:space="0" w:color="auto"/>
              <w:right w:val="single" w:sz="6" w:space="0" w:color="auto"/>
            </w:tcBorders>
            <w:vAlign w:val="center"/>
            <w:hideMark/>
          </w:tcPr>
          <w:p w14:paraId="067FF0C0" w14:textId="77777777" w:rsidR="003A67E7" w:rsidRPr="003A67E7" w:rsidRDefault="003A67E7" w:rsidP="003A67E7">
            <w:r w:rsidRPr="003A67E7">
              <w:t xml:space="preserve">The reference listed is </w:t>
            </w:r>
            <w:r w:rsidRPr="003A67E7">
              <w:rPr>
                <w:b/>
                <w:bCs/>
              </w:rPr>
              <w:t xml:space="preserve">Gu, A., et al. (2022). </w:t>
            </w:r>
            <w:proofErr w:type="spellStart"/>
            <w:r w:rsidRPr="003A67E7">
              <w:rPr>
                <w:b/>
                <w:bCs/>
              </w:rPr>
              <w:t>HippoRAG</w:t>
            </w:r>
            <w:proofErr w:type="spellEnd"/>
            <w:r w:rsidRPr="003A67E7">
              <w:rPr>
                <w:b/>
                <w:bCs/>
              </w:rPr>
              <w:t xml:space="preserve">: Mamba for long context. </w:t>
            </w:r>
            <w:r w:rsidRPr="003A67E7">
              <w:rPr>
                <w:b/>
                <w:bCs/>
                <w:i/>
                <w:iCs/>
              </w:rPr>
              <w:t>arXiv:2405.08865</w:t>
            </w:r>
            <w:r w:rsidRPr="003A67E7">
              <w:rPr>
                <w:b/>
                <w:bCs/>
              </w:rPr>
              <w:t>.</w:t>
            </w:r>
            <w:r w:rsidRPr="003A67E7">
              <w:t xml:space="preserve"> The </w:t>
            </w:r>
            <w:proofErr w:type="spellStart"/>
            <w:r w:rsidRPr="003A67E7">
              <w:t>arXiv</w:t>
            </w:r>
            <w:proofErr w:type="spellEnd"/>
            <w:r w:rsidRPr="003A67E7">
              <w:t xml:space="preserve"> date is 2024, not 2022, and the </w:t>
            </w:r>
            <w:proofErr w:type="spellStart"/>
            <w:r w:rsidRPr="003A67E7">
              <w:rPr>
                <w:i/>
                <w:iCs/>
              </w:rPr>
              <w:t>HippoRAG</w:t>
            </w:r>
            <w:proofErr w:type="spellEnd"/>
            <w:r w:rsidRPr="003A67E7">
              <w:t xml:space="preserve"> paper is about Mamba models, not continuous-time RNNs in general, though Mamba uses recurrent mechanisms. The citation is mismatched to the claim's year.</w:t>
            </w:r>
          </w:p>
        </w:tc>
      </w:tr>
      <w:tr w:rsidR="003A67E7" w:rsidRPr="003A67E7" w14:paraId="3DED7782"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E75569D" w14:textId="77777777" w:rsidR="003A67E7" w:rsidRPr="003A67E7" w:rsidRDefault="003A67E7" w:rsidP="003A67E7">
            <w:r w:rsidRPr="003A67E7">
              <w:rPr>
                <w:b/>
                <w:bCs/>
              </w:rPr>
              <w:lastRenderedPageBreak/>
              <w:t>Conclusion:</w:t>
            </w:r>
            <w:r w:rsidRPr="003A67E7">
              <w:t xml:space="preserve"> Contains a </w:t>
            </w:r>
            <w:r w:rsidRPr="003A67E7">
              <w:rPr>
                <w:b/>
                <w:bCs/>
              </w:rPr>
              <w:t>factual error</w:t>
            </w:r>
            <w:r w:rsidRPr="003A67E7">
              <w:t xml:space="preserve"> regarding the date and potentially the context of a cited paper (Gu et al., 2022/2024).</w:t>
            </w:r>
          </w:p>
        </w:tc>
        <w:tc>
          <w:tcPr>
            <w:tcW w:w="0" w:type="auto"/>
            <w:tcBorders>
              <w:top w:val="single" w:sz="6" w:space="0" w:color="auto"/>
              <w:left w:val="single" w:sz="6" w:space="0" w:color="auto"/>
              <w:bottom w:val="single" w:sz="6" w:space="0" w:color="auto"/>
              <w:right w:val="single" w:sz="6" w:space="0" w:color="auto"/>
            </w:tcBorders>
            <w:vAlign w:val="center"/>
            <w:hideMark/>
          </w:tcPr>
          <w:p w14:paraId="3688AC10" w14:textId="77777777" w:rsidR="003A67E7" w:rsidRPr="003A67E7" w:rsidRDefault="003A67E7" w:rsidP="003A67E7"/>
        </w:tc>
        <w:tc>
          <w:tcPr>
            <w:tcW w:w="0" w:type="auto"/>
            <w:tcBorders>
              <w:top w:val="single" w:sz="6" w:space="0" w:color="auto"/>
              <w:left w:val="single" w:sz="6" w:space="0" w:color="auto"/>
              <w:bottom w:val="single" w:sz="6" w:space="0" w:color="auto"/>
              <w:right w:val="single" w:sz="6" w:space="0" w:color="auto"/>
            </w:tcBorders>
            <w:vAlign w:val="center"/>
            <w:hideMark/>
          </w:tcPr>
          <w:p w14:paraId="343DB249" w14:textId="77777777" w:rsidR="003A67E7" w:rsidRPr="003A67E7" w:rsidRDefault="003A67E7" w:rsidP="003A67E7">
            <w:r w:rsidRPr="003A67E7">
              <w:rPr>
                <w:b/>
                <w:bCs/>
              </w:rPr>
              <w:t>Hallucination Detected.</w:t>
            </w:r>
          </w:p>
        </w:tc>
      </w:tr>
    </w:tbl>
    <w:p w14:paraId="5A0E79A9" w14:textId="77777777" w:rsidR="003A67E7" w:rsidRPr="003A67E7" w:rsidRDefault="003A67E7" w:rsidP="003A67E7">
      <w:r w:rsidRPr="003A67E7">
        <w:pict w14:anchorId="19EF1DED">
          <v:rect id="_x0000_i1476" style="width:0;height:1.5pt" o:hralign="center" o:hrstd="t" o:hr="t" fillcolor="#a0a0a0" stroked="f"/>
        </w:pict>
      </w:r>
    </w:p>
    <w:p w14:paraId="785E3483" w14:textId="77777777" w:rsidR="003A67E7" w:rsidRPr="003A67E7" w:rsidRDefault="003A67E7" w:rsidP="003A67E7">
      <w:pPr>
        <w:rPr>
          <w:b/>
          <w:bCs/>
        </w:rPr>
      </w:pPr>
      <w:r w:rsidRPr="003A67E7">
        <w:rPr>
          <w:b/>
          <w:bCs/>
        </w:rPr>
        <w:t>P03: Grokking Phenomena in Neural Networks (Literature Review)</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25"/>
        <w:gridCol w:w="2822"/>
        <w:gridCol w:w="3863"/>
      </w:tblGrid>
      <w:tr w:rsidR="003A67E7" w:rsidRPr="003A67E7" w14:paraId="784E7F7F"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11189EA" w14:textId="77777777" w:rsidR="003A67E7" w:rsidRPr="003A67E7" w:rsidRDefault="003A67E7" w:rsidP="003A67E7">
            <w:r w:rsidRPr="003A67E7">
              <w:rPr>
                <w:b/>
                <w:bCs/>
              </w:rPr>
              <w:t>Claim/Citation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28E4A775" w14:textId="77777777" w:rsidR="003A67E7" w:rsidRPr="003A67E7" w:rsidRDefault="003A67E7" w:rsidP="003A67E7">
            <w:r w:rsidRPr="003A67E7">
              <w:rPr>
                <w:b/>
                <w:bCs/>
              </w:rPr>
              <w:t>Status</w:t>
            </w:r>
          </w:p>
        </w:tc>
        <w:tc>
          <w:tcPr>
            <w:tcW w:w="0" w:type="auto"/>
            <w:tcBorders>
              <w:top w:val="single" w:sz="6" w:space="0" w:color="auto"/>
              <w:left w:val="single" w:sz="6" w:space="0" w:color="auto"/>
              <w:bottom w:val="single" w:sz="6" w:space="0" w:color="auto"/>
              <w:right w:val="single" w:sz="6" w:space="0" w:color="auto"/>
            </w:tcBorders>
            <w:vAlign w:val="center"/>
            <w:hideMark/>
          </w:tcPr>
          <w:p w14:paraId="66F8F7FC" w14:textId="77777777" w:rsidR="003A67E7" w:rsidRPr="003A67E7" w:rsidRDefault="003A67E7" w:rsidP="003A67E7">
            <w:r w:rsidRPr="003A67E7">
              <w:rPr>
                <w:b/>
                <w:bCs/>
              </w:rPr>
              <w:t>Verification</w:t>
            </w:r>
          </w:p>
        </w:tc>
      </w:tr>
      <w:tr w:rsidR="003A67E7" w:rsidRPr="003A67E7" w14:paraId="67B45302"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67E1C20" w14:textId="77777777" w:rsidR="003A67E7" w:rsidRPr="003A67E7" w:rsidRDefault="003A67E7" w:rsidP="003A67E7">
            <w:r w:rsidRPr="003A67E7">
              <w:t>Grokking is caused by transition from memorization to learning rules (Nanda et al., 2023; Liu et al., 2023).</w:t>
            </w:r>
          </w:p>
        </w:tc>
        <w:tc>
          <w:tcPr>
            <w:tcW w:w="0" w:type="auto"/>
            <w:tcBorders>
              <w:top w:val="single" w:sz="6" w:space="0" w:color="auto"/>
              <w:left w:val="single" w:sz="6" w:space="0" w:color="auto"/>
              <w:bottom w:val="single" w:sz="6" w:space="0" w:color="auto"/>
              <w:right w:val="single" w:sz="6" w:space="0" w:color="auto"/>
            </w:tcBorders>
            <w:vAlign w:val="center"/>
            <w:hideMark/>
          </w:tcPr>
          <w:p w14:paraId="5F09F487" w14:textId="77777777" w:rsidR="003A67E7" w:rsidRPr="003A67E7" w:rsidRDefault="003A67E7" w:rsidP="003A67E7">
            <w:r w:rsidRPr="003A67E7">
              <w:rPr>
                <w:b/>
                <w:bCs/>
              </w:rPr>
              <w:t>Accurate</w:t>
            </w:r>
          </w:p>
        </w:tc>
        <w:tc>
          <w:tcPr>
            <w:tcW w:w="0" w:type="auto"/>
            <w:tcBorders>
              <w:top w:val="single" w:sz="6" w:space="0" w:color="auto"/>
              <w:left w:val="single" w:sz="6" w:space="0" w:color="auto"/>
              <w:bottom w:val="single" w:sz="6" w:space="0" w:color="auto"/>
              <w:right w:val="single" w:sz="6" w:space="0" w:color="auto"/>
            </w:tcBorders>
            <w:vAlign w:val="center"/>
            <w:hideMark/>
          </w:tcPr>
          <w:p w14:paraId="1BF6D775" w14:textId="77777777" w:rsidR="003A67E7" w:rsidRPr="003A67E7" w:rsidRDefault="003A67E7" w:rsidP="003A67E7">
            <w:r w:rsidRPr="003A67E7">
              <w:t>This is the consensus view detailed in both cited works.</w:t>
            </w:r>
          </w:p>
        </w:tc>
      </w:tr>
      <w:tr w:rsidR="003A67E7" w:rsidRPr="003A67E7" w14:paraId="5F21B80F"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BE153B7" w14:textId="77777777" w:rsidR="003A67E7" w:rsidRPr="003A67E7" w:rsidRDefault="003A67E7" w:rsidP="003A67E7">
            <w:r w:rsidRPr="003A67E7">
              <w:t>Simpler models grok faster than larger, more complex models (Liu et al., 2023).</w:t>
            </w:r>
          </w:p>
        </w:tc>
        <w:tc>
          <w:tcPr>
            <w:tcW w:w="0" w:type="auto"/>
            <w:tcBorders>
              <w:top w:val="single" w:sz="6" w:space="0" w:color="auto"/>
              <w:left w:val="single" w:sz="6" w:space="0" w:color="auto"/>
              <w:bottom w:val="single" w:sz="6" w:space="0" w:color="auto"/>
              <w:right w:val="single" w:sz="6" w:space="0" w:color="auto"/>
            </w:tcBorders>
            <w:vAlign w:val="center"/>
            <w:hideMark/>
          </w:tcPr>
          <w:p w14:paraId="5E553ABE" w14:textId="77777777" w:rsidR="003A67E7" w:rsidRPr="003A67E7" w:rsidRDefault="003A67E7" w:rsidP="003A67E7">
            <w:r w:rsidRPr="003A67E7">
              <w:rPr>
                <w:b/>
                <w:bCs/>
              </w:rPr>
              <w:t>Accurate</w:t>
            </w:r>
          </w:p>
        </w:tc>
        <w:tc>
          <w:tcPr>
            <w:tcW w:w="0" w:type="auto"/>
            <w:tcBorders>
              <w:top w:val="single" w:sz="6" w:space="0" w:color="auto"/>
              <w:left w:val="single" w:sz="6" w:space="0" w:color="auto"/>
              <w:bottom w:val="single" w:sz="6" w:space="0" w:color="auto"/>
              <w:right w:val="single" w:sz="6" w:space="0" w:color="auto"/>
            </w:tcBorders>
            <w:vAlign w:val="center"/>
            <w:hideMark/>
          </w:tcPr>
          <w:p w14:paraId="06BB6BC2" w14:textId="77777777" w:rsidR="003A67E7" w:rsidRPr="003A67E7" w:rsidRDefault="003A67E7" w:rsidP="003A67E7">
            <w:r w:rsidRPr="003A67E7">
              <w:t>This is a finding discussed in "</w:t>
            </w:r>
            <w:proofErr w:type="spellStart"/>
            <w:r w:rsidRPr="003A67E7">
              <w:t>Omnigrok</w:t>
            </w:r>
            <w:proofErr w:type="spellEnd"/>
            <w:r w:rsidRPr="003A67E7">
              <w:t>."</w:t>
            </w:r>
          </w:p>
        </w:tc>
      </w:tr>
      <w:tr w:rsidR="003A67E7" w:rsidRPr="003A67E7" w14:paraId="66E0ACFE"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B9EF556" w14:textId="77777777" w:rsidR="003A67E7" w:rsidRPr="003A67E7" w:rsidRDefault="003A67E7" w:rsidP="003A67E7">
            <w:r w:rsidRPr="003A67E7">
              <w:t>Grokking is more pronounced in datasets with simpler underlying rules (Nanda et al., 2023).</w:t>
            </w:r>
          </w:p>
        </w:tc>
        <w:tc>
          <w:tcPr>
            <w:tcW w:w="0" w:type="auto"/>
            <w:tcBorders>
              <w:top w:val="single" w:sz="6" w:space="0" w:color="auto"/>
              <w:left w:val="single" w:sz="6" w:space="0" w:color="auto"/>
              <w:bottom w:val="single" w:sz="6" w:space="0" w:color="auto"/>
              <w:right w:val="single" w:sz="6" w:space="0" w:color="auto"/>
            </w:tcBorders>
            <w:vAlign w:val="center"/>
            <w:hideMark/>
          </w:tcPr>
          <w:p w14:paraId="0C36AE93" w14:textId="77777777" w:rsidR="003A67E7" w:rsidRPr="003A67E7" w:rsidRDefault="003A67E7" w:rsidP="003A67E7">
            <w:r w:rsidRPr="003A67E7">
              <w:rPr>
                <w:b/>
                <w:bCs/>
              </w:rPr>
              <w:t>Accurate</w:t>
            </w:r>
          </w:p>
        </w:tc>
        <w:tc>
          <w:tcPr>
            <w:tcW w:w="0" w:type="auto"/>
            <w:tcBorders>
              <w:top w:val="single" w:sz="6" w:space="0" w:color="auto"/>
              <w:left w:val="single" w:sz="6" w:space="0" w:color="auto"/>
              <w:bottom w:val="single" w:sz="6" w:space="0" w:color="auto"/>
              <w:right w:val="single" w:sz="6" w:space="0" w:color="auto"/>
            </w:tcBorders>
            <w:vAlign w:val="center"/>
            <w:hideMark/>
          </w:tcPr>
          <w:p w14:paraId="28D3F813" w14:textId="77777777" w:rsidR="003A67E7" w:rsidRPr="003A67E7" w:rsidRDefault="003A67E7" w:rsidP="003A67E7">
            <w:r w:rsidRPr="003A67E7">
              <w:t>Confirmed by the work on algorithmic tasks.</w:t>
            </w:r>
          </w:p>
        </w:tc>
      </w:tr>
      <w:tr w:rsidR="003A67E7" w:rsidRPr="003A67E7" w14:paraId="4EBE4853"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4598009" w14:textId="77777777" w:rsidR="003A67E7" w:rsidRPr="003A67E7" w:rsidRDefault="003A67E7" w:rsidP="003A67E7">
            <w:r w:rsidRPr="003A67E7">
              <w:rPr>
                <w:b/>
                <w:bCs/>
              </w:rPr>
              <w:t>Information bottleneck</w:t>
            </w:r>
            <w:r w:rsidRPr="003A67E7">
              <w:t xml:space="preserve"> is an established framework (Liu et al., 2023).</w:t>
            </w:r>
          </w:p>
        </w:tc>
        <w:tc>
          <w:tcPr>
            <w:tcW w:w="0" w:type="auto"/>
            <w:tcBorders>
              <w:top w:val="single" w:sz="6" w:space="0" w:color="auto"/>
              <w:left w:val="single" w:sz="6" w:space="0" w:color="auto"/>
              <w:bottom w:val="single" w:sz="6" w:space="0" w:color="auto"/>
              <w:right w:val="single" w:sz="6" w:space="0" w:color="auto"/>
            </w:tcBorders>
            <w:vAlign w:val="center"/>
            <w:hideMark/>
          </w:tcPr>
          <w:p w14:paraId="0891CB77" w14:textId="77777777" w:rsidR="003A67E7" w:rsidRPr="003A67E7" w:rsidRDefault="003A67E7" w:rsidP="003A67E7">
            <w:r w:rsidRPr="003A67E7">
              <w:rPr>
                <w:b/>
                <w:bCs/>
              </w:rPr>
              <w:t>Inaccurate/Misrepresentation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5C3740D0" w14:textId="77777777" w:rsidR="003A67E7" w:rsidRPr="003A67E7" w:rsidRDefault="003A67E7" w:rsidP="003A67E7">
            <w:r w:rsidRPr="003A67E7">
              <w:t xml:space="preserve">While the paper (Liu et al.) discusses complexity and generalization, the </w:t>
            </w:r>
            <w:r w:rsidRPr="003A67E7">
              <w:rPr>
                <w:b/>
                <w:bCs/>
              </w:rPr>
              <w:t>Information Bottleneck (IB) principle</w:t>
            </w:r>
            <w:r w:rsidRPr="003A67E7">
              <w:t xml:space="preserve"> is a broader theoretical concept (</w:t>
            </w:r>
            <w:proofErr w:type="spellStart"/>
            <w:r w:rsidRPr="003A67E7">
              <w:t>Tishby</w:t>
            </w:r>
            <w:proofErr w:type="spellEnd"/>
            <w:r w:rsidRPr="003A67E7">
              <w:t xml:space="preserve"> et al.) not explicitly defined as a separate, established </w:t>
            </w:r>
            <w:r w:rsidRPr="003A67E7">
              <w:rPr>
                <w:i/>
                <w:iCs/>
              </w:rPr>
              <w:t>Grokking framework</w:t>
            </w:r>
            <w:r w:rsidRPr="003A67E7">
              <w:t xml:space="preserve"> by the cited authors in the same vein as </w:t>
            </w:r>
            <w:r w:rsidRPr="003A67E7">
              <w:rPr>
                <w:b/>
                <w:bCs/>
              </w:rPr>
              <w:t>Simplicity Bias</w:t>
            </w:r>
            <w:r w:rsidRPr="003A67E7">
              <w:t>. Presenting it as such is an oversimplification and minor misrepresentation of the cited work's main contribution.</w:t>
            </w:r>
          </w:p>
        </w:tc>
      </w:tr>
      <w:tr w:rsidR="003A67E7" w:rsidRPr="003A67E7" w14:paraId="0278382F"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4E96D0B" w14:textId="77777777" w:rsidR="003A67E7" w:rsidRPr="003A67E7" w:rsidRDefault="003A67E7" w:rsidP="003A67E7">
            <w:r w:rsidRPr="003A67E7">
              <w:rPr>
                <w:b/>
                <w:bCs/>
              </w:rPr>
              <w:t>Conclusion:</w:t>
            </w:r>
            <w:r w:rsidRPr="003A67E7">
              <w:t xml:space="preserve"> Contains a </w:t>
            </w:r>
            <w:r w:rsidRPr="003A67E7">
              <w:rPr>
                <w:b/>
                <w:bCs/>
              </w:rPr>
              <w:t>minor conceptual misrepresentation</w:t>
            </w:r>
            <w:r w:rsidRPr="003A67E7">
              <w:t xml:space="preserve"> in the framework section.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3A09377B" w14:textId="77777777" w:rsidR="003A67E7" w:rsidRPr="003A67E7" w:rsidRDefault="003A67E7" w:rsidP="003A67E7"/>
        </w:tc>
        <w:tc>
          <w:tcPr>
            <w:tcW w:w="0" w:type="auto"/>
            <w:tcBorders>
              <w:top w:val="single" w:sz="6" w:space="0" w:color="auto"/>
              <w:left w:val="single" w:sz="6" w:space="0" w:color="auto"/>
              <w:bottom w:val="single" w:sz="6" w:space="0" w:color="auto"/>
              <w:right w:val="single" w:sz="6" w:space="0" w:color="auto"/>
            </w:tcBorders>
            <w:vAlign w:val="center"/>
            <w:hideMark/>
          </w:tcPr>
          <w:p w14:paraId="0EA24686" w14:textId="77777777" w:rsidR="003A67E7" w:rsidRPr="003A67E7" w:rsidRDefault="003A67E7" w:rsidP="003A67E7">
            <w:r w:rsidRPr="003A67E7">
              <w:rPr>
                <w:b/>
                <w:bCs/>
              </w:rPr>
              <w:t>Hallucination Detected (Minor).</w:t>
            </w:r>
          </w:p>
        </w:tc>
      </w:tr>
    </w:tbl>
    <w:p w14:paraId="59100AB6" w14:textId="77777777" w:rsidR="003A67E7" w:rsidRPr="003A67E7" w:rsidRDefault="003A67E7" w:rsidP="003A67E7">
      <w:r w:rsidRPr="003A67E7">
        <w:pict w14:anchorId="055BDA94">
          <v:rect id="_x0000_i1477" style="width:0;height:1.5pt" o:hralign="center" o:hrstd="t" o:hr="t" fillcolor="#a0a0a0" stroked="f"/>
        </w:pict>
      </w:r>
    </w:p>
    <w:p w14:paraId="5777C554" w14:textId="77777777" w:rsidR="003A67E7" w:rsidRPr="003A67E7" w:rsidRDefault="003A67E7" w:rsidP="003A67E7">
      <w:pPr>
        <w:rPr>
          <w:b/>
          <w:bCs/>
        </w:rPr>
      </w:pPr>
      <w:r w:rsidRPr="003A67E7">
        <w:rPr>
          <w:b/>
          <w:bCs/>
        </w:rPr>
        <w:lastRenderedPageBreak/>
        <w:t>P04: Beyond Interpolation (Extrapolation)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80"/>
        <w:gridCol w:w="1675"/>
        <w:gridCol w:w="4855"/>
      </w:tblGrid>
      <w:tr w:rsidR="003A67E7" w:rsidRPr="003A67E7" w14:paraId="080D4493"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8DA16DC" w14:textId="77777777" w:rsidR="003A67E7" w:rsidRPr="003A67E7" w:rsidRDefault="003A67E7" w:rsidP="003A67E7">
            <w:r w:rsidRPr="003A67E7">
              <w:rPr>
                <w:b/>
                <w:bCs/>
              </w:rPr>
              <w:t>Claim/Citation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51ABCC9D" w14:textId="77777777" w:rsidR="003A67E7" w:rsidRPr="003A67E7" w:rsidRDefault="003A67E7" w:rsidP="003A67E7">
            <w:r w:rsidRPr="003A67E7">
              <w:rPr>
                <w:b/>
                <w:bCs/>
              </w:rPr>
              <w:t>Status</w:t>
            </w:r>
          </w:p>
        </w:tc>
        <w:tc>
          <w:tcPr>
            <w:tcW w:w="0" w:type="auto"/>
            <w:tcBorders>
              <w:top w:val="single" w:sz="6" w:space="0" w:color="auto"/>
              <w:left w:val="single" w:sz="6" w:space="0" w:color="auto"/>
              <w:bottom w:val="single" w:sz="6" w:space="0" w:color="auto"/>
              <w:right w:val="single" w:sz="6" w:space="0" w:color="auto"/>
            </w:tcBorders>
            <w:vAlign w:val="center"/>
            <w:hideMark/>
          </w:tcPr>
          <w:p w14:paraId="46D582F1" w14:textId="77777777" w:rsidR="003A67E7" w:rsidRPr="003A67E7" w:rsidRDefault="003A67E7" w:rsidP="003A67E7">
            <w:r w:rsidRPr="003A67E7">
              <w:rPr>
                <w:b/>
                <w:bCs/>
              </w:rPr>
              <w:t>Verification</w:t>
            </w:r>
          </w:p>
        </w:tc>
      </w:tr>
      <w:tr w:rsidR="003A67E7" w:rsidRPr="003A67E7" w14:paraId="61504996"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00C79E6" w14:textId="77777777" w:rsidR="003A67E7" w:rsidRPr="003A67E7" w:rsidRDefault="003A67E7" w:rsidP="003A67E7">
            <w:r w:rsidRPr="003A67E7">
              <w:t xml:space="preserve">Grokking can be </w:t>
            </w:r>
            <w:proofErr w:type="spellStart"/>
            <w:r w:rsidRPr="003A67E7">
              <w:t>modeled</w:t>
            </w:r>
            <w:proofErr w:type="spellEnd"/>
            <w:r w:rsidRPr="003A67E7">
              <w:t xml:space="preserve"> using Singular Learning Theory (Watanabe, 2009).</w:t>
            </w:r>
          </w:p>
        </w:tc>
        <w:tc>
          <w:tcPr>
            <w:tcW w:w="0" w:type="auto"/>
            <w:tcBorders>
              <w:top w:val="single" w:sz="6" w:space="0" w:color="auto"/>
              <w:left w:val="single" w:sz="6" w:space="0" w:color="auto"/>
              <w:bottom w:val="single" w:sz="6" w:space="0" w:color="auto"/>
              <w:right w:val="single" w:sz="6" w:space="0" w:color="auto"/>
            </w:tcBorders>
            <w:vAlign w:val="center"/>
            <w:hideMark/>
          </w:tcPr>
          <w:p w14:paraId="79AD0C65" w14:textId="77777777" w:rsidR="003A67E7" w:rsidRPr="003A67E7" w:rsidRDefault="003A67E7" w:rsidP="003A67E7">
            <w:r w:rsidRPr="003A67E7">
              <w:rPr>
                <w:b/>
                <w:bCs/>
              </w:rPr>
              <w:t>Accurate</w:t>
            </w:r>
          </w:p>
        </w:tc>
        <w:tc>
          <w:tcPr>
            <w:tcW w:w="0" w:type="auto"/>
            <w:tcBorders>
              <w:top w:val="single" w:sz="6" w:space="0" w:color="auto"/>
              <w:left w:val="single" w:sz="6" w:space="0" w:color="auto"/>
              <w:bottom w:val="single" w:sz="6" w:space="0" w:color="auto"/>
              <w:right w:val="single" w:sz="6" w:space="0" w:color="auto"/>
            </w:tcBorders>
            <w:vAlign w:val="center"/>
            <w:hideMark/>
          </w:tcPr>
          <w:p w14:paraId="7EC18676" w14:textId="77777777" w:rsidR="003A67E7" w:rsidRPr="003A67E7" w:rsidRDefault="003A67E7" w:rsidP="003A67E7">
            <w:r w:rsidRPr="003A67E7">
              <w:t>While theoretical, this is a valid proposal in the domain.</w:t>
            </w:r>
          </w:p>
        </w:tc>
      </w:tr>
      <w:tr w:rsidR="003A67E7" w:rsidRPr="003A67E7" w14:paraId="0B941CA9"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023EEE9" w14:textId="77777777" w:rsidR="003A67E7" w:rsidRPr="003A67E7" w:rsidRDefault="003A67E7" w:rsidP="003A67E7">
            <w:r w:rsidRPr="003A67E7">
              <w:t>Stephenson et al. (2023) linked grokking to Fourier-like representations.</w:t>
            </w:r>
          </w:p>
        </w:tc>
        <w:tc>
          <w:tcPr>
            <w:tcW w:w="0" w:type="auto"/>
            <w:tcBorders>
              <w:top w:val="single" w:sz="6" w:space="0" w:color="auto"/>
              <w:left w:val="single" w:sz="6" w:space="0" w:color="auto"/>
              <w:bottom w:val="single" w:sz="6" w:space="0" w:color="auto"/>
              <w:right w:val="single" w:sz="6" w:space="0" w:color="auto"/>
            </w:tcBorders>
            <w:vAlign w:val="center"/>
            <w:hideMark/>
          </w:tcPr>
          <w:p w14:paraId="5D913E4E" w14:textId="77777777" w:rsidR="003A67E7" w:rsidRPr="003A67E7" w:rsidRDefault="003A67E7" w:rsidP="003A67E7">
            <w:r w:rsidRPr="003A67E7">
              <w:rPr>
                <w:b/>
                <w:bCs/>
              </w:rPr>
              <w:t>Accurate</w:t>
            </w:r>
          </w:p>
        </w:tc>
        <w:tc>
          <w:tcPr>
            <w:tcW w:w="0" w:type="auto"/>
            <w:tcBorders>
              <w:top w:val="single" w:sz="6" w:space="0" w:color="auto"/>
              <w:left w:val="single" w:sz="6" w:space="0" w:color="auto"/>
              <w:bottom w:val="single" w:sz="6" w:space="0" w:color="auto"/>
              <w:right w:val="single" w:sz="6" w:space="0" w:color="auto"/>
            </w:tcBorders>
            <w:vAlign w:val="center"/>
            <w:hideMark/>
          </w:tcPr>
          <w:p w14:paraId="28101220" w14:textId="77777777" w:rsidR="003A67E7" w:rsidRPr="003A67E7" w:rsidRDefault="003A67E7" w:rsidP="003A67E7">
            <w:r w:rsidRPr="003A67E7">
              <w:t>Verifiable. The paper "How Do Neural Networks Grok Modular Arithmetic?" confirms this.</w:t>
            </w:r>
          </w:p>
        </w:tc>
      </w:tr>
      <w:tr w:rsidR="003A67E7" w:rsidRPr="003A67E7" w14:paraId="0614C650"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C1C3A5D" w14:textId="77777777" w:rsidR="003A67E7" w:rsidRPr="003A67E7" w:rsidRDefault="003A67E7" w:rsidP="003A67E7">
            <w:r w:rsidRPr="003A67E7">
              <w:t>Chen et al. (2023) showed grokking can be triggered by early stopping and fine-tuning.</w:t>
            </w:r>
          </w:p>
        </w:tc>
        <w:tc>
          <w:tcPr>
            <w:tcW w:w="0" w:type="auto"/>
            <w:tcBorders>
              <w:top w:val="single" w:sz="6" w:space="0" w:color="auto"/>
              <w:left w:val="single" w:sz="6" w:space="0" w:color="auto"/>
              <w:bottom w:val="single" w:sz="6" w:space="0" w:color="auto"/>
              <w:right w:val="single" w:sz="6" w:space="0" w:color="auto"/>
            </w:tcBorders>
            <w:vAlign w:val="center"/>
            <w:hideMark/>
          </w:tcPr>
          <w:p w14:paraId="71F7D9C0" w14:textId="77777777" w:rsidR="003A67E7" w:rsidRPr="003A67E7" w:rsidRDefault="003A67E7" w:rsidP="003A67E7">
            <w:r w:rsidRPr="003A67E7">
              <w:rPr>
                <w:b/>
                <w:bCs/>
              </w:rPr>
              <w:t>Accurate</w:t>
            </w:r>
          </w:p>
        </w:tc>
        <w:tc>
          <w:tcPr>
            <w:tcW w:w="0" w:type="auto"/>
            <w:tcBorders>
              <w:top w:val="single" w:sz="6" w:space="0" w:color="auto"/>
              <w:left w:val="single" w:sz="6" w:space="0" w:color="auto"/>
              <w:bottom w:val="single" w:sz="6" w:space="0" w:color="auto"/>
              <w:right w:val="single" w:sz="6" w:space="0" w:color="auto"/>
            </w:tcBorders>
            <w:vAlign w:val="center"/>
            <w:hideMark/>
          </w:tcPr>
          <w:p w14:paraId="4C697E08" w14:textId="77777777" w:rsidR="003A67E7" w:rsidRPr="003A67E7" w:rsidRDefault="003A67E7" w:rsidP="003A67E7">
            <w:r w:rsidRPr="003A67E7">
              <w:t>Verifiable. The paper "Grokking as Emergent Curriculum Learning" confirms this finding.</w:t>
            </w:r>
          </w:p>
        </w:tc>
      </w:tr>
      <w:tr w:rsidR="003A67E7" w:rsidRPr="003A67E7" w14:paraId="4B338E87"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6089086" w14:textId="77777777" w:rsidR="003A67E7" w:rsidRPr="003A67E7" w:rsidRDefault="003A67E7" w:rsidP="003A67E7">
            <w:r w:rsidRPr="003A67E7">
              <w:t>Niven &amp; Kao (2019) is cited as documenting grokking across architectures and tasks.</w:t>
            </w:r>
          </w:p>
        </w:tc>
        <w:tc>
          <w:tcPr>
            <w:tcW w:w="0" w:type="auto"/>
            <w:tcBorders>
              <w:top w:val="single" w:sz="6" w:space="0" w:color="auto"/>
              <w:left w:val="single" w:sz="6" w:space="0" w:color="auto"/>
              <w:bottom w:val="single" w:sz="6" w:space="0" w:color="auto"/>
              <w:right w:val="single" w:sz="6" w:space="0" w:color="auto"/>
            </w:tcBorders>
            <w:vAlign w:val="center"/>
            <w:hideMark/>
          </w:tcPr>
          <w:p w14:paraId="719D5DFC" w14:textId="77777777" w:rsidR="003A67E7" w:rsidRPr="003A67E7" w:rsidRDefault="003A67E7" w:rsidP="003A67E7">
            <w:r w:rsidRPr="003A67E7">
              <w:rPr>
                <w:b/>
                <w:bCs/>
              </w:rPr>
              <w:t>Inaccurate/False Claim</w:t>
            </w:r>
          </w:p>
        </w:tc>
        <w:tc>
          <w:tcPr>
            <w:tcW w:w="0" w:type="auto"/>
            <w:tcBorders>
              <w:top w:val="single" w:sz="6" w:space="0" w:color="auto"/>
              <w:left w:val="single" w:sz="6" w:space="0" w:color="auto"/>
              <w:bottom w:val="single" w:sz="6" w:space="0" w:color="auto"/>
              <w:right w:val="single" w:sz="6" w:space="0" w:color="auto"/>
            </w:tcBorders>
            <w:vAlign w:val="center"/>
            <w:hideMark/>
          </w:tcPr>
          <w:p w14:paraId="3D2B8FAC" w14:textId="77777777" w:rsidR="003A67E7" w:rsidRPr="003A67E7" w:rsidRDefault="003A67E7" w:rsidP="003A67E7">
            <w:r w:rsidRPr="003A67E7">
              <w:t xml:space="preserve">The Niven &amp; Kao (2019) paper is "Probing Neural Network Comprehension of Natural Language Arguments." It </w:t>
            </w:r>
            <w:r w:rsidRPr="003A67E7">
              <w:rPr>
                <w:b/>
                <w:bCs/>
              </w:rPr>
              <w:t>does not</w:t>
            </w:r>
            <w:r w:rsidRPr="003A67E7">
              <w:t xml:space="preserve"> document or discuss the Grokking phenomenon (coined in 2022). This is a textbook example of a </w:t>
            </w:r>
            <w:r w:rsidRPr="003A67E7">
              <w:rPr>
                <w:b/>
                <w:bCs/>
              </w:rPr>
              <w:t>hallucinated citation</w:t>
            </w:r>
            <w:r w:rsidRPr="003A67E7">
              <w:t xml:space="preserve"> used to support a generic claim.</w:t>
            </w:r>
          </w:p>
        </w:tc>
      </w:tr>
      <w:tr w:rsidR="003A67E7" w:rsidRPr="003A67E7" w14:paraId="796022D7"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3EFB11B" w14:textId="77777777" w:rsidR="003A67E7" w:rsidRPr="003A67E7" w:rsidRDefault="003A67E7" w:rsidP="003A67E7">
            <w:r w:rsidRPr="003A67E7">
              <w:rPr>
                <w:b/>
                <w:bCs/>
              </w:rPr>
              <w:t>Conclusion:</w:t>
            </w:r>
            <w:r w:rsidRPr="003A67E7">
              <w:t xml:space="preserve"> Contains a clear </w:t>
            </w:r>
            <w:r w:rsidRPr="003A67E7">
              <w:rPr>
                <w:b/>
                <w:bCs/>
              </w:rPr>
              <w:t>citation hallucination</w:t>
            </w:r>
            <w:r w:rsidRPr="003A67E7">
              <w:t xml:space="preserve"> (Niven &amp; Kao, 2019).</w:t>
            </w:r>
          </w:p>
        </w:tc>
        <w:tc>
          <w:tcPr>
            <w:tcW w:w="0" w:type="auto"/>
            <w:vAlign w:val="center"/>
            <w:hideMark/>
          </w:tcPr>
          <w:p w14:paraId="6D6A0709" w14:textId="77777777" w:rsidR="003A67E7" w:rsidRPr="003A67E7" w:rsidRDefault="003A67E7" w:rsidP="003A67E7"/>
        </w:tc>
        <w:tc>
          <w:tcPr>
            <w:tcW w:w="0" w:type="auto"/>
            <w:vAlign w:val="center"/>
            <w:hideMark/>
          </w:tcPr>
          <w:p w14:paraId="179CE73F" w14:textId="77777777" w:rsidR="003A67E7" w:rsidRPr="003A67E7" w:rsidRDefault="003A67E7" w:rsidP="003A67E7"/>
        </w:tc>
      </w:tr>
    </w:tbl>
    <w:p w14:paraId="0A015234" w14:textId="77777777" w:rsidR="003A67E7" w:rsidRPr="003A67E7" w:rsidRDefault="003A67E7" w:rsidP="003A67E7"/>
    <w:p w14:paraId="29DAF311" w14:textId="08B75CD4" w:rsidR="00CE29A9" w:rsidRPr="009F6C25" w:rsidRDefault="00CE29A9" w:rsidP="00473A37">
      <w:pPr>
        <w:pStyle w:val="Heading2"/>
      </w:pPr>
      <w:r>
        <w:t xml:space="preserve">possible coding for P01-P05 from </w:t>
      </w:r>
      <w:r w:rsidR="003A67E7">
        <w:t>an older</w:t>
      </w:r>
      <w:r>
        <w:t xml:space="preserve"> model: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4"/>
        <w:gridCol w:w="2327"/>
        <w:gridCol w:w="2339"/>
        <w:gridCol w:w="1820"/>
        <w:gridCol w:w="1936"/>
      </w:tblGrid>
      <w:tr w:rsidR="00CE29A9" w:rsidRPr="009F6C25" w14:paraId="30C14C4E" w14:textId="77777777" w:rsidTr="00623020">
        <w:trPr>
          <w:tblHeader/>
          <w:tblCellSpacing w:w="15" w:type="dxa"/>
        </w:trPr>
        <w:tc>
          <w:tcPr>
            <w:tcW w:w="0" w:type="auto"/>
            <w:vAlign w:val="center"/>
            <w:hideMark/>
          </w:tcPr>
          <w:p w14:paraId="4FABA153" w14:textId="77777777" w:rsidR="00CE29A9" w:rsidRPr="009F6C25" w:rsidRDefault="00CE29A9" w:rsidP="00623020">
            <w:pPr>
              <w:rPr>
                <w:b/>
                <w:bCs/>
              </w:rPr>
            </w:pPr>
            <w:r w:rsidRPr="009F6C25">
              <w:rPr>
                <w:b/>
                <w:bCs/>
              </w:rPr>
              <w:t>Paper</w:t>
            </w:r>
          </w:p>
        </w:tc>
        <w:tc>
          <w:tcPr>
            <w:tcW w:w="0" w:type="auto"/>
            <w:vAlign w:val="center"/>
            <w:hideMark/>
          </w:tcPr>
          <w:p w14:paraId="0658D84E" w14:textId="77777777" w:rsidR="00CE29A9" w:rsidRPr="009F6C25" w:rsidRDefault="00CE29A9" w:rsidP="00623020">
            <w:pPr>
              <w:rPr>
                <w:b/>
                <w:bCs/>
              </w:rPr>
            </w:pPr>
            <w:r w:rsidRPr="009F6C25">
              <w:rPr>
                <w:b/>
                <w:bCs/>
              </w:rPr>
              <w:t>Citation Validity Rate</w:t>
            </w:r>
          </w:p>
        </w:tc>
        <w:tc>
          <w:tcPr>
            <w:tcW w:w="0" w:type="auto"/>
            <w:vAlign w:val="center"/>
            <w:hideMark/>
          </w:tcPr>
          <w:p w14:paraId="196ED213" w14:textId="77777777" w:rsidR="00CE29A9" w:rsidRPr="009F6C25" w:rsidRDefault="00CE29A9" w:rsidP="00623020">
            <w:pPr>
              <w:rPr>
                <w:b/>
                <w:bCs/>
              </w:rPr>
            </w:pPr>
            <w:r w:rsidRPr="009F6C25">
              <w:rPr>
                <w:b/>
                <w:bCs/>
              </w:rPr>
              <w:t>Interpolation vs. Extrapolation</w:t>
            </w:r>
          </w:p>
        </w:tc>
        <w:tc>
          <w:tcPr>
            <w:tcW w:w="0" w:type="auto"/>
            <w:vAlign w:val="center"/>
            <w:hideMark/>
          </w:tcPr>
          <w:p w14:paraId="4B7DDD0C" w14:textId="77777777" w:rsidR="00CE29A9" w:rsidRPr="009F6C25" w:rsidRDefault="00CE29A9" w:rsidP="00623020">
            <w:pPr>
              <w:rPr>
                <w:b/>
                <w:bCs/>
              </w:rPr>
            </w:pPr>
            <w:r w:rsidRPr="009F6C25">
              <w:rPr>
                <w:b/>
                <w:bCs/>
              </w:rPr>
              <w:t>Coherence &amp; Testability (1–5)</w:t>
            </w:r>
          </w:p>
        </w:tc>
        <w:tc>
          <w:tcPr>
            <w:tcW w:w="0" w:type="auto"/>
            <w:vAlign w:val="center"/>
            <w:hideMark/>
          </w:tcPr>
          <w:p w14:paraId="3695ED67" w14:textId="77777777" w:rsidR="00CE29A9" w:rsidRPr="009F6C25" w:rsidRDefault="00CE29A9" w:rsidP="00623020">
            <w:pPr>
              <w:rPr>
                <w:b/>
                <w:bCs/>
              </w:rPr>
            </w:pPr>
            <w:r w:rsidRPr="009F6C25">
              <w:rPr>
                <w:b/>
                <w:bCs/>
              </w:rPr>
              <w:t>Metacognitive Markers</w:t>
            </w:r>
          </w:p>
        </w:tc>
      </w:tr>
      <w:tr w:rsidR="00CE29A9" w:rsidRPr="009F6C25" w14:paraId="12864FDF" w14:textId="77777777" w:rsidTr="00623020">
        <w:trPr>
          <w:tblCellSpacing w:w="15" w:type="dxa"/>
        </w:trPr>
        <w:tc>
          <w:tcPr>
            <w:tcW w:w="0" w:type="auto"/>
            <w:vAlign w:val="center"/>
            <w:hideMark/>
          </w:tcPr>
          <w:p w14:paraId="0299158C" w14:textId="77777777" w:rsidR="00CE29A9" w:rsidRPr="009F6C25" w:rsidRDefault="00CE29A9" w:rsidP="00623020">
            <w:r w:rsidRPr="009F6C25">
              <w:rPr>
                <w:b/>
                <w:bCs/>
              </w:rPr>
              <w:t>P01</w:t>
            </w:r>
          </w:p>
        </w:tc>
        <w:tc>
          <w:tcPr>
            <w:tcW w:w="0" w:type="auto"/>
            <w:vAlign w:val="center"/>
            <w:hideMark/>
          </w:tcPr>
          <w:p w14:paraId="45DC3ABB" w14:textId="77777777" w:rsidR="00CE29A9" w:rsidRPr="009F6C25" w:rsidRDefault="00CE29A9" w:rsidP="00623020">
            <w:r w:rsidRPr="009F6C25">
              <w:t>High (~95–100%) – All cited works exist; minor potential for misattribution (e.g., Power et al., 2022) phrasing matches real papers</w:t>
            </w:r>
          </w:p>
        </w:tc>
        <w:tc>
          <w:tcPr>
            <w:tcW w:w="0" w:type="auto"/>
            <w:vAlign w:val="center"/>
            <w:hideMark/>
          </w:tcPr>
          <w:p w14:paraId="2CC5EB7C" w14:textId="77777777" w:rsidR="00CE29A9" w:rsidRPr="009F6C25" w:rsidRDefault="00CE29A9" w:rsidP="00623020">
            <w:r w:rsidRPr="009F6C25">
              <w:t>Mostly interpolation – summarizes empirical results and mechanistic studies; minor extrapolation in connecting procedural skill acquisition parallels</w:t>
            </w:r>
          </w:p>
        </w:tc>
        <w:tc>
          <w:tcPr>
            <w:tcW w:w="0" w:type="auto"/>
            <w:vAlign w:val="center"/>
            <w:hideMark/>
          </w:tcPr>
          <w:p w14:paraId="3FE7AC78" w14:textId="77777777" w:rsidR="00CE29A9" w:rsidRPr="009F6C25" w:rsidRDefault="00CE29A9" w:rsidP="00623020">
            <w:r w:rsidRPr="009F6C25">
              <w:t>5 – Very coherent, arguments are clear, references support claims, testable via replication</w:t>
            </w:r>
          </w:p>
        </w:tc>
        <w:tc>
          <w:tcPr>
            <w:tcW w:w="0" w:type="auto"/>
            <w:vAlign w:val="center"/>
            <w:hideMark/>
          </w:tcPr>
          <w:p w14:paraId="35D048D1" w14:textId="77777777" w:rsidR="00CE29A9" w:rsidRPr="009F6C25" w:rsidRDefault="00CE29A9" w:rsidP="00623020">
            <w:r w:rsidRPr="009F6C25">
              <w:t>Low – text largely declarative; hedges rare (e.g., “suggests,” “appears”)</w:t>
            </w:r>
          </w:p>
        </w:tc>
      </w:tr>
      <w:tr w:rsidR="00CE29A9" w:rsidRPr="009F6C25" w14:paraId="539D6E5B" w14:textId="77777777" w:rsidTr="00623020">
        <w:trPr>
          <w:tblCellSpacing w:w="15" w:type="dxa"/>
        </w:trPr>
        <w:tc>
          <w:tcPr>
            <w:tcW w:w="0" w:type="auto"/>
            <w:vAlign w:val="center"/>
            <w:hideMark/>
          </w:tcPr>
          <w:p w14:paraId="45B2DE9A" w14:textId="77777777" w:rsidR="00CE29A9" w:rsidRPr="009F6C25" w:rsidRDefault="00CE29A9" w:rsidP="00623020">
            <w:r w:rsidRPr="009F6C25">
              <w:rPr>
                <w:b/>
                <w:bCs/>
              </w:rPr>
              <w:t>P02</w:t>
            </w:r>
          </w:p>
        </w:tc>
        <w:tc>
          <w:tcPr>
            <w:tcW w:w="0" w:type="auto"/>
            <w:vAlign w:val="center"/>
            <w:hideMark/>
          </w:tcPr>
          <w:p w14:paraId="7A128372" w14:textId="77777777" w:rsidR="00CE29A9" w:rsidRPr="009F6C25" w:rsidRDefault="00CE29A9" w:rsidP="00623020">
            <w:r w:rsidRPr="009F6C25">
              <w:t xml:space="preserve">Moderate (~85–90%) – References exist, but some (Friston et al., 2024 preprint; Gu et al., 2022 </w:t>
            </w:r>
            <w:proofErr w:type="spellStart"/>
            <w:r w:rsidRPr="009F6C25">
              <w:t>HippoRAG</w:t>
            </w:r>
            <w:proofErr w:type="spellEnd"/>
            <w:r w:rsidRPr="009F6C25">
              <w:t xml:space="preserve">) are </w:t>
            </w:r>
            <w:r w:rsidRPr="009F6C25">
              <w:lastRenderedPageBreak/>
              <w:t>speculative or not fully verified</w:t>
            </w:r>
          </w:p>
        </w:tc>
        <w:tc>
          <w:tcPr>
            <w:tcW w:w="0" w:type="auto"/>
            <w:vAlign w:val="center"/>
            <w:hideMark/>
          </w:tcPr>
          <w:p w14:paraId="3349B3E3" w14:textId="77777777" w:rsidR="00CE29A9" w:rsidRPr="009F6C25" w:rsidRDefault="00CE29A9" w:rsidP="00623020">
            <w:r w:rsidRPr="009F6C25">
              <w:lastRenderedPageBreak/>
              <w:t xml:space="preserve">Mix – extrapolation dominant in quantum and enactive extensions; interpolation for </w:t>
            </w:r>
            <w:r w:rsidRPr="009F6C25">
              <w:lastRenderedPageBreak/>
              <w:t>standard predictive coding</w:t>
            </w:r>
          </w:p>
        </w:tc>
        <w:tc>
          <w:tcPr>
            <w:tcW w:w="0" w:type="auto"/>
            <w:vAlign w:val="center"/>
            <w:hideMark/>
          </w:tcPr>
          <w:p w14:paraId="2D86CE87" w14:textId="77777777" w:rsidR="00CE29A9" w:rsidRPr="009F6C25" w:rsidRDefault="00CE29A9" w:rsidP="00623020">
            <w:r w:rsidRPr="009F6C25">
              <w:lastRenderedPageBreak/>
              <w:t xml:space="preserve">4 – High conceptual coherence, but some proposals are speculative and </w:t>
            </w:r>
            <w:r w:rsidRPr="009F6C25">
              <w:lastRenderedPageBreak/>
              <w:t>harder to empirically test</w:t>
            </w:r>
          </w:p>
        </w:tc>
        <w:tc>
          <w:tcPr>
            <w:tcW w:w="0" w:type="auto"/>
            <w:vAlign w:val="center"/>
            <w:hideMark/>
          </w:tcPr>
          <w:p w14:paraId="27ADDA53" w14:textId="77777777" w:rsidR="00CE29A9" w:rsidRPr="009F6C25" w:rsidRDefault="00CE29A9" w:rsidP="00623020">
            <w:r w:rsidRPr="009F6C25">
              <w:lastRenderedPageBreak/>
              <w:t>Moderate – uses hedges like “may,” “could,” “suggests,” reflecting uncertainty</w:t>
            </w:r>
          </w:p>
        </w:tc>
      </w:tr>
      <w:tr w:rsidR="00CE29A9" w:rsidRPr="009F6C25" w14:paraId="1D27E7F1" w14:textId="77777777" w:rsidTr="00623020">
        <w:trPr>
          <w:tblCellSpacing w:w="15" w:type="dxa"/>
        </w:trPr>
        <w:tc>
          <w:tcPr>
            <w:tcW w:w="0" w:type="auto"/>
            <w:vAlign w:val="center"/>
            <w:hideMark/>
          </w:tcPr>
          <w:p w14:paraId="599F687B" w14:textId="77777777" w:rsidR="00CE29A9" w:rsidRPr="009F6C25" w:rsidRDefault="00CE29A9" w:rsidP="00623020">
            <w:r w:rsidRPr="009F6C25">
              <w:rPr>
                <w:b/>
                <w:bCs/>
              </w:rPr>
              <w:lastRenderedPageBreak/>
              <w:t>P03</w:t>
            </w:r>
          </w:p>
        </w:tc>
        <w:tc>
          <w:tcPr>
            <w:tcW w:w="0" w:type="auto"/>
            <w:vAlign w:val="center"/>
            <w:hideMark/>
          </w:tcPr>
          <w:p w14:paraId="53782534" w14:textId="77777777" w:rsidR="00CE29A9" w:rsidRPr="009F6C25" w:rsidRDefault="00CE29A9" w:rsidP="00623020">
            <w:r w:rsidRPr="009F6C25">
              <w:t>High (~95%) – Cited papers exist; correctly attributed</w:t>
            </w:r>
          </w:p>
        </w:tc>
        <w:tc>
          <w:tcPr>
            <w:tcW w:w="0" w:type="auto"/>
            <w:vAlign w:val="center"/>
            <w:hideMark/>
          </w:tcPr>
          <w:p w14:paraId="433812A8" w14:textId="77777777" w:rsidR="00CE29A9" w:rsidRPr="009F6C25" w:rsidRDefault="00CE29A9" w:rsidP="00623020">
            <w:r w:rsidRPr="009F6C25">
              <w:t>Mostly interpolation – summarizes literature findings; little original speculation</w:t>
            </w:r>
          </w:p>
        </w:tc>
        <w:tc>
          <w:tcPr>
            <w:tcW w:w="0" w:type="auto"/>
            <w:vAlign w:val="center"/>
            <w:hideMark/>
          </w:tcPr>
          <w:p w14:paraId="59309DE8" w14:textId="77777777" w:rsidR="00CE29A9" w:rsidRPr="009F6C25" w:rsidRDefault="00CE29A9" w:rsidP="00623020">
            <w:r w:rsidRPr="009F6C25">
              <w:t>4 – Clear and structured; testable in principle via replication, though less mechanistic detail than P01</w:t>
            </w:r>
          </w:p>
        </w:tc>
        <w:tc>
          <w:tcPr>
            <w:tcW w:w="0" w:type="auto"/>
            <w:vAlign w:val="center"/>
            <w:hideMark/>
          </w:tcPr>
          <w:p w14:paraId="3926B62E" w14:textId="77777777" w:rsidR="00CE29A9" w:rsidRPr="009F6C25" w:rsidRDefault="00CE29A9" w:rsidP="00623020">
            <w:r w:rsidRPr="009F6C25">
              <w:t>Low – mostly declarative, limited hedging</w:t>
            </w:r>
          </w:p>
        </w:tc>
      </w:tr>
      <w:tr w:rsidR="00CE29A9" w:rsidRPr="009F6C25" w14:paraId="6D7D39A4" w14:textId="77777777" w:rsidTr="00623020">
        <w:trPr>
          <w:tblCellSpacing w:w="15" w:type="dxa"/>
        </w:trPr>
        <w:tc>
          <w:tcPr>
            <w:tcW w:w="0" w:type="auto"/>
            <w:vAlign w:val="center"/>
            <w:hideMark/>
          </w:tcPr>
          <w:p w14:paraId="1EF9CB3D" w14:textId="77777777" w:rsidR="00CE29A9" w:rsidRPr="009F6C25" w:rsidRDefault="00CE29A9" w:rsidP="00623020">
            <w:r w:rsidRPr="009F6C25">
              <w:rPr>
                <w:b/>
                <w:bCs/>
              </w:rPr>
              <w:t>P04</w:t>
            </w:r>
          </w:p>
        </w:tc>
        <w:tc>
          <w:tcPr>
            <w:tcW w:w="0" w:type="auto"/>
            <w:vAlign w:val="center"/>
            <w:hideMark/>
          </w:tcPr>
          <w:p w14:paraId="6FF6AFF6" w14:textId="77777777" w:rsidR="00CE29A9" w:rsidRPr="009F6C25" w:rsidRDefault="00CE29A9" w:rsidP="00623020">
            <w:r w:rsidRPr="009F6C25">
              <w:t>High (~95%) – Citations are real and correctly attributed</w:t>
            </w:r>
          </w:p>
        </w:tc>
        <w:tc>
          <w:tcPr>
            <w:tcW w:w="0" w:type="auto"/>
            <w:vAlign w:val="center"/>
            <w:hideMark/>
          </w:tcPr>
          <w:p w14:paraId="65C9512C" w14:textId="77777777" w:rsidR="00CE29A9" w:rsidRPr="009F6C25" w:rsidRDefault="00CE29A9" w:rsidP="00623020">
            <w:r w:rsidRPr="009F6C25">
              <w:t>Mix – interpolation for literature synthesis; extrapolation in dynamical systems, symmetry-breaking, and meta-learning proposals</w:t>
            </w:r>
          </w:p>
        </w:tc>
        <w:tc>
          <w:tcPr>
            <w:tcW w:w="0" w:type="auto"/>
            <w:vAlign w:val="center"/>
            <w:hideMark/>
          </w:tcPr>
          <w:p w14:paraId="773BF8E5" w14:textId="77777777" w:rsidR="00CE29A9" w:rsidRPr="009F6C25" w:rsidRDefault="00CE29A9" w:rsidP="00623020">
            <w:r w:rsidRPr="009F6C25">
              <w:t>5 – Very coherent; conceptual proposals logically framed; some ideas could be empirically tested</w:t>
            </w:r>
          </w:p>
        </w:tc>
        <w:tc>
          <w:tcPr>
            <w:tcW w:w="0" w:type="auto"/>
            <w:vAlign w:val="center"/>
            <w:hideMark/>
          </w:tcPr>
          <w:p w14:paraId="52C86951" w14:textId="77777777" w:rsidR="00CE29A9" w:rsidRPr="009F6C25" w:rsidRDefault="00CE29A9" w:rsidP="00623020">
            <w:r w:rsidRPr="009F6C25">
              <w:t>Moderate – uses some hedges (“may,” “suggest”), showing awareness of uncertainty</w:t>
            </w:r>
          </w:p>
        </w:tc>
      </w:tr>
      <w:tr w:rsidR="00CE29A9" w:rsidRPr="009F6C25" w14:paraId="065539E9" w14:textId="77777777" w:rsidTr="00623020">
        <w:trPr>
          <w:tblCellSpacing w:w="15" w:type="dxa"/>
        </w:trPr>
        <w:tc>
          <w:tcPr>
            <w:tcW w:w="0" w:type="auto"/>
            <w:vAlign w:val="center"/>
            <w:hideMark/>
          </w:tcPr>
          <w:p w14:paraId="78193406" w14:textId="77777777" w:rsidR="00CE29A9" w:rsidRPr="009F6C25" w:rsidRDefault="00CE29A9" w:rsidP="00623020">
            <w:r w:rsidRPr="009F6C25">
              <w:rPr>
                <w:b/>
                <w:bCs/>
              </w:rPr>
              <w:t>P05</w:t>
            </w:r>
          </w:p>
        </w:tc>
        <w:tc>
          <w:tcPr>
            <w:tcW w:w="0" w:type="auto"/>
            <w:vAlign w:val="center"/>
            <w:hideMark/>
          </w:tcPr>
          <w:p w14:paraId="79EDB64C" w14:textId="77777777" w:rsidR="00CE29A9" w:rsidRPr="009F6C25" w:rsidRDefault="00CE29A9" w:rsidP="00623020">
            <w:r w:rsidRPr="009F6C25">
              <w:t>High (~95–100%) – Citations verified; standard predictive coding references</w:t>
            </w:r>
          </w:p>
        </w:tc>
        <w:tc>
          <w:tcPr>
            <w:tcW w:w="0" w:type="auto"/>
            <w:vAlign w:val="center"/>
            <w:hideMark/>
          </w:tcPr>
          <w:p w14:paraId="2F778602" w14:textId="77777777" w:rsidR="00CE29A9" w:rsidRPr="009F6C25" w:rsidRDefault="00CE29A9" w:rsidP="00623020">
            <w:r w:rsidRPr="009F6C25">
              <w:t>Mostly interpolation – summarizes established literature; minor extrapolation in clinical application discussion</w:t>
            </w:r>
          </w:p>
        </w:tc>
        <w:tc>
          <w:tcPr>
            <w:tcW w:w="0" w:type="auto"/>
            <w:vAlign w:val="center"/>
            <w:hideMark/>
          </w:tcPr>
          <w:p w14:paraId="175CD312" w14:textId="77777777" w:rsidR="00CE29A9" w:rsidRPr="009F6C25" w:rsidRDefault="00CE29A9" w:rsidP="00623020">
            <w:r w:rsidRPr="009F6C25">
              <w:t>5 – Clear and testable within predictive coding framework</w:t>
            </w:r>
          </w:p>
        </w:tc>
        <w:tc>
          <w:tcPr>
            <w:tcW w:w="0" w:type="auto"/>
            <w:vAlign w:val="center"/>
            <w:hideMark/>
          </w:tcPr>
          <w:p w14:paraId="5F1A12EF" w14:textId="77777777" w:rsidR="00CE29A9" w:rsidRPr="009F6C25" w:rsidRDefault="00CE29A9" w:rsidP="00623020">
            <w:r w:rsidRPr="009F6C25">
              <w:t>Low–moderate – limited hedges (“suggests”), mainly declarative</w:t>
            </w:r>
          </w:p>
        </w:tc>
      </w:tr>
    </w:tbl>
    <w:p w14:paraId="646E5E3C" w14:textId="77777777" w:rsidR="00CE29A9" w:rsidRPr="00CE29A9" w:rsidRDefault="00CE29A9" w:rsidP="00CE29A9"/>
    <w:p w14:paraId="1096D7CE" w14:textId="29541B93" w:rsidR="003A67E7" w:rsidRPr="00431113" w:rsidRDefault="00E9068A" w:rsidP="003A67E7">
      <w:pPr>
        <w:pStyle w:val="Heading2"/>
      </w:pPr>
      <w:r w:rsidRPr="00B268F4">
        <w:t>P01</w:t>
      </w:r>
      <w:r>
        <w:t xml:space="preserve"> </w:t>
      </w:r>
    </w:p>
    <w:p w14:paraId="13F74AA4" w14:textId="435B272E" w:rsidR="00431113" w:rsidRPr="00431113" w:rsidRDefault="00431113" w:rsidP="00431113"/>
    <w:p w14:paraId="1ECCA9F2" w14:textId="77777777" w:rsidR="00431113" w:rsidRPr="00431113" w:rsidRDefault="00431113" w:rsidP="00431113">
      <w:pPr>
        <w:rPr>
          <w:b/>
          <w:bCs/>
          <w:lang w:val="pt-BR"/>
        </w:rPr>
      </w:pPr>
      <w:r w:rsidRPr="00431113">
        <w:rPr>
          <w:b/>
          <w:bCs/>
          <w:lang w:val="pt-BR"/>
        </w:rPr>
        <w:t>References</w:t>
      </w:r>
    </w:p>
    <w:p w14:paraId="2CA06382" w14:textId="77777777" w:rsidR="00431113" w:rsidRPr="00431113" w:rsidRDefault="00431113" w:rsidP="00431113">
      <w:r w:rsidRPr="00431113">
        <w:rPr>
          <w:lang w:val="pt-BR"/>
        </w:rPr>
        <w:t xml:space="preserve">Kumar, A., Bhatia, S., &amp; Singh, R. (2023). </w:t>
      </w:r>
      <w:r w:rsidRPr="00431113">
        <w:t xml:space="preserve">Regularization schemes and grokking timescales in neural network training. </w:t>
      </w:r>
      <w:r w:rsidRPr="00431113">
        <w:rPr>
          <w:i/>
          <w:iCs/>
        </w:rPr>
        <w:t>Proceedings of the International Conference on Machine Learning</w:t>
      </w:r>
      <w:r w:rsidRPr="00431113">
        <w:t>, 40, 8234-8249.</w:t>
      </w:r>
    </w:p>
    <w:p w14:paraId="20164DB7" w14:textId="77777777" w:rsidR="00431113" w:rsidRPr="00431113" w:rsidRDefault="00431113" w:rsidP="00431113">
      <w:r w:rsidRPr="00431113">
        <w:t xml:space="preserve">Liu, Z., Michaud, E. J., &amp; </w:t>
      </w:r>
      <w:proofErr w:type="spellStart"/>
      <w:r w:rsidRPr="00431113">
        <w:t>Tegmark</w:t>
      </w:r>
      <w:proofErr w:type="spellEnd"/>
      <w:r w:rsidRPr="00431113">
        <w:t xml:space="preserve">, M. (2022). </w:t>
      </w:r>
      <w:proofErr w:type="spellStart"/>
      <w:r w:rsidRPr="00431113">
        <w:t>Omnigrok</w:t>
      </w:r>
      <w:proofErr w:type="spellEnd"/>
      <w:r w:rsidRPr="00431113">
        <w:t xml:space="preserve">: Grokking beyond algorithmic data. </w:t>
      </w:r>
      <w:proofErr w:type="spellStart"/>
      <w:r w:rsidRPr="00431113">
        <w:rPr>
          <w:i/>
          <w:iCs/>
        </w:rPr>
        <w:t>arXiv</w:t>
      </w:r>
      <w:proofErr w:type="spellEnd"/>
      <w:r w:rsidRPr="00431113">
        <w:rPr>
          <w:i/>
          <w:iCs/>
        </w:rPr>
        <w:t xml:space="preserve"> preprint arXiv:2210.01117</w:t>
      </w:r>
      <w:r w:rsidRPr="00431113">
        <w:t>.</w:t>
      </w:r>
    </w:p>
    <w:p w14:paraId="12B03701" w14:textId="77777777" w:rsidR="00431113" w:rsidRPr="00431113" w:rsidRDefault="00431113" w:rsidP="00431113">
      <w:r w:rsidRPr="00431113">
        <w:t xml:space="preserve">Michaud, E. J., Liu, Z., &amp; </w:t>
      </w:r>
      <w:proofErr w:type="spellStart"/>
      <w:r w:rsidRPr="00431113">
        <w:t>Tegmark</w:t>
      </w:r>
      <w:proofErr w:type="spellEnd"/>
      <w:r w:rsidRPr="00431113">
        <w:t xml:space="preserve">, M. (2023). The quantization model of neural scaling. </w:t>
      </w:r>
      <w:proofErr w:type="spellStart"/>
      <w:r w:rsidRPr="00431113">
        <w:rPr>
          <w:i/>
          <w:iCs/>
        </w:rPr>
        <w:t>arXiv</w:t>
      </w:r>
      <w:proofErr w:type="spellEnd"/>
      <w:r w:rsidRPr="00431113">
        <w:rPr>
          <w:i/>
          <w:iCs/>
        </w:rPr>
        <w:t xml:space="preserve"> preprint arXiv:2303.13506</w:t>
      </w:r>
      <w:r w:rsidRPr="00431113">
        <w:t>.</w:t>
      </w:r>
    </w:p>
    <w:p w14:paraId="0D3AECD2" w14:textId="77777777" w:rsidR="00431113" w:rsidRPr="00431113" w:rsidRDefault="00431113" w:rsidP="00431113">
      <w:r w:rsidRPr="00431113">
        <w:t xml:space="preserve">Nanda, N., Chan, L., Liberum, T., Smith, J., &amp; Steinhardt, J. (2023). Progress measures for grokking via mechanistic interpretability. </w:t>
      </w:r>
      <w:r w:rsidRPr="00431113">
        <w:rPr>
          <w:i/>
          <w:iCs/>
        </w:rPr>
        <w:t>International Conference on Learning Representations</w:t>
      </w:r>
      <w:r w:rsidRPr="00431113">
        <w:t>.</w:t>
      </w:r>
    </w:p>
    <w:p w14:paraId="289BE465" w14:textId="77777777" w:rsidR="00431113" w:rsidRPr="00431113" w:rsidRDefault="00431113" w:rsidP="00431113">
      <w:r w:rsidRPr="00431113">
        <w:t xml:space="preserve">Power, A., Burda, Y., Edwards, H., </w:t>
      </w:r>
      <w:proofErr w:type="spellStart"/>
      <w:r w:rsidRPr="00431113">
        <w:t>Babuschkin</w:t>
      </w:r>
      <w:proofErr w:type="spellEnd"/>
      <w:r w:rsidRPr="00431113">
        <w:t xml:space="preserve">, I., &amp; Misra, V. (2022). Grokking: Generalization beyond overfitting on small algorithmic datasets. </w:t>
      </w:r>
      <w:proofErr w:type="spellStart"/>
      <w:r w:rsidRPr="00431113">
        <w:rPr>
          <w:i/>
          <w:iCs/>
        </w:rPr>
        <w:t>arXiv</w:t>
      </w:r>
      <w:proofErr w:type="spellEnd"/>
      <w:r w:rsidRPr="00431113">
        <w:rPr>
          <w:i/>
          <w:iCs/>
        </w:rPr>
        <w:t xml:space="preserve"> preprint arXiv:2201.02177</w:t>
      </w:r>
      <w:r w:rsidRPr="00431113">
        <w:t>.</w:t>
      </w:r>
    </w:p>
    <w:p w14:paraId="7F95C1B1" w14:textId="77777777" w:rsidR="00431113" w:rsidRPr="00431113" w:rsidRDefault="00431113" w:rsidP="00431113">
      <w:r w:rsidRPr="00431113">
        <w:t xml:space="preserve">Thilak, V., Lehman, E., Khandelwal, A., Pareja, A., &amp; Ying, R. (2022). The Slingshot Mechanism: An empirical study of adaptive optimizers and the grokking phenomenon. </w:t>
      </w:r>
      <w:proofErr w:type="spellStart"/>
      <w:r w:rsidRPr="00431113">
        <w:rPr>
          <w:i/>
          <w:iCs/>
        </w:rPr>
        <w:t>arXiv</w:t>
      </w:r>
      <w:proofErr w:type="spellEnd"/>
      <w:r w:rsidRPr="00431113">
        <w:rPr>
          <w:i/>
          <w:iCs/>
        </w:rPr>
        <w:t xml:space="preserve"> preprint arXiv:2206.04817</w:t>
      </w:r>
      <w:r w:rsidRPr="00431113">
        <w:t>.</w:t>
      </w:r>
    </w:p>
    <w:p w14:paraId="2F349CB0" w14:textId="77777777" w:rsidR="00431113" w:rsidRPr="00431113" w:rsidRDefault="00431113" w:rsidP="00431113">
      <w:r w:rsidRPr="00431113">
        <w:rPr>
          <w:lang w:val="pt-BR"/>
        </w:rPr>
        <w:lastRenderedPageBreak/>
        <w:t xml:space="preserve">Varma, S., Deleu, T., Hsueh, K., Pal, S., &amp; Bengio, Y. (2023). </w:t>
      </w:r>
      <w:r w:rsidRPr="00431113">
        <w:t xml:space="preserve">Explaining grokking through circuit efficiency. </w:t>
      </w:r>
      <w:proofErr w:type="spellStart"/>
      <w:r w:rsidRPr="00431113">
        <w:rPr>
          <w:i/>
          <w:iCs/>
        </w:rPr>
        <w:t>arXiv</w:t>
      </w:r>
      <w:proofErr w:type="spellEnd"/>
      <w:r w:rsidRPr="00431113">
        <w:rPr>
          <w:i/>
          <w:iCs/>
        </w:rPr>
        <w:t xml:space="preserve"> preprint arXiv:2305.00186</w:t>
      </w:r>
      <w:r w:rsidRPr="00431113">
        <w:t>.</w:t>
      </w:r>
    </w:p>
    <w:p w14:paraId="365EFDE5" w14:textId="16CF050F" w:rsidR="003D1618" w:rsidRDefault="00431113" w:rsidP="003D1618">
      <w:r>
        <w:t>Results: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35"/>
        <w:gridCol w:w="556"/>
        <w:gridCol w:w="2306"/>
        <w:gridCol w:w="1380"/>
        <w:gridCol w:w="2349"/>
      </w:tblGrid>
      <w:tr w:rsidR="00431113" w:rsidRPr="00431113" w14:paraId="3B15D27D" w14:textId="77777777">
        <w:trPr>
          <w:tblHeader/>
          <w:tblCellSpacing w:w="15" w:type="dxa"/>
        </w:trPr>
        <w:tc>
          <w:tcPr>
            <w:tcW w:w="0" w:type="auto"/>
            <w:vAlign w:val="center"/>
            <w:hideMark/>
          </w:tcPr>
          <w:p w14:paraId="3F2DF863" w14:textId="77777777" w:rsidR="00431113" w:rsidRPr="00431113" w:rsidRDefault="00431113" w:rsidP="00431113">
            <w:pPr>
              <w:rPr>
                <w:b/>
                <w:bCs/>
              </w:rPr>
            </w:pPr>
            <w:r w:rsidRPr="00431113">
              <w:rPr>
                <w:b/>
                <w:bCs/>
              </w:rPr>
              <w:t>Citation</w:t>
            </w:r>
          </w:p>
        </w:tc>
        <w:tc>
          <w:tcPr>
            <w:tcW w:w="0" w:type="auto"/>
            <w:vAlign w:val="center"/>
            <w:hideMark/>
          </w:tcPr>
          <w:p w14:paraId="619ED2E4" w14:textId="77777777" w:rsidR="00431113" w:rsidRPr="00431113" w:rsidRDefault="00431113" w:rsidP="00431113">
            <w:pPr>
              <w:rPr>
                <w:b/>
                <w:bCs/>
              </w:rPr>
            </w:pPr>
            <w:r w:rsidRPr="00431113">
              <w:rPr>
                <w:b/>
                <w:bCs/>
              </w:rPr>
              <w:t>Real?</w:t>
            </w:r>
          </w:p>
        </w:tc>
        <w:tc>
          <w:tcPr>
            <w:tcW w:w="0" w:type="auto"/>
            <w:vAlign w:val="center"/>
            <w:hideMark/>
          </w:tcPr>
          <w:p w14:paraId="250D685F" w14:textId="77777777" w:rsidR="00431113" w:rsidRPr="00431113" w:rsidRDefault="00431113" w:rsidP="00431113">
            <w:pPr>
              <w:rPr>
                <w:b/>
                <w:bCs/>
              </w:rPr>
            </w:pPr>
            <w:r w:rsidRPr="00431113">
              <w:rPr>
                <w:b/>
                <w:bCs/>
              </w:rPr>
              <w:t>Exact match or minor error?</w:t>
            </w:r>
          </w:p>
        </w:tc>
        <w:tc>
          <w:tcPr>
            <w:tcW w:w="0" w:type="auto"/>
            <w:vAlign w:val="center"/>
            <w:hideMark/>
          </w:tcPr>
          <w:p w14:paraId="0E69BB70" w14:textId="77777777" w:rsidR="00431113" w:rsidRPr="00431113" w:rsidRDefault="00431113" w:rsidP="00431113">
            <w:pPr>
              <w:rPr>
                <w:b/>
                <w:bCs/>
              </w:rPr>
            </w:pPr>
            <w:r w:rsidRPr="00431113">
              <w:rPr>
                <w:b/>
                <w:bCs/>
              </w:rPr>
              <w:t>Classification</w:t>
            </w:r>
          </w:p>
        </w:tc>
        <w:tc>
          <w:tcPr>
            <w:tcW w:w="0" w:type="auto"/>
            <w:vAlign w:val="center"/>
            <w:hideMark/>
          </w:tcPr>
          <w:p w14:paraId="094870A3" w14:textId="77777777" w:rsidR="00431113" w:rsidRPr="00431113" w:rsidRDefault="00431113" w:rsidP="00431113">
            <w:pPr>
              <w:rPr>
                <w:b/>
                <w:bCs/>
              </w:rPr>
            </w:pPr>
            <w:r w:rsidRPr="00431113">
              <w:rPr>
                <w:b/>
                <w:bCs/>
              </w:rPr>
              <w:t>Notes</w:t>
            </w:r>
          </w:p>
        </w:tc>
      </w:tr>
      <w:tr w:rsidR="00431113" w:rsidRPr="00431113" w14:paraId="2C6B3D3D" w14:textId="77777777">
        <w:trPr>
          <w:tblCellSpacing w:w="15" w:type="dxa"/>
        </w:trPr>
        <w:tc>
          <w:tcPr>
            <w:tcW w:w="0" w:type="auto"/>
            <w:vAlign w:val="center"/>
            <w:hideMark/>
          </w:tcPr>
          <w:p w14:paraId="4F38E4DE" w14:textId="77777777" w:rsidR="00431113" w:rsidRPr="00431113" w:rsidRDefault="00431113" w:rsidP="00431113">
            <w:r w:rsidRPr="00431113">
              <w:t>Power et al. (2022) arXiv:2201.02177</w:t>
            </w:r>
          </w:p>
        </w:tc>
        <w:tc>
          <w:tcPr>
            <w:tcW w:w="0" w:type="auto"/>
            <w:vAlign w:val="center"/>
            <w:hideMark/>
          </w:tcPr>
          <w:p w14:paraId="54B10239" w14:textId="77777777" w:rsidR="00431113" w:rsidRPr="00431113" w:rsidRDefault="00431113" w:rsidP="00431113">
            <w:r w:rsidRPr="00431113">
              <w:t>Yes</w:t>
            </w:r>
          </w:p>
        </w:tc>
        <w:tc>
          <w:tcPr>
            <w:tcW w:w="0" w:type="auto"/>
            <w:vAlign w:val="center"/>
            <w:hideMark/>
          </w:tcPr>
          <w:p w14:paraId="25AF1BED" w14:textId="77777777" w:rsidR="00431113" w:rsidRPr="00431113" w:rsidRDefault="00431113" w:rsidP="00431113">
            <w:r w:rsidRPr="00431113">
              <w:t>100% exact</w:t>
            </w:r>
          </w:p>
        </w:tc>
        <w:tc>
          <w:tcPr>
            <w:tcW w:w="0" w:type="auto"/>
            <w:vAlign w:val="center"/>
            <w:hideMark/>
          </w:tcPr>
          <w:p w14:paraId="49CF170F" w14:textId="77777777" w:rsidR="00431113" w:rsidRPr="00431113" w:rsidRDefault="00431113" w:rsidP="00431113">
            <w:r w:rsidRPr="00431113">
              <w:t>Interpolation</w:t>
            </w:r>
          </w:p>
        </w:tc>
        <w:tc>
          <w:tcPr>
            <w:tcW w:w="0" w:type="auto"/>
            <w:vAlign w:val="center"/>
            <w:hideMark/>
          </w:tcPr>
          <w:p w14:paraId="28B46AA0" w14:textId="77777777" w:rsidR="00431113" w:rsidRPr="00431113" w:rsidRDefault="00431113" w:rsidP="00431113">
            <w:r w:rsidRPr="00431113">
              <w:t>The original paper</w:t>
            </w:r>
          </w:p>
        </w:tc>
      </w:tr>
      <w:tr w:rsidR="00431113" w:rsidRPr="00431113" w14:paraId="0CBA6A66" w14:textId="77777777">
        <w:trPr>
          <w:tblCellSpacing w:w="15" w:type="dxa"/>
        </w:trPr>
        <w:tc>
          <w:tcPr>
            <w:tcW w:w="0" w:type="auto"/>
            <w:vAlign w:val="center"/>
            <w:hideMark/>
          </w:tcPr>
          <w:p w14:paraId="29192115" w14:textId="77777777" w:rsidR="00431113" w:rsidRPr="00431113" w:rsidRDefault="00431113" w:rsidP="00431113">
            <w:r w:rsidRPr="00431113">
              <w:t>Nanda et al. (2023 “Progress measures…” ICLR</w:t>
            </w:r>
          </w:p>
        </w:tc>
        <w:tc>
          <w:tcPr>
            <w:tcW w:w="0" w:type="auto"/>
            <w:vAlign w:val="center"/>
            <w:hideMark/>
          </w:tcPr>
          <w:p w14:paraId="4416E6E3" w14:textId="77777777" w:rsidR="00431113" w:rsidRPr="00431113" w:rsidRDefault="00431113" w:rsidP="00431113">
            <w:r w:rsidRPr="00431113">
              <w:t>Yes</w:t>
            </w:r>
          </w:p>
        </w:tc>
        <w:tc>
          <w:tcPr>
            <w:tcW w:w="0" w:type="auto"/>
            <w:vAlign w:val="center"/>
            <w:hideMark/>
          </w:tcPr>
          <w:p w14:paraId="3DA47E83" w14:textId="77777777" w:rsidR="00431113" w:rsidRPr="00431113" w:rsidRDefault="00431113" w:rsidP="00431113">
            <w:r w:rsidRPr="00431113">
              <w:t>100% exact (it was eventually accepted to ICLR 2024 after workshop)</w:t>
            </w:r>
          </w:p>
        </w:tc>
        <w:tc>
          <w:tcPr>
            <w:tcW w:w="0" w:type="auto"/>
            <w:vAlign w:val="center"/>
            <w:hideMark/>
          </w:tcPr>
          <w:p w14:paraId="6A963E94" w14:textId="77777777" w:rsidR="00431113" w:rsidRPr="00431113" w:rsidRDefault="00431113" w:rsidP="00431113">
            <w:r w:rsidRPr="00431113">
              <w:t>Interpolation</w:t>
            </w:r>
          </w:p>
        </w:tc>
        <w:tc>
          <w:tcPr>
            <w:tcW w:w="0" w:type="auto"/>
            <w:vAlign w:val="center"/>
            <w:hideMark/>
          </w:tcPr>
          <w:p w14:paraId="20EBAF8D" w14:textId="77777777" w:rsidR="00431113" w:rsidRPr="00431113" w:rsidRDefault="00431113" w:rsidP="00431113">
            <w:r w:rsidRPr="00431113">
              <w:t>Canonical mech-</w:t>
            </w:r>
            <w:proofErr w:type="spellStart"/>
            <w:r w:rsidRPr="00431113">
              <w:t>interp</w:t>
            </w:r>
            <w:proofErr w:type="spellEnd"/>
            <w:r w:rsidRPr="00431113">
              <w:t xml:space="preserve"> grokking paper</w:t>
            </w:r>
          </w:p>
        </w:tc>
      </w:tr>
      <w:tr w:rsidR="00431113" w:rsidRPr="00431113" w14:paraId="31329E4A" w14:textId="77777777">
        <w:trPr>
          <w:tblCellSpacing w:w="15" w:type="dxa"/>
        </w:trPr>
        <w:tc>
          <w:tcPr>
            <w:tcW w:w="0" w:type="auto"/>
            <w:vAlign w:val="center"/>
            <w:hideMark/>
          </w:tcPr>
          <w:p w14:paraId="66908B0B" w14:textId="77777777" w:rsidR="00431113" w:rsidRPr="00431113" w:rsidRDefault="00431113" w:rsidP="00431113">
            <w:r w:rsidRPr="00431113">
              <w:t>Liu et al. (2022) “</w:t>
            </w:r>
            <w:proofErr w:type="spellStart"/>
            <w:r w:rsidRPr="00431113">
              <w:t>Omnigrok</w:t>
            </w:r>
            <w:proofErr w:type="spellEnd"/>
            <w:r w:rsidRPr="00431113">
              <w:t>” arXiv:2210.01117</w:t>
            </w:r>
          </w:p>
        </w:tc>
        <w:tc>
          <w:tcPr>
            <w:tcW w:w="0" w:type="auto"/>
            <w:vAlign w:val="center"/>
            <w:hideMark/>
          </w:tcPr>
          <w:p w14:paraId="5233037B" w14:textId="77777777" w:rsidR="00431113" w:rsidRPr="00431113" w:rsidRDefault="00431113" w:rsidP="00431113">
            <w:r w:rsidRPr="00431113">
              <w:t>Yes</w:t>
            </w:r>
          </w:p>
        </w:tc>
        <w:tc>
          <w:tcPr>
            <w:tcW w:w="0" w:type="auto"/>
            <w:vAlign w:val="center"/>
            <w:hideMark/>
          </w:tcPr>
          <w:p w14:paraId="0A196166" w14:textId="77777777" w:rsidR="00431113" w:rsidRPr="00431113" w:rsidRDefault="00431113" w:rsidP="00431113">
            <w:r w:rsidRPr="00431113">
              <w:t>Exact title/authors/</w:t>
            </w:r>
            <w:proofErr w:type="spellStart"/>
            <w:r w:rsidRPr="00431113">
              <w:t>arXiv</w:t>
            </w:r>
            <w:proofErr w:type="spellEnd"/>
          </w:p>
        </w:tc>
        <w:tc>
          <w:tcPr>
            <w:tcW w:w="0" w:type="auto"/>
            <w:vAlign w:val="center"/>
            <w:hideMark/>
          </w:tcPr>
          <w:p w14:paraId="0ABA461F" w14:textId="77777777" w:rsidR="00431113" w:rsidRPr="00431113" w:rsidRDefault="00431113" w:rsidP="00431113">
            <w:r w:rsidRPr="00431113">
              <w:t>Interpolation</w:t>
            </w:r>
          </w:p>
        </w:tc>
        <w:tc>
          <w:tcPr>
            <w:tcW w:w="0" w:type="auto"/>
            <w:vAlign w:val="center"/>
            <w:hideMark/>
          </w:tcPr>
          <w:p w14:paraId="2720D25A" w14:textId="77777777" w:rsidR="00431113" w:rsidRPr="00431113" w:rsidRDefault="00431113" w:rsidP="00431113">
            <w:r w:rsidRPr="00431113">
              <w:t>Real follow-up paper</w:t>
            </w:r>
          </w:p>
        </w:tc>
      </w:tr>
      <w:tr w:rsidR="00431113" w:rsidRPr="00431113" w14:paraId="463ED132" w14:textId="77777777">
        <w:trPr>
          <w:tblCellSpacing w:w="15" w:type="dxa"/>
        </w:trPr>
        <w:tc>
          <w:tcPr>
            <w:tcW w:w="0" w:type="auto"/>
            <w:vAlign w:val="center"/>
            <w:hideMark/>
          </w:tcPr>
          <w:p w14:paraId="7DEF3D51" w14:textId="77777777" w:rsidR="00431113" w:rsidRPr="00431113" w:rsidRDefault="00431113" w:rsidP="00431113">
            <w:r w:rsidRPr="00431113">
              <w:t>Thilak et al. (2022) “Slingshot Mechanism” arXiv:2206.04817</w:t>
            </w:r>
          </w:p>
        </w:tc>
        <w:tc>
          <w:tcPr>
            <w:tcW w:w="0" w:type="auto"/>
            <w:vAlign w:val="center"/>
            <w:hideMark/>
          </w:tcPr>
          <w:p w14:paraId="5E1054B8" w14:textId="77777777" w:rsidR="00431113" w:rsidRPr="00431113" w:rsidRDefault="00431113" w:rsidP="00431113">
            <w:r w:rsidRPr="00431113">
              <w:t>Yes</w:t>
            </w:r>
          </w:p>
        </w:tc>
        <w:tc>
          <w:tcPr>
            <w:tcW w:w="0" w:type="auto"/>
            <w:vAlign w:val="center"/>
            <w:hideMark/>
          </w:tcPr>
          <w:p w14:paraId="338F0045" w14:textId="77777777" w:rsidR="00431113" w:rsidRPr="00431113" w:rsidRDefault="00431113" w:rsidP="00431113">
            <w:r w:rsidRPr="00431113">
              <w:t>Exact</w:t>
            </w:r>
          </w:p>
        </w:tc>
        <w:tc>
          <w:tcPr>
            <w:tcW w:w="0" w:type="auto"/>
            <w:vAlign w:val="center"/>
            <w:hideMark/>
          </w:tcPr>
          <w:p w14:paraId="100A2059" w14:textId="77777777" w:rsidR="00431113" w:rsidRPr="00431113" w:rsidRDefault="00431113" w:rsidP="00431113">
            <w:r w:rsidRPr="00431113">
              <w:t>Interpolation</w:t>
            </w:r>
          </w:p>
        </w:tc>
        <w:tc>
          <w:tcPr>
            <w:tcW w:w="0" w:type="auto"/>
            <w:vAlign w:val="center"/>
            <w:hideMark/>
          </w:tcPr>
          <w:p w14:paraId="6F87C288" w14:textId="77777777" w:rsidR="00431113" w:rsidRPr="00431113" w:rsidRDefault="00431113" w:rsidP="00431113">
            <w:r w:rsidRPr="00431113">
              <w:t>Real</w:t>
            </w:r>
          </w:p>
        </w:tc>
      </w:tr>
      <w:tr w:rsidR="00431113" w:rsidRPr="00431113" w14:paraId="34C5856B" w14:textId="77777777">
        <w:trPr>
          <w:tblCellSpacing w:w="15" w:type="dxa"/>
        </w:trPr>
        <w:tc>
          <w:tcPr>
            <w:tcW w:w="0" w:type="auto"/>
            <w:vAlign w:val="center"/>
            <w:hideMark/>
          </w:tcPr>
          <w:p w14:paraId="72EC3351" w14:textId="77777777" w:rsidR="00431113" w:rsidRPr="00431113" w:rsidRDefault="00431113" w:rsidP="00431113">
            <w:r w:rsidRPr="00431113">
              <w:t>Varma et al. (2023) “Explaining grokking through circuit efficiency” arXiv:2305.00186</w:t>
            </w:r>
          </w:p>
        </w:tc>
        <w:tc>
          <w:tcPr>
            <w:tcW w:w="0" w:type="auto"/>
            <w:vAlign w:val="center"/>
            <w:hideMark/>
          </w:tcPr>
          <w:p w14:paraId="6A79A78E" w14:textId="77777777" w:rsidR="00431113" w:rsidRPr="00431113" w:rsidRDefault="00431113" w:rsidP="00431113">
            <w:r w:rsidRPr="00431113">
              <w:t>Yes</w:t>
            </w:r>
          </w:p>
        </w:tc>
        <w:tc>
          <w:tcPr>
            <w:tcW w:w="0" w:type="auto"/>
            <w:vAlign w:val="center"/>
            <w:hideMark/>
          </w:tcPr>
          <w:p w14:paraId="581DD99C" w14:textId="77777777" w:rsidR="00431113" w:rsidRPr="00431113" w:rsidRDefault="00431113" w:rsidP="00431113">
            <w:r w:rsidRPr="00431113">
              <w:t>Exact</w:t>
            </w:r>
          </w:p>
        </w:tc>
        <w:tc>
          <w:tcPr>
            <w:tcW w:w="0" w:type="auto"/>
            <w:vAlign w:val="center"/>
            <w:hideMark/>
          </w:tcPr>
          <w:p w14:paraId="0C322C83" w14:textId="77777777" w:rsidR="00431113" w:rsidRPr="00431113" w:rsidRDefault="00431113" w:rsidP="00431113">
            <w:r w:rsidRPr="00431113">
              <w:t>Interpolation</w:t>
            </w:r>
          </w:p>
        </w:tc>
        <w:tc>
          <w:tcPr>
            <w:tcW w:w="0" w:type="auto"/>
            <w:vAlign w:val="center"/>
            <w:hideMark/>
          </w:tcPr>
          <w:p w14:paraId="7BE25436" w14:textId="77777777" w:rsidR="00431113" w:rsidRPr="00431113" w:rsidRDefault="00431113" w:rsidP="00431113">
            <w:r w:rsidRPr="00431113">
              <w:t>Real</w:t>
            </w:r>
          </w:p>
        </w:tc>
      </w:tr>
      <w:tr w:rsidR="00431113" w:rsidRPr="00431113" w14:paraId="6C977191" w14:textId="77777777">
        <w:trPr>
          <w:tblCellSpacing w:w="15" w:type="dxa"/>
        </w:trPr>
        <w:tc>
          <w:tcPr>
            <w:tcW w:w="0" w:type="auto"/>
            <w:vAlign w:val="center"/>
            <w:hideMark/>
          </w:tcPr>
          <w:p w14:paraId="189C1FA2" w14:textId="77777777" w:rsidR="00431113" w:rsidRPr="00431113" w:rsidRDefault="00431113" w:rsidP="00431113">
            <w:r w:rsidRPr="00431113">
              <w:t>Kumar, Bhatia &amp; Singh (2023) ICML proceedings</w:t>
            </w:r>
          </w:p>
        </w:tc>
        <w:tc>
          <w:tcPr>
            <w:tcW w:w="0" w:type="auto"/>
            <w:vAlign w:val="center"/>
            <w:hideMark/>
          </w:tcPr>
          <w:p w14:paraId="38764173" w14:textId="77777777" w:rsidR="00431113" w:rsidRPr="00431113" w:rsidRDefault="00431113" w:rsidP="00431113">
            <w:r w:rsidRPr="00431113">
              <w:t>No</w:t>
            </w:r>
          </w:p>
        </w:tc>
        <w:tc>
          <w:tcPr>
            <w:tcW w:w="0" w:type="auto"/>
            <w:vAlign w:val="center"/>
            <w:hideMark/>
          </w:tcPr>
          <w:p w14:paraId="2BB9AA13" w14:textId="77777777" w:rsidR="00431113" w:rsidRPr="00431113" w:rsidRDefault="00431113" w:rsidP="00431113">
            <w:r w:rsidRPr="00431113">
              <w:t>Completely non-existent</w:t>
            </w:r>
          </w:p>
        </w:tc>
        <w:tc>
          <w:tcPr>
            <w:tcW w:w="0" w:type="auto"/>
            <w:vAlign w:val="center"/>
            <w:hideMark/>
          </w:tcPr>
          <w:p w14:paraId="0CBE77D1" w14:textId="77777777" w:rsidR="00431113" w:rsidRPr="00431113" w:rsidRDefault="00431113" w:rsidP="00431113">
            <w:r w:rsidRPr="00431113">
              <w:t>Abductive extrapolation</w:t>
            </w:r>
          </w:p>
        </w:tc>
        <w:tc>
          <w:tcPr>
            <w:tcW w:w="0" w:type="auto"/>
            <w:vAlign w:val="center"/>
            <w:hideMark/>
          </w:tcPr>
          <w:p w14:paraId="02074966" w14:textId="77777777" w:rsidR="00431113" w:rsidRPr="00431113" w:rsidRDefault="00431113" w:rsidP="00431113">
            <w:r w:rsidRPr="00431113">
              <w:t>No such paper or authors in ICML 2023 or anywhere</w:t>
            </w:r>
          </w:p>
        </w:tc>
      </w:tr>
      <w:tr w:rsidR="00431113" w:rsidRPr="00431113" w14:paraId="72B067B0" w14:textId="77777777">
        <w:trPr>
          <w:tblCellSpacing w:w="15" w:type="dxa"/>
        </w:trPr>
        <w:tc>
          <w:tcPr>
            <w:tcW w:w="0" w:type="auto"/>
            <w:vAlign w:val="center"/>
            <w:hideMark/>
          </w:tcPr>
          <w:p w14:paraId="08ECCBA1" w14:textId="77777777" w:rsidR="00431113" w:rsidRPr="00431113" w:rsidRDefault="00431113" w:rsidP="00431113">
            <w:r w:rsidRPr="00431113">
              <w:t xml:space="preserve">Michaud, Liu &amp; </w:t>
            </w:r>
            <w:proofErr w:type="spellStart"/>
            <w:r w:rsidRPr="00431113">
              <w:t>Tegmark</w:t>
            </w:r>
            <w:proofErr w:type="spellEnd"/>
            <w:r w:rsidRPr="00431113">
              <w:t xml:space="preserve"> (2023) “The quantization model of neural scaling”</w:t>
            </w:r>
          </w:p>
        </w:tc>
        <w:tc>
          <w:tcPr>
            <w:tcW w:w="0" w:type="auto"/>
            <w:vAlign w:val="center"/>
            <w:hideMark/>
          </w:tcPr>
          <w:p w14:paraId="7F4CA4F1" w14:textId="77777777" w:rsidR="00431113" w:rsidRPr="00431113" w:rsidRDefault="00431113" w:rsidP="00431113">
            <w:r w:rsidRPr="00431113">
              <w:t>No</w:t>
            </w:r>
          </w:p>
        </w:tc>
        <w:tc>
          <w:tcPr>
            <w:tcW w:w="0" w:type="auto"/>
            <w:vAlign w:val="center"/>
            <w:hideMark/>
          </w:tcPr>
          <w:p w14:paraId="3A60C05D" w14:textId="77777777" w:rsidR="00431113" w:rsidRPr="00431113" w:rsidRDefault="00431113" w:rsidP="00431113">
            <w:r w:rsidRPr="00431113">
              <w:t xml:space="preserve">Wrong title, wrong </w:t>
            </w:r>
            <w:proofErr w:type="spellStart"/>
            <w:r w:rsidRPr="00431113">
              <w:t>arXiv</w:t>
            </w:r>
            <w:proofErr w:type="spellEnd"/>
          </w:p>
        </w:tc>
        <w:tc>
          <w:tcPr>
            <w:tcW w:w="0" w:type="auto"/>
            <w:vAlign w:val="center"/>
            <w:hideMark/>
          </w:tcPr>
          <w:p w14:paraId="2CC091B8" w14:textId="77777777" w:rsidR="00431113" w:rsidRPr="00431113" w:rsidRDefault="00431113" w:rsidP="00431113">
            <w:r w:rsidRPr="00431113">
              <w:t>Abductive extrapolation</w:t>
            </w:r>
          </w:p>
        </w:tc>
        <w:tc>
          <w:tcPr>
            <w:tcW w:w="0" w:type="auto"/>
            <w:vAlign w:val="center"/>
            <w:hideMark/>
          </w:tcPr>
          <w:p w14:paraId="72A302D4" w14:textId="77777777" w:rsidR="00431113" w:rsidRPr="00431113" w:rsidRDefault="00431113" w:rsidP="00431113">
            <w:r w:rsidRPr="00431113">
              <w:t>Real authors, but the cited paper is actually Liu et al. (2023) “The Clock and the Pizza…” or similar; this exact title does not exist</w:t>
            </w:r>
          </w:p>
        </w:tc>
      </w:tr>
    </w:tbl>
    <w:p w14:paraId="24138943" w14:textId="032D43C5" w:rsidR="00431113" w:rsidRDefault="00431113" w:rsidP="003D1618">
      <w:r>
        <w:t>Final scores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62"/>
        <w:gridCol w:w="2455"/>
        <w:gridCol w:w="4009"/>
      </w:tblGrid>
      <w:tr w:rsidR="00431113" w:rsidRPr="00431113" w14:paraId="5AFE15D8" w14:textId="77777777">
        <w:trPr>
          <w:tblHeader/>
          <w:tblCellSpacing w:w="15" w:type="dxa"/>
        </w:trPr>
        <w:tc>
          <w:tcPr>
            <w:tcW w:w="0" w:type="auto"/>
            <w:vAlign w:val="center"/>
            <w:hideMark/>
          </w:tcPr>
          <w:p w14:paraId="0DAC6B7B" w14:textId="77777777" w:rsidR="00431113" w:rsidRPr="00431113" w:rsidRDefault="00431113" w:rsidP="00431113">
            <w:pPr>
              <w:rPr>
                <w:b/>
                <w:bCs/>
              </w:rPr>
            </w:pPr>
            <w:r w:rsidRPr="00431113">
              <w:rPr>
                <w:b/>
                <w:bCs/>
              </w:rPr>
              <w:t>Measure</w:t>
            </w:r>
          </w:p>
        </w:tc>
        <w:tc>
          <w:tcPr>
            <w:tcW w:w="0" w:type="auto"/>
            <w:vAlign w:val="center"/>
            <w:hideMark/>
          </w:tcPr>
          <w:p w14:paraId="2AA3FC84" w14:textId="77777777" w:rsidR="00431113" w:rsidRPr="00431113" w:rsidRDefault="00431113" w:rsidP="00431113">
            <w:pPr>
              <w:rPr>
                <w:b/>
                <w:bCs/>
              </w:rPr>
            </w:pPr>
            <w:r w:rsidRPr="00431113">
              <w:rPr>
                <w:b/>
                <w:bCs/>
              </w:rPr>
              <w:t>Score</w:t>
            </w:r>
          </w:p>
        </w:tc>
        <w:tc>
          <w:tcPr>
            <w:tcW w:w="0" w:type="auto"/>
            <w:vAlign w:val="center"/>
            <w:hideMark/>
          </w:tcPr>
          <w:p w14:paraId="701B1B95" w14:textId="77777777" w:rsidR="00431113" w:rsidRPr="00431113" w:rsidRDefault="00431113" w:rsidP="00431113">
            <w:pPr>
              <w:rPr>
                <w:b/>
                <w:bCs/>
              </w:rPr>
            </w:pPr>
            <w:r w:rsidRPr="00431113">
              <w:rPr>
                <w:b/>
                <w:bCs/>
              </w:rPr>
              <w:t>Comment</w:t>
            </w:r>
          </w:p>
        </w:tc>
      </w:tr>
      <w:tr w:rsidR="00431113" w:rsidRPr="00431113" w14:paraId="115B3BE1" w14:textId="77777777">
        <w:trPr>
          <w:tblCellSpacing w:w="15" w:type="dxa"/>
        </w:trPr>
        <w:tc>
          <w:tcPr>
            <w:tcW w:w="0" w:type="auto"/>
            <w:vAlign w:val="center"/>
            <w:hideMark/>
          </w:tcPr>
          <w:p w14:paraId="6098DCE7" w14:textId="77777777" w:rsidR="00431113" w:rsidRPr="00431113" w:rsidRDefault="00431113" w:rsidP="00431113">
            <w:r w:rsidRPr="00431113">
              <w:t>Citation validity rate</w:t>
            </w:r>
          </w:p>
        </w:tc>
        <w:tc>
          <w:tcPr>
            <w:tcW w:w="0" w:type="auto"/>
            <w:vAlign w:val="center"/>
            <w:hideMark/>
          </w:tcPr>
          <w:p w14:paraId="635F7729" w14:textId="77777777" w:rsidR="00431113" w:rsidRPr="00431113" w:rsidRDefault="00431113" w:rsidP="00431113">
            <w:r w:rsidRPr="00431113">
              <w:t>5/7 = 71.4 %</w:t>
            </w:r>
          </w:p>
        </w:tc>
        <w:tc>
          <w:tcPr>
            <w:tcW w:w="0" w:type="auto"/>
            <w:vAlign w:val="center"/>
            <w:hideMark/>
          </w:tcPr>
          <w:p w14:paraId="606B59A7" w14:textId="77777777" w:rsidR="00431113" w:rsidRPr="00431113" w:rsidRDefault="00431113" w:rsidP="00431113">
            <w:r w:rsidRPr="00431113">
              <w:t>Very high for sparse-conservative</w:t>
            </w:r>
          </w:p>
        </w:tc>
      </w:tr>
      <w:tr w:rsidR="00431113" w:rsidRPr="00431113" w14:paraId="52FF8DF0" w14:textId="77777777">
        <w:trPr>
          <w:tblCellSpacing w:w="15" w:type="dxa"/>
        </w:trPr>
        <w:tc>
          <w:tcPr>
            <w:tcW w:w="0" w:type="auto"/>
            <w:vAlign w:val="center"/>
            <w:hideMark/>
          </w:tcPr>
          <w:p w14:paraId="7414E2E7" w14:textId="77777777" w:rsidR="00431113" w:rsidRPr="00431113" w:rsidRDefault="00431113" w:rsidP="00431113">
            <w:r w:rsidRPr="00431113">
              <w:t>Interpolation vs extrapolation ratio</w:t>
            </w:r>
          </w:p>
        </w:tc>
        <w:tc>
          <w:tcPr>
            <w:tcW w:w="0" w:type="auto"/>
            <w:vAlign w:val="center"/>
            <w:hideMark/>
          </w:tcPr>
          <w:p w14:paraId="6051B2A6" w14:textId="77777777" w:rsidR="00431113" w:rsidRPr="00431113" w:rsidRDefault="00431113" w:rsidP="00431113">
            <w:r w:rsidRPr="00431113">
              <w:t xml:space="preserve">5 </w:t>
            </w:r>
            <w:proofErr w:type="gramStart"/>
            <w:r w:rsidRPr="00431113">
              <w:t>interpolation :</w:t>
            </w:r>
            <w:proofErr w:type="gramEnd"/>
            <w:r w:rsidRPr="00431113">
              <w:t xml:space="preserve"> 2 abductive </w:t>
            </w:r>
            <w:proofErr w:type="gramStart"/>
            <w:r w:rsidRPr="00431113">
              <w:t>extrapolation</w:t>
            </w:r>
            <w:proofErr w:type="gramEnd"/>
          </w:p>
        </w:tc>
        <w:tc>
          <w:tcPr>
            <w:tcW w:w="0" w:type="auto"/>
            <w:vAlign w:val="center"/>
            <w:hideMark/>
          </w:tcPr>
          <w:p w14:paraId="393F7886" w14:textId="77777777" w:rsidR="00431113" w:rsidRPr="00431113" w:rsidRDefault="00431113" w:rsidP="00431113">
            <w:r w:rsidRPr="00431113">
              <w:t>Clear majority real</w:t>
            </w:r>
          </w:p>
        </w:tc>
      </w:tr>
      <w:tr w:rsidR="00431113" w:rsidRPr="00431113" w14:paraId="4D63EDCF" w14:textId="77777777">
        <w:trPr>
          <w:tblCellSpacing w:w="15" w:type="dxa"/>
        </w:trPr>
        <w:tc>
          <w:tcPr>
            <w:tcW w:w="0" w:type="auto"/>
            <w:vAlign w:val="center"/>
            <w:hideMark/>
          </w:tcPr>
          <w:p w14:paraId="30F50130" w14:textId="77777777" w:rsidR="00431113" w:rsidRPr="00431113" w:rsidRDefault="00431113" w:rsidP="00431113">
            <w:r w:rsidRPr="00431113">
              <w:t>Coherence/Testability score (1–5)</w:t>
            </w:r>
          </w:p>
        </w:tc>
        <w:tc>
          <w:tcPr>
            <w:tcW w:w="0" w:type="auto"/>
            <w:vAlign w:val="center"/>
            <w:hideMark/>
          </w:tcPr>
          <w:p w14:paraId="423B4F7A" w14:textId="77777777" w:rsidR="00431113" w:rsidRPr="00431113" w:rsidRDefault="00431113" w:rsidP="00431113">
            <w:r w:rsidRPr="00431113">
              <w:t>4.8/5</w:t>
            </w:r>
          </w:p>
        </w:tc>
        <w:tc>
          <w:tcPr>
            <w:tcW w:w="0" w:type="auto"/>
            <w:vAlign w:val="center"/>
            <w:hideMark/>
          </w:tcPr>
          <w:p w14:paraId="7864C845" w14:textId="77777777" w:rsidR="00431113" w:rsidRPr="00431113" w:rsidRDefault="00431113" w:rsidP="00431113">
            <w:r w:rsidRPr="00431113">
              <w:t>Both fake citations are extremely plausible and theoretically coherent</w:t>
            </w:r>
          </w:p>
        </w:tc>
      </w:tr>
      <w:tr w:rsidR="00431113" w:rsidRPr="00431113" w14:paraId="0C011476" w14:textId="77777777">
        <w:trPr>
          <w:tblCellSpacing w:w="15" w:type="dxa"/>
        </w:trPr>
        <w:tc>
          <w:tcPr>
            <w:tcW w:w="0" w:type="auto"/>
            <w:vAlign w:val="center"/>
            <w:hideMark/>
          </w:tcPr>
          <w:p w14:paraId="0DA70A06" w14:textId="77777777" w:rsidR="00431113" w:rsidRPr="00431113" w:rsidRDefault="00431113" w:rsidP="00431113">
            <w:r w:rsidRPr="00431113">
              <w:lastRenderedPageBreak/>
              <w:t>Metacognitive markers</w:t>
            </w:r>
          </w:p>
        </w:tc>
        <w:tc>
          <w:tcPr>
            <w:tcW w:w="0" w:type="auto"/>
            <w:vAlign w:val="center"/>
            <w:hideMark/>
          </w:tcPr>
          <w:p w14:paraId="5C384A44" w14:textId="77777777" w:rsidR="00431113" w:rsidRPr="00431113" w:rsidRDefault="00431113" w:rsidP="00431113">
            <w:r w:rsidRPr="00431113">
              <w:t>Zero</w:t>
            </w:r>
          </w:p>
        </w:tc>
        <w:tc>
          <w:tcPr>
            <w:tcW w:w="0" w:type="auto"/>
            <w:vAlign w:val="center"/>
            <w:hideMark/>
          </w:tcPr>
          <w:p w14:paraId="7685F47B" w14:textId="77777777" w:rsidR="00431113" w:rsidRPr="00431113" w:rsidRDefault="00431113" w:rsidP="00431113">
            <w:r w:rsidRPr="00431113">
              <w:t>No hedging phrases at all – full confidence even on the two extrapolated papers</w:t>
            </w:r>
          </w:p>
        </w:tc>
      </w:tr>
    </w:tbl>
    <w:p w14:paraId="460FC52F" w14:textId="56E866BC" w:rsidR="00431113" w:rsidRDefault="00677951" w:rsidP="003D1618">
      <w:pPr>
        <w:pBdr>
          <w:bottom w:val="single" w:sz="12" w:space="1" w:color="auto"/>
        </w:pBdr>
      </w:pPr>
      <w:r>
        <w:t>Blind coder 2:</w:t>
      </w:r>
      <w:r>
        <w:br/>
      </w:r>
    </w:p>
    <w:p w14:paraId="7A846B58" w14:textId="1AB29BA4" w:rsidR="00182753" w:rsidRDefault="006B4FC7" w:rsidP="003A67E7">
      <w:pPr>
        <w:pStyle w:val="Heading2"/>
      </w:pPr>
      <w:r w:rsidRPr="00B268F4">
        <w:t>P02</w:t>
      </w:r>
      <w:r>
        <w:t xml:space="preserve"> </w:t>
      </w:r>
    </w:p>
    <w:p w14:paraId="45171145" w14:textId="77777777" w:rsidR="00182753" w:rsidRDefault="00182753" w:rsidP="00182753"/>
    <w:p w14:paraId="20FE591D" w14:textId="77777777" w:rsidR="00182753" w:rsidRDefault="00182753" w:rsidP="00182753">
      <w:r>
        <w:t>#### References</w:t>
      </w:r>
    </w:p>
    <w:p w14:paraId="58AD673B" w14:textId="77777777" w:rsidR="00182753" w:rsidRDefault="00182753" w:rsidP="00182753">
      <w:r>
        <w:t xml:space="preserve">- </w:t>
      </w:r>
      <w:proofErr w:type="spellStart"/>
      <w:r>
        <w:t>Buzsáki</w:t>
      </w:r>
      <w:proofErr w:type="spellEnd"/>
      <w:r>
        <w:t>, G., &amp; Tingley, D. (2018). Space and time: The hippocampus as a sequence generator. *Trends in Cognitive Sciences*, 22(10), 853–869.</w:t>
      </w:r>
    </w:p>
    <w:p w14:paraId="0F5E1708" w14:textId="77777777" w:rsidR="00182753" w:rsidRDefault="00182753" w:rsidP="00182753">
      <w:r>
        <w:t>- Clark, A. (2013). Whatever slow? The predictive brain and the Bayesian revolution. *Philosophical Studies*, 164(2), 439–459.</w:t>
      </w:r>
    </w:p>
    <w:p w14:paraId="27A64428" w14:textId="77777777" w:rsidR="00182753" w:rsidRDefault="00182753" w:rsidP="00182753">
      <w:r>
        <w:t>- Friston, K. (2005). A theory of cortical responses. *Philosophical Transactions of the Royal Society B*, 360(1456), 815–836.</w:t>
      </w:r>
    </w:p>
    <w:p w14:paraId="3091797D" w14:textId="77777777" w:rsidR="00182753" w:rsidRDefault="00182753" w:rsidP="00182753">
      <w:r>
        <w:t>- Friston, K., et al. (2017). Active inference: A process theory. *Neural Computation*, 29(6), 1–49.</w:t>
      </w:r>
    </w:p>
    <w:p w14:paraId="57EE8AC6" w14:textId="77777777" w:rsidR="00182753" w:rsidRDefault="00182753" w:rsidP="00182753">
      <w:r>
        <w:t>- Friston, K., et al. (2021). Active inference and development (preprint). *</w:t>
      </w:r>
      <w:proofErr w:type="spellStart"/>
      <w:r>
        <w:t>bioRxiv</w:t>
      </w:r>
      <w:proofErr w:type="spellEnd"/>
      <w:r>
        <w:t>*.</w:t>
      </w:r>
    </w:p>
    <w:p w14:paraId="754EAA03" w14:textId="77777777" w:rsidR="00182753" w:rsidRDefault="00182753" w:rsidP="00182753">
      <w:r>
        <w:t>- Georgiev, D., &amp; Glazebrook, J. F. (2023). Quantum information biology. *</w:t>
      </w:r>
      <w:proofErr w:type="spellStart"/>
      <w:r>
        <w:t>BioSystems</w:t>
      </w:r>
      <w:proofErr w:type="spellEnd"/>
      <w:r>
        <w:t>*, 225, 104849.</w:t>
      </w:r>
    </w:p>
    <w:p w14:paraId="65DD3E5B" w14:textId="77777777" w:rsidR="00182753" w:rsidRDefault="00182753" w:rsidP="00182753">
      <w:r>
        <w:t>- Gopnik, A., et al. (2017). Changes in cognitive flexibility and hypothesis search across human life history. *Psychological Science*, 28(12), 1734–1746.</w:t>
      </w:r>
    </w:p>
    <w:p w14:paraId="73AE2044" w14:textId="77777777" w:rsidR="00182753" w:rsidRDefault="00182753" w:rsidP="00182753">
      <w:r>
        <w:t xml:space="preserve">- Gu, A., et al. (2022). </w:t>
      </w:r>
      <w:proofErr w:type="spellStart"/>
      <w:r>
        <w:t>HippoRAG</w:t>
      </w:r>
      <w:proofErr w:type="spellEnd"/>
      <w:r>
        <w:t>: Mamba for long context. *arXiv:2405.08865*.</w:t>
      </w:r>
    </w:p>
    <w:p w14:paraId="7A18D087" w14:textId="77777777" w:rsidR="00182753" w:rsidRDefault="00182753" w:rsidP="00182753">
      <w:r>
        <w:t xml:space="preserve">- </w:t>
      </w:r>
      <w:proofErr w:type="spellStart"/>
      <w:r>
        <w:t>Letheby</w:t>
      </w:r>
      <w:proofErr w:type="spellEnd"/>
      <w:r>
        <w:t xml:space="preserve">, C., &amp; Gerrans, P. (2017). </w:t>
      </w:r>
      <w:proofErr w:type="spellStart"/>
      <w:r>
        <w:t>Self unbound</w:t>
      </w:r>
      <w:proofErr w:type="spellEnd"/>
      <w:r>
        <w:t>: Ego dissolution in psychedelic experience. *Neuroscience of Consciousness*, 2017(1), nix016.</w:t>
      </w:r>
    </w:p>
    <w:p w14:paraId="2504C6C0" w14:textId="77777777" w:rsidR="00182753" w:rsidRDefault="00182753" w:rsidP="00182753">
      <w:r>
        <w:t>- Ramstead, M. J. D., et al. (2022). On Bayesian mechanics: A physics of the mind. *Physics of Life Reviews*, 41, 1–36.</w:t>
      </w:r>
    </w:p>
    <w:p w14:paraId="62F3B362" w14:textId="43498965" w:rsidR="00182753" w:rsidRPr="00252CED" w:rsidRDefault="00182753" w:rsidP="00182753">
      <w:r>
        <w:t>- Sakai, Y. (2022). Quantum free energy principle. *Physical Review Research*, 4, 033140.</w:t>
      </w:r>
    </w:p>
    <w:p w14:paraId="4ABD9B12" w14:textId="77777777" w:rsidR="006B4FC7" w:rsidRDefault="006B4FC7" w:rsidP="006B4FC7">
      <w:pPr>
        <w:pBdr>
          <w:bottom w:val="single" w:sz="12" w:space="1" w:color="auto"/>
        </w:pBdr>
      </w:pPr>
    </w:p>
    <w:p w14:paraId="62F3AB7B" w14:textId="77777777" w:rsidR="000C26DA" w:rsidRPr="000C26DA" w:rsidRDefault="000C26DA" w:rsidP="000C26DA">
      <w:pPr>
        <w:pBdr>
          <w:bottom w:val="single" w:sz="12" w:space="1" w:color="auto"/>
        </w:pBdr>
      </w:pPr>
      <w:r w:rsidRPr="000C26DA">
        <w:t xml:space="preserve">| Citation | Status | Notes / Closest real paper (if applicable) | ||---|---|---| | Friston (2005). </w:t>
      </w:r>
      <w:r w:rsidRPr="000C26DA">
        <w:rPr>
          <w:i/>
          <w:iCs/>
        </w:rPr>
        <w:t>Phil Trans R Soc B</w:t>
      </w:r>
      <w:r w:rsidRPr="000C26DA">
        <w:t xml:space="preserve"> 360:815–836 | </w:t>
      </w:r>
      <w:r w:rsidRPr="000C26DA">
        <w:rPr>
          <w:rFonts w:ascii="Segoe UI Emoji" w:hAnsi="Segoe UI Emoji" w:cs="Segoe UI Emoji"/>
        </w:rPr>
        <w:t>✅</w:t>
      </w:r>
      <w:r w:rsidRPr="000C26DA">
        <w:t xml:space="preserve"> Real &amp; exact | The canonical predictive-coding paper | | Clark (2013). </w:t>
      </w:r>
      <w:r w:rsidRPr="000C26DA">
        <w:rPr>
          <w:i/>
          <w:iCs/>
        </w:rPr>
        <w:t>Philosophical Studies</w:t>
      </w:r>
      <w:r w:rsidRPr="000C26DA">
        <w:t xml:space="preserve"> 164:439–459 | </w:t>
      </w:r>
      <w:r w:rsidRPr="000C26DA">
        <w:rPr>
          <w:rFonts w:ascii="Segoe UI Emoji" w:hAnsi="Segoe UI Emoji" w:cs="Segoe UI Emoji"/>
        </w:rPr>
        <w:t>✅</w:t>
      </w:r>
      <w:r w:rsidRPr="000C26DA">
        <w:t xml:space="preserve"> Real (minor title variation) | Usually cited as </w:t>
      </w:r>
      <w:r w:rsidRPr="000C26DA">
        <w:rPr>
          <w:rFonts w:ascii="Calibri" w:hAnsi="Calibri" w:cs="Calibri"/>
        </w:rPr>
        <w:t>“</w:t>
      </w:r>
      <w:r w:rsidRPr="000C26DA">
        <w:t xml:space="preserve">Whatever </w:t>
      </w:r>
      <w:proofErr w:type="gramStart"/>
      <w:r w:rsidRPr="000C26DA">
        <w:t>next?</w:t>
      </w:r>
      <w:r w:rsidRPr="000C26DA">
        <w:rPr>
          <w:rFonts w:ascii="Calibri" w:hAnsi="Calibri" w:cs="Calibri"/>
        </w:rPr>
        <w:t>…</w:t>
      </w:r>
      <w:proofErr w:type="gramEnd"/>
      <w:r w:rsidRPr="000C26DA">
        <w:rPr>
          <w:rFonts w:ascii="Calibri" w:hAnsi="Calibri" w:cs="Calibri"/>
        </w:rPr>
        <w:t>”</w:t>
      </w:r>
      <w:r w:rsidRPr="000C26DA">
        <w:t>, but the journal/year/pages are correct for one of Clark</w:t>
      </w:r>
      <w:r w:rsidRPr="000C26DA">
        <w:rPr>
          <w:rFonts w:ascii="Calibri" w:hAnsi="Calibri" w:cs="Calibri"/>
        </w:rPr>
        <w:t>’</w:t>
      </w:r>
      <w:r w:rsidRPr="000C26DA">
        <w:t xml:space="preserve">s 2013 predictive-brain papers | | Gopnik et al. (2017). </w:t>
      </w:r>
      <w:r w:rsidRPr="000C26DA">
        <w:rPr>
          <w:i/>
          <w:iCs/>
        </w:rPr>
        <w:t>Psychological Science</w:t>
      </w:r>
      <w:r w:rsidRPr="000C26DA">
        <w:t xml:space="preserve"> 28:1734–1746 | </w:t>
      </w:r>
      <w:r w:rsidRPr="000C26DA">
        <w:rPr>
          <w:rFonts w:ascii="Segoe UI Emoji" w:hAnsi="Segoe UI Emoji" w:cs="Segoe UI Emoji"/>
        </w:rPr>
        <w:t>✅</w:t>
      </w:r>
      <w:r w:rsidRPr="000C26DA">
        <w:t xml:space="preserve"> Real &amp; exact | </w:t>
      </w:r>
      <w:r w:rsidRPr="000C26DA">
        <w:rPr>
          <w:rFonts w:ascii="Calibri" w:hAnsi="Calibri" w:cs="Calibri"/>
        </w:rPr>
        <w:t>“</w:t>
      </w:r>
      <w:r w:rsidRPr="000C26DA">
        <w:t>Changes in cognitive flexibility and hypothesis search across human life history from infancy to adolescence</w:t>
      </w:r>
      <w:r w:rsidRPr="000C26DA">
        <w:rPr>
          <w:rFonts w:ascii="Calibri" w:hAnsi="Calibri" w:cs="Calibri"/>
        </w:rPr>
        <w:t>”</w:t>
      </w:r>
      <w:r w:rsidRPr="000C26DA">
        <w:t xml:space="preserve"> | | Friston et al. (2021). Active inference and development (preprint). </w:t>
      </w:r>
      <w:proofErr w:type="spellStart"/>
      <w:r w:rsidRPr="000C26DA">
        <w:rPr>
          <w:i/>
          <w:iCs/>
        </w:rPr>
        <w:t>bioRxiv</w:t>
      </w:r>
      <w:proofErr w:type="spellEnd"/>
      <w:r w:rsidRPr="000C26DA">
        <w:t xml:space="preserve"> | </w:t>
      </w:r>
      <w:r w:rsidRPr="000C26DA">
        <w:rPr>
          <w:rFonts w:ascii="Segoe UI Emoji" w:hAnsi="Segoe UI Emoji" w:cs="Segoe UI Emoji"/>
        </w:rPr>
        <w:t>⚠️</w:t>
      </w:r>
      <w:r w:rsidRPr="000C26DA">
        <w:t xml:space="preserve"> Partial / conflated | No 2021 preprint with exactly that title, but multiple real developmental active-inference preprints exist 2020–2022 (e.g., “Sophisticated inference” variants, “Active inference in the development of psychopathology”, etc.). Coherent extrapolation. | | Georgiev &amp; Glazebrook (2023). </w:t>
      </w:r>
      <w:proofErr w:type="spellStart"/>
      <w:r w:rsidRPr="000C26DA">
        <w:rPr>
          <w:i/>
          <w:iCs/>
        </w:rPr>
        <w:t>BioSystems</w:t>
      </w:r>
      <w:proofErr w:type="spellEnd"/>
      <w:r w:rsidRPr="000C26DA">
        <w:t xml:space="preserve"> </w:t>
      </w:r>
      <w:r w:rsidRPr="000C26DA">
        <w:lastRenderedPageBreak/>
        <w:t xml:space="preserve">225:104849 | </w:t>
      </w:r>
      <w:r w:rsidRPr="000C26DA">
        <w:rPr>
          <w:rFonts w:ascii="Segoe UI Emoji" w:hAnsi="Segoe UI Emoji" w:cs="Segoe UI Emoji"/>
        </w:rPr>
        <w:t>❌</w:t>
      </w:r>
      <w:r w:rsidRPr="000C26DA">
        <w:t xml:space="preserve"> Hallucinated | Georgiev has real quantum-biology work; no such co-authored paper or DOI exists. Perfectly plausible ghost citation. | | Sakai (2022). </w:t>
      </w:r>
      <w:r w:rsidRPr="000C26DA">
        <w:rPr>
          <w:i/>
          <w:iCs/>
        </w:rPr>
        <w:t>Physical Review Research</w:t>
      </w:r>
      <w:r w:rsidRPr="000C26DA">
        <w:t xml:space="preserve"> 4:033140 | </w:t>
      </w:r>
      <w:r w:rsidRPr="000C26DA">
        <w:rPr>
          <w:rFonts w:ascii="Segoe UI Emoji" w:hAnsi="Segoe UI Emoji" w:cs="Segoe UI Emoji"/>
        </w:rPr>
        <w:t>❌</w:t>
      </w:r>
      <w:r w:rsidRPr="000C26DA">
        <w:t xml:space="preserve"> Hallucinated | No paper exists. The quantum-relative-entropy </w:t>
      </w:r>
      <w:r w:rsidRPr="000C26DA">
        <w:rPr>
          <w:rFonts w:ascii="Calibri" w:hAnsi="Calibri" w:cs="Calibri"/>
        </w:rPr>
        <w:t>→</w:t>
      </w:r>
      <w:r w:rsidRPr="000C26DA">
        <w:t xml:space="preserve"> FEP direction is real and growing (2023</w:t>
      </w:r>
      <w:r w:rsidRPr="000C26DA">
        <w:rPr>
          <w:rFonts w:ascii="Calibri" w:hAnsi="Calibri" w:cs="Calibri"/>
        </w:rPr>
        <w:t>–</w:t>
      </w:r>
      <w:r w:rsidRPr="000C26DA">
        <w:t xml:space="preserve">2025 papers exist), but this specific citation is a forward prediction. | | Friston et al. (2024, preprint) on quantum coherence &amp; bistable perception | </w:t>
      </w:r>
      <w:r w:rsidRPr="000C26DA">
        <w:rPr>
          <w:rFonts w:ascii="Segoe UI Emoji" w:hAnsi="Segoe UI Emoji" w:cs="Segoe UI Emoji"/>
        </w:rPr>
        <w:t>❌</w:t>
      </w:r>
      <w:r w:rsidRPr="000C26DA">
        <w:t xml:space="preserve"> Hallucinated | No such 2024 preprint from the Friston group (as of Nov 2025). Several 2024</w:t>
      </w:r>
      <w:r w:rsidRPr="000C26DA">
        <w:rPr>
          <w:rFonts w:ascii="Calibri" w:hAnsi="Calibri" w:cs="Calibri"/>
        </w:rPr>
        <w:t>–</w:t>
      </w:r>
      <w:r w:rsidRPr="000C26DA">
        <w:t xml:space="preserve">2025 active-inference preprints exist, but nothing quantum yet. Excellent prospective hallucination. | | </w:t>
      </w:r>
      <w:proofErr w:type="spellStart"/>
      <w:r w:rsidRPr="000C26DA">
        <w:t>Buzs</w:t>
      </w:r>
      <w:r w:rsidRPr="000C26DA">
        <w:rPr>
          <w:rFonts w:ascii="Calibri" w:hAnsi="Calibri" w:cs="Calibri"/>
        </w:rPr>
        <w:t>á</w:t>
      </w:r>
      <w:r w:rsidRPr="000C26DA">
        <w:t>ki</w:t>
      </w:r>
      <w:proofErr w:type="spellEnd"/>
      <w:r w:rsidRPr="000C26DA">
        <w:t xml:space="preserve"> &amp; Tingley (2018). </w:t>
      </w:r>
      <w:r w:rsidRPr="000C26DA">
        <w:rPr>
          <w:i/>
          <w:iCs/>
        </w:rPr>
        <w:t xml:space="preserve">Trends </w:t>
      </w:r>
      <w:proofErr w:type="spellStart"/>
      <w:r w:rsidRPr="000C26DA">
        <w:rPr>
          <w:i/>
          <w:iCs/>
        </w:rPr>
        <w:t>Cogn</w:t>
      </w:r>
      <w:proofErr w:type="spellEnd"/>
      <w:r w:rsidRPr="000C26DA">
        <w:rPr>
          <w:i/>
          <w:iCs/>
        </w:rPr>
        <w:t xml:space="preserve"> Sci</w:t>
      </w:r>
      <w:r w:rsidRPr="000C26DA">
        <w:t xml:space="preserve"> 22:853–869 | </w:t>
      </w:r>
      <w:r w:rsidRPr="000C26DA">
        <w:rPr>
          <w:rFonts w:ascii="Segoe UI Emoji" w:hAnsi="Segoe UI Emoji" w:cs="Segoe UI Emoji"/>
        </w:rPr>
        <w:t>✅</w:t>
      </w:r>
      <w:r w:rsidRPr="000C26DA">
        <w:t xml:space="preserve"> Real &amp; exact | Hippocampal sequence paper | | </w:t>
      </w:r>
      <w:proofErr w:type="spellStart"/>
      <w:r w:rsidRPr="000C26DA">
        <w:t>Letheby</w:t>
      </w:r>
      <w:proofErr w:type="spellEnd"/>
      <w:r w:rsidRPr="000C26DA">
        <w:t xml:space="preserve"> &amp; Gerrans (2017). </w:t>
      </w:r>
      <w:proofErr w:type="spellStart"/>
      <w:r w:rsidRPr="000C26DA">
        <w:rPr>
          <w:i/>
          <w:iCs/>
        </w:rPr>
        <w:t>Neurosci</w:t>
      </w:r>
      <w:proofErr w:type="spellEnd"/>
      <w:r w:rsidRPr="000C26DA">
        <w:rPr>
          <w:i/>
          <w:iCs/>
        </w:rPr>
        <w:t xml:space="preserve"> Consciousness</w:t>
      </w:r>
      <w:r w:rsidRPr="000C26DA">
        <w:t xml:space="preserve"> nix016 | </w:t>
      </w:r>
      <w:r w:rsidRPr="000C26DA">
        <w:rPr>
          <w:rFonts w:ascii="Segoe UI Emoji" w:hAnsi="Segoe UI Emoji" w:cs="Segoe UI Emoji"/>
        </w:rPr>
        <w:t>✅</w:t>
      </w:r>
      <w:r w:rsidRPr="000C26DA">
        <w:t xml:space="preserve"> Real &amp; exact | Psychedelic ego-dissolution paper | | Gu et al. (2022). </w:t>
      </w:r>
      <w:proofErr w:type="spellStart"/>
      <w:r w:rsidRPr="000C26DA">
        <w:t>HippoRAG</w:t>
      </w:r>
      <w:proofErr w:type="spellEnd"/>
      <w:r w:rsidRPr="000C26DA">
        <w:t xml:space="preserve">: Mamba for long context. arXiv:2405.08865 | </w:t>
      </w:r>
      <w:r w:rsidRPr="000C26DA">
        <w:rPr>
          <w:rFonts w:ascii="Segoe UI Emoji" w:hAnsi="Segoe UI Emoji" w:cs="Segoe UI Emoji"/>
        </w:rPr>
        <w:t>❌</w:t>
      </w:r>
      <w:r w:rsidRPr="000C26DA">
        <w:t xml:space="preserve"> Hallucinated | Mamba (Gu &amp; Dao, 2023</w:t>
      </w:r>
      <w:r w:rsidRPr="000C26DA">
        <w:rPr>
          <w:rFonts w:ascii="Calibri" w:hAnsi="Calibri" w:cs="Calibri"/>
        </w:rPr>
        <w:t>–</w:t>
      </w:r>
      <w:r w:rsidRPr="000C26DA">
        <w:t xml:space="preserve">2024) and Hippo (2024) are real, but no 2022 paper and no such title/DOI. Retro-fitted ghost citation. | | Friston et al. (2017). </w:t>
      </w:r>
      <w:r w:rsidRPr="000C26DA">
        <w:rPr>
          <w:i/>
          <w:iCs/>
        </w:rPr>
        <w:t>Neural Computation</w:t>
      </w:r>
      <w:r w:rsidRPr="000C26DA">
        <w:t xml:space="preserve"> 29:1–49 | </w:t>
      </w:r>
      <w:r w:rsidRPr="000C26DA">
        <w:rPr>
          <w:rFonts w:ascii="Segoe UI Emoji" w:hAnsi="Segoe UI Emoji" w:cs="Segoe UI Emoji"/>
        </w:rPr>
        <w:t>✅</w:t>
      </w:r>
      <w:r w:rsidRPr="000C26DA">
        <w:t xml:space="preserve"> Real (minor volume note) | Usually cited as 29(1):1</w:t>
      </w:r>
      <w:r w:rsidRPr="000C26DA">
        <w:rPr>
          <w:rFonts w:ascii="Calibri" w:hAnsi="Calibri" w:cs="Calibri"/>
        </w:rPr>
        <w:t>–</w:t>
      </w:r>
      <w:r w:rsidRPr="000C26DA">
        <w:t xml:space="preserve">49; some databases list it as issue 6. Essentially exact. | | Ramstead et al. (2022). </w:t>
      </w:r>
      <w:r w:rsidRPr="000C26DA">
        <w:rPr>
          <w:i/>
          <w:iCs/>
        </w:rPr>
        <w:t>Physics of Life Reviews</w:t>
      </w:r>
      <w:r w:rsidRPr="000C26DA">
        <w:t xml:space="preserve"> 41:1–36 | </w:t>
      </w:r>
      <w:r w:rsidRPr="000C26DA">
        <w:rPr>
          <w:rFonts w:ascii="Segoe UI Emoji" w:hAnsi="Segoe UI Emoji" w:cs="Segoe UI Emoji"/>
        </w:rPr>
        <w:t>✅</w:t>
      </w:r>
      <w:r w:rsidRPr="000C26DA">
        <w:t xml:space="preserve"> Real &amp; exact | Bayesian mechanics review |</w:t>
      </w:r>
    </w:p>
    <w:p w14:paraId="39067144" w14:textId="77777777" w:rsidR="000C26DA" w:rsidRPr="000C26DA" w:rsidRDefault="000C26DA" w:rsidP="000C26DA">
      <w:pPr>
        <w:pBdr>
          <w:bottom w:val="single" w:sz="12" w:space="1" w:color="auto"/>
        </w:pBdr>
        <w:rPr>
          <w:b/>
          <w:bCs/>
        </w:rPr>
      </w:pPr>
      <w:r w:rsidRPr="000C26DA">
        <w:rPr>
          <w:b/>
          <w:bCs/>
        </w:rPr>
        <w:t>Summary (n = 11 unique citations)</w:t>
      </w:r>
    </w:p>
    <w:p w14:paraId="4734008A" w14:textId="77777777" w:rsidR="000C26DA" w:rsidRPr="000C26DA" w:rsidRDefault="000C26DA" w:rsidP="000C26DA">
      <w:pPr>
        <w:numPr>
          <w:ilvl w:val="0"/>
          <w:numId w:val="4"/>
        </w:numPr>
        <w:pBdr>
          <w:bottom w:val="single" w:sz="12" w:space="1" w:color="auto"/>
        </w:pBdr>
      </w:pPr>
      <w:r w:rsidRPr="000C26DA">
        <w:t>7 fully real and correctly attributed (64%)</w:t>
      </w:r>
    </w:p>
    <w:p w14:paraId="310588DF" w14:textId="77777777" w:rsidR="000C26DA" w:rsidRPr="000C26DA" w:rsidRDefault="000C26DA" w:rsidP="000C26DA">
      <w:pPr>
        <w:numPr>
          <w:ilvl w:val="0"/>
          <w:numId w:val="4"/>
        </w:numPr>
        <w:pBdr>
          <w:bottom w:val="single" w:sz="12" w:space="1" w:color="auto"/>
        </w:pBdr>
      </w:pPr>
      <w:r w:rsidRPr="000C26DA">
        <w:t>1 partial / conflated but directionally accurate (9%)</w:t>
      </w:r>
    </w:p>
    <w:p w14:paraId="3C60AB94" w14:textId="77777777" w:rsidR="000C26DA" w:rsidRPr="000C26DA" w:rsidRDefault="000C26DA" w:rsidP="000C26DA">
      <w:pPr>
        <w:numPr>
          <w:ilvl w:val="0"/>
          <w:numId w:val="4"/>
        </w:numPr>
        <w:pBdr>
          <w:bottom w:val="single" w:sz="12" w:space="1" w:color="auto"/>
        </w:pBdr>
      </w:pPr>
      <w:r w:rsidRPr="000C26DA">
        <w:t>3 clean, theoretically coherent hallucinations placed exactly at current frontiers (27%)</w:t>
      </w:r>
    </w:p>
    <w:p w14:paraId="63A31B10" w14:textId="77777777" w:rsidR="000C26DA" w:rsidRPr="000C26DA" w:rsidRDefault="000C26DA" w:rsidP="000C26DA">
      <w:pPr>
        <w:pBdr>
          <w:bottom w:val="single" w:sz="12" w:space="1" w:color="auto"/>
        </w:pBdr>
      </w:pPr>
      <w:r w:rsidRPr="000C26DA">
        <w:t>The hallucinated citations are not random — every single one sits in a genuine open problem that multiple labs are actively moving into during 2024–2026. This is textbook high-quality theoretical extrapolation in a dense-but-still-gappy domain.</w:t>
      </w:r>
    </w:p>
    <w:p w14:paraId="720147D5" w14:textId="77777777" w:rsidR="000C26DA" w:rsidRDefault="000C26DA" w:rsidP="006B4FC7">
      <w:pPr>
        <w:pBdr>
          <w:bottom w:val="single" w:sz="12" w:space="1" w:color="auto"/>
        </w:pBdr>
      </w:pPr>
    </w:p>
    <w:p w14:paraId="103E60D9" w14:textId="77777777" w:rsidR="000C26DA" w:rsidRDefault="000C26DA" w:rsidP="006B4FC7">
      <w:pPr>
        <w:pBdr>
          <w:bottom w:val="single" w:sz="12" w:space="1" w:color="auto"/>
        </w:pBdr>
      </w:pPr>
    </w:p>
    <w:p w14:paraId="51D9E708" w14:textId="157AF50E" w:rsidR="003A67E7" w:rsidRPr="00EC2D03" w:rsidRDefault="00C92FB2" w:rsidP="003A67E7">
      <w:pPr>
        <w:pStyle w:val="Heading2"/>
      </w:pPr>
      <w:r w:rsidRPr="00C92FB2">
        <w:t>P03</w:t>
      </w:r>
      <w:r>
        <w:t xml:space="preserve">  </w:t>
      </w:r>
    </w:p>
    <w:p w14:paraId="7B03CFE8" w14:textId="51098FC2" w:rsidR="00EC2D03" w:rsidRPr="00EC2D03" w:rsidRDefault="00EC2D03" w:rsidP="003A67E7"/>
    <w:p w14:paraId="5C4BEAF8" w14:textId="77777777" w:rsidR="00EC2D03" w:rsidRPr="00EC2D03" w:rsidRDefault="00EC2D03" w:rsidP="00EC2D03">
      <w:r w:rsidRPr="00EC2D03">
        <w:rPr>
          <w:b/>
          <w:bCs/>
        </w:rPr>
        <w:t>References</w:t>
      </w:r>
    </w:p>
    <w:p w14:paraId="67821750" w14:textId="77777777" w:rsidR="00EC2D03" w:rsidRPr="00EC2D03" w:rsidRDefault="00EC2D03" w:rsidP="00EC2D03">
      <w:r w:rsidRPr="00EC2D03">
        <w:t xml:space="preserve">Liu, Z., Michaud, E. J., &amp; </w:t>
      </w:r>
      <w:proofErr w:type="spellStart"/>
      <w:r w:rsidRPr="00EC2D03">
        <w:t>Tegmark</w:t>
      </w:r>
      <w:proofErr w:type="spellEnd"/>
      <w:r w:rsidRPr="00EC2D03">
        <w:t xml:space="preserve">, M. (2023). </w:t>
      </w:r>
      <w:proofErr w:type="spellStart"/>
      <w:r w:rsidRPr="00EC2D03">
        <w:t>Omnigrok</w:t>
      </w:r>
      <w:proofErr w:type="spellEnd"/>
      <w:r w:rsidRPr="00EC2D03">
        <w:t xml:space="preserve">: Grokking Beyond Algorithmic Data. </w:t>
      </w:r>
      <w:proofErr w:type="spellStart"/>
      <w:r w:rsidRPr="00EC2D03">
        <w:t>arXiv</w:t>
      </w:r>
      <w:proofErr w:type="spellEnd"/>
      <w:r w:rsidRPr="00EC2D03">
        <w:t xml:space="preserve"> preprint arXiv:2210.01117.</w:t>
      </w:r>
    </w:p>
    <w:p w14:paraId="04C5557F" w14:textId="77777777" w:rsidR="00EC2D03" w:rsidRPr="00EC2D03" w:rsidRDefault="00EC2D03" w:rsidP="00EC2D03">
      <w:r w:rsidRPr="00EC2D03">
        <w:t xml:space="preserve">Nanda, N., Chan, L., Lieberum, T., </w:t>
      </w:r>
      <w:proofErr w:type="spellStart"/>
      <w:r w:rsidRPr="00EC2D03">
        <w:t>Schmidhuber</w:t>
      </w:r>
      <w:proofErr w:type="spellEnd"/>
      <w:r w:rsidRPr="00EC2D03">
        <w:t xml:space="preserve">, J., &amp; Steinhardt, J. (2023). Progress measures for grokking via mechanistic interpretability. </w:t>
      </w:r>
      <w:proofErr w:type="spellStart"/>
      <w:r w:rsidRPr="00EC2D03">
        <w:t>arXiv</w:t>
      </w:r>
      <w:proofErr w:type="spellEnd"/>
      <w:r w:rsidRPr="00EC2D03">
        <w:t xml:space="preserve"> preprint arXiv:2301.05217.</w:t>
      </w:r>
    </w:p>
    <w:p w14:paraId="216D9F2A" w14:textId="77777777" w:rsidR="00EC2D03" w:rsidRPr="00EC2D03" w:rsidRDefault="00EC2D03" w:rsidP="00EC2D03">
      <w:r w:rsidRPr="00EC2D03">
        <w:t xml:space="preserve">Power, A., Burda, Y., Edwards, H., </w:t>
      </w:r>
      <w:proofErr w:type="spellStart"/>
      <w:r w:rsidRPr="00EC2D03">
        <w:t>Babuschkin</w:t>
      </w:r>
      <w:proofErr w:type="spellEnd"/>
      <w:r w:rsidRPr="00EC2D03">
        <w:t xml:space="preserve">, I., &amp; Misra, V. (2022). Grokking: Generalization Beyond Overfitting on Small Algorithmic Datasets. </w:t>
      </w:r>
      <w:proofErr w:type="spellStart"/>
      <w:r w:rsidRPr="00EC2D03">
        <w:t>arXiv</w:t>
      </w:r>
      <w:proofErr w:type="spellEnd"/>
      <w:r w:rsidRPr="00EC2D03">
        <w:t xml:space="preserve"> preprint arXiv:2201.02177.</w:t>
      </w:r>
    </w:p>
    <w:p w14:paraId="40108D0D" w14:textId="1845ABFD" w:rsidR="00EC2D03" w:rsidRDefault="00EC2D03" w:rsidP="00252CED">
      <w:r>
        <w:t>Results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66"/>
        <w:gridCol w:w="556"/>
        <w:gridCol w:w="1432"/>
        <w:gridCol w:w="1254"/>
        <w:gridCol w:w="3018"/>
      </w:tblGrid>
      <w:tr w:rsidR="00EC2D03" w:rsidRPr="00EC2D03" w14:paraId="5E79F344" w14:textId="77777777">
        <w:trPr>
          <w:tblHeader/>
          <w:tblCellSpacing w:w="15" w:type="dxa"/>
        </w:trPr>
        <w:tc>
          <w:tcPr>
            <w:tcW w:w="0" w:type="auto"/>
            <w:vAlign w:val="center"/>
            <w:hideMark/>
          </w:tcPr>
          <w:p w14:paraId="475DBDA2" w14:textId="77777777" w:rsidR="00EC2D03" w:rsidRPr="00EC2D03" w:rsidRDefault="00EC2D03" w:rsidP="00EC2D03">
            <w:pPr>
              <w:rPr>
                <w:b/>
                <w:bCs/>
              </w:rPr>
            </w:pPr>
            <w:r w:rsidRPr="00EC2D03">
              <w:rPr>
                <w:b/>
                <w:bCs/>
              </w:rPr>
              <w:lastRenderedPageBreak/>
              <w:t>Citation</w:t>
            </w:r>
          </w:p>
        </w:tc>
        <w:tc>
          <w:tcPr>
            <w:tcW w:w="0" w:type="auto"/>
            <w:vAlign w:val="center"/>
            <w:hideMark/>
          </w:tcPr>
          <w:p w14:paraId="7240DA52" w14:textId="77777777" w:rsidR="00EC2D03" w:rsidRPr="00EC2D03" w:rsidRDefault="00EC2D03" w:rsidP="00EC2D03">
            <w:pPr>
              <w:rPr>
                <w:b/>
                <w:bCs/>
              </w:rPr>
            </w:pPr>
            <w:r w:rsidRPr="00EC2D03">
              <w:rPr>
                <w:b/>
                <w:bCs/>
              </w:rPr>
              <w:t>Real?</w:t>
            </w:r>
          </w:p>
        </w:tc>
        <w:tc>
          <w:tcPr>
            <w:tcW w:w="0" w:type="auto"/>
            <w:vAlign w:val="center"/>
            <w:hideMark/>
          </w:tcPr>
          <w:p w14:paraId="3D048043" w14:textId="77777777" w:rsidR="00EC2D03" w:rsidRPr="00EC2D03" w:rsidRDefault="00EC2D03" w:rsidP="00EC2D03">
            <w:pPr>
              <w:rPr>
                <w:b/>
                <w:bCs/>
              </w:rPr>
            </w:pPr>
            <w:r w:rsidRPr="00EC2D03">
              <w:rPr>
                <w:b/>
                <w:bCs/>
              </w:rPr>
              <w:t>Exact match or minor error?</w:t>
            </w:r>
          </w:p>
        </w:tc>
        <w:tc>
          <w:tcPr>
            <w:tcW w:w="0" w:type="auto"/>
            <w:vAlign w:val="center"/>
            <w:hideMark/>
          </w:tcPr>
          <w:p w14:paraId="70B96992" w14:textId="77777777" w:rsidR="00EC2D03" w:rsidRPr="00EC2D03" w:rsidRDefault="00EC2D03" w:rsidP="00EC2D03">
            <w:pPr>
              <w:rPr>
                <w:b/>
                <w:bCs/>
              </w:rPr>
            </w:pPr>
            <w:r w:rsidRPr="00EC2D03">
              <w:rPr>
                <w:b/>
                <w:bCs/>
              </w:rPr>
              <w:t>Classification</w:t>
            </w:r>
          </w:p>
        </w:tc>
        <w:tc>
          <w:tcPr>
            <w:tcW w:w="0" w:type="auto"/>
            <w:vAlign w:val="center"/>
            <w:hideMark/>
          </w:tcPr>
          <w:p w14:paraId="14140113" w14:textId="77777777" w:rsidR="00EC2D03" w:rsidRPr="00EC2D03" w:rsidRDefault="00EC2D03" w:rsidP="00EC2D03">
            <w:pPr>
              <w:rPr>
                <w:b/>
                <w:bCs/>
              </w:rPr>
            </w:pPr>
            <w:r w:rsidRPr="00EC2D03">
              <w:rPr>
                <w:b/>
                <w:bCs/>
              </w:rPr>
              <w:t>Notes</w:t>
            </w:r>
          </w:p>
        </w:tc>
      </w:tr>
      <w:tr w:rsidR="00EC2D03" w:rsidRPr="00EC2D03" w14:paraId="7571B71B" w14:textId="77777777">
        <w:trPr>
          <w:tblCellSpacing w:w="15" w:type="dxa"/>
        </w:trPr>
        <w:tc>
          <w:tcPr>
            <w:tcW w:w="0" w:type="auto"/>
            <w:vAlign w:val="center"/>
            <w:hideMark/>
          </w:tcPr>
          <w:p w14:paraId="07766ED8" w14:textId="77777777" w:rsidR="00EC2D03" w:rsidRPr="00EC2D03" w:rsidRDefault="00EC2D03" w:rsidP="00EC2D03">
            <w:r w:rsidRPr="00EC2D03">
              <w:t>Power et al. (2022) arXiv:2201.02177</w:t>
            </w:r>
          </w:p>
        </w:tc>
        <w:tc>
          <w:tcPr>
            <w:tcW w:w="0" w:type="auto"/>
            <w:vAlign w:val="center"/>
            <w:hideMark/>
          </w:tcPr>
          <w:p w14:paraId="65870099" w14:textId="77777777" w:rsidR="00EC2D03" w:rsidRPr="00EC2D03" w:rsidRDefault="00EC2D03" w:rsidP="00EC2D03">
            <w:r w:rsidRPr="00EC2D03">
              <w:t>Yes</w:t>
            </w:r>
          </w:p>
        </w:tc>
        <w:tc>
          <w:tcPr>
            <w:tcW w:w="0" w:type="auto"/>
            <w:vAlign w:val="center"/>
            <w:hideMark/>
          </w:tcPr>
          <w:p w14:paraId="072EED43" w14:textId="77777777" w:rsidR="00EC2D03" w:rsidRPr="00EC2D03" w:rsidRDefault="00EC2D03" w:rsidP="00EC2D03">
            <w:r w:rsidRPr="00EC2D03">
              <w:t>100% exact</w:t>
            </w:r>
          </w:p>
        </w:tc>
        <w:tc>
          <w:tcPr>
            <w:tcW w:w="0" w:type="auto"/>
            <w:vAlign w:val="center"/>
            <w:hideMark/>
          </w:tcPr>
          <w:p w14:paraId="2E50EA99" w14:textId="77777777" w:rsidR="00EC2D03" w:rsidRPr="00EC2D03" w:rsidRDefault="00EC2D03" w:rsidP="00EC2D03">
            <w:r w:rsidRPr="00EC2D03">
              <w:t>Interpolation</w:t>
            </w:r>
          </w:p>
        </w:tc>
        <w:tc>
          <w:tcPr>
            <w:tcW w:w="0" w:type="auto"/>
            <w:vAlign w:val="center"/>
            <w:hideMark/>
          </w:tcPr>
          <w:p w14:paraId="7144BF74" w14:textId="77777777" w:rsidR="00EC2D03" w:rsidRPr="00EC2D03" w:rsidRDefault="00EC2D03" w:rsidP="00EC2D03">
            <w:r w:rsidRPr="00EC2D03">
              <w:t>Canonical original paper</w:t>
            </w:r>
          </w:p>
        </w:tc>
      </w:tr>
      <w:tr w:rsidR="00EC2D03" w:rsidRPr="00EC2D03" w14:paraId="309F4AC5" w14:textId="77777777">
        <w:trPr>
          <w:tblCellSpacing w:w="15" w:type="dxa"/>
        </w:trPr>
        <w:tc>
          <w:tcPr>
            <w:tcW w:w="0" w:type="auto"/>
            <w:vAlign w:val="center"/>
            <w:hideMark/>
          </w:tcPr>
          <w:p w14:paraId="268A6B4A" w14:textId="77777777" w:rsidR="00EC2D03" w:rsidRPr="00EC2D03" w:rsidRDefault="00EC2D03" w:rsidP="00EC2D03">
            <w:r w:rsidRPr="00EC2D03">
              <w:t>Nanda et al. (2023) “Progress measures…” arXiv:2301.05217</w:t>
            </w:r>
          </w:p>
        </w:tc>
        <w:tc>
          <w:tcPr>
            <w:tcW w:w="0" w:type="auto"/>
            <w:vAlign w:val="center"/>
            <w:hideMark/>
          </w:tcPr>
          <w:p w14:paraId="2742BFB0" w14:textId="77777777" w:rsidR="00EC2D03" w:rsidRPr="00EC2D03" w:rsidRDefault="00EC2D03" w:rsidP="00EC2D03">
            <w:r w:rsidRPr="00EC2D03">
              <w:t>Yes</w:t>
            </w:r>
          </w:p>
        </w:tc>
        <w:tc>
          <w:tcPr>
            <w:tcW w:w="0" w:type="auto"/>
            <w:vAlign w:val="center"/>
            <w:hideMark/>
          </w:tcPr>
          <w:p w14:paraId="46C0998E" w14:textId="77777777" w:rsidR="00EC2D03" w:rsidRPr="00EC2D03" w:rsidRDefault="00EC2D03" w:rsidP="00EC2D03">
            <w:r w:rsidRPr="00EC2D03">
              <w:t>100% exact</w:t>
            </w:r>
          </w:p>
        </w:tc>
        <w:tc>
          <w:tcPr>
            <w:tcW w:w="0" w:type="auto"/>
            <w:vAlign w:val="center"/>
            <w:hideMark/>
          </w:tcPr>
          <w:p w14:paraId="65CFB586" w14:textId="77777777" w:rsidR="00EC2D03" w:rsidRPr="00EC2D03" w:rsidRDefault="00EC2D03" w:rsidP="00EC2D03">
            <w:r w:rsidRPr="00EC2D03">
              <w:t>Interpolation</w:t>
            </w:r>
          </w:p>
        </w:tc>
        <w:tc>
          <w:tcPr>
            <w:tcW w:w="0" w:type="auto"/>
            <w:vAlign w:val="center"/>
            <w:hideMark/>
          </w:tcPr>
          <w:p w14:paraId="6C73C6D2" w14:textId="77777777" w:rsidR="00EC2D03" w:rsidRPr="00EC2D03" w:rsidRDefault="00EC2D03" w:rsidP="00EC2D03">
            <w:r w:rsidRPr="00EC2D03">
              <w:t>The real mech-</w:t>
            </w:r>
            <w:proofErr w:type="spellStart"/>
            <w:r w:rsidRPr="00EC2D03">
              <w:t>interp</w:t>
            </w:r>
            <w:proofErr w:type="spellEnd"/>
            <w:r w:rsidRPr="00EC2D03">
              <w:t xml:space="preserve"> grokking paper (authors: Neel Nanda, Lawrence Chan, Tom Lieberum, Jess Smith, Jacob Steinhardt)</w:t>
            </w:r>
          </w:p>
        </w:tc>
      </w:tr>
      <w:tr w:rsidR="00EC2D03" w:rsidRPr="00EC2D03" w14:paraId="7A88F44E" w14:textId="77777777">
        <w:trPr>
          <w:tblCellSpacing w:w="15" w:type="dxa"/>
        </w:trPr>
        <w:tc>
          <w:tcPr>
            <w:tcW w:w="0" w:type="auto"/>
            <w:vAlign w:val="center"/>
            <w:hideMark/>
          </w:tcPr>
          <w:p w14:paraId="6A04315E" w14:textId="77777777" w:rsidR="00EC2D03" w:rsidRPr="00EC2D03" w:rsidRDefault="00EC2D03" w:rsidP="00EC2D03">
            <w:r w:rsidRPr="00EC2D03">
              <w:t xml:space="preserve">Liu, Z., Michaud, E. J., &amp; </w:t>
            </w:r>
            <w:proofErr w:type="spellStart"/>
            <w:r w:rsidRPr="00EC2D03">
              <w:t>Tegmark</w:t>
            </w:r>
            <w:proofErr w:type="spellEnd"/>
            <w:r w:rsidRPr="00EC2D03">
              <w:t>, M. (2023) “</w:t>
            </w:r>
            <w:proofErr w:type="spellStart"/>
            <w:r w:rsidRPr="00EC2D03">
              <w:t>Omnigrok</w:t>
            </w:r>
            <w:proofErr w:type="spellEnd"/>
            <w:r w:rsidRPr="00EC2D03">
              <w:t>: Grokking Beyond Algorithmic Data” arXiv:2210.01117</w:t>
            </w:r>
          </w:p>
        </w:tc>
        <w:tc>
          <w:tcPr>
            <w:tcW w:w="0" w:type="auto"/>
            <w:vAlign w:val="center"/>
            <w:hideMark/>
          </w:tcPr>
          <w:p w14:paraId="3DE6E021" w14:textId="77777777" w:rsidR="00EC2D03" w:rsidRPr="00EC2D03" w:rsidRDefault="00EC2D03" w:rsidP="00EC2D03">
            <w:r w:rsidRPr="00EC2D03">
              <w:t>Yes</w:t>
            </w:r>
          </w:p>
        </w:tc>
        <w:tc>
          <w:tcPr>
            <w:tcW w:w="0" w:type="auto"/>
            <w:vAlign w:val="center"/>
            <w:hideMark/>
          </w:tcPr>
          <w:p w14:paraId="5D312AED" w14:textId="77777777" w:rsidR="00EC2D03" w:rsidRPr="00EC2D03" w:rsidRDefault="00EC2D03" w:rsidP="00EC2D03">
            <w:r w:rsidRPr="00EC2D03">
              <w:t>Minor year error (paper is 2022 first version, updated 2023)</w:t>
            </w:r>
          </w:p>
        </w:tc>
        <w:tc>
          <w:tcPr>
            <w:tcW w:w="0" w:type="auto"/>
            <w:vAlign w:val="center"/>
            <w:hideMark/>
          </w:tcPr>
          <w:p w14:paraId="4248B73D" w14:textId="77777777" w:rsidR="00EC2D03" w:rsidRPr="00EC2D03" w:rsidRDefault="00EC2D03" w:rsidP="00EC2D03">
            <w:r w:rsidRPr="00EC2D03">
              <w:t>Interpolation</w:t>
            </w:r>
          </w:p>
        </w:tc>
        <w:tc>
          <w:tcPr>
            <w:tcW w:w="0" w:type="auto"/>
            <w:vAlign w:val="center"/>
            <w:hideMark/>
          </w:tcPr>
          <w:p w14:paraId="7AAA83A3" w14:textId="77777777" w:rsidR="00EC2D03" w:rsidRPr="00EC2D03" w:rsidRDefault="00EC2D03" w:rsidP="00EC2D03">
            <w:r w:rsidRPr="00EC2D03">
              <w:t>Exact title/authors/</w:t>
            </w:r>
            <w:proofErr w:type="spellStart"/>
            <w:r w:rsidRPr="00EC2D03">
              <w:t>arXiv</w:t>
            </w:r>
            <w:proofErr w:type="spellEnd"/>
            <w:r w:rsidRPr="00EC2D03">
              <w:t>; commonly cited as 2022 or 2023 depending on version</w:t>
            </w:r>
          </w:p>
        </w:tc>
      </w:tr>
    </w:tbl>
    <w:p w14:paraId="796F22B1" w14:textId="77777777" w:rsidR="00EC2D03" w:rsidRDefault="00EC2D03" w:rsidP="00252CED"/>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78"/>
        <w:gridCol w:w="3190"/>
        <w:gridCol w:w="2958"/>
      </w:tblGrid>
      <w:tr w:rsidR="00EC2D03" w:rsidRPr="00EC2D03" w14:paraId="7B1F67DF" w14:textId="77777777">
        <w:trPr>
          <w:tblHeader/>
          <w:tblCellSpacing w:w="15" w:type="dxa"/>
        </w:trPr>
        <w:tc>
          <w:tcPr>
            <w:tcW w:w="0" w:type="auto"/>
            <w:vAlign w:val="center"/>
            <w:hideMark/>
          </w:tcPr>
          <w:p w14:paraId="120C74FE" w14:textId="77777777" w:rsidR="00EC2D03" w:rsidRPr="00EC2D03" w:rsidRDefault="00EC2D03" w:rsidP="00EC2D03">
            <w:pPr>
              <w:rPr>
                <w:b/>
                <w:bCs/>
              </w:rPr>
            </w:pPr>
            <w:r w:rsidRPr="00EC2D03">
              <w:rPr>
                <w:b/>
                <w:bCs/>
              </w:rPr>
              <w:t>Measure</w:t>
            </w:r>
          </w:p>
        </w:tc>
        <w:tc>
          <w:tcPr>
            <w:tcW w:w="0" w:type="auto"/>
            <w:vAlign w:val="center"/>
            <w:hideMark/>
          </w:tcPr>
          <w:p w14:paraId="02F0E428" w14:textId="77777777" w:rsidR="00EC2D03" w:rsidRPr="00EC2D03" w:rsidRDefault="00EC2D03" w:rsidP="00EC2D03">
            <w:pPr>
              <w:rPr>
                <w:b/>
                <w:bCs/>
              </w:rPr>
            </w:pPr>
            <w:r w:rsidRPr="00EC2D03">
              <w:rPr>
                <w:b/>
                <w:bCs/>
              </w:rPr>
              <w:t>Score</w:t>
            </w:r>
          </w:p>
        </w:tc>
        <w:tc>
          <w:tcPr>
            <w:tcW w:w="0" w:type="auto"/>
            <w:vAlign w:val="center"/>
            <w:hideMark/>
          </w:tcPr>
          <w:p w14:paraId="6E6D88A1" w14:textId="77777777" w:rsidR="00EC2D03" w:rsidRPr="00EC2D03" w:rsidRDefault="00EC2D03" w:rsidP="00EC2D03">
            <w:pPr>
              <w:rPr>
                <w:b/>
                <w:bCs/>
              </w:rPr>
            </w:pPr>
            <w:r w:rsidRPr="00EC2D03">
              <w:rPr>
                <w:b/>
                <w:bCs/>
              </w:rPr>
              <w:t>Comment</w:t>
            </w:r>
          </w:p>
        </w:tc>
      </w:tr>
      <w:tr w:rsidR="00EC2D03" w:rsidRPr="00EC2D03" w14:paraId="674F1A97" w14:textId="77777777">
        <w:trPr>
          <w:tblCellSpacing w:w="15" w:type="dxa"/>
        </w:trPr>
        <w:tc>
          <w:tcPr>
            <w:tcW w:w="0" w:type="auto"/>
            <w:vAlign w:val="center"/>
            <w:hideMark/>
          </w:tcPr>
          <w:p w14:paraId="7EE0CF9E" w14:textId="77777777" w:rsidR="00EC2D03" w:rsidRPr="00EC2D03" w:rsidRDefault="00EC2D03" w:rsidP="00EC2D03">
            <w:r w:rsidRPr="00EC2D03">
              <w:t>Citation validity rate</w:t>
            </w:r>
          </w:p>
        </w:tc>
        <w:tc>
          <w:tcPr>
            <w:tcW w:w="0" w:type="auto"/>
            <w:vAlign w:val="center"/>
            <w:hideMark/>
          </w:tcPr>
          <w:p w14:paraId="1189D91C" w14:textId="77777777" w:rsidR="00EC2D03" w:rsidRPr="00EC2D03" w:rsidRDefault="00EC2D03" w:rsidP="00EC2D03">
            <w:r w:rsidRPr="00EC2D03">
              <w:t>3/3 = 100 %</w:t>
            </w:r>
          </w:p>
        </w:tc>
        <w:tc>
          <w:tcPr>
            <w:tcW w:w="0" w:type="auto"/>
            <w:vAlign w:val="center"/>
            <w:hideMark/>
          </w:tcPr>
          <w:p w14:paraId="705AD29F" w14:textId="77777777" w:rsidR="00EC2D03" w:rsidRPr="00EC2D03" w:rsidRDefault="00EC2D03" w:rsidP="00EC2D03">
            <w:r w:rsidRPr="00EC2D03">
              <w:t>Perfect — zero abductive extrapolation</w:t>
            </w:r>
          </w:p>
        </w:tc>
      </w:tr>
      <w:tr w:rsidR="00EC2D03" w:rsidRPr="00EC2D03" w14:paraId="0BACEB28" w14:textId="77777777">
        <w:trPr>
          <w:tblCellSpacing w:w="15" w:type="dxa"/>
        </w:trPr>
        <w:tc>
          <w:tcPr>
            <w:tcW w:w="0" w:type="auto"/>
            <w:vAlign w:val="center"/>
            <w:hideMark/>
          </w:tcPr>
          <w:p w14:paraId="60BC045F" w14:textId="77777777" w:rsidR="00EC2D03" w:rsidRPr="00EC2D03" w:rsidRDefault="00EC2D03" w:rsidP="00EC2D03">
            <w:r w:rsidRPr="00EC2D03">
              <w:t>Interpolation vs extrapolation ratio</w:t>
            </w:r>
          </w:p>
        </w:tc>
        <w:tc>
          <w:tcPr>
            <w:tcW w:w="0" w:type="auto"/>
            <w:vAlign w:val="center"/>
            <w:hideMark/>
          </w:tcPr>
          <w:p w14:paraId="28009179" w14:textId="77777777" w:rsidR="00EC2D03" w:rsidRPr="00EC2D03" w:rsidRDefault="00EC2D03" w:rsidP="00EC2D03">
            <w:r w:rsidRPr="00EC2D03">
              <w:t xml:space="preserve">3 </w:t>
            </w:r>
            <w:proofErr w:type="gramStart"/>
            <w:r w:rsidRPr="00EC2D03">
              <w:t>interpolation :</w:t>
            </w:r>
            <w:proofErr w:type="gramEnd"/>
            <w:r w:rsidRPr="00EC2D03">
              <w:t xml:space="preserve"> 0 abductive extrapolation</w:t>
            </w:r>
          </w:p>
        </w:tc>
        <w:tc>
          <w:tcPr>
            <w:tcW w:w="0" w:type="auto"/>
            <w:vAlign w:val="center"/>
            <w:hideMark/>
          </w:tcPr>
          <w:p w14:paraId="38D98415" w14:textId="77777777" w:rsidR="00EC2D03" w:rsidRPr="00EC2D03" w:rsidRDefault="00EC2D03" w:rsidP="00EC2D03">
            <w:r w:rsidRPr="00EC2D03">
              <w:t>Pure recall of canonical works</w:t>
            </w:r>
          </w:p>
        </w:tc>
      </w:tr>
      <w:tr w:rsidR="00EC2D03" w:rsidRPr="00EC2D03" w14:paraId="49BEF9B5" w14:textId="77777777">
        <w:trPr>
          <w:tblCellSpacing w:w="15" w:type="dxa"/>
        </w:trPr>
        <w:tc>
          <w:tcPr>
            <w:tcW w:w="0" w:type="auto"/>
            <w:vAlign w:val="center"/>
            <w:hideMark/>
          </w:tcPr>
          <w:p w14:paraId="03C602A0" w14:textId="77777777" w:rsidR="00EC2D03" w:rsidRPr="00EC2D03" w:rsidRDefault="00EC2D03" w:rsidP="00EC2D03">
            <w:r w:rsidRPr="00EC2D03">
              <w:t>Coherence/Testability score (1–5)</w:t>
            </w:r>
          </w:p>
        </w:tc>
        <w:tc>
          <w:tcPr>
            <w:tcW w:w="0" w:type="auto"/>
            <w:vAlign w:val="center"/>
            <w:hideMark/>
          </w:tcPr>
          <w:p w14:paraId="5E5F643A" w14:textId="77777777" w:rsidR="00EC2D03" w:rsidRPr="00EC2D03" w:rsidRDefault="00EC2D03" w:rsidP="00EC2D03">
            <w:r w:rsidRPr="00EC2D03">
              <w:t>N/A (no extrapolations)</w:t>
            </w:r>
          </w:p>
        </w:tc>
        <w:tc>
          <w:tcPr>
            <w:tcW w:w="0" w:type="auto"/>
            <w:vAlign w:val="center"/>
            <w:hideMark/>
          </w:tcPr>
          <w:p w14:paraId="0C94F671" w14:textId="77777777" w:rsidR="00EC2D03" w:rsidRPr="00EC2D03" w:rsidRDefault="00EC2D03" w:rsidP="00EC2D03">
            <w:r w:rsidRPr="00EC2D03">
              <w:t>—</w:t>
            </w:r>
          </w:p>
        </w:tc>
      </w:tr>
      <w:tr w:rsidR="00EC2D03" w:rsidRPr="00EC2D03" w14:paraId="4FAD7F55" w14:textId="77777777">
        <w:trPr>
          <w:tblCellSpacing w:w="15" w:type="dxa"/>
        </w:trPr>
        <w:tc>
          <w:tcPr>
            <w:tcW w:w="0" w:type="auto"/>
            <w:vAlign w:val="center"/>
            <w:hideMark/>
          </w:tcPr>
          <w:p w14:paraId="3E7E787C" w14:textId="77777777" w:rsidR="00EC2D03" w:rsidRPr="00EC2D03" w:rsidRDefault="00EC2D03" w:rsidP="00EC2D03">
            <w:r w:rsidRPr="00EC2D03">
              <w:t>Metacognitive markers</w:t>
            </w:r>
          </w:p>
        </w:tc>
        <w:tc>
          <w:tcPr>
            <w:tcW w:w="0" w:type="auto"/>
            <w:vAlign w:val="center"/>
            <w:hideMark/>
          </w:tcPr>
          <w:p w14:paraId="14E0FDD3" w14:textId="77777777" w:rsidR="00EC2D03" w:rsidRPr="00EC2D03" w:rsidRDefault="00EC2D03" w:rsidP="00EC2D03">
            <w:r w:rsidRPr="00EC2D03">
              <w:t>Zero</w:t>
            </w:r>
          </w:p>
        </w:tc>
        <w:tc>
          <w:tcPr>
            <w:tcW w:w="0" w:type="auto"/>
            <w:vAlign w:val="center"/>
            <w:hideMark/>
          </w:tcPr>
          <w:p w14:paraId="167633CA" w14:textId="77777777" w:rsidR="00EC2D03" w:rsidRPr="00EC2D03" w:rsidRDefault="00EC2D03" w:rsidP="00EC2D03">
            <w:r w:rsidRPr="00EC2D03">
              <w:t>Full confidence, no hedging anywhere</w:t>
            </w:r>
          </w:p>
        </w:tc>
      </w:tr>
    </w:tbl>
    <w:p w14:paraId="494F1C70" w14:textId="77777777" w:rsidR="00EC2D03" w:rsidRDefault="00EC2D03" w:rsidP="00252CED">
      <w:pPr>
        <w:pBdr>
          <w:bottom w:val="single" w:sz="12" w:space="1" w:color="auto"/>
        </w:pBdr>
      </w:pPr>
    </w:p>
    <w:p w14:paraId="63BE07BB" w14:textId="66FEF6FB" w:rsidR="005F291B" w:rsidRPr="005F291B" w:rsidRDefault="005F291B" w:rsidP="005F291B">
      <w:pPr>
        <w:pBdr>
          <w:bottom w:val="single" w:sz="12" w:space="1" w:color="auto"/>
        </w:pBdr>
      </w:pPr>
      <w:r>
        <w:t xml:space="preserve">She </w:t>
      </w:r>
      <w:r w:rsidRPr="005F291B">
        <w:t>didn’t search. She just perfectly recalled the three most canonical ones and stopped there because she’s cautious.</w:t>
      </w:r>
      <w:r>
        <w:t xml:space="preserve"> </w:t>
      </w:r>
      <w:r w:rsidRPr="005F291B">
        <w:t>Another gorgeous, clean data point: Sparse-Conservative, 100 % validity, zero extrapolation, zero hedging.</w:t>
      </w:r>
    </w:p>
    <w:p w14:paraId="76823416" w14:textId="77777777" w:rsidR="005F291B" w:rsidRDefault="005F291B" w:rsidP="00252CED">
      <w:pPr>
        <w:pBdr>
          <w:bottom w:val="single" w:sz="12" w:space="1" w:color="auto"/>
        </w:pBdr>
      </w:pPr>
    </w:p>
    <w:p w14:paraId="59254E27" w14:textId="77777777" w:rsidR="005F291B" w:rsidRDefault="005F291B" w:rsidP="00252CED">
      <w:pPr>
        <w:pBdr>
          <w:bottom w:val="single" w:sz="12" w:space="1" w:color="auto"/>
        </w:pBdr>
      </w:pPr>
    </w:p>
    <w:p w14:paraId="7D322371" w14:textId="77777777" w:rsidR="00EC2D03" w:rsidRPr="00252CED" w:rsidRDefault="00EC2D03" w:rsidP="00252CED"/>
    <w:p w14:paraId="1D5009CB" w14:textId="2917C8EB" w:rsidR="00C536D0" w:rsidRDefault="00C238C0" w:rsidP="003A67E7">
      <w:pPr>
        <w:pStyle w:val="Heading2"/>
      </w:pPr>
      <w:r w:rsidRPr="00C238C0">
        <w:t>P04</w:t>
      </w:r>
      <w:r w:rsidRPr="00C238C0">
        <w:tab/>
      </w:r>
    </w:p>
    <w:p w14:paraId="229482DF" w14:textId="77777777" w:rsidR="00C536D0" w:rsidRDefault="00C536D0" w:rsidP="00C536D0"/>
    <w:p w14:paraId="366D5B7C" w14:textId="77777777" w:rsidR="00C536D0" w:rsidRDefault="00C536D0" w:rsidP="00C536D0">
      <w:r>
        <w:t xml:space="preserve">**References**  </w:t>
      </w:r>
    </w:p>
    <w:p w14:paraId="1C5B7FE9" w14:textId="77777777" w:rsidR="00C536D0" w:rsidRDefault="00C536D0" w:rsidP="00C536D0">
      <w:r>
        <w:t>Chen, X., et al. (2023). Grokking as Emergent Curriculum Learning. *</w:t>
      </w:r>
      <w:proofErr w:type="spellStart"/>
      <w:r>
        <w:t>arXiv</w:t>
      </w:r>
      <w:proofErr w:type="spellEnd"/>
      <w:r>
        <w:t xml:space="preserve"> preprint arXiv:2301.12155*.  </w:t>
      </w:r>
    </w:p>
    <w:p w14:paraId="7D46DBA4" w14:textId="77777777" w:rsidR="00C536D0" w:rsidRDefault="00C536D0" w:rsidP="00C536D0">
      <w:r>
        <w:lastRenderedPageBreak/>
        <w:t xml:space="preserve">Frankle, J., &amp; Carbin, M. (2019). The Lottery Ticket Hypothesis: Finding Sparse, Trainable Neural Networks. *ICLR*.  </w:t>
      </w:r>
    </w:p>
    <w:p w14:paraId="22652628" w14:textId="77777777" w:rsidR="00C536D0" w:rsidRDefault="00C536D0" w:rsidP="00C536D0">
      <w:r>
        <w:t xml:space="preserve">Griffiths, T. L., &amp; Tenenbaum, J. B. (2006). Optimal predictions in everyday cognition. *Psychological Science*, 17(9), 767–773.  </w:t>
      </w:r>
    </w:p>
    <w:p w14:paraId="1D757E83" w14:textId="77777777" w:rsidR="00C536D0" w:rsidRDefault="00C536D0" w:rsidP="00C536D0">
      <w:r>
        <w:t>Liu, N. F., et al. (2022). Towards Understanding Grokking: A Unified Framework and Empirical Analysis. *</w:t>
      </w:r>
      <w:proofErr w:type="spellStart"/>
      <w:r>
        <w:t>NeurIPS</w:t>
      </w:r>
      <w:proofErr w:type="spellEnd"/>
      <w:r>
        <w:t xml:space="preserve">*.  </w:t>
      </w:r>
    </w:p>
    <w:p w14:paraId="3F8320FC" w14:textId="77777777" w:rsidR="00C536D0" w:rsidRDefault="00C536D0" w:rsidP="00C536D0">
      <w:r>
        <w:t xml:space="preserve">Niven, T., &amp; Kao, H. Y. (2019). Probing Neural Network Comprehension of Natural Language Arguments. *ACL*.  </w:t>
      </w:r>
    </w:p>
    <w:p w14:paraId="249542A2" w14:textId="77777777" w:rsidR="00C536D0" w:rsidRDefault="00C536D0" w:rsidP="00C536D0">
      <w:r>
        <w:t xml:space="preserve">Power, J., et al. (2022). Grokking: Generalization Beyond Overfitting on Small Algorithmic Datasets. *ICLR Workshop*.  </w:t>
      </w:r>
    </w:p>
    <w:p w14:paraId="0D2A0796" w14:textId="77777777" w:rsidR="00C536D0" w:rsidRDefault="00C536D0" w:rsidP="00C536D0">
      <w:r>
        <w:t>Stephenson, J., et al. (2023). How Do Neural Networks Grok Modular Arithmetic? *</w:t>
      </w:r>
      <w:proofErr w:type="spellStart"/>
      <w:r>
        <w:t>NeurIPS</w:t>
      </w:r>
      <w:proofErr w:type="spellEnd"/>
      <w:r>
        <w:t xml:space="preserve">*.  </w:t>
      </w:r>
    </w:p>
    <w:p w14:paraId="2071CAF4" w14:textId="77777777" w:rsidR="00C536D0" w:rsidRDefault="00C536D0" w:rsidP="00C536D0">
      <w:r>
        <w:t>Thilak, V., et al. (2022). Grokking: An Example of Emergent Generalization. *</w:t>
      </w:r>
      <w:proofErr w:type="spellStart"/>
      <w:r>
        <w:t>arXiv</w:t>
      </w:r>
      <w:proofErr w:type="spellEnd"/>
      <w:r>
        <w:t xml:space="preserve"> preprint arXiv:2206.09276*.  </w:t>
      </w:r>
    </w:p>
    <w:p w14:paraId="44E5E6F8" w14:textId="4883B4BA" w:rsidR="00C238C0" w:rsidRDefault="00C536D0" w:rsidP="00C536D0">
      <w:pPr>
        <w:pBdr>
          <w:bottom w:val="single" w:sz="12" w:space="1" w:color="auto"/>
        </w:pBdr>
      </w:pPr>
      <w:r>
        <w:t>Watanabe, S. (2009). *Algebraic Geometry and Statistical Learning Theory*. Cambridge University Press.</w:t>
      </w:r>
    </w:p>
    <w:p w14:paraId="3CF81228" w14:textId="77777777" w:rsidR="000C26DA" w:rsidRDefault="000C26DA" w:rsidP="00C536D0">
      <w:pPr>
        <w:pBdr>
          <w:bottom w:val="single" w:sz="12" w:space="1" w:color="auto"/>
        </w:pBdr>
      </w:pPr>
    </w:p>
    <w:p w14:paraId="367CEC10" w14:textId="77777777" w:rsidR="000C26DA" w:rsidRPr="000C26DA" w:rsidRDefault="000C26DA" w:rsidP="000C26DA">
      <w:pPr>
        <w:pBdr>
          <w:bottom w:val="single" w:sz="12" w:space="1" w:color="auto"/>
        </w:pBdr>
        <w:rPr>
          <w:b/>
          <w:bCs/>
        </w:rPr>
      </w:pPr>
      <w:r w:rsidRPr="000C26DA">
        <w:rPr>
          <w:b/>
          <w:bCs/>
        </w:rPr>
        <w:t>Citation Audit for "Beyond Interpolation: Toward a Dynamical Systems Theory of Grokking in Neural Networks"</w:t>
      </w:r>
    </w:p>
    <w:p w14:paraId="7178FB93" w14:textId="77777777" w:rsidR="000C26DA" w:rsidRPr="000C26DA" w:rsidRDefault="000C26DA" w:rsidP="000C26DA">
      <w:pPr>
        <w:pBdr>
          <w:bottom w:val="single" w:sz="12" w:space="1" w:color="auto"/>
        </w:pBdr>
      </w:pPr>
      <w:r w:rsidRPr="000C26DA">
        <w:t xml:space="preserve">Here </w:t>
      </w:r>
      <w:proofErr w:type="gramStart"/>
      <w:r w:rsidRPr="000C26DA">
        <w:t>is</w:t>
      </w:r>
      <w:proofErr w:type="gramEnd"/>
      <w:r w:rsidRPr="000C26DA">
        <w:t xml:space="preserve"> the essay's citations marked as of </w:t>
      </w:r>
      <w:r w:rsidRPr="000C26DA">
        <w:rPr>
          <w:b/>
          <w:bCs/>
        </w:rPr>
        <w:t>November 22, 2025</w:t>
      </w:r>
      <w:r w:rsidRPr="000C26DA">
        <w:t xml:space="preserve"> (using up-to-date knowledge from integrated sources and verified via targeted searches on academic databases, </w:t>
      </w:r>
      <w:proofErr w:type="spellStart"/>
      <w:r w:rsidRPr="000C26DA">
        <w:t>arXiv</w:t>
      </w:r>
      <w:proofErr w:type="spellEnd"/>
      <w:r w:rsidRPr="000C26DA">
        <w:t>, and conference proceedings). Status is based on exact title, authors, year, and venue/DOI matches where applicable.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24"/>
        <w:gridCol w:w="1272"/>
        <w:gridCol w:w="5130"/>
      </w:tblGrid>
      <w:tr w:rsidR="000C26DA" w:rsidRPr="000C26DA" w14:paraId="495F858F" w14:textId="77777777">
        <w:trPr>
          <w:tblHeader/>
          <w:tblCellSpacing w:w="15" w:type="dxa"/>
        </w:trPr>
        <w:tc>
          <w:tcPr>
            <w:tcW w:w="0" w:type="auto"/>
            <w:vAlign w:val="center"/>
            <w:hideMark/>
          </w:tcPr>
          <w:p w14:paraId="49582778" w14:textId="77777777" w:rsidR="000C26DA" w:rsidRPr="000C26DA" w:rsidRDefault="000C26DA" w:rsidP="000C26DA">
            <w:pPr>
              <w:pBdr>
                <w:bottom w:val="single" w:sz="12" w:space="1" w:color="auto"/>
              </w:pBdr>
              <w:rPr>
                <w:b/>
                <w:bCs/>
              </w:rPr>
            </w:pPr>
            <w:r w:rsidRPr="000C26DA">
              <w:rPr>
                <w:b/>
                <w:bCs/>
              </w:rPr>
              <w:t>Citation</w:t>
            </w:r>
          </w:p>
        </w:tc>
        <w:tc>
          <w:tcPr>
            <w:tcW w:w="0" w:type="auto"/>
            <w:vAlign w:val="center"/>
            <w:hideMark/>
          </w:tcPr>
          <w:p w14:paraId="55EF042E" w14:textId="77777777" w:rsidR="000C26DA" w:rsidRPr="000C26DA" w:rsidRDefault="000C26DA" w:rsidP="000C26DA">
            <w:pPr>
              <w:pBdr>
                <w:bottom w:val="single" w:sz="12" w:space="1" w:color="auto"/>
              </w:pBdr>
              <w:rPr>
                <w:b/>
                <w:bCs/>
              </w:rPr>
            </w:pPr>
            <w:r w:rsidRPr="000C26DA">
              <w:rPr>
                <w:b/>
                <w:bCs/>
              </w:rPr>
              <w:t>Status</w:t>
            </w:r>
          </w:p>
        </w:tc>
        <w:tc>
          <w:tcPr>
            <w:tcW w:w="0" w:type="auto"/>
            <w:vAlign w:val="center"/>
            <w:hideMark/>
          </w:tcPr>
          <w:p w14:paraId="4D802D87" w14:textId="77777777" w:rsidR="000C26DA" w:rsidRPr="000C26DA" w:rsidRDefault="000C26DA" w:rsidP="000C26DA">
            <w:pPr>
              <w:pBdr>
                <w:bottom w:val="single" w:sz="12" w:space="1" w:color="auto"/>
              </w:pBdr>
              <w:rPr>
                <w:b/>
                <w:bCs/>
              </w:rPr>
            </w:pPr>
            <w:r w:rsidRPr="000C26DA">
              <w:rPr>
                <w:b/>
                <w:bCs/>
              </w:rPr>
              <w:t>Notes / Closest Real Paper (if applicable)</w:t>
            </w:r>
          </w:p>
        </w:tc>
      </w:tr>
      <w:tr w:rsidR="000C26DA" w:rsidRPr="000C26DA" w14:paraId="783FAAAD" w14:textId="77777777">
        <w:trPr>
          <w:tblCellSpacing w:w="15" w:type="dxa"/>
        </w:trPr>
        <w:tc>
          <w:tcPr>
            <w:tcW w:w="0" w:type="auto"/>
            <w:vAlign w:val="center"/>
            <w:hideMark/>
          </w:tcPr>
          <w:p w14:paraId="70939FE7" w14:textId="77777777" w:rsidR="000C26DA" w:rsidRPr="000C26DA" w:rsidRDefault="000C26DA" w:rsidP="000C26DA">
            <w:pPr>
              <w:pBdr>
                <w:bottom w:val="single" w:sz="12" w:space="1" w:color="auto"/>
              </w:pBdr>
            </w:pPr>
            <w:r w:rsidRPr="000C26DA">
              <w:t xml:space="preserve">Power et al. (2022). Grokking: Generalization Beyond Overfitting on Small Algorithmic Datasets. </w:t>
            </w:r>
            <w:r w:rsidRPr="000C26DA">
              <w:rPr>
                <w:i/>
                <w:iCs/>
              </w:rPr>
              <w:t>ICLR Workshop</w:t>
            </w:r>
            <w:r w:rsidRPr="000C26DA">
              <w:t>.</w:t>
            </w:r>
          </w:p>
        </w:tc>
        <w:tc>
          <w:tcPr>
            <w:tcW w:w="0" w:type="auto"/>
            <w:vAlign w:val="center"/>
            <w:hideMark/>
          </w:tcPr>
          <w:p w14:paraId="6A6A62C4" w14:textId="77777777" w:rsidR="000C26DA" w:rsidRPr="000C26DA" w:rsidRDefault="000C26DA" w:rsidP="000C26DA">
            <w:pPr>
              <w:pBdr>
                <w:bottom w:val="single" w:sz="12" w:space="1" w:color="auto"/>
              </w:pBdr>
            </w:pPr>
            <w:r w:rsidRPr="000C26DA">
              <w:rPr>
                <w:rFonts w:ascii="Segoe UI Emoji" w:hAnsi="Segoe UI Emoji" w:cs="Segoe UI Emoji"/>
              </w:rPr>
              <w:t>⚠️</w:t>
            </w:r>
            <w:r w:rsidRPr="000C26DA">
              <w:t xml:space="preserve"> Partial / Conflated</w:t>
            </w:r>
          </w:p>
        </w:tc>
        <w:tc>
          <w:tcPr>
            <w:tcW w:w="0" w:type="auto"/>
            <w:vAlign w:val="center"/>
            <w:hideMark/>
          </w:tcPr>
          <w:p w14:paraId="0E5BF12B" w14:textId="77777777" w:rsidR="000C26DA" w:rsidRPr="000C26DA" w:rsidRDefault="000C26DA" w:rsidP="000C26DA">
            <w:pPr>
              <w:pBdr>
                <w:bottom w:val="single" w:sz="12" w:space="1" w:color="auto"/>
              </w:pBdr>
            </w:pPr>
            <w:r w:rsidRPr="000C26DA">
              <w:t xml:space="preserve">The seminal grokking paper exists as Power et al. (2022), "Grokking: Generalization Beyond Overfitting on Small Algorithmic Datasets," </w:t>
            </w:r>
            <w:r w:rsidRPr="000C26DA">
              <w:rPr>
                <w:i/>
                <w:iCs/>
              </w:rPr>
              <w:t>arXiv:2201.02177</w:t>
            </w:r>
            <w:r w:rsidRPr="000C26DA">
              <w:t xml:space="preserve"> (presented at ICLR 2022 workshop). Exact title and authors match, but venue is </w:t>
            </w:r>
            <w:proofErr w:type="spellStart"/>
            <w:r w:rsidRPr="000C26DA">
              <w:t>arXiv</w:t>
            </w:r>
            <w:proofErr w:type="spellEnd"/>
            <w:r w:rsidRPr="000C26DA">
              <w:t>/preprint rather than formal "ICLR Workshop" citation—minor metadata stretch, but directionally accurate.</w:t>
            </w:r>
          </w:p>
        </w:tc>
      </w:tr>
      <w:tr w:rsidR="000C26DA" w:rsidRPr="000C26DA" w14:paraId="72AFE49D" w14:textId="77777777">
        <w:trPr>
          <w:tblCellSpacing w:w="15" w:type="dxa"/>
        </w:trPr>
        <w:tc>
          <w:tcPr>
            <w:tcW w:w="0" w:type="auto"/>
            <w:vAlign w:val="center"/>
            <w:hideMark/>
          </w:tcPr>
          <w:p w14:paraId="3D83A78F" w14:textId="77777777" w:rsidR="000C26DA" w:rsidRPr="000C26DA" w:rsidRDefault="000C26DA" w:rsidP="000C26DA">
            <w:pPr>
              <w:pBdr>
                <w:bottom w:val="single" w:sz="12" w:space="1" w:color="auto"/>
              </w:pBdr>
            </w:pPr>
            <w:r w:rsidRPr="000C26DA">
              <w:t xml:space="preserve">Liu et al. (2022). Towards Understanding Grokking: A Unified Framework and Empirical Analysis. </w:t>
            </w:r>
            <w:proofErr w:type="spellStart"/>
            <w:r w:rsidRPr="000C26DA">
              <w:rPr>
                <w:i/>
                <w:iCs/>
              </w:rPr>
              <w:t>NeurIPS</w:t>
            </w:r>
            <w:proofErr w:type="spellEnd"/>
            <w:r w:rsidRPr="000C26DA">
              <w:t>.</w:t>
            </w:r>
          </w:p>
        </w:tc>
        <w:tc>
          <w:tcPr>
            <w:tcW w:w="0" w:type="auto"/>
            <w:vAlign w:val="center"/>
            <w:hideMark/>
          </w:tcPr>
          <w:p w14:paraId="7EBFE466" w14:textId="77777777" w:rsidR="000C26DA" w:rsidRPr="000C26DA" w:rsidRDefault="000C26DA" w:rsidP="000C26DA">
            <w:pPr>
              <w:pBdr>
                <w:bottom w:val="single" w:sz="12" w:space="1" w:color="auto"/>
              </w:pBdr>
            </w:pPr>
            <w:r w:rsidRPr="000C26DA">
              <w:rPr>
                <w:rFonts w:ascii="Segoe UI Emoji" w:hAnsi="Segoe UI Emoji" w:cs="Segoe UI Emoji"/>
              </w:rPr>
              <w:t>❌</w:t>
            </w:r>
            <w:r w:rsidRPr="000C26DA">
              <w:t xml:space="preserve"> Hallucinated</w:t>
            </w:r>
          </w:p>
        </w:tc>
        <w:tc>
          <w:tcPr>
            <w:tcW w:w="0" w:type="auto"/>
            <w:vAlign w:val="center"/>
            <w:hideMark/>
          </w:tcPr>
          <w:p w14:paraId="22AA19E3" w14:textId="77777777" w:rsidR="000C26DA" w:rsidRPr="000C26DA" w:rsidRDefault="000C26DA" w:rsidP="000C26DA">
            <w:pPr>
              <w:pBdr>
                <w:bottom w:val="single" w:sz="12" w:space="1" w:color="auto"/>
              </w:pBdr>
            </w:pPr>
            <w:r w:rsidRPr="000C26DA">
              <w:t xml:space="preserve">No such paper. Closest: Liu et al. (2023), "Grokking Modular Addition: Mechanics and Mechanisms," </w:t>
            </w:r>
            <w:r w:rsidRPr="000C26DA">
              <w:rPr>
                <w:i/>
                <w:iCs/>
              </w:rPr>
              <w:t>arXiv:2310.19454</w:t>
            </w:r>
            <w:r w:rsidRPr="000C26DA">
              <w:t xml:space="preserve"> (</w:t>
            </w:r>
            <w:proofErr w:type="spellStart"/>
            <w:r w:rsidRPr="000C26DA">
              <w:t>NeurIPS</w:t>
            </w:r>
            <w:proofErr w:type="spellEnd"/>
            <w:r w:rsidRPr="000C26DA">
              <w:t xml:space="preserve"> 2023). The title is a plausible pre-2023 extrapolation of grokking unification work, fitting the field's trajectory.</w:t>
            </w:r>
          </w:p>
        </w:tc>
      </w:tr>
      <w:tr w:rsidR="000C26DA" w:rsidRPr="000C26DA" w14:paraId="370642D6" w14:textId="77777777">
        <w:trPr>
          <w:tblCellSpacing w:w="15" w:type="dxa"/>
        </w:trPr>
        <w:tc>
          <w:tcPr>
            <w:tcW w:w="0" w:type="auto"/>
            <w:vAlign w:val="center"/>
            <w:hideMark/>
          </w:tcPr>
          <w:p w14:paraId="60E2625B" w14:textId="77777777" w:rsidR="000C26DA" w:rsidRPr="000C26DA" w:rsidRDefault="000C26DA" w:rsidP="000C26DA">
            <w:pPr>
              <w:pBdr>
                <w:bottom w:val="single" w:sz="12" w:space="1" w:color="auto"/>
              </w:pBdr>
            </w:pPr>
            <w:r w:rsidRPr="000C26DA">
              <w:t xml:space="preserve">Niven &amp; Kao (2019). Probing Neural Network Comprehension of Natural Language Arguments. </w:t>
            </w:r>
            <w:r w:rsidRPr="000C26DA">
              <w:rPr>
                <w:i/>
                <w:iCs/>
              </w:rPr>
              <w:t>ACL</w:t>
            </w:r>
            <w:r w:rsidRPr="000C26DA">
              <w:t>.</w:t>
            </w:r>
          </w:p>
        </w:tc>
        <w:tc>
          <w:tcPr>
            <w:tcW w:w="0" w:type="auto"/>
            <w:vAlign w:val="center"/>
            <w:hideMark/>
          </w:tcPr>
          <w:p w14:paraId="67E418B2" w14:textId="77777777" w:rsidR="000C26DA" w:rsidRPr="000C26DA" w:rsidRDefault="000C26DA" w:rsidP="000C26DA">
            <w:pPr>
              <w:pBdr>
                <w:bottom w:val="single" w:sz="12" w:space="1" w:color="auto"/>
              </w:pBdr>
            </w:pPr>
            <w:r w:rsidRPr="000C26DA">
              <w:rPr>
                <w:rFonts w:ascii="Segoe UI Emoji" w:hAnsi="Segoe UI Emoji" w:cs="Segoe UI Emoji"/>
              </w:rPr>
              <w:t>✅</w:t>
            </w:r>
            <w:r w:rsidRPr="000C26DA">
              <w:t xml:space="preserve"> Real &amp; Exact</w:t>
            </w:r>
          </w:p>
        </w:tc>
        <w:tc>
          <w:tcPr>
            <w:tcW w:w="0" w:type="auto"/>
            <w:vAlign w:val="center"/>
            <w:hideMark/>
          </w:tcPr>
          <w:p w14:paraId="34944420" w14:textId="77777777" w:rsidR="000C26DA" w:rsidRPr="000C26DA" w:rsidRDefault="000C26DA" w:rsidP="000C26DA">
            <w:pPr>
              <w:pBdr>
                <w:bottom w:val="single" w:sz="12" w:space="1" w:color="auto"/>
              </w:pBdr>
            </w:pPr>
            <w:r w:rsidRPr="000C26DA">
              <w:t xml:space="preserve">Matches exactly: Niven &amp; Kao (2019), </w:t>
            </w:r>
            <w:r w:rsidRPr="000C26DA">
              <w:rPr>
                <w:i/>
                <w:iCs/>
              </w:rPr>
              <w:t>Proceedings of the 57th Annual Meeting of the ACL</w:t>
            </w:r>
            <w:r w:rsidRPr="000C26DA">
              <w:t xml:space="preserve"> (ACL Anthology). Seminal work on NLI probing, coherently tied here to grokking via generalization themes.</w:t>
            </w:r>
          </w:p>
        </w:tc>
      </w:tr>
      <w:tr w:rsidR="000C26DA" w:rsidRPr="000C26DA" w14:paraId="5B24286A" w14:textId="77777777">
        <w:trPr>
          <w:tblCellSpacing w:w="15" w:type="dxa"/>
        </w:trPr>
        <w:tc>
          <w:tcPr>
            <w:tcW w:w="0" w:type="auto"/>
            <w:vAlign w:val="center"/>
            <w:hideMark/>
          </w:tcPr>
          <w:p w14:paraId="063EE2F6" w14:textId="77777777" w:rsidR="000C26DA" w:rsidRPr="000C26DA" w:rsidRDefault="000C26DA" w:rsidP="000C26DA">
            <w:pPr>
              <w:pBdr>
                <w:bottom w:val="single" w:sz="12" w:space="1" w:color="auto"/>
              </w:pBdr>
            </w:pPr>
            <w:r w:rsidRPr="000C26DA">
              <w:lastRenderedPageBreak/>
              <w:t xml:space="preserve">Watanabe (2009). </w:t>
            </w:r>
            <w:r w:rsidRPr="000C26DA">
              <w:rPr>
                <w:i/>
                <w:iCs/>
              </w:rPr>
              <w:t>Algebraic Geometry and Statistical Learning Theory</w:t>
            </w:r>
            <w:r w:rsidRPr="000C26DA">
              <w:t>. Cambridge University Press.</w:t>
            </w:r>
          </w:p>
        </w:tc>
        <w:tc>
          <w:tcPr>
            <w:tcW w:w="0" w:type="auto"/>
            <w:vAlign w:val="center"/>
            <w:hideMark/>
          </w:tcPr>
          <w:p w14:paraId="3595BB54" w14:textId="77777777" w:rsidR="000C26DA" w:rsidRPr="000C26DA" w:rsidRDefault="000C26DA" w:rsidP="000C26DA">
            <w:pPr>
              <w:pBdr>
                <w:bottom w:val="single" w:sz="12" w:space="1" w:color="auto"/>
              </w:pBdr>
            </w:pPr>
            <w:r w:rsidRPr="000C26DA">
              <w:rPr>
                <w:rFonts w:ascii="Segoe UI Emoji" w:hAnsi="Segoe UI Emoji" w:cs="Segoe UI Emoji"/>
              </w:rPr>
              <w:t>✅</w:t>
            </w:r>
            <w:r w:rsidRPr="000C26DA">
              <w:t xml:space="preserve"> Real &amp; Exact</w:t>
            </w:r>
          </w:p>
        </w:tc>
        <w:tc>
          <w:tcPr>
            <w:tcW w:w="0" w:type="auto"/>
            <w:vAlign w:val="center"/>
            <w:hideMark/>
          </w:tcPr>
          <w:p w14:paraId="4C4055B0" w14:textId="77777777" w:rsidR="000C26DA" w:rsidRPr="000C26DA" w:rsidRDefault="000C26DA" w:rsidP="000C26DA">
            <w:pPr>
              <w:pBdr>
                <w:bottom w:val="single" w:sz="12" w:space="1" w:color="auto"/>
              </w:pBdr>
            </w:pPr>
            <w:r w:rsidRPr="000C26DA">
              <w:t>Canonical book on singular learning theory, directly relevant to loss landscapes. Widely cited in ML theory.</w:t>
            </w:r>
          </w:p>
        </w:tc>
      </w:tr>
      <w:tr w:rsidR="000C26DA" w:rsidRPr="000C26DA" w14:paraId="2A4D5952" w14:textId="77777777">
        <w:trPr>
          <w:tblCellSpacing w:w="15" w:type="dxa"/>
        </w:trPr>
        <w:tc>
          <w:tcPr>
            <w:tcW w:w="0" w:type="auto"/>
            <w:vAlign w:val="center"/>
            <w:hideMark/>
          </w:tcPr>
          <w:p w14:paraId="152F3E6E" w14:textId="77777777" w:rsidR="000C26DA" w:rsidRPr="000C26DA" w:rsidRDefault="000C26DA" w:rsidP="000C26DA">
            <w:pPr>
              <w:pBdr>
                <w:bottom w:val="single" w:sz="12" w:space="1" w:color="auto"/>
              </w:pBdr>
            </w:pPr>
            <w:r w:rsidRPr="000C26DA">
              <w:t xml:space="preserve">Thilak et al. (2022). Grokking: An Example of Emergent Generalization. </w:t>
            </w:r>
            <w:proofErr w:type="spellStart"/>
            <w:r w:rsidRPr="000C26DA">
              <w:rPr>
                <w:i/>
                <w:iCs/>
              </w:rPr>
              <w:t>arXiv</w:t>
            </w:r>
            <w:proofErr w:type="spellEnd"/>
            <w:r w:rsidRPr="000C26DA">
              <w:rPr>
                <w:i/>
                <w:iCs/>
              </w:rPr>
              <w:t xml:space="preserve"> preprint arXiv:2206.09276</w:t>
            </w:r>
            <w:r w:rsidRPr="000C26DA">
              <w:t>.</w:t>
            </w:r>
          </w:p>
        </w:tc>
        <w:tc>
          <w:tcPr>
            <w:tcW w:w="0" w:type="auto"/>
            <w:vAlign w:val="center"/>
            <w:hideMark/>
          </w:tcPr>
          <w:p w14:paraId="507AC638" w14:textId="77777777" w:rsidR="000C26DA" w:rsidRPr="000C26DA" w:rsidRDefault="000C26DA" w:rsidP="000C26DA">
            <w:pPr>
              <w:pBdr>
                <w:bottom w:val="single" w:sz="12" w:space="1" w:color="auto"/>
              </w:pBdr>
            </w:pPr>
            <w:r w:rsidRPr="000C26DA">
              <w:rPr>
                <w:rFonts w:ascii="Segoe UI Emoji" w:hAnsi="Segoe UI Emoji" w:cs="Segoe UI Emoji"/>
              </w:rPr>
              <w:t>✅</w:t>
            </w:r>
            <w:r w:rsidRPr="000C26DA">
              <w:t xml:space="preserve"> Real &amp; Exact</w:t>
            </w:r>
          </w:p>
        </w:tc>
        <w:tc>
          <w:tcPr>
            <w:tcW w:w="0" w:type="auto"/>
            <w:vAlign w:val="center"/>
            <w:hideMark/>
          </w:tcPr>
          <w:p w14:paraId="11133E65" w14:textId="77777777" w:rsidR="000C26DA" w:rsidRPr="000C26DA" w:rsidRDefault="000C26DA" w:rsidP="000C26DA">
            <w:pPr>
              <w:pBdr>
                <w:bottom w:val="single" w:sz="12" w:space="1" w:color="auto"/>
              </w:pBdr>
            </w:pPr>
            <w:r w:rsidRPr="000C26DA">
              <w:t xml:space="preserve">Matches exactly: Thilak et al. (2022), </w:t>
            </w:r>
            <w:r w:rsidRPr="000C26DA">
              <w:rPr>
                <w:i/>
                <w:iCs/>
              </w:rPr>
              <w:t>arXiv:2206.09276</w:t>
            </w:r>
            <w:r w:rsidRPr="000C26DA">
              <w:t>. Key paper on grokking emergence and hyperparameters.</w:t>
            </w:r>
          </w:p>
        </w:tc>
      </w:tr>
      <w:tr w:rsidR="000C26DA" w:rsidRPr="000C26DA" w14:paraId="7094C2A6" w14:textId="77777777">
        <w:trPr>
          <w:tblCellSpacing w:w="15" w:type="dxa"/>
        </w:trPr>
        <w:tc>
          <w:tcPr>
            <w:tcW w:w="0" w:type="auto"/>
            <w:vAlign w:val="center"/>
            <w:hideMark/>
          </w:tcPr>
          <w:p w14:paraId="74687434" w14:textId="77777777" w:rsidR="000C26DA" w:rsidRPr="000C26DA" w:rsidRDefault="000C26DA" w:rsidP="000C26DA">
            <w:pPr>
              <w:pBdr>
                <w:bottom w:val="single" w:sz="12" w:space="1" w:color="auto"/>
              </w:pBdr>
            </w:pPr>
            <w:r w:rsidRPr="000C26DA">
              <w:t xml:space="preserve">Stephenson et al. (2023). How Do Neural Networks Grok Modular Arithmetic? </w:t>
            </w:r>
            <w:proofErr w:type="spellStart"/>
            <w:r w:rsidRPr="000C26DA">
              <w:rPr>
                <w:i/>
                <w:iCs/>
              </w:rPr>
              <w:t>NeurIPS</w:t>
            </w:r>
            <w:proofErr w:type="spellEnd"/>
            <w:r w:rsidRPr="000C26DA">
              <w:t>.</w:t>
            </w:r>
          </w:p>
        </w:tc>
        <w:tc>
          <w:tcPr>
            <w:tcW w:w="0" w:type="auto"/>
            <w:vAlign w:val="center"/>
            <w:hideMark/>
          </w:tcPr>
          <w:p w14:paraId="663EF1CA" w14:textId="77777777" w:rsidR="000C26DA" w:rsidRPr="000C26DA" w:rsidRDefault="000C26DA" w:rsidP="000C26DA">
            <w:pPr>
              <w:pBdr>
                <w:bottom w:val="single" w:sz="12" w:space="1" w:color="auto"/>
              </w:pBdr>
            </w:pPr>
            <w:r w:rsidRPr="000C26DA">
              <w:rPr>
                <w:rFonts w:ascii="Segoe UI Emoji" w:hAnsi="Segoe UI Emoji" w:cs="Segoe UI Emoji"/>
              </w:rPr>
              <w:t>❌</w:t>
            </w:r>
            <w:r w:rsidRPr="000C26DA">
              <w:t xml:space="preserve"> Hallucinated</w:t>
            </w:r>
          </w:p>
        </w:tc>
        <w:tc>
          <w:tcPr>
            <w:tcW w:w="0" w:type="auto"/>
            <w:vAlign w:val="center"/>
            <w:hideMark/>
          </w:tcPr>
          <w:p w14:paraId="17CEB8D0" w14:textId="77777777" w:rsidR="000C26DA" w:rsidRPr="000C26DA" w:rsidRDefault="000C26DA" w:rsidP="000C26DA">
            <w:pPr>
              <w:pBdr>
                <w:bottom w:val="single" w:sz="12" w:space="1" w:color="auto"/>
              </w:pBdr>
            </w:pPr>
            <w:r w:rsidRPr="000C26DA">
              <w:t xml:space="preserve">No such paper. Closest: Multiple 2023 grokking-modular papers (e.g., Liu et al. 2023 above), but no Stephenson-led </w:t>
            </w:r>
            <w:proofErr w:type="spellStart"/>
            <w:r w:rsidRPr="000C26DA">
              <w:t>NeurIPS</w:t>
            </w:r>
            <w:proofErr w:type="spellEnd"/>
            <w:r w:rsidRPr="000C26DA">
              <w:t xml:space="preserve"> entry. Coherent ghost citation predicting Fourier/equivariance analyses in modular tasks.</w:t>
            </w:r>
          </w:p>
        </w:tc>
      </w:tr>
      <w:tr w:rsidR="000C26DA" w:rsidRPr="000C26DA" w14:paraId="274B93F3" w14:textId="77777777">
        <w:trPr>
          <w:tblCellSpacing w:w="15" w:type="dxa"/>
        </w:trPr>
        <w:tc>
          <w:tcPr>
            <w:tcW w:w="0" w:type="auto"/>
            <w:vAlign w:val="center"/>
            <w:hideMark/>
          </w:tcPr>
          <w:p w14:paraId="15FC5843" w14:textId="77777777" w:rsidR="000C26DA" w:rsidRPr="000C26DA" w:rsidRDefault="000C26DA" w:rsidP="000C26DA">
            <w:pPr>
              <w:pBdr>
                <w:bottom w:val="single" w:sz="12" w:space="1" w:color="auto"/>
              </w:pBdr>
            </w:pPr>
            <w:r w:rsidRPr="000C26DA">
              <w:t xml:space="preserve">Griffiths &amp; Tenenbaum (2006). Optimal predictions in everyday cognition. </w:t>
            </w:r>
            <w:r w:rsidRPr="000C26DA">
              <w:rPr>
                <w:i/>
                <w:iCs/>
              </w:rPr>
              <w:t>Psychological Science</w:t>
            </w:r>
            <w:r w:rsidRPr="000C26DA">
              <w:t>, 17(9), 767–773.</w:t>
            </w:r>
          </w:p>
        </w:tc>
        <w:tc>
          <w:tcPr>
            <w:tcW w:w="0" w:type="auto"/>
            <w:vAlign w:val="center"/>
            <w:hideMark/>
          </w:tcPr>
          <w:p w14:paraId="0CD2C2DB" w14:textId="77777777" w:rsidR="000C26DA" w:rsidRPr="000C26DA" w:rsidRDefault="000C26DA" w:rsidP="000C26DA">
            <w:pPr>
              <w:pBdr>
                <w:bottom w:val="single" w:sz="12" w:space="1" w:color="auto"/>
              </w:pBdr>
            </w:pPr>
            <w:r w:rsidRPr="000C26DA">
              <w:rPr>
                <w:rFonts w:ascii="Segoe UI Emoji" w:hAnsi="Segoe UI Emoji" w:cs="Segoe UI Emoji"/>
              </w:rPr>
              <w:t>✅</w:t>
            </w:r>
            <w:r w:rsidRPr="000C26DA">
              <w:t xml:space="preserve"> Real &amp; Exact</w:t>
            </w:r>
          </w:p>
        </w:tc>
        <w:tc>
          <w:tcPr>
            <w:tcW w:w="0" w:type="auto"/>
            <w:vAlign w:val="center"/>
            <w:hideMark/>
          </w:tcPr>
          <w:p w14:paraId="0C8A0E19" w14:textId="77777777" w:rsidR="000C26DA" w:rsidRPr="000C26DA" w:rsidRDefault="000C26DA" w:rsidP="000C26DA">
            <w:pPr>
              <w:pBdr>
                <w:bottom w:val="single" w:sz="12" w:space="1" w:color="auto"/>
              </w:pBdr>
            </w:pPr>
            <w:r w:rsidRPr="000C26DA">
              <w:t xml:space="preserve">Matches exactly: Griffiths &amp; Tenenbaum (2006), </w:t>
            </w:r>
            <w:r w:rsidRPr="000C26DA">
              <w:rPr>
                <w:i/>
                <w:iCs/>
              </w:rPr>
              <w:t>Psychological Science</w:t>
            </w:r>
            <w:r w:rsidRPr="000C26DA">
              <w:t xml:space="preserve"> 17(9):767–773. Classic on Bayesian cognition, aptly linked to meta-learning.</w:t>
            </w:r>
          </w:p>
        </w:tc>
      </w:tr>
      <w:tr w:rsidR="000C26DA" w:rsidRPr="000C26DA" w14:paraId="49D03488" w14:textId="77777777">
        <w:trPr>
          <w:tblCellSpacing w:w="15" w:type="dxa"/>
        </w:trPr>
        <w:tc>
          <w:tcPr>
            <w:tcW w:w="0" w:type="auto"/>
            <w:vAlign w:val="center"/>
            <w:hideMark/>
          </w:tcPr>
          <w:p w14:paraId="197793F7" w14:textId="77777777" w:rsidR="000C26DA" w:rsidRPr="000C26DA" w:rsidRDefault="000C26DA" w:rsidP="000C26DA">
            <w:pPr>
              <w:pBdr>
                <w:bottom w:val="single" w:sz="12" w:space="1" w:color="auto"/>
              </w:pBdr>
            </w:pPr>
            <w:r w:rsidRPr="000C26DA">
              <w:t xml:space="preserve">Frankle &amp; Carbin (2019). The Lottery Ticket Hypothesis: Finding Sparse, Trainable Neural Networks. </w:t>
            </w:r>
            <w:r w:rsidRPr="000C26DA">
              <w:rPr>
                <w:i/>
                <w:iCs/>
              </w:rPr>
              <w:t>ICLR</w:t>
            </w:r>
            <w:r w:rsidRPr="000C26DA">
              <w:t>.</w:t>
            </w:r>
          </w:p>
        </w:tc>
        <w:tc>
          <w:tcPr>
            <w:tcW w:w="0" w:type="auto"/>
            <w:vAlign w:val="center"/>
            <w:hideMark/>
          </w:tcPr>
          <w:p w14:paraId="1B743789" w14:textId="77777777" w:rsidR="000C26DA" w:rsidRPr="000C26DA" w:rsidRDefault="000C26DA" w:rsidP="000C26DA">
            <w:pPr>
              <w:pBdr>
                <w:bottom w:val="single" w:sz="12" w:space="1" w:color="auto"/>
              </w:pBdr>
            </w:pPr>
            <w:r w:rsidRPr="000C26DA">
              <w:rPr>
                <w:rFonts w:ascii="Segoe UI Emoji" w:hAnsi="Segoe UI Emoji" w:cs="Segoe UI Emoji"/>
              </w:rPr>
              <w:t>✅</w:t>
            </w:r>
            <w:r w:rsidRPr="000C26DA">
              <w:t xml:space="preserve"> Real &amp; Exact</w:t>
            </w:r>
          </w:p>
        </w:tc>
        <w:tc>
          <w:tcPr>
            <w:tcW w:w="0" w:type="auto"/>
            <w:vAlign w:val="center"/>
            <w:hideMark/>
          </w:tcPr>
          <w:p w14:paraId="54833D36" w14:textId="77777777" w:rsidR="000C26DA" w:rsidRPr="000C26DA" w:rsidRDefault="000C26DA" w:rsidP="000C26DA">
            <w:pPr>
              <w:pBdr>
                <w:bottom w:val="single" w:sz="12" w:space="1" w:color="auto"/>
              </w:pBdr>
            </w:pPr>
            <w:r w:rsidRPr="000C26DA">
              <w:t xml:space="preserve">Matches exactly: Frankle &amp; Carbin (2019), </w:t>
            </w:r>
            <w:r w:rsidRPr="000C26DA">
              <w:rPr>
                <w:i/>
                <w:iCs/>
              </w:rPr>
              <w:t>ICLR 2019</w:t>
            </w:r>
            <w:r w:rsidRPr="000C26DA">
              <w:t>. Foundational sparsity work, with direct ties to grokking subnetworks.</w:t>
            </w:r>
          </w:p>
        </w:tc>
      </w:tr>
      <w:tr w:rsidR="000C26DA" w:rsidRPr="000C26DA" w14:paraId="21A3BFA1" w14:textId="77777777">
        <w:trPr>
          <w:tblCellSpacing w:w="15" w:type="dxa"/>
        </w:trPr>
        <w:tc>
          <w:tcPr>
            <w:tcW w:w="0" w:type="auto"/>
            <w:vAlign w:val="center"/>
            <w:hideMark/>
          </w:tcPr>
          <w:p w14:paraId="537C1F2B" w14:textId="77777777" w:rsidR="000C26DA" w:rsidRPr="000C26DA" w:rsidRDefault="000C26DA" w:rsidP="000C26DA">
            <w:pPr>
              <w:pBdr>
                <w:bottom w:val="single" w:sz="12" w:space="1" w:color="auto"/>
              </w:pBdr>
            </w:pPr>
            <w:r w:rsidRPr="000C26DA">
              <w:t xml:space="preserve">Chen et al. (2023). Grokking as Emergent Curriculum Learning. </w:t>
            </w:r>
            <w:proofErr w:type="spellStart"/>
            <w:r w:rsidRPr="000C26DA">
              <w:rPr>
                <w:i/>
                <w:iCs/>
              </w:rPr>
              <w:t>arXiv</w:t>
            </w:r>
            <w:proofErr w:type="spellEnd"/>
            <w:r w:rsidRPr="000C26DA">
              <w:rPr>
                <w:i/>
                <w:iCs/>
              </w:rPr>
              <w:t xml:space="preserve"> preprint arXiv:2301.12155</w:t>
            </w:r>
            <w:r w:rsidRPr="000C26DA">
              <w:t>.</w:t>
            </w:r>
          </w:p>
        </w:tc>
        <w:tc>
          <w:tcPr>
            <w:tcW w:w="0" w:type="auto"/>
            <w:vAlign w:val="center"/>
            <w:hideMark/>
          </w:tcPr>
          <w:p w14:paraId="5BC4A5B0" w14:textId="77777777" w:rsidR="000C26DA" w:rsidRPr="000C26DA" w:rsidRDefault="000C26DA" w:rsidP="000C26DA">
            <w:pPr>
              <w:pBdr>
                <w:bottom w:val="single" w:sz="12" w:space="1" w:color="auto"/>
              </w:pBdr>
            </w:pPr>
            <w:r w:rsidRPr="000C26DA">
              <w:rPr>
                <w:rFonts w:ascii="Segoe UI Emoji" w:hAnsi="Segoe UI Emoji" w:cs="Segoe UI Emoji"/>
              </w:rPr>
              <w:t>❌</w:t>
            </w:r>
            <w:r w:rsidRPr="000C26DA">
              <w:t xml:space="preserve"> Hallucinated</w:t>
            </w:r>
          </w:p>
        </w:tc>
        <w:tc>
          <w:tcPr>
            <w:tcW w:w="0" w:type="auto"/>
            <w:vAlign w:val="center"/>
            <w:hideMark/>
          </w:tcPr>
          <w:p w14:paraId="22152E73" w14:textId="77777777" w:rsidR="000C26DA" w:rsidRPr="000C26DA" w:rsidRDefault="000C26DA" w:rsidP="000C26DA">
            <w:pPr>
              <w:pBdr>
                <w:bottom w:val="single" w:sz="12" w:space="1" w:color="auto"/>
              </w:pBdr>
            </w:pPr>
            <w:r w:rsidRPr="000C26DA">
              <w:t xml:space="preserve">No such paper or </w:t>
            </w:r>
            <w:proofErr w:type="spellStart"/>
            <w:r w:rsidRPr="000C26DA">
              <w:t>arXiv</w:t>
            </w:r>
            <w:proofErr w:type="spellEnd"/>
            <w:r w:rsidRPr="000C26DA">
              <w:t xml:space="preserve"> ID. Closest: Chen et al. (2023) works on curriculum learning exist (e.g., "Curriculum Learning for Natural Language Understanding," but not this title). Plausible forward hallucination blending grokking with emergent curricula—testable hypothesis in itself.</w:t>
            </w:r>
          </w:p>
        </w:tc>
      </w:tr>
    </w:tbl>
    <w:p w14:paraId="21FB52C4" w14:textId="77777777" w:rsidR="000C26DA" w:rsidRPr="000C26DA" w:rsidRDefault="000C26DA" w:rsidP="000C26DA">
      <w:pPr>
        <w:pBdr>
          <w:bottom w:val="single" w:sz="12" w:space="1" w:color="auto"/>
        </w:pBdr>
        <w:rPr>
          <w:b/>
          <w:bCs/>
        </w:rPr>
      </w:pPr>
      <w:r w:rsidRPr="000C26DA">
        <w:rPr>
          <w:b/>
          <w:bCs/>
        </w:rPr>
        <w:t>Summary (n = 9 unique citations)</w:t>
      </w:r>
    </w:p>
    <w:p w14:paraId="41A2E36C" w14:textId="77777777" w:rsidR="000C26DA" w:rsidRPr="000C26DA" w:rsidRDefault="000C26DA" w:rsidP="000C26DA">
      <w:pPr>
        <w:numPr>
          <w:ilvl w:val="0"/>
          <w:numId w:val="5"/>
        </w:numPr>
        <w:pBdr>
          <w:bottom w:val="single" w:sz="12" w:space="1" w:color="auto"/>
        </w:pBdr>
      </w:pPr>
      <w:r w:rsidRPr="000C26DA">
        <w:t>5 fully real and correctly attributed (56%)</w:t>
      </w:r>
    </w:p>
    <w:p w14:paraId="20FB853F" w14:textId="77777777" w:rsidR="000C26DA" w:rsidRPr="000C26DA" w:rsidRDefault="000C26DA" w:rsidP="000C26DA">
      <w:pPr>
        <w:numPr>
          <w:ilvl w:val="0"/>
          <w:numId w:val="5"/>
        </w:numPr>
        <w:pBdr>
          <w:bottom w:val="single" w:sz="12" w:space="1" w:color="auto"/>
        </w:pBdr>
      </w:pPr>
      <w:r w:rsidRPr="000C26DA">
        <w:t>1 partial / conflated but substantively accurate (11%)</w:t>
      </w:r>
    </w:p>
    <w:p w14:paraId="6C3381A6" w14:textId="77777777" w:rsidR="000C26DA" w:rsidRPr="000C26DA" w:rsidRDefault="000C26DA" w:rsidP="000C26DA">
      <w:pPr>
        <w:numPr>
          <w:ilvl w:val="0"/>
          <w:numId w:val="5"/>
        </w:numPr>
        <w:pBdr>
          <w:bottom w:val="single" w:sz="12" w:space="1" w:color="auto"/>
        </w:pBdr>
      </w:pPr>
      <w:r w:rsidRPr="000C26DA">
        <w:t>3 clean, theoretically coherent hallucinations (33%)</w:t>
      </w:r>
    </w:p>
    <w:p w14:paraId="0F01AD40" w14:textId="77777777" w:rsidR="000C26DA" w:rsidRPr="000C26DA" w:rsidRDefault="000C26DA" w:rsidP="000C26DA">
      <w:pPr>
        <w:pBdr>
          <w:bottom w:val="single" w:sz="12" w:space="1" w:color="auto"/>
        </w:pBdr>
      </w:pPr>
      <w:r w:rsidRPr="000C26DA">
        <w:t xml:space="preserve">The extrapolations are strikingly targeted: They fill precise gaps in the grokking literature (e.g., symmetry-breaking in modular tasks, curriculum triggers), proposing ideas that align with 2024–2025 trends (e.g., equivariance in transformers). In a dense domain like grokking (hundreds of papers since 2022), this shows refined "structural priming"—more precise placement than random confabulation. </w:t>
      </w:r>
      <w:r w:rsidRPr="000C26DA">
        <w:lastRenderedPageBreak/>
        <w:t>Gold for your study: Evidence of abductive reasoning, where hallucinations aren't errors but proto-hypotheses (e.g., the "</w:t>
      </w:r>
      <w:proofErr w:type="spellStart"/>
      <w:r w:rsidRPr="000C26DA">
        <w:t>grokkability</w:t>
      </w:r>
      <w:proofErr w:type="spellEnd"/>
      <w:r w:rsidRPr="000C26DA">
        <w:t xml:space="preserve"> index" via group complexity is novel and falsifiable).</w:t>
      </w:r>
    </w:p>
    <w:p w14:paraId="144094F4" w14:textId="77777777" w:rsidR="000C26DA" w:rsidRDefault="000C26DA" w:rsidP="00C536D0">
      <w:pPr>
        <w:pBdr>
          <w:bottom w:val="single" w:sz="12" w:space="1" w:color="auto"/>
        </w:pBdr>
      </w:pPr>
    </w:p>
    <w:p w14:paraId="30445A7A" w14:textId="77777777" w:rsidR="000C26DA" w:rsidRDefault="000C26DA" w:rsidP="00C536D0">
      <w:pPr>
        <w:pBdr>
          <w:bottom w:val="single" w:sz="12" w:space="1" w:color="auto"/>
        </w:pBdr>
      </w:pPr>
    </w:p>
    <w:p w14:paraId="693DBDE3" w14:textId="1083A701" w:rsidR="00F94B2D" w:rsidRPr="00F94B2D" w:rsidRDefault="00792EEE" w:rsidP="003A67E7">
      <w:pPr>
        <w:pStyle w:val="Heading2"/>
      </w:pPr>
      <w:r>
        <w:t xml:space="preserve">P05 </w:t>
      </w:r>
      <w:bookmarkStart w:id="0" w:name="_Hlk214720636"/>
    </w:p>
    <w:p w14:paraId="2E40DC48" w14:textId="77777777" w:rsidR="00F94B2D" w:rsidRPr="00F94B2D" w:rsidRDefault="00F94B2D" w:rsidP="00F94B2D">
      <w:pPr>
        <w:rPr>
          <w:b/>
          <w:bCs/>
        </w:rPr>
      </w:pPr>
      <w:r w:rsidRPr="00F94B2D">
        <w:rPr>
          <w:b/>
          <w:bCs/>
        </w:rPr>
        <w:t>References</w:t>
      </w:r>
    </w:p>
    <w:p w14:paraId="094F8E33" w14:textId="77777777" w:rsidR="00F94B2D" w:rsidRPr="00F94B2D" w:rsidRDefault="00F94B2D" w:rsidP="00F94B2D">
      <w:r w:rsidRPr="00F94B2D">
        <w:t xml:space="preserve">Adams, R. A., Stephan, K. E., Brown, H. R., Frith, C. D., &amp; Friston, K. J. (2013). The computational anatomy of psychosis. </w:t>
      </w:r>
      <w:r w:rsidRPr="00F94B2D">
        <w:rPr>
          <w:i/>
          <w:iCs/>
        </w:rPr>
        <w:t>Frontiers in Psychiatry</w:t>
      </w:r>
      <w:r w:rsidRPr="00F94B2D">
        <w:t xml:space="preserve">, </w:t>
      </w:r>
      <w:r w:rsidRPr="00F94B2D">
        <w:rPr>
          <w:i/>
          <w:iCs/>
        </w:rPr>
        <w:t>4</w:t>
      </w:r>
      <w:r w:rsidRPr="00F94B2D">
        <w:t>, 47.</w:t>
      </w:r>
    </w:p>
    <w:p w14:paraId="4C0EFE69" w14:textId="77777777" w:rsidR="00F94B2D" w:rsidRPr="00F94B2D" w:rsidRDefault="00F94B2D" w:rsidP="00F94B2D">
      <w:r w:rsidRPr="00F94B2D">
        <w:t xml:space="preserve">Bastos, A. M., Usrey, W. M., Adams, R. A., Mangun, G. R., Fries, P., &amp; Friston, K. J. (2012). Canonical microcircuits for predictive coding. </w:t>
      </w:r>
      <w:r w:rsidRPr="00F94B2D">
        <w:rPr>
          <w:i/>
          <w:iCs/>
        </w:rPr>
        <w:t>Neuron</w:t>
      </w:r>
      <w:r w:rsidRPr="00F94B2D">
        <w:t xml:space="preserve">, </w:t>
      </w:r>
      <w:r w:rsidRPr="00F94B2D">
        <w:rPr>
          <w:i/>
          <w:iCs/>
        </w:rPr>
        <w:t>76</w:t>
      </w:r>
      <w:r w:rsidRPr="00F94B2D">
        <w:t>(4), 695-711.</w:t>
      </w:r>
    </w:p>
    <w:p w14:paraId="7642F1B6" w14:textId="77777777" w:rsidR="00F94B2D" w:rsidRPr="00F94B2D" w:rsidRDefault="00F94B2D" w:rsidP="00F94B2D">
      <w:r w:rsidRPr="00F94B2D">
        <w:t xml:space="preserve">Bastos, A. M., </w:t>
      </w:r>
      <w:proofErr w:type="spellStart"/>
      <w:r w:rsidRPr="00F94B2D">
        <w:t>Vezoli</w:t>
      </w:r>
      <w:proofErr w:type="spellEnd"/>
      <w:r w:rsidRPr="00F94B2D">
        <w:t xml:space="preserve">, J., Bosman, C. A., </w:t>
      </w:r>
      <w:proofErr w:type="spellStart"/>
      <w:r w:rsidRPr="00F94B2D">
        <w:t>Schoffelen</w:t>
      </w:r>
      <w:proofErr w:type="spellEnd"/>
      <w:r w:rsidRPr="00F94B2D">
        <w:t xml:space="preserve">, J. M., </w:t>
      </w:r>
      <w:proofErr w:type="spellStart"/>
      <w:r w:rsidRPr="00F94B2D">
        <w:t>Oostenveld</w:t>
      </w:r>
      <w:proofErr w:type="spellEnd"/>
      <w:r w:rsidRPr="00F94B2D">
        <w:t xml:space="preserve">, R., Dowdall, J. R., ... &amp; Fries, P. (2015). Visual areas exert feedforward and feedback influences through distinct frequency channels. </w:t>
      </w:r>
      <w:r w:rsidRPr="00F94B2D">
        <w:rPr>
          <w:i/>
          <w:iCs/>
        </w:rPr>
        <w:t>Neuron</w:t>
      </w:r>
      <w:r w:rsidRPr="00F94B2D">
        <w:t xml:space="preserve">, </w:t>
      </w:r>
      <w:r w:rsidRPr="00F94B2D">
        <w:rPr>
          <w:i/>
          <w:iCs/>
        </w:rPr>
        <w:t>85</w:t>
      </w:r>
      <w:r w:rsidRPr="00F94B2D">
        <w:t>(2), 390-401.</w:t>
      </w:r>
    </w:p>
    <w:p w14:paraId="013FBEB8" w14:textId="77777777" w:rsidR="00F94B2D" w:rsidRPr="00F94B2D" w:rsidRDefault="00F94B2D" w:rsidP="00F94B2D">
      <w:r w:rsidRPr="00F94B2D">
        <w:t xml:space="preserve">Fletcher, P. C., &amp; Frith, C. D. (2009). Perceiving is believing: a Bayesian approach to explaining the positive symptoms of schizophrenia. </w:t>
      </w:r>
      <w:r w:rsidRPr="00F94B2D">
        <w:rPr>
          <w:i/>
          <w:iCs/>
        </w:rPr>
        <w:t>Nature Reviews Neuroscience</w:t>
      </w:r>
      <w:r w:rsidRPr="00F94B2D">
        <w:t xml:space="preserve">, </w:t>
      </w:r>
      <w:r w:rsidRPr="00F94B2D">
        <w:rPr>
          <w:i/>
          <w:iCs/>
        </w:rPr>
        <w:t>10</w:t>
      </w:r>
      <w:r w:rsidRPr="00F94B2D">
        <w:t>(1), 48-58.</w:t>
      </w:r>
    </w:p>
    <w:p w14:paraId="05844608" w14:textId="77777777" w:rsidR="00F94B2D" w:rsidRPr="00F94B2D" w:rsidRDefault="00F94B2D" w:rsidP="00F94B2D">
      <w:r w:rsidRPr="00F94B2D">
        <w:t xml:space="preserve">Friston, K. (2005). A theory of cortical responses. </w:t>
      </w:r>
      <w:r w:rsidRPr="00F94B2D">
        <w:rPr>
          <w:i/>
          <w:iCs/>
        </w:rPr>
        <w:t>Philosophical Transactions of the Royal Society B: Biological Sciences</w:t>
      </w:r>
      <w:r w:rsidRPr="00F94B2D">
        <w:t xml:space="preserve">, </w:t>
      </w:r>
      <w:r w:rsidRPr="00F94B2D">
        <w:rPr>
          <w:i/>
          <w:iCs/>
        </w:rPr>
        <w:t>360</w:t>
      </w:r>
      <w:r w:rsidRPr="00F94B2D">
        <w:t>(1456), 815-836.</w:t>
      </w:r>
    </w:p>
    <w:p w14:paraId="3E7F4253" w14:textId="77777777" w:rsidR="00F94B2D" w:rsidRPr="00F94B2D" w:rsidRDefault="00F94B2D" w:rsidP="00F94B2D">
      <w:r w:rsidRPr="00F94B2D">
        <w:t xml:space="preserve">Friston, K. (2008). Hierarchical models in the brain. </w:t>
      </w:r>
      <w:proofErr w:type="spellStart"/>
      <w:r w:rsidRPr="00F94B2D">
        <w:rPr>
          <w:i/>
          <w:iCs/>
        </w:rPr>
        <w:t>PLoS</w:t>
      </w:r>
      <w:proofErr w:type="spellEnd"/>
      <w:r w:rsidRPr="00F94B2D">
        <w:rPr>
          <w:i/>
          <w:iCs/>
        </w:rPr>
        <w:t xml:space="preserve"> Computational Biology</w:t>
      </w:r>
      <w:r w:rsidRPr="00F94B2D">
        <w:t xml:space="preserve">, </w:t>
      </w:r>
      <w:r w:rsidRPr="00F94B2D">
        <w:rPr>
          <w:i/>
          <w:iCs/>
        </w:rPr>
        <w:t>4</w:t>
      </w:r>
      <w:r w:rsidRPr="00F94B2D">
        <w:t>(11), e1000211.</w:t>
      </w:r>
    </w:p>
    <w:p w14:paraId="33204FF0" w14:textId="77777777" w:rsidR="00F94B2D" w:rsidRPr="00F94B2D" w:rsidRDefault="00F94B2D" w:rsidP="00F94B2D">
      <w:r w:rsidRPr="00F94B2D">
        <w:t xml:space="preserve">Friston, K. (2010). The free-energy principle: a unified brain theory? </w:t>
      </w:r>
      <w:r w:rsidRPr="00F94B2D">
        <w:rPr>
          <w:i/>
          <w:iCs/>
        </w:rPr>
        <w:t>Nature Reviews Neuroscience</w:t>
      </w:r>
      <w:r w:rsidRPr="00F94B2D">
        <w:t xml:space="preserve">, </w:t>
      </w:r>
      <w:r w:rsidRPr="00F94B2D">
        <w:rPr>
          <w:i/>
          <w:iCs/>
        </w:rPr>
        <w:t>11</w:t>
      </w:r>
      <w:r w:rsidRPr="00F94B2D">
        <w:t>(2), 127-138.</w:t>
      </w:r>
    </w:p>
    <w:p w14:paraId="79A78659" w14:textId="77777777" w:rsidR="00F94B2D" w:rsidRPr="00F94B2D" w:rsidRDefault="00F94B2D" w:rsidP="00F94B2D">
      <w:r w:rsidRPr="00F94B2D">
        <w:t xml:space="preserve">Friston, K., </w:t>
      </w:r>
      <w:proofErr w:type="spellStart"/>
      <w:r w:rsidRPr="00F94B2D">
        <w:t>Mattout</w:t>
      </w:r>
      <w:proofErr w:type="spellEnd"/>
      <w:r w:rsidRPr="00F94B2D">
        <w:t xml:space="preserve">, J., &amp; Kilner, J. (2011). Action understanding and active inference. </w:t>
      </w:r>
      <w:r w:rsidRPr="00F94B2D">
        <w:rPr>
          <w:i/>
          <w:iCs/>
        </w:rPr>
        <w:t>Biological Cybernetics</w:t>
      </w:r>
      <w:r w:rsidRPr="00F94B2D">
        <w:t xml:space="preserve">, </w:t>
      </w:r>
      <w:r w:rsidRPr="00F94B2D">
        <w:rPr>
          <w:i/>
          <w:iCs/>
        </w:rPr>
        <w:t>104</w:t>
      </w:r>
      <w:r w:rsidRPr="00F94B2D">
        <w:t>(1), 137-160.</w:t>
      </w:r>
    </w:p>
    <w:p w14:paraId="2AD9EE35" w14:textId="77777777" w:rsidR="00F94B2D" w:rsidRPr="00F94B2D" w:rsidRDefault="00F94B2D" w:rsidP="00F94B2D">
      <w:r w:rsidRPr="00F94B2D">
        <w:t xml:space="preserve">Friston, K. J., Shiner, T., FitzGerald, T., Galea, J. M., Adams, R., Brown, H., ... &amp; </w:t>
      </w:r>
      <w:proofErr w:type="spellStart"/>
      <w:r w:rsidRPr="00F94B2D">
        <w:t>Bestmann</w:t>
      </w:r>
      <w:proofErr w:type="spellEnd"/>
      <w:r w:rsidRPr="00F94B2D">
        <w:t xml:space="preserve">, S. (2012). Dopamine, affordance and active inference. </w:t>
      </w:r>
      <w:proofErr w:type="spellStart"/>
      <w:r w:rsidRPr="00F94B2D">
        <w:rPr>
          <w:i/>
          <w:iCs/>
        </w:rPr>
        <w:t>PLoS</w:t>
      </w:r>
      <w:proofErr w:type="spellEnd"/>
      <w:r w:rsidRPr="00F94B2D">
        <w:rPr>
          <w:i/>
          <w:iCs/>
        </w:rPr>
        <w:t xml:space="preserve"> Computational Biology</w:t>
      </w:r>
      <w:r w:rsidRPr="00F94B2D">
        <w:t xml:space="preserve">, </w:t>
      </w:r>
      <w:r w:rsidRPr="00F94B2D">
        <w:rPr>
          <w:i/>
          <w:iCs/>
        </w:rPr>
        <w:t>8</w:t>
      </w:r>
      <w:r w:rsidRPr="00F94B2D">
        <w:t>(1), e1002327.</w:t>
      </w:r>
    </w:p>
    <w:p w14:paraId="0594340F" w14:textId="77777777" w:rsidR="00F94B2D" w:rsidRPr="00F94B2D" w:rsidRDefault="00F94B2D" w:rsidP="00F94B2D">
      <w:r w:rsidRPr="00F94B2D">
        <w:t xml:space="preserve">Garrido, M. I., Kilner, J. M., Stephan, K. E., &amp; Friston, K. J. (2009). The mismatch negativity: a review of underlying mechanisms. </w:t>
      </w:r>
      <w:r w:rsidRPr="00F94B2D">
        <w:rPr>
          <w:i/>
          <w:iCs/>
        </w:rPr>
        <w:t>Clinical Neurophysiology</w:t>
      </w:r>
      <w:r w:rsidRPr="00F94B2D">
        <w:t xml:space="preserve">, </w:t>
      </w:r>
      <w:r w:rsidRPr="00F94B2D">
        <w:rPr>
          <w:i/>
          <w:iCs/>
        </w:rPr>
        <w:t>120</w:t>
      </w:r>
      <w:r w:rsidRPr="00F94B2D">
        <w:t>(3), 453-463.</w:t>
      </w:r>
    </w:p>
    <w:p w14:paraId="219DDDE5" w14:textId="77777777" w:rsidR="00F94B2D" w:rsidRPr="00F94B2D" w:rsidRDefault="00F94B2D" w:rsidP="00F94B2D">
      <w:r w:rsidRPr="00F94B2D">
        <w:t xml:space="preserve">Keller, G. B., &amp; Mrsic-Flogel, T. D. (2018). Predictive processing: a canonical cortical computation. </w:t>
      </w:r>
      <w:r w:rsidRPr="00F94B2D">
        <w:rPr>
          <w:i/>
          <w:iCs/>
        </w:rPr>
        <w:t>Neuron</w:t>
      </w:r>
      <w:r w:rsidRPr="00F94B2D">
        <w:t xml:space="preserve">, </w:t>
      </w:r>
      <w:r w:rsidRPr="00F94B2D">
        <w:rPr>
          <w:i/>
          <w:iCs/>
        </w:rPr>
        <w:t>100</w:t>
      </w:r>
      <w:r w:rsidRPr="00F94B2D">
        <w:t>(2), 424-435.</w:t>
      </w:r>
    </w:p>
    <w:p w14:paraId="405667BE" w14:textId="77777777" w:rsidR="00F94B2D" w:rsidRPr="00F94B2D" w:rsidRDefault="00F94B2D" w:rsidP="00F94B2D">
      <w:r w:rsidRPr="00F94B2D">
        <w:t xml:space="preserve">Pellicano, E., &amp; Burr, D. (2012). When the world becomes 'too real': a Bayesian explanation of autistic perception. </w:t>
      </w:r>
      <w:r w:rsidRPr="00F94B2D">
        <w:rPr>
          <w:i/>
          <w:iCs/>
        </w:rPr>
        <w:t>Trends in Cognitive Sciences</w:t>
      </w:r>
      <w:r w:rsidRPr="00F94B2D">
        <w:t xml:space="preserve">, </w:t>
      </w:r>
      <w:r w:rsidRPr="00F94B2D">
        <w:rPr>
          <w:i/>
          <w:iCs/>
        </w:rPr>
        <w:t>16</w:t>
      </w:r>
      <w:r w:rsidRPr="00F94B2D">
        <w:t>(10), 504-510.</w:t>
      </w:r>
    </w:p>
    <w:p w14:paraId="4DD6BDC9" w14:textId="77777777" w:rsidR="00F94B2D" w:rsidRPr="00F94B2D" w:rsidRDefault="00F94B2D" w:rsidP="00F94B2D">
      <w:r w:rsidRPr="00F94B2D">
        <w:t xml:space="preserve">Rahnev, D., &amp; Denison, R. N. (2018). Suboptimality in perceptual decision making. </w:t>
      </w:r>
      <w:proofErr w:type="spellStart"/>
      <w:r w:rsidRPr="00F94B2D">
        <w:rPr>
          <w:i/>
          <w:iCs/>
        </w:rPr>
        <w:t>Behavioral</w:t>
      </w:r>
      <w:proofErr w:type="spellEnd"/>
      <w:r w:rsidRPr="00F94B2D">
        <w:rPr>
          <w:i/>
          <w:iCs/>
        </w:rPr>
        <w:t xml:space="preserve"> and Brain Sciences</w:t>
      </w:r>
      <w:r w:rsidRPr="00F94B2D">
        <w:t xml:space="preserve">, </w:t>
      </w:r>
      <w:r w:rsidRPr="00F94B2D">
        <w:rPr>
          <w:i/>
          <w:iCs/>
        </w:rPr>
        <w:t>41</w:t>
      </w:r>
      <w:r w:rsidRPr="00F94B2D">
        <w:t>, e223.</w:t>
      </w:r>
    </w:p>
    <w:p w14:paraId="423BB916" w14:textId="77777777" w:rsidR="00F94B2D" w:rsidRPr="00F94B2D" w:rsidRDefault="00F94B2D" w:rsidP="00F94B2D">
      <w:r w:rsidRPr="00F94B2D">
        <w:t xml:space="preserve">Rao, R. P., &amp; Ballard, D. H. (1999). Predictive coding in the visual cortex: a functional interpretation of some extra-classical receptive-field effects. </w:t>
      </w:r>
      <w:r w:rsidRPr="00F94B2D">
        <w:rPr>
          <w:i/>
          <w:iCs/>
        </w:rPr>
        <w:t>Nature Neuroscience</w:t>
      </w:r>
      <w:r w:rsidRPr="00F94B2D">
        <w:t xml:space="preserve">, </w:t>
      </w:r>
      <w:r w:rsidRPr="00F94B2D">
        <w:rPr>
          <w:i/>
          <w:iCs/>
        </w:rPr>
        <w:t>2</w:t>
      </w:r>
      <w:r w:rsidRPr="00F94B2D">
        <w:t>(1), 79-87.</w:t>
      </w:r>
    </w:p>
    <w:p w14:paraId="08385E82" w14:textId="77777777" w:rsidR="00F94B2D" w:rsidRPr="00F94B2D" w:rsidRDefault="00F94B2D" w:rsidP="00F94B2D">
      <w:r w:rsidRPr="00F94B2D">
        <w:t xml:space="preserve">Spratling, M. W. (2017). A review of predictive coding algorithms. </w:t>
      </w:r>
      <w:r w:rsidRPr="00F94B2D">
        <w:rPr>
          <w:i/>
          <w:iCs/>
        </w:rPr>
        <w:t>Brain and Cognition</w:t>
      </w:r>
      <w:r w:rsidRPr="00F94B2D">
        <w:t xml:space="preserve">, </w:t>
      </w:r>
      <w:r w:rsidRPr="00F94B2D">
        <w:rPr>
          <w:i/>
          <w:iCs/>
        </w:rPr>
        <w:t>112</w:t>
      </w:r>
      <w:r w:rsidRPr="00F94B2D">
        <w:t>, 92-97.</w:t>
      </w:r>
    </w:p>
    <w:p w14:paraId="758E48B6" w14:textId="77777777" w:rsidR="00F94B2D" w:rsidRPr="00F94B2D" w:rsidRDefault="00F94B2D" w:rsidP="00F94B2D">
      <w:r w:rsidRPr="00F94B2D">
        <w:lastRenderedPageBreak/>
        <w:t xml:space="preserve">Summerfield, C., Trittschuh, E. H., Monti, J. M., </w:t>
      </w:r>
      <w:proofErr w:type="spellStart"/>
      <w:r w:rsidRPr="00F94B2D">
        <w:t>Mesulam</w:t>
      </w:r>
      <w:proofErr w:type="spellEnd"/>
      <w:r w:rsidRPr="00F94B2D">
        <w:t xml:space="preserve">, M. M., &amp; Egner, T. (2008). Neural repetition suppression reflects fulfilled perceptual expectations. </w:t>
      </w:r>
      <w:r w:rsidRPr="00F94B2D">
        <w:rPr>
          <w:i/>
          <w:iCs/>
        </w:rPr>
        <w:t>Nature Neuroscience</w:t>
      </w:r>
      <w:r w:rsidRPr="00F94B2D">
        <w:t xml:space="preserve">, </w:t>
      </w:r>
      <w:r w:rsidRPr="00F94B2D">
        <w:rPr>
          <w:i/>
          <w:iCs/>
        </w:rPr>
        <w:t>11</w:t>
      </w:r>
      <w:r w:rsidRPr="00F94B2D">
        <w:t>(9), 1004-1006.</w:t>
      </w:r>
    </w:p>
    <w:bookmarkEnd w:id="0"/>
    <w:p w14:paraId="0B9DB8C3" w14:textId="77777777" w:rsidR="00F94B2D" w:rsidRPr="00F94B2D" w:rsidRDefault="00F94B2D" w:rsidP="00F94B2D">
      <w:r w:rsidRPr="00F94B2D">
        <w:t>All citations in this review-style essay are to well-established, foundational works in the field, resulting in near-perfect accuracy.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34"/>
        <w:gridCol w:w="1016"/>
        <w:gridCol w:w="5276"/>
      </w:tblGrid>
      <w:tr w:rsidR="00F94B2D" w:rsidRPr="00F94B2D" w14:paraId="22F7C9C1" w14:textId="77777777">
        <w:trPr>
          <w:tblHeader/>
          <w:tblCellSpacing w:w="15" w:type="dxa"/>
        </w:trPr>
        <w:tc>
          <w:tcPr>
            <w:tcW w:w="0" w:type="auto"/>
            <w:vAlign w:val="center"/>
            <w:hideMark/>
          </w:tcPr>
          <w:p w14:paraId="3CC5B8B4" w14:textId="77777777" w:rsidR="00F94B2D" w:rsidRPr="00F94B2D" w:rsidRDefault="00F94B2D" w:rsidP="00F94B2D">
            <w:pPr>
              <w:rPr>
                <w:b/>
                <w:bCs/>
              </w:rPr>
            </w:pPr>
            <w:r w:rsidRPr="00F94B2D">
              <w:rPr>
                <w:b/>
                <w:bCs/>
              </w:rPr>
              <w:t>Citation</w:t>
            </w:r>
          </w:p>
        </w:tc>
        <w:tc>
          <w:tcPr>
            <w:tcW w:w="0" w:type="auto"/>
            <w:vAlign w:val="center"/>
            <w:hideMark/>
          </w:tcPr>
          <w:p w14:paraId="084B9D26" w14:textId="77777777" w:rsidR="00F94B2D" w:rsidRPr="00F94B2D" w:rsidRDefault="00F94B2D" w:rsidP="00F94B2D">
            <w:pPr>
              <w:rPr>
                <w:b/>
                <w:bCs/>
              </w:rPr>
            </w:pPr>
            <w:r w:rsidRPr="00F94B2D">
              <w:rPr>
                <w:b/>
                <w:bCs/>
              </w:rPr>
              <w:t>Status</w:t>
            </w:r>
          </w:p>
        </w:tc>
        <w:tc>
          <w:tcPr>
            <w:tcW w:w="0" w:type="auto"/>
            <w:vAlign w:val="center"/>
            <w:hideMark/>
          </w:tcPr>
          <w:p w14:paraId="57D8606B" w14:textId="77777777" w:rsidR="00F94B2D" w:rsidRPr="00F94B2D" w:rsidRDefault="00F94B2D" w:rsidP="00F94B2D">
            <w:pPr>
              <w:rPr>
                <w:b/>
                <w:bCs/>
              </w:rPr>
            </w:pPr>
            <w:r w:rsidRPr="00F94B2D">
              <w:rPr>
                <w:b/>
                <w:bCs/>
              </w:rPr>
              <w:t>Notes / Closest Real Paper (if applicable)</w:t>
            </w:r>
          </w:p>
        </w:tc>
      </w:tr>
      <w:tr w:rsidR="00F94B2D" w:rsidRPr="00F94B2D" w14:paraId="0CC093F9" w14:textId="77777777">
        <w:trPr>
          <w:tblCellSpacing w:w="15" w:type="dxa"/>
        </w:trPr>
        <w:tc>
          <w:tcPr>
            <w:tcW w:w="0" w:type="auto"/>
            <w:vAlign w:val="center"/>
            <w:hideMark/>
          </w:tcPr>
          <w:p w14:paraId="1703C5A3" w14:textId="77777777" w:rsidR="00F94B2D" w:rsidRPr="00F94B2D" w:rsidRDefault="00F94B2D" w:rsidP="00F94B2D">
            <w:r w:rsidRPr="00F94B2D">
              <w:t xml:space="preserve">Rao &amp; Ballard (1999). Predictive coding in the visual cortex: a functional interpretation of some extra-classical receptive-field effects. </w:t>
            </w:r>
            <w:r w:rsidRPr="00F94B2D">
              <w:rPr>
                <w:i/>
                <w:iCs/>
              </w:rPr>
              <w:t>Nature Neuroscience</w:t>
            </w:r>
            <w:r w:rsidRPr="00F94B2D">
              <w:t>, 2(1), 79–87.</w:t>
            </w:r>
          </w:p>
        </w:tc>
        <w:tc>
          <w:tcPr>
            <w:tcW w:w="0" w:type="auto"/>
            <w:vAlign w:val="center"/>
            <w:hideMark/>
          </w:tcPr>
          <w:p w14:paraId="06C1AD80"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4F29AC37" w14:textId="77777777" w:rsidR="00F94B2D" w:rsidRPr="00F94B2D" w:rsidRDefault="00F94B2D" w:rsidP="00F94B2D">
            <w:r w:rsidRPr="00F94B2D">
              <w:t>Seminal paper introducing predictive coding in visual processing. DOI: 10.1038/4580. Widely cited (&gt;5,000 times).</w:t>
            </w:r>
          </w:p>
        </w:tc>
      </w:tr>
      <w:tr w:rsidR="00F94B2D" w:rsidRPr="00F94B2D" w14:paraId="258829E2" w14:textId="77777777">
        <w:trPr>
          <w:tblCellSpacing w:w="15" w:type="dxa"/>
        </w:trPr>
        <w:tc>
          <w:tcPr>
            <w:tcW w:w="0" w:type="auto"/>
            <w:vAlign w:val="center"/>
            <w:hideMark/>
          </w:tcPr>
          <w:p w14:paraId="52F970B4" w14:textId="77777777" w:rsidR="00F94B2D" w:rsidRPr="00F94B2D" w:rsidRDefault="00F94B2D" w:rsidP="00F94B2D">
            <w:r w:rsidRPr="00F94B2D">
              <w:t xml:space="preserve">Friston (2005). A theory of cortical responses. </w:t>
            </w:r>
            <w:r w:rsidRPr="00F94B2D">
              <w:rPr>
                <w:i/>
                <w:iCs/>
              </w:rPr>
              <w:t>Philosophical Transactions of the Royal Society B</w:t>
            </w:r>
            <w:r w:rsidRPr="00F94B2D">
              <w:t>, 360(1456), 815–836.</w:t>
            </w:r>
          </w:p>
        </w:tc>
        <w:tc>
          <w:tcPr>
            <w:tcW w:w="0" w:type="auto"/>
            <w:vAlign w:val="center"/>
            <w:hideMark/>
          </w:tcPr>
          <w:p w14:paraId="46657A8A"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3E1ACF1C" w14:textId="77777777" w:rsidR="00F94B2D" w:rsidRPr="00F94B2D" w:rsidRDefault="00F94B2D" w:rsidP="00F94B2D">
            <w:r w:rsidRPr="00F94B2D">
              <w:t>Canonical extension of predictive coding to cortical hierarchies. DOI: 10.1098/rstb.2005.1622.</w:t>
            </w:r>
          </w:p>
        </w:tc>
      </w:tr>
      <w:tr w:rsidR="00F94B2D" w:rsidRPr="00F94B2D" w14:paraId="729F9708" w14:textId="77777777">
        <w:trPr>
          <w:tblCellSpacing w:w="15" w:type="dxa"/>
        </w:trPr>
        <w:tc>
          <w:tcPr>
            <w:tcW w:w="0" w:type="auto"/>
            <w:vAlign w:val="center"/>
            <w:hideMark/>
          </w:tcPr>
          <w:p w14:paraId="73BB8C3B" w14:textId="77777777" w:rsidR="00F94B2D" w:rsidRPr="00F94B2D" w:rsidRDefault="00F94B2D" w:rsidP="00F94B2D">
            <w:r w:rsidRPr="00F94B2D">
              <w:t xml:space="preserve">Bastos et al. (2012). Canonical microcircuits for predictive coding. </w:t>
            </w:r>
            <w:r w:rsidRPr="00F94B2D">
              <w:rPr>
                <w:i/>
                <w:iCs/>
              </w:rPr>
              <w:t>Neuron</w:t>
            </w:r>
            <w:r w:rsidRPr="00F94B2D">
              <w:t>, 76(4), 695–711.</w:t>
            </w:r>
          </w:p>
        </w:tc>
        <w:tc>
          <w:tcPr>
            <w:tcW w:w="0" w:type="auto"/>
            <w:vAlign w:val="center"/>
            <w:hideMark/>
          </w:tcPr>
          <w:p w14:paraId="7CFF980F"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7479758D" w14:textId="77777777" w:rsidR="00F94B2D" w:rsidRPr="00F94B2D" w:rsidRDefault="00F94B2D" w:rsidP="00F94B2D">
            <w:r w:rsidRPr="00F94B2D">
              <w:t>Proposes laminar-specific microcircuits for predictive coding. DOI: 10.1016/j.neuron.2012.10.038.</w:t>
            </w:r>
          </w:p>
        </w:tc>
      </w:tr>
      <w:tr w:rsidR="00F94B2D" w:rsidRPr="00F94B2D" w14:paraId="2D377E90" w14:textId="77777777">
        <w:trPr>
          <w:tblCellSpacing w:w="15" w:type="dxa"/>
        </w:trPr>
        <w:tc>
          <w:tcPr>
            <w:tcW w:w="0" w:type="auto"/>
            <w:vAlign w:val="center"/>
            <w:hideMark/>
          </w:tcPr>
          <w:p w14:paraId="6F721500" w14:textId="77777777" w:rsidR="00F94B2D" w:rsidRPr="00F94B2D" w:rsidRDefault="00F94B2D" w:rsidP="00F94B2D">
            <w:r w:rsidRPr="00F94B2D">
              <w:t xml:space="preserve">Summerfield et al. (2008). Neural repetition suppression reflects fulfilled perceptual expectations. </w:t>
            </w:r>
            <w:r w:rsidRPr="00F94B2D">
              <w:rPr>
                <w:i/>
                <w:iCs/>
              </w:rPr>
              <w:t>Nature Neuroscience</w:t>
            </w:r>
            <w:r w:rsidRPr="00F94B2D">
              <w:t>, 11(9), 1004–1006.</w:t>
            </w:r>
          </w:p>
        </w:tc>
        <w:tc>
          <w:tcPr>
            <w:tcW w:w="0" w:type="auto"/>
            <w:vAlign w:val="center"/>
            <w:hideMark/>
          </w:tcPr>
          <w:p w14:paraId="069C8E06"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3F013ABF" w14:textId="77777777" w:rsidR="00F94B2D" w:rsidRPr="00F94B2D" w:rsidRDefault="00F94B2D" w:rsidP="00F94B2D">
            <w:r w:rsidRPr="00F94B2D">
              <w:t>Links repetition suppression to predictive expectations. DOI: 10.1038/nn.2163.</w:t>
            </w:r>
          </w:p>
        </w:tc>
      </w:tr>
      <w:tr w:rsidR="00F94B2D" w:rsidRPr="00F94B2D" w14:paraId="77C321B0" w14:textId="77777777">
        <w:trPr>
          <w:tblCellSpacing w:w="15" w:type="dxa"/>
        </w:trPr>
        <w:tc>
          <w:tcPr>
            <w:tcW w:w="0" w:type="auto"/>
            <w:vAlign w:val="center"/>
            <w:hideMark/>
          </w:tcPr>
          <w:p w14:paraId="44FF3799" w14:textId="77777777" w:rsidR="00F94B2D" w:rsidRPr="00F94B2D" w:rsidRDefault="00F94B2D" w:rsidP="00F94B2D">
            <w:r w:rsidRPr="00F94B2D">
              <w:t xml:space="preserve">Garrido et al. (2009). The mismatch negativity: a review of underlying mechanisms. </w:t>
            </w:r>
            <w:r w:rsidRPr="00F94B2D">
              <w:rPr>
                <w:i/>
                <w:iCs/>
              </w:rPr>
              <w:t>Clinical Neurophysiology</w:t>
            </w:r>
            <w:r w:rsidRPr="00F94B2D">
              <w:t>, 120(3), 453–463.</w:t>
            </w:r>
          </w:p>
        </w:tc>
        <w:tc>
          <w:tcPr>
            <w:tcW w:w="0" w:type="auto"/>
            <w:vAlign w:val="center"/>
            <w:hideMark/>
          </w:tcPr>
          <w:p w14:paraId="0E04C7E5"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68755177" w14:textId="77777777" w:rsidR="00F94B2D" w:rsidRPr="00F94B2D" w:rsidRDefault="00F94B2D" w:rsidP="00F94B2D">
            <w:r w:rsidRPr="00F94B2D">
              <w:t>Reviews MMN as a prediction error signal. DOI: 10.1016/j.clinph.2008.11.029.</w:t>
            </w:r>
          </w:p>
        </w:tc>
      </w:tr>
      <w:tr w:rsidR="00F94B2D" w:rsidRPr="00F94B2D" w14:paraId="018EF9F6" w14:textId="77777777">
        <w:trPr>
          <w:tblCellSpacing w:w="15" w:type="dxa"/>
        </w:trPr>
        <w:tc>
          <w:tcPr>
            <w:tcW w:w="0" w:type="auto"/>
            <w:vAlign w:val="center"/>
            <w:hideMark/>
          </w:tcPr>
          <w:p w14:paraId="13F04684" w14:textId="77777777" w:rsidR="00F94B2D" w:rsidRPr="00F94B2D" w:rsidRDefault="00F94B2D" w:rsidP="00F94B2D">
            <w:r w:rsidRPr="00F94B2D">
              <w:t xml:space="preserve">Friston (2008). Hierarchical models in the brain. </w:t>
            </w:r>
            <w:proofErr w:type="spellStart"/>
            <w:r w:rsidRPr="00F94B2D">
              <w:rPr>
                <w:i/>
                <w:iCs/>
              </w:rPr>
              <w:t>PLoS</w:t>
            </w:r>
            <w:proofErr w:type="spellEnd"/>
            <w:r w:rsidRPr="00F94B2D">
              <w:rPr>
                <w:i/>
                <w:iCs/>
              </w:rPr>
              <w:t xml:space="preserve"> Computational Biology</w:t>
            </w:r>
            <w:r w:rsidRPr="00F94B2D">
              <w:t>, 4(11), e1000211.</w:t>
            </w:r>
          </w:p>
        </w:tc>
        <w:tc>
          <w:tcPr>
            <w:tcW w:w="0" w:type="auto"/>
            <w:vAlign w:val="center"/>
            <w:hideMark/>
          </w:tcPr>
          <w:p w14:paraId="03CDE6E3"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0D1F3709" w14:textId="77777777" w:rsidR="00F94B2D" w:rsidRPr="00F94B2D" w:rsidRDefault="00F94B2D" w:rsidP="00F94B2D">
            <w:r w:rsidRPr="00F94B2D">
              <w:t>Describes hierarchical generative models for brain inference. DOI: 10.1371/journal.pcbi.1000211.</w:t>
            </w:r>
          </w:p>
        </w:tc>
      </w:tr>
      <w:tr w:rsidR="00F94B2D" w:rsidRPr="00F94B2D" w14:paraId="6FB47AF2" w14:textId="77777777">
        <w:trPr>
          <w:tblCellSpacing w:w="15" w:type="dxa"/>
        </w:trPr>
        <w:tc>
          <w:tcPr>
            <w:tcW w:w="0" w:type="auto"/>
            <w:vAlign w:val="center"/>
            <w:hideMark/>
          </w:tcPr>
          <w:p w14:paraId="651813DA" w14:textId="77777777" w:rsidR="00F94B2D" w:rsidRPr="00F94B2D" w:rsidRDefault="00F94B2D" w:rsidP="00F94B2D">
            <w:r w:rsidRPr="00F94B2D">
              <w:t xml:space="preserve">Friston (2010). The free-energy principle: a unified brain theory? </w:t>
            </w:r>
            <w:r w:rsidRPr="00F94B2D">
              <w:rPr>
                <w:i/>
                <w:iCs/>
              </w:rPr>
              <w:t xml:space="preserve">Nature Reviews </w:t>
            </w:r>
            <w:r w:rsidRPr="00F94B2D">
              <w:rPr>
                <w:i/>
                <w:iCs/>
              </w:rPr>
              <w:lastRenderedPageBreak/>
              <w:t>Neuroscience</w:t>
            </w:r>
            <w:r w:rsidRPr="00F94B2D">
              <w:t>, 11(2), 127–138.</w:t>
            </w:r>
          </w:p>
        </w:tc>
        <w:tc>
          <w:tcPr>
            <w:tcW w:w="0" w:type="auto"/>
            <w:vAlign w:val="center"/>
            <w:hideMark/>
          </w:tcPr>
          <w:p w14:paraId="67BE88F5" w14:textId="77777777" w:rsidR="00F94B2D" w:rsidRPr="00F94B2D" w:rsidRDefault="00F94B2D" w:rsidP="00F94B2D">
            <w:r w:rsidRPr="00F94B2D">
              <w:rPr>
                <w:rFonts w:ascii="Segoe UI Emoji" w:hAnsi="Segoe UI Emoji" w:cs="Segoe UI Emoji"/>
              </w:rPr>
              <w:lastRenderedPageBreak/>
              <w:t>✅</w:t>
            </w:r>
            <w:r w:rsidRPr="00F94B2D">
              <w:t xml:space="preserve"> Real &amp; Exact</w:t>
            </w:r>
          </w:p>
        </w:tc>
        <w:tc>
          <w:tcPr>
            <w:tcW w:w="0" w:type="auto"/>
            <w:vAlign w:val="center"/>
            <w:hideMark/>
          </w:tcPr>
          <w:p w14:paraId="1399007D" w14:textId="77777777" w:rsidR="00F94B2D" w:rsidRPr="00F94B2D" w:rsidRDefault="00F94B2D" w:rsidP="00F94B2D">
            <w:r w:rsidRPr="00F94B2D">
              <w:t>Unifies predictive coding under free-energy minimization. DOI: 10.1038/nrn2787.</w:t>
            </w:r>
          </w:p>
        </w:tc>
      </w:tr>
      <w:tr w:rsidR="00F94B2D" w:rsidRPr="00F94B2D" w14:paraId="1A90E732" w14:textId="77777777">
        <w:trPr>
          <w:tblCellSpacing w:w="15" w:type="dxa"/>
        </w:trPr>
        <w:tc>
          <w:tcPr>
            <w:tcW w:w="0" w:type="auto"/>
            <w:vAlign w:val="center"/>
            <w:hideMark/>
          </w:tcPr>
          <w:p w14:paraId="79DD9750" w14:textId="77777777" w:rsidR="00F94B2D" w:rsidRPr="00F94B2D" w:rsidRDefault="00F94B2D" w:rsidP="00F94B2D">
            <w:r w:rsidRPr="00F94B2D">
              <w:t xml:space="preserve">Friston et al. (2012). Dopamine, affordance and active inference. </w:t>
            </w:r>
            <w:proofErr w:type="spellStart"/>
            <w:r w:rsidRPr="00F94B2D">
              <w:rPr>
                <w:i/>
                <w:iCs/>
              </w:rPr>
              <w:t>PLoS</w:t>
            </w:r>
            <w:proofErr w:type="spellEnd"/>
            <w:r w:rsidRPr="00F94B2D">
              <w:rPr>
                <w:i/>
                <w:iCs/>
              </w:rPr>
              <w:t xml:space="preserve"> Computational Biology</w:t>
            </w:r>
            <w:r w:rsidRPr="00F94B2D">
              <w:t>, 8(1), e1002327.</w:t>
            </w:r>
          </w:p>
        </w:tc>
        <w:tc>
          <w:tcPr>
            <w:tcW w:w="0" w:type="auto"/>
            <w:vAlign w:val="center"/>
            <w:hideMark/>
          </w:tcPr>
          <w:p w14:paraId="4502CC93"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176F0EA1" w14:textId="77777777" w:rsidR="00F94B2D" w:rsidRPr="00F94B2D" w:rsidRDefault="00F94B2D" w:rsidP="00F94B2D">
            <w:r w:rsidRPr="00F94B2D">
              <w:t>Links dopamine to precision-weighting in active inference. DOI: 10.1371/journal.pcbi.1002327.</w:t>
            </w:r>
          </w:p>
        </w:tc>
      </w:tr>
      <w:tr w:rsidR="00F94B2D" w:rsidRPr="00F94B2D" w14:paraId="0BE691B3" w14:textId="77777777">
        <w:trPr>
          <w:tblCellSpacing w:w="15" w:type="dxa"/>
        </w:trPr>
        <w:tc>
          <w:tcPr>
            <w:tcW w:w="0" w:type="auto"/>
            <w:vAlign w:val="center"/>
            <w:hideMark/>
          </w:tcPr>
          <w:p w14:paraId="44021F30" w14:textId="77777777" w:rsidR="00F94B2D" w:rsidRPr="00F94B2D" w:rsidRDefault="00F94B2D" w:rsidP="00F94B2D">
            <w:r w:rsidRPr="00F94B2D">
              <w:t xml:space="preserve">Fletcher &amp; Frith (2009). Perceiving is believing: a Bayesian approach to explaining the positive symptoms of schizophrenia. </w:t>
            </w:r>
            <w:r w:rsidRPr="00F94B2D">
              <w:rPr>
                <w:i/>
                <w:iCs/>
              </w:rPr>
              <w:t>Nature Reviews Neuroscience</w:t>
            </w:r>
            <w:r w:rsidRPr="00F94B2D">
              <w:t>, 10(1), 48–58.</w:t>
            </w:r>
          </w:p>
        </w:tc>
        <w:tc>
          <w:tcPr>
            <w:tcW w:w="0" w:type="auto"/>
            <w:vAlign w:val="center"/>
            <w:hideMark/>
          </w:tcPr>
          <w:p w14:paraId="20734CDB"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02582DED" w14:textId="77777777" w:rsidR="00F94B2D" w:rsidRPr="00F94B2D" w:rsidRDefault="00F94B2D" w:rsidP="00F94B2D">
            <w:r w:rsidRPr="00F94B2D">
              <w:t>Applies Bayesian inference to schizophrenia symptoms. DOI: 10.1038/nrn2536.</w:t>
            </w:r>
          </w:p>
        </w:tc>
      </w:tr>
      <w:tr w:rsidR="00F94B2D" w:rsidRPr="00F94B2D" w14:paraId="53B0A56D" w14:textId="77777777">
        <w:trPr>
          <w:tblCellSpacing w:w="15" w:type="dxa"/>
        </w:trPr>
        <w:tc>
          <w:tcPr>
            <w:tcW w:w="0" w:type="auto"/>
            <w:vAlign w:val="center"/>
            <w:hideMark/>
          </w:tcPr>
          <w:p w14:paraId="27704723" w14:textId="77777777" w:rsidR="00F94B2D" w:rsidRPr="00F94B2D" w:rsidRDefault="00F94B2D" w:rsidP="00F94B2D">
            <w:r w:rsidRPr="00F94B2D">
              <w:t xml:space="preserve">Adams et al. (2013). The computational anatomy of psychosis. </w:t>
            </w:r>
            <w:r w:rsidRPr="00F94B2D">
              <w:rPr>
                <w:i/>
                <w:iCs/>
              </w:rPr>
              <w:t>Frontiers in Psychiatry</w:t>
            </w:r>
            <w:r w:rsidRPr="00F94B2D">
              <w:t>, 4, 47.</w:t>
            </w:r>
          </w:p>
        </w:tc>
        <w:tc>
          <w:tcPr>
            <w:tcW w:w="0" w:type="auto"/>
            <w:vAlign w:val="center"/>
            <w:hideMark/>
          </w:tcPr>
          <w:p w14:paraId="1965E2A6"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74B4B5D5" w14:textId="77777777" w:rsidR="00F94B2D" w:rsidRPr="00F94B2D" w:rsidRDefault="00F94B2D" w:rsidP="00F94B2D">
            <w:proofErr w:type="gramStart"/>
            <w:r w:rsidRPr="00F94B2D">
              <w:t>Models</w:t>
            </w:r>
            <w:proofErr w:type="gramEnd"/>
            <w:r w:rsidRPr="00F94B2D">
              <w:t xml:space="preserve"> psychosis as aberrant precision in predictive coding. DOI: 10.3389/fpsyt.2013.00047.</w:t>
            </w:r>
          </w:p>
        </w:tc>
      </w:tr>
      <w:tr w:rsidR="00F94B2D" w:rsidRPr="00F94B2D" w14:paraId="26C6F7B5" w14:textId="77777777">
        <w:trPr>
          <w:tblCellSpacing w:w="15" w:type="dxa"/>
        </w:trPr>
        <w:tc>
          <w:tcPr>
            <w:tcW w:w="0" w:type="auto"/>
            <w:vAlign w:val="center"/>
            <w:hideMark/>
          </w:tcPr>
          <w:p w14:paraId="3AC71E31" w14:textId="77777777" w:rsidR="00F94B2D" w:rsidRPr="00F94B2D" w:rsidRDefault="00F94B2D" w:rsidP="00F94B2D">
            <w:r w:rsidRPr="00F94B2D">
              <w:t xml:space="preserve">Pellicano &amp; Burr (2012). When the world becomes 'too real': a Bayesian explanation of autistic perception. </w:t>
            </w:r>
            <w:r w:rsidRPr="00F94B2D">
              <w:rPr>
                <w:i/>
                <w:iCs/>
              </w:rPr>
              <w:t>Trends in Cognitive Sciences</w:t>
            </w:r>
            <w:r w:rsidRPr="00F94B2D">
              <w:t>, 16(10), 504–510.</w:t>
            </w:r>
          </w:p>
        </w:tc>
        <w:tc>
          <w:tcPr>
            <w:tcW w:w="0" w:type="auto"/>
            <w:vAlign w:val="center"/>
            <w:hideMark/>
          </w:tcPr>
          <w:p w14:paraId="03DDFE3E"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766F4C17" w14:textId="77777777" w:rsidR="00F94B2D" w:rsidRPr="00F94B2D" w:rsidRDefault="00F94B2D" w:rsidP="00F94B2D">
            <w:r w:rsidRPr="00F94B2D">
              <w:t>Proposes weak priors in autism via Bayesian framework. DOI: 10.1016/j.tics.2012.08.009.</w:t>
            </w:r>
          </w:p>
        </w:tc>
      </w:tr>
      <w:tr w:rsidR="00F94B2D" w:rsidRPr="00F94B2D" w14:paraId="020AC34F" w14:textId="77777777">
        <w:trPr>
          <w:tblCellSpacing w:w="15" w:type="dxa"/>
        </w:trPr>
        <w:tc>
          <w:tcPr>
            <w:tcW w:w="0" w:type="auto"/>
            <w:vAlign w:val="center"/>
            <w:hideMark/>
          </w:tcPr>
          <w:p w14:paraId="3A199D37" w14:textId="77777777" w:rsidR="00F94B2D" w:rsidRPr="00F94B2D" w:rsidRDefault="00F94B2D" w:rsidP="00F94B2D">
            <w:r w:rsidRPr="00F94B2D">
              <w:t xml:space="preserve">Keller &amp; Mrsic-Flogel (2018). Predictive processing: a canonical cortical computation. </w:t>
            </w:r>
            <w:r w:rsidRPr="00F94B2D">
              <w:rPr>
                <w:i/>
                <w:iCs/>
              </w:rPr>
              <w:t>Neuron</w:t>
            </w:r>
            <w:r w:rsidRPr="00F94B2D">
              <w:t>, 100(2), 424–435.</w:t>
            </w:r>
          </w:p>
        </w:tc>
        <w:tc>
          <w:tcPr>
            <w:tcW w:w="0" w:type="auto"/>
            <w:vAlign w:val="center"/>
            <w:hideMark/>
          </w:tcPr>
          <w:p w14:paraId="03B1253F"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3DEE8255" w14:textId="77777777" w:rsidR="00F94B2D" w:rsidRPr="00F94B2D" w:rsidRDefault="00F94B2D" w:rsidP="00F94B2D">
            <w:r w:rsidRPr="00F94B2D">
              <w:t>Reviews predictive processing as a core cortical mechanism. DOI: 10.1016/j.neuron.2018.10.003.</w:t>
            </w:r>
          </w:p>
        </w:tc>
      </w:tr>
      <w:tr w:rsidR="00F94B2D" w:rsidRPr="00F94B2D" w14:paraId="39217E09" w14:textId="77777777">
        <w:trPr>
          <w:tblCellSpacing w:w="15" w:type="dxa"/>
        </w:trPr>
        <w:tc>
          <w:tcPr>
            <w:tcW w:w="0" w:type="auto"/>
            <w:vAlign w:val="center"/>
            <w:hideMark/>
          </w:tcPr>
          <w:p w14:paraId="71F36BAA" w14:textId="77777777" w:rsidR="00F94B2D" w:rsidRPr="00F94B2D" w:rsidRDefault="00F94B2D" w:rsidP="00F94B2D">
            <w:r w:rsidRPr="00F94B2D">
              <w:t xml:space="preserve">Spratling (2017). A review of predictive coding algorithms. </w:t>
            </w:r>
            <w:r w:rsidRPr="00F94B2D">
              <w:rPr>
                <w:i/>
                <w:iCs/>
              </w:rPr>
              <w:t>Brain and Cognition</w:t>
            </w:r>
            <w:r w:rsidRPr="00F94B2D">
              <w:t>, 112, 92–97.</w:t>
            </w:r>
          </w:p>
        </w:tc>
        <w:tc>
          <w:tcPr>
            <w:tcW w:w="0" w:type="auto"/>
            <w:vAlign w:val="center"/>
            <w:hideMark/>
          </w:tcPr>
          <w:p w14:paraId="22763AEB"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2CBF11FA" w14:textId="77777777" w:rsidR="00F94B2D" w:rsidRPr="00F94B2D" w:rsidRDefault="00F94B2D" w:rsidP="00F94B2D">
            <w:r w:rsidRPr="00F94B2D">
              <w:t>Compares algorithms for implementing predictive coding. DOI: 10.1016/j.bandc.2015.11.003.</w:t>
            </w:r>
          </w:p>
        </w:tc>
      </w:tr>
      <w:tr w:rsidR="00F94B2D" w:rsidRPr="00F94B2D" w14:paraId="40FF1984" w14:textId="77777777">
        <w:trPr>
          <w:tblCellSpacing w:w="15" w:type="dxa"/>
        </w:trPr>
        <w:tc>
          <w:tcPr>
            <w:tcW w:w="0" w:type="auto"/>
            <w:vAlign w:val="center"/>
            <w:hideMark/>
          </w:tcPr>
          <w:p w14:paraId="54ECED6B" w14:textId="77777777" w:rsidR="00F94B2D" w:rsidRPr="00F94B2D" w:rsidRDefault="00F94B2D" w:rsidP="00F94B2D">
            <w:proofErr w:type="spellStart"/>
            <w:r w:rsidRPr="00F94B2D">
              <w:t>Rahnev</w:t>
            </w:r>
            <w:proofErr w:type="spellEnd"/>
            <w:r w:rsidRPr="00F94B2D">
              <w:t xml:space="preserve"> &amp; Denison (2018). Suboptimality in perceptual decision making. </w:t>
            </w:r>
            <w:proofErr w:type="spellStart"/>
            <w:r w:rsidRPr="00F94B2D">
              <w:rPr>
                <w:i/>
                <w:iCs/>
              </w:rPr>
              <w:t>Behavioral</w:t>
            </w:r>
            <w:proofErr w:type="spellEnd"/>
            <w:r w:rsidRPr="00F94B2D">
              <w:rPr>
                <w:i/>
                <w:iCs/>
              </w:rPr>
              <w:t xml:space="preserve"> and Brain Sciences</w:t>
            </w:r>
            <w:r w:rsidRPr="00F94B2D">
              <w:t>, 41, e223.</w:t>
            </w:r>
          </w:p>
        </w:tc>
        <w:tc>
          <w:tcPr>
            <w:tcW w:w="0" w:type="auto"/>
            <w:vAlign w:val="center"/>
            <w:hideMark/>
          </w:tcPr>
          <w:p w14:paraId="205D0D05"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2CC948EB" w14:textId="77777777" w:rsidR="00F94B2D" w:rsidRPr="00F94B2D" w:rsidRDefault="00F94B2D" w:rsidP="00F94B2D">
            <w:r w:rsidRPr="00F94B2D">
              <w:t>Critiques optimality in Bayesian perceptual models. DOI: 10.1017/S0140525X17003153.</w:t>
            </w:r>
          </w:p>
        </w:tc>
      </w:tr>
      <w:tr w:rsidR="00F94B2D" w:rsidRPr="00F94B2D" w14:paraId="3EB2E0B3" w14:textId="77777777">
        <w:trPr>
          <w:tblCellSpacing w:w="15" w:type="dxa"/>
        </w:trPr>
        <w:tc>
          <w:tcPr>
            <w:tcW w:w="0" w:type="auto"/>
            <w:vAlign w:val="center"/>
            <w:hideMark/>
          </w:tcPr>
          <w:p w14:paraId="1582B4FF" w14:textId="77777777" w:rsidR="00F94B2D" w:rsidRPr="00F94B2D" w:rsidRDefault="00F94B2D" w:rsidP="00F94B2D">
            <w:r w:rsidRPr="00F94B2D">
              <w:lastRenderedPageBreak/>
              <w:t xml:space="preserve">Bastos et al. (2015). Visual areas exert feedforward and feedback influences through distinct frequency channels. </w:t>
            </w:r>
            <w:r w:rsidRPr="00F94B2D">
              <w:rPr>
                <w:i/>
                <w:iCs/>
              </w:rPr>
              <w:t>Neuron</w:t>
            </w:r>
            <w:r w:rsidRPr="00F94B2D">
              <w:t>, 85(2), 390–401.</w:t>
            </w:r>
          </w:p>
        </w:tc>
        <w:tc>
          <w:tcPr>
            <w:tcW w:w="0" w:type="auto"/>
            <w:vAlign w:val="center"/>
            <w:hideMark/>
          </w:tcPr>
          <w:p w14:paraId="52665E85"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3C4503E3" w14:textId="77777777" w:rsidR="00F94B2D" w:rsidRPr="00F94B2D" w:rsidRDefault="00F94B2D" w:rsidP="00F94B2D">
            <w:r w:rsidRPr="00F94B2D">
              <w:t>Links oscillatory bands to feedforward/feedback in predictive coding. DOI: 10.1016/j.neuron.2014.12.018.</w:t>
            </w:r>
          </w:p>
        </w:tc>
      </w:tr>
      <w:tr w:rsidR="00F94B2D" w:rsidRPr="00F94B2D" w14:paraId="531F5AA5" w14:textId="77777777">
        <w:trPr>
          <w:tblCellSpacing w:w="15" w:type="dxa"/>
        </w:trPr>
        <w:tc>
          <w:tcPr>
            <w:tcW w:w="0" w:type="auto"/>
            <w:vAlign w:val="center"/>
            <w:hideMark/>
          </w:tcPr>
          <w:p w14:paraId="6F630692" w14:textId="77777777" w:rsidR="00F94B2D" w:rsidRPr="00F94B2D" w:rsidRDefault="00F94B2D" w:rsidP="00F94B2D">
            <w:r w:rsidRPr="00F94B2D">
              <w:t xml:space="preserve">Friston et al. (2011). Action understanding and active inference. </w:t>
            </w:r>
            <w:r w:rsidRPr="00F94B2D">
              <w:rPr>
                <w:i/>
                <w:iCs/>
              </w:rPr>
              <w:t>Biological Cybernetics</w:t>
            </w:r>
            <w:r w:rsidRPr="00F94B2D">
              <w:t>, 104(1–2), 137–160.</w:t>
            </w:r>
          </w:p>
        </w:tc>
        <w:tc>
          <w:tcPr>
            <w:tcW w:w="0" w:type="auto"/>
            <w:vAlign w:val="center"/>
            <w:hideMark/>
          </w:tcPr>
          <w:p w14:paraId="44FFFD2F" w14:textId="77777777" w:rsidR="00F94B2D" w:rsidRPr="00F94B2D" w:rsidRDefault="00F94B2D" w:rsidP="00F94B2D">
            <w:r w:rsidRPr="00F94B2D">
              <w:rPr>
                <w:rFonts w:ascii="Segoe UI Emoji" w:hAnsi="Segoe UI Emoji" w:cs="Segoe UI Emoji"/>
              </w:rPr>
              <w:t>⚠️</w:t>
            </w:r>
            <w:r w:rsidRPr="00F94B2D">
              <w:t xml:space="preserve"> Partial / Conflated</w:t>
            </w:r>
          </w:p>
        </w:tc>
        <w:tc>
          <w:tcPr>
            <w:tcW w:w="0" w:type="auto"/>
            <w:vAlign w:val="center"/>
            <w:hideMark/>
          </w:tcPr>
          <w:p w14:paraId="2BA0CE84" w14:textId="77777777" w:rsidR="00F94B2D" w:rsidRPr="00F94B2D" w:rsidRDefault="00F94B2D" w:rsidP="00F94B2D">
            <w:r w:rsidRPr="00F94B2D">
              <w:t xml:space="preserve">Closest: Friston, </w:t>
            </w:r>
            <w:proofErr w:type="spellStart"/>
            <w:r w:rsidRPr="00F94B2D">
              <w:t>Daunizeau</w:t>
            </w:r>
            <w:proofErr w:type="spellEnd"/>
            <w:r w:rsidRPr="00F94B2D">
              <w:t xml:space="preserve">, Kilner, &amp; </w:t>
            </w:r>
            <w:proofErr w:type="spellStart"/>
            <w:r w:rsidRPr="00F94B2D">
              <w:t>Kiebel</w:t>
            </w:r>
            <w:proofErr w:type="spellEnd"/>
            <w:r w:rsidRPr="00F94B2D">
              <w:t xml:space="preserve"> (2010). Action understanding and active inference. </w:t>
            </w:r>
            <w:r w:rsidRPr="00F94B2D">
              <w:rPr>
                <w:i/>
                <w:iCs/>
              </w:rPr>
              <w:t>Biological Cybernetics</w:t>
            </w:r>
            <w:r w:rsidRPr="00F94B2D">
              <w:t xml:space="preserve">, 102(3), 227–260. DOI: 10.1007/s00422-010-0364-z. (Authors and core ideas match, but year and exact title/volume differ slightly—likely a minor citation error, as the 2011 paper by Friston, </w:t>
            </w:r>
            <w:proofErr w:type="spellStart"/>
            <w:r w:rsidRPr="00F94B2D">
              <w:t>Mattout</w:t>
            </w:r>
            <w:proofErr w:type="spellEnd"/>
            <w:r w:rsidRPr="00F94B2D">
              <w:t>, &amp; Kilner exists but is on a related topic in a different journal.)</w:t>
            </w:r>
          </w:p>
        </w:tc>
      </w:tr>
    </w:tbl>
    <w:p w14:paraId="74E54AB9" w14:textId="77777777" w:rsidR="00F94B2D" w:rsidRPr="00F94B2D" w:rsidRDefault="00F94B2D" w:rsidP="00F94B2D">
      <w:pPr>
        <w:rPr>
          <w:b/>
          <w:bCs/>
        </w:rPr>
      </w:pPr>
      <w:r w:rsidRPr="00F94B2D">
        <w:rPr>
          <w:b/>
          <w:bCs/>
        </w:rPr>
        <w:t>Summary (n = 16 unique citations)</w:t>
      </w:r>
    </w:p>
    <w:p w14:paraId="1B7092CC" w14:textId="77777777" w:rsidR="00F94B2D" w:rsidRPr="00F94B2D" w:rsidRDefault="00F94B2D" w:rsidP="00F94B2D">
      <w:pPr>
        <w:numPr>
          <w:ilvl w:val="0"/>
          <w:numId w:val="6"/>
        </w:numPr>
      </w:pPr>
      <w:r w:rsidRPr="00F94B2D">
        <w:t>15 fully real and correctly attributed (94%)</w:t>
      </w:r>
    </w:p>
    <w:p w14:paraId="48BC4BB0" w14:textId="77777777" w:rsidR="00F94B2D" w:rsidRPr="00F94B2D" w:rsidRDefault="00F94B2D" w:rsidP="00F94B2D">
      <w:pPr>
        <w:numPr>
          <w:ilvl w:val="0"/>
          <w:numId w:val="6"/>
        </w:numPr>
      </w:pPr>
      <w:r w:rsidRPr="00F94B2D">
        <w:t>1 partial / conflated but substantively accurate (6%)</w:t>
      </w:r>
    </w:p>
    <w:p w14:paraId="7AB085E3" w14:textId="77777777" w:rsidR="00F94B2D" w:rsidRPr="00F94B2D" w:rsidRDefault="00F94B2D" w:rsidP="00F94B2D">
      <w:pPr>
        <w:numPr>
          <w:ilvl w:val="0"/>
          <w:numId w:val="6"/>
        </w:numPr>
      </w:pPr>
      <w:r w:rsidRPr="00F94B2D">
        <w:t>0 clean hallucinations (0%)</w:t>
      </w:r>
    </w:p>
    <w:p w14:paraId="610D4555" w14:textId="77777777" w:rsidR="00F94B2D" w:rsidRPr="00F94B2D" w:rsidRDefault="00F94B2D" w:rsidP="00F94B2D">
      <w:r w:rsidRPr="00F94B2D">
        <w:t>This is an exemplary literature review: All citations anchor to genuine, highly influential papers (total citations across them exceed 50,000), with no speculative extrapolations. The single partial match (Friston et al. 2011) is a near-exact fit to a 2010 paper, suggesting a simple typographical conflation rather than invention. In a dense domain like predictive coding (thousands of core papers), this reflects conservative, interpolation-heavy generation—ideal for contrasting with your creative/speculative conditions. No "ghost papers" here; it's a faithful synthesis.</w:t>
      </w:r>
    </w:p>
    <w:p w14:paraId="27B378A8" w14:textId="274E6F48" w:rsidR="00792EEE" w:rsidRDefault="00F94B2D" w:rsidP="00792EEE">
      <w:r>
        <w:br/>
        <w:t>__________________________________________</w:t>
      </w:r>
    </w:p>
    <w:p w14:paraId="41751D75" w14:textId="25AA9DB8" w:rsidR="000310FB" w:rsidRPr="000310FB" w:rsidRDefault="000310FB" w:rsidP="003A67E7">
      <w:pPr>
        <w:pStyle w:val="Heading2"/>
      </w:pPr>
      <w:r w:rsidRPr="000310FB">
        <w:t>P06</w:t>
      </w:r>
      <w:r w:rsidRPr="000310FB">
        <w:tab/>
      </w:r>
    </w:p>
    <w:p w14:paraId="44F7DED4" w14:textId="77777777" w:rsidR="000310FB" w:rsidRPr="000310FB" w:rsidRDefault="000310FB" w:rsidP="000310FB">
      <w:pPr>
        <w:rPr>
          <w:b/>
          <w:bCs/>
        </w:rPr>
      </w:pPr>
      <w:r w:rsidRPr="000310FB">
        <w:rPr>
          <w:b/>
          <w:bCs/>
        </w:rPr>
        <w:t>References</w:t>
      </w:r>
    </w:p>
    <w:p w14:paraId="742C563C" w14:textId="77777777" w:rsidR="000310FB" w:rsidRPr="000310FB" w:rsidRDefault="000310FB" w:rsidP="000310FB">
      <w:pPr>
        <w:numPr>
          <w:ilvl w:val="0"/>
          <w:numId w:val="8"/>
        </w:numPr>
      </w:pPr>
      <w:r w:rsidRPr="000310FB">
        <w:t xml:space="preserve">Barak, L., et al. (2024). Grokking Group Multiplication. </w:t>
      </w:r>
      <w:proofErr w:type="spellStart"/>
      <w:r w:rsidRPr="000310FB">
        <w:t>arXiv</w:t>
      </w:r>
      <w:proofErr w:type="spellEnd"/>
      <w:r w:rsidRPr="000310FB">
        <w:t xml:space="preserve"> preprint arXiv:2402.18323.</w:t>
      </w:r>
    </w:p>
    <w:p w14:paraId="63F5393A" w14:textId="77777777" w:rsidR="000310FB" w:rsidRPr="000310FB" w:rsidRDefault="000310FB" w:rsidP="000310FB">
      <w:pPr>
        <w:numPr>
          <w:ilvl w:val="0"/>
          <w:numId w:val="8"/>
        </w:numPr>
      </w:pPr>
      <w:r w:rsidRPr="000310FB">
        <w:t xml:space="preserve">Chughtai, B., et al. (2023). Transformers Learn In-Context by Gradient Descent on Fourier Features. </w:t>
      </w:r>
      <w:proofErr w:type="spellStart"/>
      <w:r w:rsidRPr="000310FB">
        <w:t>arXiv</w:t>
      </w:r>
      <w:proofErr w:type="spellEnd"/>
      <w:r w:rsidRPr="000310FB">
        <w:t xml:space="preserve"> preprint arXiv:2312.13505.</w:t>
      </w:r>
    </w:p>
    <w:p w14:paraId="51A1429B" w14:textId="77777777" w:rsidR="000310FB" w:rsidRPr="000310FB" w:rsidRDefault="000310FB" w:rsidP="000310FB">
      <w:pPr>
        <w:numPr>
          <w:ilvl w:val="0"/>
          <w:numId w:val="8"/>
        </w:numPr>
      </w:pPr>
      <w:r w:rsidRPr="000310FB">
        <w:t>Liu, Z., et al. (2023). Grokking: Generalization Beyond Overfitting on Small Algorithmic Datasets. ICLR 2023.</w:t>
      </w:r>
    </w:p>
    <w:p w14:paraId="32851AA9" w14:textId="77777777" w:rsidR="000310FB" w:rsidRPr="000310FB" w:rsidRDefault="000310FB" w:rsidP="000310FB">
      <w:pPr>
        <w:numPr>
          <w:ilvl w:val="0"/>
          <w:numId w:val="8"/>
        </w:numPr>
      </w:pPr>
      <w:r w:rsidRPr="000310FB">
        <w:t>Millidge, B., et al. (2024). Grokking as a First-Order Phase Transition in Two-Layer Networks. ICLR 2024.</w:t>
      </w:r>
    </w:p>
    <w:p w14:paraId="375CA3E1" w14:textId="77777777" w:rsidR="000310FB" w:rsidRPr="000310FB" w:rsidRDefault="000310FB" w:rsidP="000310FB">
      <w:pPr>
        <w:numPr>
          <w:ilvl w:val="0"/>
          <w:numId w:val="8"/>
        </w:numPr>
      </w:pPr>
      <w:r w:rsidRPr="000310FB">
        <w:t xml:space="preserve">Nakkiran, P., et al. (2023). Deep Double Descent and Grokking. </w:t>
      </w:r>
      <w:proofErr w:type="spellStart"/>
      <w:r w:rsidRPr="000310FB">
        <w:t>NeurIPS</w:t>
      </w:r>
      <w:proofErr w:type="spellEnd"/>
      <w:r w:rsidRPr="000310FB">
        <w:t xml:space="preserve"> 2023.</w:t>
      </w:r>
    </w:p>
    <w:p w14:paraId="7807CA73" w14:textId="77777777" w:rsidR="000310FB" w:rsidRPr="000310FB" w:rsidRDefault="000310FB" w:rsidP="000310FB">
      <w:pPr>
        <w:numPr>
          <w:ilvl w:val="0"/>
          <w:numId w:val="8"/>
        </w:numPr>
      </w:pPr>
      <w:r w:rsidRPr="000310FB">
        <w:t xml:space="preserve">Power, A., et al. (2022). Grokking: Generalization Beyond Overfitting on Small Algorithmic Datasets. Mathematical Reasoning in Machine Learning Workshop, </w:t>
      </w:r>
      <w:proofErr w:type="spellStart"/>
      <w:r w:rsidRPr="000310FB">
        <w:t>NeurIPS</w:t>
      </w:r>
      <w:proofErr w:type="spellEnd"/>
      <w:r w:rsidRPr="000310FB">
        <w:t xml:space="preserve"> 2022.</w:t>
      </w:r>
    </w:p>
    <w:p w14:paraId="5DEE8434" w14:textId="77777777" w:rsidR="000310FB" w:rsidRPr="000310FB" w:rsidRDefault="000310FB" w:rsidP="000310FB">
      <w:pPr>
        <w:numPr>
          <w:ilvl w:val="0"/>
          <w:numId w:val="8"/>
        </w:numPr>
      </w:pPr>
      <w:r w:rsidRPr="000310FB">
        <w:lastRenderedPageBreak/>
        <w:t xml:space="preserve">Schaeffer, R., et al. (2023). Grokking Beyond Algorithmic Data. </w:t>
      </w:r>
      <w:proofErr w:type="spellStart"/>
      <w:r w:rsidRPr="000310FB">
        <w:t>OpenReview</w:t>
      </w:r>
      <w:proofErr w:type="spellEnd"/>
      <w:r w:rsidRPr="000310FB">
        <w:t xml:space="preserve"> preprint.</w:t>
      </w:r>
    </w:p>
    <w:p w14:paraId="2252A46C" w14:textId="77777777" w:rsidR="000310FB" w:rsidRPr="000310FB" w:rsidRDefault="000310FB" w:rsidP="000310FB">
      <w:pPr>
        <w:numPr>
          <w:ilvl w:val="0"/>
          <w:numId w:val="8"/>
        </w:numPr>
      </w:pPr>
      <w:r w:rsidRPr="000310FB">
        <w:t xml:space="preserve">Thilak, V., et al. (2024). The Road Less Taken: Exploring Grokking in Real-World Datasets. </w:t>
      </w:r>
      <w:proofErr w:type="spellStart"/>
      <w:r w:rsidRPr="000310FB">
        <w:t>arXiv</w:t>
      </w:r>
      <w:proofErr w:type="spellEnd"/>
      <w:r w:rsidRPr="000310FB">
        <w:t xml:space="preserve"> preprint arXiv:2407.12120.</w:t>
      </w:r>
    </w:p>
    <w:p w14:paraId="31051F38" w14:textId="70135F71" w:rsidR="000310FB" w:rsidRDefault="000310FB" w:rsidP="000310FB">
      <w:pPr>
        <w:numPr>
          <w:ilvl w:val="0"/>
          <w:numId w:val="8"/>
        </w:numPr>
      </w:pPr>
      <w:r w:rsidRPr="000310FB">
        <w:t xml:space="preserve">Zhong, Z., et al. (2024). The Clock and the Pizza: Two Stories in Mechanistic Explanation of Grokking. </w:t>
      </w:r>
      <w:proofErr w:type="spellStart"/>
      <w:r w:rsidRPr="000310FB">
        <w:t>arXiv</w:t>
      </w:r>
      <w:proofErr w:type="spellEnd"/>
      <w:r w:rsidRPr="000310FB">
        <w:t xml:space="preserve"> preprint arXiv:2405.18655.</w:t>
      </w:r>
    </w:p>
    <w:p w14:paraId="45E59227" w14:textId="77777777" w:rsidR="000310FB" w:rsidRDefault="000310FB" w:rsidP="000310FB"/>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35"/>
        <w:gridCol w:w="556"/>
        <w:gridCol w:w="2535"/>
        <w:gridCol w:w="1292"/>
        <w:gridCol w:w="2408"/>
      </w:tblGrid>
      <w:tr w:rsidR="000310FB" w:rsidRPr="000310FB" w14:paraId="2CCFFA89" w14:textId="77777777">
        <w:trPr>
          <w:tblHeader/>
          <w:tblCellSpacing w:w="15" w:type="dxa"/>
        </w:trPr>
        <w:tc>
          <w:tcPr>
            <w:tcW w:w="0" w:type="auto"/>
            <w:vAlign w:val="center"/>
            <w:hideMark/>
          </w:tcPr>
          <w:p w14:paraId="52FF48B2" w14:textId="77777777" w:rsidR="000310FB" w:rsidRPr="000310FB" w:rsidRDefault="000310FB" w:rsidP="000310FB">
            <w:pPr>
              <w:rPr>
                <w:b/>
                <w:bCs/>
              </w:rPr>
            </w:pPr>
            <w:r w:rsidRPr="000310FB">
              <w:rPr>
                <w:b/>
                <w:bCs/>
              </w:rPr>
              <w:t>Citation</w:t>
            </w:r>
          </w:p>
        </w:tc>
        <w:tc>
          <w:tcPr>
            <w:tcW w:w="0" w:type="auto"/>
            <w:vAlign w:val="center"/>
            <w:hideMark/>
          </w:tcPr>
          <w:p w14:paraId="2694B480" w14:textId="77777777" w:rsidR="000310FB" w:rsidRPr="000310FB" w:rsidRDefault="000310FB" w:rsidP="000310FB">
            <w:pPr>
              <w:rPr>
                <w:b/>
                <w:bCs/>
              </w:rPr>
            </w:pPr>
            <w:r w:rsidRPr="000310FB">
              <w:rPr>
                <w:b/>
                <w:bCs/>
              </w:rPr>
              <w:t>Real?</w:t>
            </w:r>
          </w:p>
        </w:tc>
        <w:tc>
          <w:tcPr>
            <w:tcW w:w="0" w:type="auto"/>
            <w:vAlign w:val="center"/>
            <w:hideMark/>
          </w:tcPr>
          <w:p w14:paraId="31DD5231" w14:textId="77777777" w:rsidR="000310FB" w:rsidRPr="000310FB" w:rsidRDefault="000310FB" w:rsidP="000310FB">
            <w:pPr>
              <w:rPr>
                <w:b/>
                <w:bCs/>
              </w:rPr>
            </w:pPr>
            <w:r w:rsidRPr="000310FB">
              <w:rPr>
                <w:b/>
                <w:bCs/>
              </w:rPr>
              <w:t>Exact match or minor error?</w:t>
            </w:r>
          </w:p>
        </w:tc>
        <w:tc>
          <w:tcPr>
            <w:tcW w:w="0" w:type="auto"/>
            <w:vAlign w:val="center"/>
            <w:hideMark/>
          </w:tcPr>
          <w:p w14:paraId="12A6E46A" w14:textId="77777777" w:rsidR="000310FB" w:rsidRPr="000310FB" w:rsidRDefault="000310FB" w:rsidP="000310FB">
            <w:pPr>
              <w:rPr>
                <w:b/>
                <w:bCs/>
              </w:rPr>
            </w:pPr>
            <w:r w:rsidRPr="000310FB">
              <w:rPr>
                <w:b/>
                <w:bCs/>
              </w:rPr>
              <w:t>Classification</w:t>
            </w:r>
          </w:p>
        </w:tc>
        <w:tc>
          <w:tcPr>
            <w:tcW w:w="0" w:type="auto"/>
            <w:vAlign w:val="center"/>
            <w:hideMark/>
          </w:tcPr>
          <w:p w14:paraId="27957C58" w14:textId="77777777" w:rsidR="000310FB" w:rsidRPr="000310FB" w:rsidRDefault="000310FB" w:rsidP="000310FB">
            <w:pPr>
              <w:rPr>
                <w:b/>
                <w:bCs/>
              </w:rPr>
            </w:pPr>
            <w:r w:rsidRPr="000310FB">
              <w:rPr>
                <w:b/>
                <w:bCs/>
              </w:rPr>
              <w:t>Notes</w:t>
            </w:r>
          </w:p>
        </w:tc>
      </w:tr>
      <w:tr w:rsidR="000310FB" w:rsidRPr="000310FB" w14:paraId="64E7213C" w14:textId="77777777">
        <w:trPr>
          <w:tblCellSpacing w:w="15" w:type="dxa"/>
        </w:trPr>
        <w:tc>
          <w:tcPr>
            <w:tcW w:w="0" w:type="auto"/>
            <w:vAlign w:val="center"/>
            <w:hideMark/>
          </w:tcPr>
          <w:p w14:paraId="41CB26F2" w14:textId="77777777" w:rsidR="000310FB" w:rsidRPr="000310FB" w:rsidRDefault="000310FB" w:rsidP="000310FB">
            <w:r w:rsidRPr="000310FB">
              <w:t xml:space="preserve">Power et al. (2022). "Grokking: Generalization Beyond Overfitting on Small Algorithmic Datasets." Mathematical Reasoning in Machine Learning Workshop, </w:t>
            </w:r>
            <w:proofErr w:type="spellStart"/>
            <w:r w:rsidRPr="000310FB">
              <w:t>NeurIPS</w:t>
            </w:r>
            <w:proofErr w:type="spellEnd"/>
            <w:r w:rsidRPr="000310FB">
              <w:t xml:space="preserve"> 2022.</w:t>
            </w:r>
          </w:p>
        </w:tc>
        <w:tc>
          <w:tcPr>
            <w:tcW w:w="0" w:type="auto"/>
            <w:vAlign w:val="center"/>
            <w:hideMark/>
          </w:tcPr>
          <w:p w14:paraId="29A1EF34" w14:textId="77777777" w:rsidR="000310FB" w:rsidRPr="000310FB" w:rsidRDefault="000310FB" w:rsidP="000310FB">
            <w:r w:rsidRPr="000310FB">
              <w:t>Yes</w:t>
            </w:r>
          </w:p>
        </w:tc>
        <w:tc>
          <w:tcPr>
            <w:tcW w:w="0" w:type="auto"/>
            <w:vAlign w:val="center"/>
            <w:hideMark/>
          </w:tcPr>
          <w:p w14:paraId="446256D6" w14:textId="77777777" w:rsidR="000310FB" w:rsidRPr="000310FB" w:rsidRDefault="000310FB" w:rsidP="000310FB">
            <w:r w:rsidRPr="000310FB">
              <w:t xml:space="preserve">Exact title/authors; venue minor (commonly cited as </w:t>
            </w:r>
            <w:proofErr w:type="spellStart"/>
            <w:r w:rsidRPr="000310FB">
              <w:t>NeurIPS</w:t>
            </w:r>
            <w:proofErr w:type="spellEnd"/>
            <w:r w:rsidRPr="000310FB">
              <w:t xml:space="preserve"> workshop or arXiv:2201.02177)</w:t>
            </w:r>
          </w:p>
        </w:tc>
        <w:tc>
          <w:tcPr>
            <w:tcW w:w="0" w:type="auto"/>
            <w:vAlign w:val="center"/>
            <w:hideMark/>
          </w:tcPr>
          <w:p w14:paraId="0BAA2B62" w14:textId="77777777" w:rsidR="000310FB" w:rsidRPr="000310FB" w:rsidRDefault="000310FB" w:rsidP="000310FB">
            <w:r w:rsidRPr="000310FB">
              <w:t>Interpolation</w:t>
            </w:r>
          </w:p>
        </w:tc>
        <w:tc>
          <w:tcPr>
            <w:tcW w:w="0" w:type="auto"/>
            <w:vAlign w:val="center"/>
            <w:hideMark/>
          </w:tcPr>
          <w:p w14:paraId="1A4F07B3" w14:textId="77777777" w:rsidR="000310FB" w:rsidRPr="000310FB" w:rsidRDefault="000310FB" w:rsidP="000310FB">
            <w:r w:rsidRPr="000310FB">
              <w:t>Seminal paper; canonical.</w:t>
            </w:r>
          </w:p>
        </w:tc>
      </w:tr>
      <w:tr w:rsidR="000310FB" w:rsidRPr="000310FB" w14:paraId="1FA7455C" w14:textId="77777777">
        <w:trPr>
          <w:tblCellSpacing w:w="15" w:type="dxa"/>
        </w:trPr>
        <w:tc>
          <w:tcPr>
            <w:tcW w:w="0" w:type="auto"/>
            <w:vAlign w:val="center"/>
            <w:hideMark/>
          </w:tcPr>
          <w:p w14:paraId="11F2F861" w14:textId="77777777" w:rsidR="000310FB" w:rsidRPr="000310FB" w:rsidRDefault="000310FB" w:rsidP="000310FB">
            <w:r w:rsidRPr="000310FB">
              <w:t xml:space="preserve">Nakkiran et al. (2023). Deep Double Descent and Grokking. </w:t>
            </w:r>
            <w:proofErr w:type="spellStart"/>
            <w:r w:rsidRPr="000310FB">
              <w:t>NeurIPS</w:t>
            </w:r>
            <w:proofErr w:type="spellEnd"/>
            <w:r w:rsidRPr="000310FB">
              <w:t xml:space="preserve"> 2023.</w:t>
            </w:r>
          </w:p>
        </w:tc>
        <w:tc>
          <w:tcPr>
            <w:tcW w:w="0" w:type="auto"/>
            <w:vAlign w:val="center"/>
            <w:hideMark/>
          </w:tcPr>
          <w:p w14:paraId="312F6533" w14:textId="77777777" w:rsidR="000310FB" w:rsidRPr="000310FB" w:rsidRDefault="000310FB" w:rsidP="000310FB">
            <w:r w:rsidRPr="000310FB">
              <w:t>No</w:t>
            </w:r>
          </w:p>
        </w:tc>
        <w:tc>
          <w:tcPr>
            <w:tcW w:w="0" w:type="auto"/>
            <w:vAlign w:val="center"/>
            <w:hideMark/>
          </w:tcPr>
          <w:p w14:paraId="024A25B4" w14:textId="77777777" w:rsidR="000310FB" w:rsidRPr="000310FB" w:rsidRDefault="000310FB" w:rsidP="000310FB">
            <w:r w:rsidRPr="000310FB">
              <w:t>Wrong title/year/venue</w:t>
            </w:r>
          </w:p>
        </w:tc>
        <w:tc>
          <w:tcPr>
            <w:tcW w:w="0" w:type="auto"/>
            <w:vAlign w:val="center"/>
            <w:hideMark/>
          </w:tcPr>
          <w:p w14:paraId="71952B80" w14:textId="77777777" w:rsidR="000310FB" w:rsidRPr="000310FB" w:rsidRDefault="000310FB" w:rsidP="000310FB">
            <w:r w:rsidRPr="000310FB">
              <w:t>Abductive extrapolation</w:t>
            </w:r>
          </w:p>
        </w:tc>
        <w:tc>
          <w:tcPr>
            <w:tcW w:w="0" w:type="auto"/>
            <w:vAlign w:val="center"/>
            <w:hideMark/>
          </w:tcPr>
          <w:p w14:paraId="02B2C7CA" w14:textId="77777777" w:rsidR="000310FB" w:rsidRPr="000310FB" w:rsidRDefault="000310FB" w:rsidP="000310FB">
            <w:r w:rsidRPr="000310FB">
              <w:t xml:space="preserve">Nakkiran has deep double descent (ICML 2020) and grokking-related work (e.g., 2022 </w:t>
            </w:r>
            <w:proofErr w:type="spellStart"/>
            <w:r w:rsidRPr="000310FB">
              <w:t>NeurIPS</w:t>
            </w:r>
            <w:proofErr w:type="spellEnd"/>
            <w:r w:rsidRPr="000310FB">
              <w:t>), but no exact match. Plausible synthesis of their themes.</w:t>
            </w:r>
          </w:p>
        </w:tc>
      </w:tr>
      <w:tr w:rsidR="000310FB" w:rsidRPr="000310FB" w14:paraId="4C18B21A" w14:textId="77777777">
        <w:trPr>
          <w:tblCellSpacing w:w="15" w:type="dxa"/>
        </w:trPr>
        <w:tc>
          <w:tcPr>
            <w:tcW w:w="0" w:type="auto"/>
            <w:vAlign w:val="center"/>
            <w:hideMark/>
          </w:tcPr>
          <w:p w14:paraId="6F1C9E02" w14:textId="77777777" w:rsidR="000310FB" w:rsidRPr="000310FB" w:rsidRDefault="000310FB" w:rsidP="000310FB">
            <w:r w:rsidRPr="000310FB">
              <w:t>Liu et al. (2023). Grokking: Generalization Beyond Overfitting on Small Algorithmic Datasets. ICLR 2023.</w:t>
            </w:r>
          </w:p>
        </w:tc>
        <w:tc>
          <w:tcPr>
            <w:tcW w:w="0" w:type="auto"/>
            <w:vAlign w:val="center"/>
            <w:hideMark/>
          </w:tcPr>
          <w:p w14:paraId="37E69D6D" w14:textId="77777777" w:rsidR="000310FB" w:rsidRPr="000310FB" w:rsidRDefault="000310FB" w:rsidP="000310FB">
            <w:r w:rsidRPr="000310FB">
              <w:t>No</w:t>
            </w:r>
          </w:p>
        </w:tc>
        <w:tc>
          <w:tcPr>
            <w:tcW w:w="0" w:type="auto"/>
            <w:vAlign w:val="center"/>
            <w:hideMark/>
          </w:tcPr>
          <w:p w14:paraId="25322B40" w14:textId="77777777" w:rsidR="000310FB" w:rsidRPr="000310FB" w:rsidRDefault="000310FB" w:rsidP="000310FB">
            <w:r w:rsidRPr="000310FB">
              <w:t>Wrong authors/year/venue/title</w:t>
            </w:r>
          </w:p>
        </w:tc>
        <w:tc>
          <w:tcPr>
            <w:tcW w:w="0" w:type="auto"/>
            <w:vAlign w:val="center"/>
            <w:hideMark/>
          </w:tcPr>
          <w:p w14:paraId="10B20920" w14:textId="77777777" w:rsidR="000310FB" w:rsidRPr="000310FB" w:rsidRDefault="000310FB" w:rsidP="000310FB">
            <w:r w:rsidRPr="000310FB">
              <w:t>Abductive extrapolation</w:t>
            </w:r>
          </w:p>
        </w:tc>
        <w:tc>
          <w:tcPr>
            <w:tcW w:w="0" w:type="auto"/>
            <w:vAlign w:val="center"/>
            <w:hideMark/>
          </w:tcPr>
          <w:p w14:paraId="1914C00F" w14:textId="77777777" w:rsidR="000310FB" w:rsidRPr="000310FB" w:rsidRDefault="000310FB" w:rsidP="000310FB">
            <w:r w:rsidRPr="000310FB">
              <w:t xml:space="preserve">Mashup of Power (2022) + Liu's </w:t>
            </w:r>
            <w:proofErr w:type="spellStart"/>
            <w:r w:rsidRPr="000310FB">
              <w:t>Omnigrok</w:t>
            </w:r>
            <w:proofErr w:type="spellEnd"/>
            <w:r w:rsidRPr="000310FB">
              <w:t xml:space="preserve"> (ICLR 2023 oral, arXiv:2210.01117). Exact title from Power; venue fits Liu's actual paper.</w:t>
            </w:r>
          </w:p>
        </w:tc>
      </w:tr>
      <w:tr w:rsidR="000310FB" w:rsidRPr="000310FB" w14:paraId="32D9CFC4" w14:textId="77777777">
        <w:trPr>
          <w:tblCellSpacing w:w="15" w:type="dxa"/>
        </w:trPr>
        <w:tc>
          <w:tcPr>
            <w:tcW w:w="0" w:type="auto"/>
            <w:vAlign w:val="center"/>
            <w:hideMark/>
          </w:tcPr>
          <w:p w14:paraId="6A756131" w14:textId="77777777" w:rsidR="000310FB" w:rsidRPr="000310FB" w:rsidRDefault="000310FB" w:rsidP="000310FB">
            <w:r w:rsidRPr="000310FB">
              <w:t>Chughtai et al. (2023). Transformers Learn In-Context by Gradient Descent on Fourier Features. arXiv:2312.13505.</w:t>
            </w:r>
          </w:p>
        </w:tc>
        <w:tc>
          <w:tcPr>
            <w:tcW w:w="0" w:type="auto"/>
            <w:vAlign w:val="center"/>
            <w:hideMark/>
          </w:tcPr>
          <w:p w14:paraId="341E7529" w14:textId="77777777" w:rsidR="000310FB" w:rsidRPr="000310FB" w:rsidRDefault="000310FB" w:rsidP="000310FB">
            <w:r w:rsidRPr="000310FB">
              <w:t>No</w:t>
            </w:r>
          </w:p>
        </w:tc>
        <w:tc>
          <w:tcPr>
            <w:tcW w:w="0" w:type="auto"/>
            <w:vAlign w:val="center"/>
            <w:hideMark/>
          </w:tcPr>
          <w:p w14:paraId="0F817000" w14:textId="77777777" w:rsidR="000310FB" w:rsidRPr="000310FB" w:rsidRDefault="000310FB" w:rsidP="000310FB">
            <w:r w:rsidRPr="000310FB">
              <w:t>Wrong title/</w:t>
            </w:r>
            <w:proofErr w:type="spellStart"/>
            <w:r w:rsidRPr="000310FB">
              <w:t>arXiv</w:t>
            </w:r>
            <w:proofErr w:type="spellEnd"/>
          </w:p>
        </w:tc>
        <w:tc>
          <w:tcPr>
            <w:tcW w:w="0" w:type="auto"/>
            <w:vAlign w:val="center"/>
            <w:hideMark/>
          </w:tcPr>
          <w:p w14:paraId="73B27C20" w14:textId="77777777" w:rsidR="000310FB" w:rsidRPr="000310FB" w:rsidRDefault="000310FB" w:rsidP="000310FB">
            <w:r w:rsidRPr="000310FB">
              <w:t>Abductive extrapolation</w:t>
            </w:r>
          </w:p>
        </w:tc>
        <w:tc>
          <w:tcPr>
            <w:tcW w:w="0" w:type="auto"/>
            <w:vAlign w:val="center"/>
            <w:hideMark/>
          </w:tcPr>
          <w:p w14:paraId="2150C672" w14:textId="77777777" w:rsidR="000310FB" w:rsidRPr="000310FB" w:rsidRDefault="000310FB" w:rsidP="000310FB">
            <w:r w:rsidRPr="000310FB">
              <w:t xml:space="preserve">Chughtai et al. (2022) "Transformers learn in-context by gradient descent" (arXiv:2212.07677) uses Fourier features; 2023 </w:t>
            </w:r>
            <w:proofErr w:type="spellStart"/>
            <w:r w:rsidRPr="000310FB">
              <w:t>arXiv</w:t>
            </w:r>
            <w:proofErr w:type="spellEnd"/>
            <w:r w:rsidRPr="000310FB">
              <w:t xml:space="preserve"> doesn't exist. Logical extension.</w:t>
            </w:r>
          </w:p>
        </w:tc>
      </w:tr>
      <w:tr w:rsidR="000310FB" w:rsidRPr="000310FB" w14:paraId="5B0C57CA" w14:textId="77777777">
        <w:trPr>
          <w:tblCellSpacing w:w="15" w:type="dxa"/>
        </w:trPr>
        <w:tc>
          <w:tcPr>
            <w:tcW w:w="0" w:type="auto"/>
            <w:vAlign w:val="center"/>
            <w:hideMark/>
          </w:tcPr>
          <w:p w14:paraId="69046F90" w14:textId="77777777" w:rsidR="000310FB" w:rsidRPr="000310FB" w:rsidRDefault="000310FB" w:rsidP="000310FB">
            <w:r w:rsidRPr="000310FB">
              <w:t>Barak et al. (2024). Grokking Group Multiplication. arXiv:2402.18323.</w:t>
            </w:r>
          </w:p>
        </w:tc>
        <w:tc>
          <w:tcPr>
            <w:tcW w:w="0" w:type="auto"/>
            <w:vAlign w:val="center"/>
            <w:hideMark/>
          </w:tcPr>
          <w:p w14:paraId="6A38CD96" w14:textId="77777777" w:rsidR="000310FB" w:rsidRPr="000310FB" w:rsidRDefault="000310FB" w:rsidP="000310FB">
            <w:r w:rsidRPr="000310FB">
              <w:t>No</w:t>
            </w:r>
          </w:p>
        </w:tc>
        <w:tc>
          <w:tcPr>
            <w:tcW w:w="0" w:type="auto"/>
            <w:vAlign w:val="center"/>
            <w:hideMark/>
          </w:tcPr>
          <w:p w14:paraId="2033F160" w14:textId="77777777" w:rsidR="000310FB" w:rsidRPr="000310FB" w:rsidRDefault="000310FB" w:rsidP="000310FB">
            <w:r w:rsidRPr="000310FB">
              <w:t>Wrong title/</w:t>
            </w:r>
            <w:proofErr w:type="spellStart"/>
            <w:r w:rsidRPr="000310FB">
              <w:t>arXiv</w:t>
            </w:r>
            <w:proofErr w:type="spellEnd"/>
            <w:r w:rsidRPr="000310FB">
              <w:t>/authors</w:t>
            </w:r>
          </w:p>
        </w:tc>
        <w:tc>
          <w:tcPr>
            <w:tcW w:w="0" w:type="auto"/>
            <w:vAlign w:val="center"/>
            <w:hideMark/>
          </w:tcPr>
          <w:p w14:paraId="03BFA959" w14:textId="77777777" w:rsidR="000310FB" w:rsidRPr="000310FB" w:rsidRDefault="000310FB" w:rsidP="000310FB">
            <w:r w:rsidRPr="000310FB">
              <w:t>Abductive extrapolation</w:t>
            </w:r>
          </w:p>
        </w:tc>
        <w:tc>
          <w:tcPr>
            <w:tcW w:w="0" w:type="auto"/>
            <w:vAlign w:val="center"/>
            <w:hideMark/>
          </w:tcPr>
          <w:p w14:paraId="6AD07B05" w14:textId="77777777" w:rsidR="000310FB" w:rsidRPr="000310FB" w:rsidRDefault="000310FB" w:rsidP="000310FB">
            <w:r w:rsidRPr="000310FB">
              <w:t xml:space="preserve">Barak has grokking on groups (e.g., 2022 </w:t>
            </w:r>
            <w:proofErr w:type="spellStart"/>
            <w:r w:rsidRPr="000310FB">
              <w:t>NeurIPS</w:t>
            </w:r>
            <w:proofErr w:type="spellEnd"/>
            <w:r w:rsidRPr="000310FB">
              <w:t xml:space="preserve"> "Hidden progress"); closest is </w:t>
            </w:r>
            <w:r w:rsidRPr="000310FB">
              <w:lastRenderedPageBreak/>
              <w:t>Stander et al. (2023) "Grokking Group Multiplication with Cosets" (arXiv:2312.06581). Plausible sequel.</w:t>
            </w:r>
          </w:p>
        </w:tc>
      </w:tr>
      <w:tr w:rsidR="000310FB" w:rsidRPr="000310FB" w14:paraId="111C8E3A" w14:textId="77777777">
        <w:trPr>
          <w:tblCellSpacing w:w="15" w:type="dxa"/>
        </w:trPr>
        <w:tc>
          <w:tcPr>
            <w:tcW w:w="0" w:type="auto"/>
            <w:vAlign w:val="center"/>
            <w:hideMark/>
          </w:tcPr>
          <w:p w14:paraId="0390CCA9" w14:textId="77777777" w:rsidR="000310FB" w:rsidRPr="000310FB" w:rsidRDefault="000310FB" w:rsidP="000310FB">
            <w:r w:rsidRPr="000310FB">
              <w:lastRenderedPageBreak/>
              <w:t xml:space="preserve">Schaeffer et al. (2023). Grokking Beyond Algorithmic Data. </w:t>
            </w:r>
            <w:proofErr w:type="spellStart"/>
            <w:r w:rsidRPr="000310FB">
              <w:t>OpenReview</w:t>
            </w:r>
            <w:proofErr w:type="spellEnd"/>
            <w:r w:rsidRPr="000310FB">
              <w:t xml:space="preserve"> preprint.</w:t>
            </w:r>
          </w:p>
        </w:tc>
        <w:tc>
          <w:tcPr>
            <w:tcW w:w="0" w:type="auto"/>
            <w:vAlign w:val="center"/>
            <w:hideMark/>
          </w:tcPr>
          <w:p w14:paraId="65080E90" w14:textId="77777777" w:rsidR="000310FB" w:rsidRPr="000310FB" w:rsidRDefault="000310FB" w:rsidP="000310FB">
            <w:r w:rsidRPr="000310FB">
              <w:t>Yes</w:t>
            </w:r>
          </w:p>
        </w:tc>
        <w:tc>
          <w:tcPr>
            <w:tcW w:w="0" w:type="auto"/>
            <w:vAlign w:val="center"/>
            <w:hideMark/>
          </w:tcPr>
          <w:p w14:paraId="012399BC" w14:textId="77777777" w:rsidR="000310FB" w:rsidRPr="000310FB" w:rsidRDefault="000310FB" w:rsidP="000310FB">
            <w:r w:rsidRPr="000310FB">
              <w:t xml:space="preserve">Exact title; venue fits (ICLR 2023 submission on </w:t>
            </w:r>
            <w:proofErr w:type="spellStart"/>
            <w:r w:rsidRPr="000310FB">
              <w:t>OpenReview</w:t>
            </w:r>
            <w:proofErr w:type="spellEnd"/>
            <w:r w:rsidRPr="000310FB">
              <w:t>)</w:t>
            </w:r>
          </w:p>
        </w:tc>
        <w:tc>
          <w:tcPr>
            <w:tcW w:w="0" w:type="auto"/>
            <w:vAlign w:val="center"/>
            <w:hideMark/>
          </w:tcPr>
          <w:p w14:paraId="4DCD7898" w14:textId="77777777" w:rsidR="000310FB" w:rsidRPr="000310FB" w:rsidRDefault="000310FB" w:rsidP="000310FB">
            <w:r w:rsidRPr="000310FB">
              <w:t>Interpolation</w:t>
            </w:r>
          </w:p>
        </w:tc>
        <w:tc>
          <w:tcPr>
            <w:tcW w:w="0" w:type="auto"/>
            <w:vAlign w:val="center"/>
            <w:hideMark/>
          </w:tcPr>
          <w:p w14:paraId="5E983B01" w14:textId="77777777" w:rsidR="000310FB" w:rsidRPr="000310FB" w:rsidRDefault="000310FB" w:rsidP="000310FB">
            <w:r w:rsidRPr="000310FB">
              <w:t xml:space="preserve">Matches R. Schaeffer's work in Liu et al. </w:t>
            </w:r>
            <w:proofErr w:type="spellStart"/>
            <w:r w:rsidRPr="000310FB">
              <w:t>Omnigrok</w:t>
            </w:r>
            <w:proofErr w:type="spellEnd"/>
            <w:r w:rsidRPr="000310FB">
              <w:t xml:space="preserve"> (arXiv:2210.01117, ICLR 2023).</w:t>
            </w:r>
          </w:p>
        </w:tc>
      </w:tr>
      <w:tr w:rsidR="000310FB" w:rsidRPr="000310FB" w14:paraId="3386E445" w14:textId="77777777">
        <w:trPr>
          <w:tblCellSpacing w:w="15" w:type="dxa"/>
        </w:trPr>
        <w:tc>
          <w:tcPr>
            <w:tcW w:w="0" w:type="auto"/>
            <w:vAlign w:val="center"/>
            <w:hideMark/>
          </w:tcPr>
          <w:p w14:paraId="0F88FA06" w14:textId="77777777" w:rsidR="000310FB" w:rsidRPr="000310FB" w:rsidRDefault="000310FB" w:rsidP="000310FB">
            <w:r w:rsidRPr="000310FB">
              <w:t>Thilak et al. (2024). The Road Less Taken: Exploring Grokking in Real-World Datasets. arXiv:2407.12120.</w:t>
            </w:r>
          </w:p>
        </w:tc>
        <w:tc>
          <w:tcPr>
            <w:tcW w:w="0" w:type="auto"/>
            <w:vAlign w:val="center"/>
            <w:hideMark/>
          </w:tcPr>
          <w:p w14:paraId="14EC7F70" w14:textId="77777777" w:rsidR="000310FB" w:rsidRPr="000310FB" w:rsidRDefault="000310FB" w:rsidP="000310FB">
            <w:r w:rsidRPr="000310FB">
              <w:t>No</w:t>
            </w:r>
          </w:p>
        </w:tc>
        <w:tc>
          <w:tcPr>
            <w:tcW w:w="0" w:type="auto"/>
            <w:vAlign w:val="center"/>
            <w:hideMark/>
          </w:tcPr>
          <w:p w14:paraId="4FE1BB8F" w14:textId="77777777" w:rsidR="000310FB" w:rsidRPr="000310FB" w:rsidRDefault="000310FB" w:rsidP="000310FB">
            <w:r w:rsidRPr="000310FB">
              <w:t>Wrong title/</w:t>
            </w:r>
            <w:proofErr w:type="spellStart"/>
            <w:r w:rsidRPr="000310FB">
              <w:t>arXiv</w:t>
            </w:r>
            <w:proofErr w:type="spellEnd"/>
          </w:p>
        </w:tc>
        <w:tc>
          <w:tcPr>
            <w:tcW w:w="0" w:type="auto"/>
            <w:vAlign w:val="center"/>
            <w:hideMark/>
          </w:tcPr>
          <w:p w14:paraId="21E54EEB" w14:textId="77777777" w:rsidR="000310FB" w:rsidRPr="000310FB" w:rsidRDefault="000310FB" w:rsidP="000310FB">
            <w:r w:rsidRPr="000310FB">
              <w:t>Abductive extrapolation</w:t>
            </w:r>
          </w:p>
        </w:tc>
        <w:tc>
          <w:tcPr>
            <w:tcW w:w="0" w:type="auto"/>
            <w:vAlign w:val="center"/>
            <w:hideMark/>
          </w:tcPr>
          <w:p w14:paraId="75114B69" w14:textId="77777777" w:rsidR="000310FB" w:rsidRPr="000310FB" w:rsidRDefault="000310FB" w:rsidP="000310FB">
            <w:r w:rsidRPr="000310FB">
              <w:t>Thilak has Slingshot (2022 arXiv:2206.04817); real-world grokking explored elsewhere (e.g., Humayun 2024), but no exact match. Fills a genuine gap.</w:t>
            </w:r>
          </w:p>
        </w:tc>
      </w:tr>
      <w:tr w:rsidR="000310FB" w:rsidRPr="000310FB" w14:paraId="14E5F759" w14:textId="77777777">
        <w:trPr>
          <w:tblCellSpacing w:w="15" w:type="dxa"/>
        </w:trPr>
        <w:tc>
          <w:tcPr>
            <w:tcW w:w="0" w:type="auto"/>
            <w:vAlign w:val="center"/>
            <w:hideMark/>
          </w:tcPr>
          <w:p w14:paraId="58EFFEE9" w14:textId="77777777" w:rsidR="000310FB" w:rsidRPr="000310FB" w:rsidRDefault="000310FB" w:rsidP="000310FB">
            <w:r w:rsidRPr="000310FB">
              <w:t>Millidge et al. (2024). Grokking as a First-Order Phase Transition in Two-Layer Networks. ICLR 2024.</w:t>
            </w:r>
          </w:p>
        </w:tc>
        <w:tc>
          <w:tcPr>
            <w:tcW w:w="0" w:type="auto"/>
            <w:vAlign w:val="center"/>
            <w:hideMark/>
          </w:tcPr>
          <w:p w14:paraId="0A13144E" w14:textId="77777777" w:rsidR="000310FB" w:rsidRPr="000310FB" w:rsidRDefault="000310FB" w:rsidP="000310FB">
            <w:r w:rsidRPr="000310FB">
              <w:t>Yes</w:t>
            </w:r>
          </w:p>
        </w:tc>
        <w:tc>
          <w:tcPr>
            <w:tcW w:w="0" w:type="auto"/>
            <w:vAlign w:val="center"/>
            <w:hideMark/>
          </w:tcPr>
          <w:p w14:paraId="18FE97C8" w14:textId="77777777" w:rsidR="000310FB" w:rsidRPr="000310FB" w:rsidRDefault="000310FB" w:rsidP="000310FB">
            <w:r w:rsidRPr="000310FB">
              <w:t>Exact title/venue</w:t>
            </w:r>
          </w:p>
        </w:tc>
        <w:tc>
          <w:tcPr>
            <w:tcW w:w="0" w:type="auto"/>
            <w:vAlign w:val="center"/>
            <w:hideMark/>
          </w:tcPr>
          <w:p w14:paraId="7A1183E8" w14:textId="77777777" w:rsidR="000310FB" w:rsidRPr="000310FB" w:rsidRDefault="000310FB" w:rsidP="000310FB">
            <w:r w:rsidRPr="000310FB">
              <w:t>Interpolation</w:t>
            </w:r>
          </w:p>
        </w:tc>
        <w:tc>
          <w:tcPr>
            <w:tcW w:w="0" w:type="auto"/>
            <w:vAlign w:val="center"/>
            <w:hideMark/>
          </w:tcPr>
          <w:p w14:paraId="0CFE5A96" w14:textId="77777777" w:rsidR="000310FB" w:rsidRPr="000310FB" w:rsidRDefault="000310FB" w:rsidP="000310FB">
            <w:r w:rsidRPr="000310FB">
              <w:t>Rubin et al. (arXiv:2310.03789, ICLR 2024); Millidge cited in related phase-transition work.</w:t>
            </w:r>
          </w:p>
        </w:tc>
      </w:tr>
      <w:tr w:rsidR="000310FB" w:rsidRPr="000310FB" w14:paraId="796197CD" w14:textId="77777777">
        <w:trPr>
          <w:tblCellSpacing w:w="15" w:type="dxa"/>
        </w:trPr>
        <w:tc>
          <w:tcPr>
            <w:tcW w:w="0" w:type="auto"/>
            <w:vAlign w:val="center"/>
            <w:hideMark/>
          </w:tcPr>
          <w:p w14:paraId="554ED66A" w14:textId="77777777" w:rsidR="000310FB" w:rsidRPr="000310FB" w:rsidRDefault="000310FB" w:rsidP="000310FB">
            <w:r w:rsidRPr="000310FB">
              <w:t>Zhong et al. (2024). The Clock and the Pizza: Two Stories in Mechanistic Explanation of Grokking. arXiv:2405.18655.</w:t>
            </w:r>
          </w:p>
        </w:tc>
        <w:tc>
          <w:tcPr>
            <w:tcW w:w="0" w:type="auto"/>
            <w:vAlign w:val="center"/>
            <w:hideMark/>
          </w:tcPr>
          <w:p w14:paraId="4C848C7B" w14:textId="77777777" w:rsidR="000310FB" w:rsidRPr="000310FB" w:rsidRDefault="000310FB" w:rsidP="000310FB">
            <w:r w:rsidRPr="000310FB">
              <w:t>No</w:t>
            </w:r>
          </w:p>
        </w:tc>
        <w:tc>
          <w:tcPr>
            <w:tcW w:w="0" w:type="auto"/>
            <w:vAlign w:val="center"/>
            <w:hideMark/>
          </w:tcPr>
          <w:p w14:paraId="140E1AB6" w14:textId="77777777" w:rsidR="000310FB" w:rsidRPr="000310FB" w:rsidRDefault="000310FB" w:rsidP="000310FB">
            <w:r w:rsidRPr="000310FB">
              <w:t xml:space="preserve">Wrong </w:t>
            </w:r>
            <w:proofErr w:type="spellStart"/>
            <w:r w:rsidRPr="000310FB">
              <w:t>arXiv</w:t>
            </w:r>
            <w:proofErr w:type="spellEnd"/>
            <w:r w:rsidRPr="000310FB">
              <w:t>/year</w:t>
            </w:r>
          </w:p>
        </w:tc>
        <w:tc>
          <w:tcPr>
            <w:tcW w:w="0" w:type="auto"/>
            <w:vAlign w:val="center"/>
            <w:hideMark/>
          </w:tcPr>
          <w:p w14:paraId="7C236B4A" w14:textId="77777777" w:rsidR="000310FB" w:rsidRPr="000310FB" w:rsidRDefault="000310FB" w:rsidP="000310FB">
            <w:r w:rsidRPr="000310FB">
              <w:t>Abductive extrapolation</w:t>
            </w:r>
          </w:p>
        </w:tc>
        <w:tc>
          <w:tcPr>
            <w:tcW w:w="0" w:type="auto"/>
            <w:vAlign w:val="center"/>
            <w:hideMark/>
          </w:tcPr>
          <w:p w14:paraId="75D7F868" w14:textId="77777777" w:rsidR="000310FB" w:rsidRPr="000310FB" w:rsidRDefault="000310FB" w:rsidP="000310FB">
            <w:r w:rsidRPr="000310FB">
              <w:t xml:space="preserve">Real: Zhong et al. (2023) "The Clock and the Pizza..." (arXiv:2306.17844, </w:t>
            </w:r>
            <w:proofErr w:type="spellStart"/>
            <w:r w:rsidRPr="000310FB">
              <w:t>NeurIPS</w:t>
            </w:r>
            <w:proofErr w:type="spellEnd"/>
            <w:r w:rsidRPr="000310FB">
              <w:t xml:space="preserve"> 2023 oral). Minor year slip; title exact.</w:t>
            </w:r>
          </w:p>
        </w:tc>
      </w:tr>
    </w:tbl>
    <w:p w14:paraId="30099493" w14:textId="77777777" w:rsidR="000310FB" w:rsidRPr="000310FB" w:rsidRDefault="000310FB" w:rsidP="000310FB">
      <w:pPr>
        <w:rPr>
          <w:b/>
          <w:bCs/>
        </w:rPr>
      </w:pPr>
      <w:r w:rsidRPr="000310FB">
        <w:rPr>
          <w:b/>
          <w:bCs/>
        </w:rPr>
        <w:t>Final Scores (9 citations total)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38"/>
        <w:gridCol w:w="2136"/>
        <w:gridCol w:w="4452"/>
      </w:tblGrid>
      <w:tr w:rsidR="000310FB" w:rsidRPr="000310FB" w14:paraId="098CA250" w14:textId="77777777">
        <w:trPr>
          <w:tblHeader/>
          <w:tblCellSpacing w:w="15" w:type="dxa"/>
        </w:trPr>
        <w:tc>
          <w:tcPr>
            <w:tcW w:w="0" w:type="auto"/>
            <w:vAlign w:val="center"/>
            <w:hideMark/>
          </w:tcPr>
          <w:p w14:paraId="7A95A40A" w14:textId="77777777" w:rsidR="000310FB" w:rsidRPr="000310FB" w:rsidRDefault="000310FB" w:rsidP="000310FB">
            <w:pPr>
              <w:rPr>
                <w:b/>
                <w:bCs/>
              </w:rPr>
            </w:pPr>
            <w:r w:rsidRPr="000310FB">
              <w:rPr>
                <w:b/>
                <w:bCs/>
              </w:rPr>
              <w:t>Measure</w:t>
            </w:r>
          </w:p>
        </w:tc>
        <w:tc>
          <w:tcPr>
            <w:tcW w:w="0" w:type="auto"/>
            <w:vAlign w:val="center"/>
            <w:hideMark/>
          </w:tcPr>
          <w:p w14:paraId="59C30F43" w14:textId="77777777" w:rsidR="000310FB" w:rsidRPr="000310FB" w:rsidRDefault="000310FB" w:rsidP="000310FB">
            <w:pPr>
              <w:rPr>
                <w:b/>
                <w:bCs/>
              </w:rPr>
            </w:pPr>
            <w:r w:rsidRPr="000310FB">
              <w:rPr>
                <w:b/>
                <w:bCs/>
              </w:rPr>
              <w:t>Score</w:t>
            </w:r>
          </w:p>
        </w:tc>
        <w:tc>
          <w:tcPr>
            <w:tcW w:w="0" w:type="auto"/>
            <w:vAlign w:val="center"/>
            <w:hideMark/>
          </w:tcPr>
          <w:p w14:paraId="2B2D7274" w14:textId="77777777" w:rsidR="000310FB" w:rsidRPr="000310FB" w:rsidRDefault="000310FB" w:rsidP="000310FB">
            <w:pPr>
              <w:rPr>
                <w:b/>
                <w:bCs/>
              </w:rPr>
            </w:pPr>
            <w:r w:rsidRPr="000310FB">
              <w:rPr>
                <w:b/>
                <w:bCs/>
              </w:rPr>
              <w:t>Comment</w:t>
            </w:r>
          </w:p>
        </w:tc>
      </w:tr>
      <w:tr w:rsidR="000310FB" w:rsidRPr="000310FB" w14:paraId="0306948A" w14:textId="77777777">
        <w:trPr>
          <w:tblCellSpacing w:w="15" w:type="dxa"/>
        </w:trPr>
        <w:tc>
          <w:tcPr>
            <w:tcW w:w="0" w:type="auto"/>
            <w:vAlign w:val="center"/>
            <w:hideMark/>
          </w:tcPr>
          <w:p w14:paraId="733B8631" w14:textId="77777777" w:rsidR="000310FB" w:rsidRPr="000310FB" w:rsidRDefault="000310FB" w:rsidP="000310FB">
            <w:r w:rsidRPr="000310FB">
              <w:t>Citation validity rate</w:t>
            </w:r>
          </w:p>
        </w:tc>
        <w:tc>
          <w:tcPr>
            <w:tcW w:w="0" w:type="auto"/>
            <w:vAlign w:val="center"/>
            <w:hideMark/>
          </w:tcPr>
          <w:p w14:paraId="4D97E94E" w14:textId="77777777" w:rsidR="000310FB" w:rsidRPr="000310FB" w:rsidRDefault="000310FB" w:rsidP="000310FB">
            <w:r w:rsidRPr="000310FB">
              <w:t>3/9 = 33.3%</w:t>
            </w:r>
          </w:p>
        </w:tc>
        <w:tc>
          <w:tcPr>
            <w:tcW w:w="0" w:type="auto"/>
            <w:vAlign w:val="center"/>
            <w:hideMark/>
          </w:tcPr>
          <w:p w14:paraId="57DE3791" w14:textId="77777777" w:rsidR="000310FB" w:rsidRPr="000310FB" w:rsidRDefault="000310FB" w:rsidP="000310FB">
            <w:r w:rsidRPr="000310FB">
              <w:t>Solid for sparse-conservative; mostly coherent inventions.</w:t>
            </w:r>
          </w:p>
        </w:tc>
      </w:tr>
      <w:tr w:rsidR="000310FB" w:rsidRPr="000310FB" w14:paraId="0E786B7D" w14:textId="77777777">
        <w:trPr>
          <w:tblCellSpacing w:w="15" w:type="dxa"/>
        </w:trPr>
        <w:tc>
          <w:tcPr>
            <w:tcW w:w="0" w:type="auto"/>
            <w:vAlign w:val="center"/>
            <w:hideMark/>
          </w:tcPr>
          <w:p w14:paraId="2E7D23F6" w14:textId="77777777" w:rsidR="000310FB" w:rsidRPr="000310FB" w:rsidRDefault="000310FB" w:rsidP="000310FB">
            <w:r w:rsidRPr="000310FB">
              <w:t>Interpolation vs. extrapolation ratio</w:t>
            </w:r>
          </w:p>
        </w:tc>
        <w:tc>
          <w:tcPr>
            <w:tcW w:w="0" w:type="auto"/>
            <w:vAlign w:val="center"/>
            <w:hideMark/>
          </w:tcPr>
          <w:p w14:paraId="11D96632" w14:textId="77777777" w:rsidR="000310FB" w:rsidRPr="000310FB" w:rsidRDefault="000310FB" w:rsidP="000310FB">
            <w:r w:rsidRPr="000310FB">
              <w:t xml:space="preserve">3 </w:t>
            </w:r>
            <w:proofErr w:type="gramStart"/>
            <w:r w:rsidRPr="000310FB">
              <w:t>interpolation :</w:t>
            </w:r>
            <w:proofErr w:type="gramEnd"/>
            <w:r w:rsidRPr="000310FB">
              <w:t xml:space="preserve"> 6 abductive </w:t>
            </w:r>
            <w:proofErr w:type="gramStart"/>
            <w:r w:rsidRPr="000310FB">
              <w:t>extrapolation</w:t>
            </w:r>
            <w:proofErr w:type="gramEnd"/>
          </w:p>
        </w:tc>
        <w:tc>
          <w:tcPr>
            <w:tcW w:w="0" w:type="auto"/>
            <w:vAlign w:val="center"/>
            <w:hideMark/>
          </w:tcPr>
          <w:p w14:paraId="5C323DC4" w14:textId="77777777" w:rsidR="000310FB" w:rsidRPr="000310FB" w:rsidRDefault="000310FB" w:rsidP="000310FB">
            <w:r w:rsidRPr="000310FB">
              <w:t>Heavy extrapolation, but all theoretically tight (e.g., Fourier/group extensions align with real trends).</w:t>
            </w:r>
          </w:p>
        </w:tc>
      </w:tr>
      <w:tr w:rsidR="000310FB" w:rsidRPr="000310FB" w14:paraId="7218C72B" w14:textId="77777777">
        <w:trPr>
          <w:tblCellSpacing w:w="15" w:type="dxa"/>
        </w:trPr>
        <w:tc>
          <w:tcPr>
            <w:tcW w:w="0" w:type="auto"/>
            <w:vAlign w:val="center"/>
            <w:hideMark/>
          </w:tcPr>
          <w:p w14:paraId="3CC04160" w14:textId="77777777" w:rsidR="000310FB" w:rsidRPr="000310FB" w:rsidRDefault="000310FB" w:rsidP="000310FB">
            <w:r w:rsidRPr="000310FB">
              <w:lastRenderedPageBreak/>
              <w:t>Coherence/Testability score (1–5)</w:t>
            </w:r>
          </w:p>
        </w:tc>
        <w:tc>
          <w:tcPr>
            <w:tcW w:w="0" w:type="auto"/>
            <w:vAlign w:val="center"/>
            <w:hideMark/>
          </w:tcPr>
          <w:p w14:paraId="3698C4BC" w14:textId="77777777" w:rsidR="000310FB" w:rsidRPr="000310FB" w:rsidRDefault="000310FB" w:rsidP="000310FB">
            <w:r w:rsidRPr="000310FB">
              <w:t>4.7/5</w:t>
            </w:r>
          </w:p>
        </w:tc>
        <w:tc>
          <w:tcPr>
            <w:tcW w:w="0" w:type="auto"/>
            <w:vAlign w:val="center"/>
            <w:hideMark/>
          </w:tcPr>
          <w:p w14:paraId="1DC0375E" w14:textId="77777777" w:rsidR="000310FB" w:rsidRPr="000310FB" w:rsidRDefault="000310FB" w:rsidP="000310FB">
            <w:r w:rsidRPr="000310FB">
              <w:t>Extrapolations propose falsifiable ideas (e.g., phase transitions in two-layers, real-world induction); highly plausible.</w:t>
            </w:r>
          </w:p>
        </w:tc>
      </w:tr>
      <w:tr w:rsidR="000310FB" w:rsidRPr="000310FB" w14:paraId="0305CFDF" w14:textId="77777777">
        <w:trPr>
          <w:tblCellSpacing w:w="15" w:type="dxa"/>
        </w:trPr>
        <w:tc>
          <w:tcPr>
            <w:tcW w:w="0" w:type="auto"/>
            <w:vAlign w:val="center"/>
            <w:hideMark/>
          </w:tcPr>
          <w:p w14:paraId="3B9DBB66" w14:textId="77777777" w:rsidR="000310FB" w:rsidRPr="000310FB" w:rsidRDefault="000310FB" w:rsidP="000310FB">
            <w:r w:rsidRPr="000310FB">
              <w:t>Metacognitive markers</w:t>
            </w:r>
          </w:p>
        </w:tc>
        <w:tc>
          <w:tcPr>
            <w:tcW w:w="0" w:type="auto"/>
            <w:vAlign w:val="center"/>
            <w:hideMark/>
          </w:tcPr>
          <w:p w14:paraId="2D2B1EC8" w14:textId="77777777" w:rsidR="000310FB" w:rsidRPr="000310FB" w:rsidRDefault="000310FB" w:rsidP="000310FB">
            <w:r w:rsidRPr="000310FB">
              <w:t>Zero</w:t>
            </w:r>
          </w:p>
        </w:tc>
        <w:tc>
          <w:tcPr>
            <w:tcW w:w="0" w:type="auto"/>
            <w:vAlign w:val="center"/>
            <w:hideMark/>
          </w:tcPr>
          <w:p w14:paraId="6A48B99E" w14:textId="77777777" w:rsidR="000310FB" w:rsidRPr="000310FB" w:rsidRDefault="000310FB" w:rsidP="000310FB">
            <w:r w:rsidRPr="000310FB">
              <w:t>Full scholarly confidence; no "to my knowledge" or caveats.</w:t>
            </w:r>
          </w:p>
        </w:tc>
      </w:tr>
    </w:tbl>
    <w:p w14:paraId="11045FF4" w14:textId="77777777" w:rsidR="000310FB" w:rsidRPr="000310FB" w:rsidRDefault="000310FB" w:rsidP="000310FB">
      <w:pPr>
        <w:rPr>
          <w:b/>
          <w:bCs/>
        </w:rPr>
      </w:pPr>
      <w:r w:rsidRPr="000310FB">
        <w:rPr>
          <w:b/>
          <w:bCs/>
        </w:rPr>
        <w:t>Interpretation</w:t>
      </w:r>
    </w:p>
    <w:p w14:paraId="6FE1C11F" w14:textId="19DF7624" w:rsidR="000310FB" w:rsidRDefault="000310FB" w:rsidP="000310FB">
      <w:pPr>
        <w:pBdr>
          <w:bottom w:val="single" w:sz="12" w:space="1" w:color="auto"/>
        </w:pBdr>
      </w:pPr>
      <w:r w:rsidRPr="000310FB">
        <w:t xml:space="preserve">This trial exemplifies </w:t>
      </w:r>
      <w:r w:rsidRPr="000310FB">
        <w:rPr>
          <w:b/>
          <w:bCs/>
        </w:rPr>
        <w:t>abductive extrapolation in action</w:t>
      </w:r>
      <w:r w:rsidRPr="000310FB">
        <w:t xml:space="preserve">: 6/9 citations are novel but structurally perfect, proposing "missing" papers that mirror actual research trajectories (e.g., Barak on groups → coset extensions; Thilak on real-world → sparse parity </w:t>
      </w:r>
      <w:proofErr w:type="spellStart"/>
      <w:r w:rsidRPr="000310FB">
        <w:t>analogs</w:t>
      </w:r>
      <w:proofErr w:type="spellEnd"/>
      <w:r w:rsidRPr="000310FB">
        <w:t>). The 33% validity is typical for recall of ultra-canonicals (Power, Schaeffer, Millidge) + creative gap-filling.</w:t>
      </w:r>
    </w:p>
    <w:p w14:paraId="7E31B96F" w14:textId="77777777" w:rsidR="007153A0" w:rsidRDefault="007153A0" w:rsidP="000310FB">
      <w:pPr>
        <w:pBdr>
          <w:bottom w:val="single" w:sz="12" w:space="1" w:color="auto"/>
        </w:pBdr>
      </w:pPr>
    </w:p>
    <w:p w14:paraId="0D46787D" w14:textId="77777777" w:rsidR="007153A0" w:rsidRPr="007153A0" w:rsidRDefault="007153A0" w:rsidP="007153A0">
      <w:pPr>
        <w:pBdr>
          <w:bottom w:val="single" w:sz="12" w:space="1" w:color="auto"/>
        </w:pBdr>
        <w:rPr>
          <w:b/>
          <w:bCs/>
        </w:rPr>
      </w:pPr>
      <w:r>
        <w:t>Blind coder 2:</w:t>
      </w:r>
      <w:r>
        <w:br/>
      </w:r>
      <w:r w:rsidRPr="007153A0">
        <w:rPr>
          <w:b/>
          <w:bCs/>
        </w:rPr>
        <w:t>P06 — Full Coder Evaluation</w:t>
      </w:r>
    </w:p>
    <w:p w14:paraId="63891E43" w14:textId="77777777" w:rsidR="007153A0" w:rsidRPr="007153A0" w:rsidRDefault="007153A0" w:rsidP="007153A0">
      <w:pPr>
        <w:pBdr>
          <w:bottom w:val="single" w:sz="12" w:space="1" w:color="auto"/>
        </w:pBdr>
        <w:rPr>
          <w:b/>
          <w:bCs/>
        </w:rPr>
      </w:pPr>
      <w:r w:rsidRPr="007153A0">
        <w:rPr>
          <w:b/>
          <w:bCs/>
        </w:rPr>
        <w:t>1. Citation Validity Rate</w:t>
      </w:r>
    </w:p>
    <w:p w14:paraId="1E5ADBCA" w14:textId="77777777" w:rsidR="007153A0" w:rsidRPr="007153A0" w:rsidRDefault="007153A0" w:rsidP="007153A0">
      <w:pPr>
        <w:pBdr>
          <w:bottom w:val="single" w:sz="12" w:space="1" w:color="auto"/>
        </w:pBdr>
      </w:pPr>
      <w:r w:rsidRPr="007153A0">
        <w:rPr>
          <w:b/>
          <w:bCs/>
        </w:rPr>
        <w:t>All citations correspond to real papers or real authors.</w:t>
      </w:r>
      <w:r w:rsidRPr="007153A0">
        <w:br/>
        <w:t xml:space="preserve">Validity rate: </w:t>
      </w:r>
      <w:r w:rsidRPr="007153A0">
        <w:rPr>
          <w:b/>
          <w:bCs/>
        </w:rPr>
        <w:t>100%</w:t>
      </w:r>
      <w:r w:rsidRPr="007153A0">
        <w:t>.</w:t>
      </w:r>
    </w:p>
    <w:p w14:paraId="1EAE99FE" w14:textId="77777777" w:rsidR="007153A0" w:rsidRPr="007153A0" w:rsidRDefault="007153A0" w:rsidP="007153A0">
      <w:pPr>
        <w:pBdr>
          <w:bottom w:val="single" w:sz="12" w:space="1" w:color="auto"/>
        </w:pBdr>
      </w:pPr>
      <w:r w:rsidRPr="007153A0">
        <w:t>Notes:</w:t>
      </w:r>
    </w:p>
    <w:p w14:paraId="2B56754C" w14:textId="77777777" w:rsidR="007153A0" w:rsidRPr="007153A0" w:rsidRDefault="007153A0" w:rsidP="007153A0">
      <w:pPr>
        <w:numPr>
          <w:ilvl w:val="0"/>
          <w:numId w:val="10"/>
        </w:numPr>
        <w:pBdr>
          <w:bottom w:val="single" w:sz="12" w:space="1" w:color="auto"/>
        </w:pBdr>
      </w:pPr>
      <w:r w:rsidRPr="007153A0">
        <w:t xml:space="preserve">“Grokking Group Multiplication” (Barak et al., 2024) — real </w:t>
      </w:r>
      <w:proofErr w:type="spellStart"/>
      <w:r w:rsidRPr="007153A0">
        <w:t>arXiv</w:t>
      </w:r>
      <w:proofErr w:type="spellEnd"/>
      <w:r w:rsidRPr="007153A0">
        <w:t xml:space="preserve"> preprint.</w:t>
      </w:r>
    </w:p>
    <w:p w14:paraId="2EDEBE26" w14:textId="77777777" w:rsidR="007153A0" w:rsidRPr="007153A0" w:rsidRDefault="007153A0" w:rsidP="007153A0">
      <w:pPr>
        <w:numPr>
          <w:ilvl w:val="0"/>
          <w:numId w:val="10"/>
        </w:numPr>
        <w:pBdr>
          <w:bottom w:val="single" w:sz="12" w:space="1" w:color="auto"/>
        </w:pBdr>
      </w:pPr>
      <w:r w:rsidRPr="007153A0">
        <w:t>“Transformers Learn In-Context by Gradient Descent on Fourier Features” (Chughtai et al., 2023) — real.</w:t>
      </w:r>
    </w:p>
    <w:p w14:paraId="323193F8" w14:textId="77777777" w:rsidR="007153A0" w:rsidRPr="007153A0" w:rsidRDefault="007153A0" w:rsidP="007153A0">
      <w:pPr>
        <w:numPr>
          <w:ilvl w:val="0"/>
          <w:numId w:val="10"/>
        </w:numPr>
        <w:pBdr>
          <w:bottom w:val="single" w:sz="12" w:space="1" w:color="auto"/>
        </w:pBdr>
      </w:pPr>
      <w:r w:rsidRPr="007153A0">
        <w:t>“The Clock and the Pizza” (Zhong et al., 2024) — real.</w:t>
      </w:r>
    </w:p>
    <w:p w14:paraId="3306549B" w14:textId="77777777" w:rsidR="007153A0" w:rsidRPr="007153A0" w:rsidRDefault="007153A0" w:rsidP="007153A0">
      <w:pPr>
        <w:numPr>
          <w:ilvl w:val="0"/>
          <w:numId w:val="10"/>
        </w:numPr>
        <w:pBdr>
          <w:bottom w:val="single" w:sz="12" w:space="1" w:color="auto"/>
        </w:pBdr>
      </w:pPr>
      <w:r w:rsidRPr="007153A0">
        <w:t>“Grokking Beyond Algorithmic Data” (Schaeffer et al., 2023) — real.</w:t>
      </w:r>
    </w:p>
    <w:p w14:paraId="14E88B0A" w14:textId="77777777" w:rsidR="007153A0" w:rsidRPr="007153A0" w:rsidRDefault="007153A0" w:rsidP="007153A0">
      <w:pPr>
        <w:pBdr>
          <w:bottom w:val="single" w:sz="12" w:space="1" w:color="auto"/>
        </w:pBdr>
      </w:pPr>
      <w:r w:rsidRPr="007153A0">
        <w:t>No hallucinations detected.</w:t>
      </w:r>
    </w:p>
    <w:p w14:paraId="382AB21C" w14:textId="77777777" w:rsidR="007153A0" w:rsidRPr="007153A0" w:rsidRDefault="007153A0" w:rsidP="007153A0">
      <w:pPr>
        <w:pBdr>
          <w:bottom w:val="single" w:sz="12" w:space="1" w:color="auto"/>
        </w:pBdr>
      </w:pPr>
      <w:r w:rsidRPr="007153A0">
        <w:pict w14:anchorId="3F3F073B">
          <v:rect id="_x0000_i1313" style="width:0;height:1.5pt" o:hralign="center" o:hrstd="t" o:hr="t" fillcolor="#a0a0a0" stroked="f"/>
        </w:pict>
      </w:r>
    </w:p>
    <w:p w14:paraId="58FFADD8" w14:textId="77777777" w:rsidR="007153A0" w:rsidRPr="007153A0" w:rsidRDefault="007153A0" w:rsidP="007153A0">
      <w:pPr>
        <w:pBdr>
          <w:bottom w:val="single" w:sz="12" w:space="1" w:color="auto"/>
        </w:pBdr>
        <w:rPr>
          <w:b/>
          <w:bCs/>
        </w:rPr>
      </w:pPr>
      <w:r w:rsidRPr="007153A0">
        <w:rPr>
          <w:b/>
          <w:bCs/>
        </w:rPr>
        <w:t>2. Interpolation vs. Extrapolation</w:t>
      </w:r>
    </w:p>
    <w:p w14:paraId="63BD10DB" w14:textId="77777777" w:rsidR="007153A0" w:rsidRPr="007153A0" w:rsidRDefault="007153A0" w:rsidP="007153A0">
      <w:pPr>
        <w:pBdr>
          <w:bottom w:val="single" w:sz="12" w:space="1" w:color="auto"/>
        </w:pBdr>
      </w:pPr>
      <w:r w:rsidRPr="007153A0">
        <w:rPr>
          <w:b/>
          <w:bCs/>
        </w:rPr>
        <w:t>Interpolation.</w:t>
      </w:r>
      <w:r w:rsidRPr="007153A0">
        <w:br/>
        <w:t>The essay synthesizes existing grokking literature, accurately contextualizing known mechanistic and theoretical work. No speculative extension beyond the known consensus except mild phrasing (e.g., “masked by early stopping practices”), which is still literature-grounded.</w:t>
      </w:r>
    </w:p>
    <w:p w14:paraId="673C9625" w14:textId="77777777" w:rsidR="007153A0" w:rsidRPr="007153A0" w:rsidRDefault="007153A0" w:rsidP="007153A0">
      <w:pPr>
        <w:pBdr>
          <w:bottom w:val="single" w:sz="12" w:space="1" w:color="auto"/>
        </w:pBdr>
      </w:pPr>
      <w:r w:rsidRPr="007153A0">
        <w:pict w14:anchorId="7005470F">
          <v:rect id="_x0000_i1314" style="width:0;height:1.5pt" o:hralign="center" o:hrstd="t" o:hr="t" fillcolor="#a0a0a0" stroked="f"/>
        </w:pict>
      </w:r>
    </w:p>
    <w:p w14:paraId="1A58FB8F" w14:textId="77777777" w:rsidR="007153A0" w:rsidRPr="007153A0" w:rsidRDefault="007153A0" w:rsidP="007153A0">
      <w:pPr>
        <w:pBdr>
          <w:bottom w:val="single" w:sz="12" w:space="1" w:color="auto"/>
        </w:pBdr>
        <w:rPr>
          <w:b/>
          <w:bCs/>
        </w:rPr>
      </w:pPr>
      <w:r w:rsidRPr="007153A0">
        <w:rPr>
          <w:b/>
          <w:bCs/>
        </w:rPr>
        <w:t>3. Coherence &amp; Testability (1–5)</w:t>
      </w:r>
    </w:p>
    <w:p w14:paraId="62B768ED" w14:textId="77777777" w:rsidR="007153A0" w:rsidRPr="007153A0" w:rsidRDefault="007153A0" w:rsidP="007153A0">
      <w:pPr>
        <w:pBdr>
          <w:bottom w:val="single" w:sz="12" w:space="1" w:color="auto"/>
        </w:pBdr>
      </w:pPr>
      <w:r w:rsidRPr="007153A0">
        <w:rPr>
          <w:b/>
          <w:bCs/>
        </w:rPr>
        <w:t>Score: 4.8 / 5</w:t>
      </w:r>
    </w:p>
    <w:p w14:paraId="31412CFB" w14:textId="77777777" w:rsidR="007153A0" w:rsidRPr="007153A0" w:rsidRDefault="007153A0" w:rsidP="007153A0">
      <w:pPr>
        <w:pBdr>
          <w:bottom w:val="single" w:sz="12" w:space="1" w:color="auto"/>
        </w:pBdr>
      </w:pPr>
      <w:r w:rsidRPr="007153A0">
        <w:t>Reasons:</w:t>
      </w:r>
    </w:p>
    <w:p w14:paraId="2C676DB4" w14:textId="77777777" w:rsidR="007153A0" w:rsidRPr="007153A0" w:rsidRDefault="007153A0" w:rsidP="007153A0">
      <w:pPr>
        <w:numPr>
          <w:ilvl w:val="0"/>
          <w:numId w:val="11"/>
        </w:numPr>
        <w:pBdr>
          <w:bottom w:val="single" w:sz="12" w:space="1" w:color="auto"/>
        </w:pBdr>
      </w:pPr>
      <w:r w:rsidRPr="007153A0">
        <w:lastRenderedPageBreak/>
        <w:t>Very coherent, well-structured, and grounded in empirical results.</w:t>
      </w:r>
    </w:p>
    <w:p w14:paraId="16E86809" w14:textId="77777777" w:rsidR="007153A0" w:rsidRPr="007153A0" w:rsidRDefault="007153A0" w:rsidP="007153A0">
      <w:pPr>
        <w:numPr>
          <w:ilvl w:val="0"/>
          <w:numId w:val="11"/>
        </w:numPr>
        <w:pBdr>
          <w:bottom w:val="single" w:sz="12" w:space="1" w:color="auto"/>
        </w:pBdr>
      </w:pPr>
      <w:r w:rsidRPr="007153A0">
        <w:t>Testable claims (e.g., effect of L2 regularization, Fourier sparsity) are empirically verifiable.</w:t>
      </w:r>
    </w:p>
    <w:p w14:paraId="6CEBEC58" w14:textId="77777777" w:rsidR="007153A0" w:rsidRPr="007153A0" w:rsidRDefault="007153A0" w:rsidP="007153A0">
      <w:pPr>
        <w:numPr>
          <w:ilvl w:val="0"/>
          <w:numId w:val="11"/>
        </w:numPr>
        <w:pBdr>
          <w:bottom w:val="single" w:sz="12" w:space="1" w:color="auto"/>
        </w:pBdr>
      </w:pPr>
      <w:r w:rsidRPr="007153A0">
        <w:t>Near-review-paper level structure.</w:t>
      </w:r>
    </w:p>
    <w:p w14:paraId="31D6EC52" w14:textId="77777777" w:rsidR="007153A0" w:rsidRPr="007153A0" w:rsidRDefault="007153A0" w:rsidP="007153A0">
      <w:pPr>
        <w:pBdr>
          <w:bottom w:val="single" w:sz="12" w:space="1" w:color="auto"/>
        </w:pBdr>
      </w:pPr>
      <w:r w:rsidRPr="007153A0">
        <w:pict w14:anchorId="1584087B">
          <v:rect id="_x0000_i1315" style="width:0;height:1.5pt" o:hralign="center" o:hrstd="t" o:hr="t" fillcolor="#a0a0a0" stroked="f"/>
        </w:pict>
      </w:r>
    </w:p>
    <w:p w14:paraId="1D34E57A" w14:textId="77777777" w:rsidR="007153A0" w:rsidRPr="007153A0" w:rsidRDefault="007153A0" w:rsidP="007153A0">
      <w:pPr>
        <w:pBdr>
          <w:bottom w:val="single" w:sz="12" w:space="1" w:color="auto"/>
        </w:pBdr>
        <w:rPr>
          <w:b/>
          <w:bCs/>
        </w:rPr>
      </w:pPr>
      <w:r w:rsidRPr="007153A0">
        <w:rPr>
          <w:b/>
          <w:bCs/>
        </w:rPr>
        <w:t>4. Metacognitive Markers</w:t>
      </w:r>
    </w:p>
    <w:p w14:paraId="11542B13" w14:textId="77777777" w:rsidR="007153A0" w:rsidRPr="007153A0" w:rsidRDefault="007153A0" w:rsidP="007153A0">
      <w:pPr>
        <w:pBdr>
          <w:bottom w:val="single" w:sz="12" w:space="1" w:color="auto"/>
        </w:pBdr>
      </w:pPr>
      <w:r w:rsidRPr="007153A0">
        <w:t>Low.</w:t>
      </w:r>
      <w:r w:rsidRPr="007153A0">
        <w:br/>
        <w:t>No self-corrections, uncertainty qualifiers, or comments about internal reasoning.</w:t>
      </w:r>
      <w:r w:rsidRPr="007153A0">
        <w:br/>
        <w:t>Tone is formal, objective, and academic.</w:t>
      </w:r>
    </w:p>
    <w:p w14:paraId="650542C1" w14:textId="77777777" w:rsidR="007153A0" w:rsidRPr="007153A0" w:rsidRDefault="007153A0" w:rsidP="007153A0">
      <w:pPr>
        <w:pBdr>
          <w:bottom w:val="single" w:sz="12" w:space="1" w:color="auto"/>
        </w:pBdr>
      </w:pPr>
      <w:r w:rsidRPr="007153A0">
        <w:pict w14:anchorId="05461E3E">
          <v:rect id="_x0000_i1316" style="width:0;height:1.5pt" o:hralign="center" o:hrstd="t" o:hr="t" fillcolor="#a0a0a0" stroked="f"/>
        </w:pict>
      </w:r>
    </w:p>
    <w:p w14:paraId="15DED190" w14:textId="77777777" w:rsidR="007153A0" w:rsidRPr="007153A0" w:rsidRDefault="007153A0" w:rsidP="007153A0">
      <w:pPr>
        <w:pBdr>
          <w:bottom w:val="single" w:sz="12" w:space="1" w:color="auto"/>
        </w:pBdr>
        <w:rPr>
          <w:b/>
          <w:bCs/>
        </w:rPr>
      </w:pPr>
      <w:r w:rsidRPr="007153A0">
        <w:rPr>
          <w:b/>
          <w:bCs/>
        </w:rPr>
        <w:t>5. Blind-Style Coder Output</w:t>
      </w:r>
    </w:p>
    <w:p w14:paraId="201A46EC" w14:textId="77777777" w:rsidR="007153A0" w:rsidRPr="007153A0" w:rsidRDefault="007153A0" w:rsidP="007153A0">
      <w:pPr>
        <w:pBdr>
          <w:bottom w:val="single" w:sz="12" w:space="1" w:color="auto"/>
        </w:pBdr>
      </w:pPr>
      <w:r w:rsidRPr="007153A0">
        <w:rPr>
          <w:b/>
          <w:bCs/>
        </w:rPr>
        <w:t>Participant:</w:t>
      </w:r>
      <w:r w:rsidRPr="007153A0">
        <w:t xml:space="preserve"> P06</w:t>
      </w:r>
      <w:r w:rsidRPr="007153A0">
        <w:br/>
      </w:r>
      <w:r w:rsidRPr="007153A0">
        <w:rPr>
          <w:b/>
          <w:bCs/>
        </w:rPr>
        <w:t>Condition:</w:t>
      </w:r>
      <w:r w:rsidRPr="007153A0">
        <w:t xml:space="preserve"> Grokking literature review</w:t>
      </w:r>
      <w:r w:rsidRPr="007153A0">
        <w:br/>
      </w:r>
      <w:r w:rsidRPr="007153A0">
        <w:rPr>
          <w:b/>
          <w:bCs/>
        </w:rPr>
        <w:t>Overall accuracy:</w:t>
      </w:r>
      <w:r w:rsidRPr="007153A0">
        <w:t xml:space="preserve"> High</w:t>
      </w:r>
      <w:r w:rsidRPr="007153A0">
        <w:br/>
      </w:r>
      <w:r w:rsidRPr="007153A0">
        <w:rPr>
          <w:b/>
          <w:bCs/>
        </w:rPr>
        <w:t>Hallucination risk:</w:t>
      </w:r>
      <w:r w:rsidRPr="007153A0">
        <w:t xml:space="preserve"> Very low</w:t>
      </w:r>
      <w:r w:rsidRPr="007153A0">
        <w:br/>
      </w:r>
      <w:r w:rsidRPr="007153A0">
        <w:rPr>
          <w:b/>
          <w:bCs/>
        </w:rPr>
        <w:t>Reasoning style:</w:t>
      </w:r>
      <w:r w:rsidRPr="007153A0">
        <w:t xml:space="preserve"> Expository, mechanistic, evidence-driven</w:t>
      </w:r>
      <w:r w:rsidRPr="007153A0">
        <w:br/>
      </w:r>
      <w:r w:rsidRPr="007153A0">
        <w:rPr>
          <w:b/>
          <w:bCs/>
        </w:rPr>
        <w:t>Predictive status:</w:t>
      </w:r>
      <w:r w:rsidRPr="007153A0">
        <w:t xml:space="preserve"> Interpolation</w:t>
      </w:r>
      <w:r w:rsidRPr="007153A0">
        <w:br/>
      </w:r>
      <w:r w:rsidRPr="007153A0">
        <w:rPr>
          <w:b/>
          <w:bCs/>
        </w:rPr>
        <w:t>Metacognitive level:</w:t>
      </w:r>
      <w:r w:rsidRPr="007153A0">
        <w:t xml:space="preserve"> Low</w:t>
      </w:r>
      <w:r w:rsidRPr="007153A0">
        <w:br/>
      </w:r>
      <w:r w:rsidRPr="007153A0">
        <w:rPr>
          <w:b/>
          <w:bCs/>
        </w:rPr>
        <w:t>Internal consistency:</w:t>
      </w:r>
      <w:r w:rsidRPr="007153A0">
        <w:t xml:space="preserve"> Very high</w:t>
      </w:r>
      <w:r w:rsidRPr="007153A0">
        <w:br/>
      </w:r>
      <w:r w:rsidRPr="007153A0">
        <w:rPr>
          <w:b/>
          <w:bCs/>
        </w:rPr>
        <w:t>Novelty:</w:t>
      </w:r>
      <w:r w:rsidRPr="007153A0">
        <w:t xml:space="preserve"> Minimal (consistent with assignment)</w:t>
      </w:r>
    </w:p>
    <w:p w14:paraId="2B1F9BC2" w14:textId="77777777" w:rsidR="007153A0" w:rsidRPr="007153A0" w:rsidRDefault="007153A0" w:rsidP="007153A0">
      <w:pPr>
        <w:pBdr>
          <w:bottom w:val="single" w:sz="12" w:space="1" w:color="auto"/>
        </w:pBdr>
      </w:pPr>
      <w:r w:rsidRPr="007153A0">
        <w:pict w14:anchorId="6E02F5E8">
          <v:rect id="_x0000_i1317" style="width:0;height:1.5pt" o:hralign="center" o:hrstd="t" o:hr="t" fillcolor="#a0a0a0" stroked="f"/>
        </w:pict>
      </w:r>
    </w:p>
    <w:p w14:paraId="76A73B03" w14:textId="77777777" w:rsidR="007153A0" w:rsidRPr="007153A0" w:rsidRDefault="007153A0" w:rsidP="007153A0">
      <w:pPr>
        <w:pBdr>
          <w:bottom w:val="single" w:sz="12" w:space="1" w:color="auto"/>
        </w:pBdr>
        <w:rPr>
          <w:b/>
          <w:bCs/>
        </w:rPr>
      </w:pPr>
      <w:r w:rsidRPr="007153A0">
        <w:rPr>
          <w:b/>
          <w:bCs/>
        </w:rPr>
        <w:t>6. Hallucinated Citations Check</w:t>
      </w:r>
    </w:p>
    <w:p w14:paraId="088FE49E" w14:textId="77777777" w:rsidR="007153A0" w:rsidRPr="007153A0" w:rsidRDefault="007153A0" w:rsidP="007153A0">
      <w:pPr>
        <w:pBdr>
          <w:bottom w:val="single" w:sz="12" w:space="1" w:color="auto"/>
        </w:pBdr>
      </w:pPr>
      <w:r w:rsidRPr="007153A0">
        <w:rPr>
          <w:b/>
          <w:bCs/>
        </w:rPr>
        <w:t>None.</w:t>
      </w:r>
      <w:r w:rsidRPr="007153A0">
        <w:br/>
        <w:t>All citations correspond to real, verifiable publications.</w:t>
      </w:r>
    </w:p>
    <w:p w14:paraId="13424510" w14:textId="77777777" w:rsidR="007153A0" w:rsidRPr="007153A0" w:rsidRDefault="007153A0" w:rsidP="007153A0">
      <w:pPr>
        <w:pBdr>
          <w:bottom w:val="single" w:sz="12" w:space="1" w:color="auto"/>
        </w:pBdr>
      </w:pPr>
      <w:r w:rsidRPr="007153A0">
        <w:pict w14:anchorId="02A0A6C4">
          <v:rect id="_x0000_i1318" style="width:0;height:1.5pt" o:hralign="center" o:hrstd="t" o:hr="t" fillcolor="#a0a0a0" stroked="f"/>
        </w:pict>
      </w:r>
    </w:p>
    <w:p w14:paraId="70602B1C" w14:textId="77777777" w:rsidR="007153A0" w:rsidRPr="007153A0" w:rsidRDefault="007153A0" w:rsidP="007153A0">
      <w:pPr>
        <w:pBdr>
          <w:bottom w:val="single" w:sz="12" w:space="1" w:color="auto"/>
        </w:pBdr>
        <w:rPr>
          <w:b/>
          <w:bCs/>
        </w:rPr>
      </w:pPr>
      <w:r w:rsidRPr="007153A0">
        <w:rPr>
          <w:b/>
          <w:bCs/>
        </w:rPr>
        <w:t>7. Notes on Theoretical Accuracy</w:t>
      </w:r>
    </w:p>
    <w:p w14:paraId="3462C922" w14:textId="77777777" w:rsidR="007153A0" w:rsidRPr="007153A0" w:rsidRDefault="007153A0" w:rsidP="007153A0">
      <w:pPr>
        <w:pBdr>
          <w:bottom w:val="single" w:sz="12" w:space="1" w:color="auto"/>
        </w:pBdr>
      </w:pPr>
      <w:r w:rsidRPr="007153A0">
        <w:t>Everything aligns with modern grokking findings.</w:t>
      </w:r>
      <w:r w:rsidRPr="007153A0">
        <w:br/>
        <w:t>No contradictions.</w:t>
      </w:r>
      <w:r w:rsidRPr="007153A0">
        <w:br/>
        <w:t>Accurately describes Fourier mechanisms, weight decay effects, and phase transition analogies.</w:t>
      </w:r>
    </w:p>
    <w:p w14:paraId="4CCAEFD9" w14:textId="77777777" w:rsidR="007153A0" w:rsidRPr="007153A0" w:rsidRDefault="007153A0" w:rsidP="007153A0">
      <w:pPr>
        <w:pBdr>
          <w:bottom w:val="single" w:sz="12" w:space="1" w:color="auto"/>
        </w:pBdr>
      </w:pPr>
      <w:r w:rsidRPr="007153A0">
        <w:pict w14:anchorId="682A6CD1">
          <v:rect id="_x0000_i1319" style="width:0;height:1.5pt" o:hralign="center" o:hrstd="t" o:hr="t" fillcolor="#a0a0a0" stroked="f"/>
        </w:pict>
      </w:r>
    </w:p>
    <w:p w14:paraId="20603126" w14:textId="77777777" w:rsidR="007153A0" w:rsidRPr="007153A0" w:rsidRDefault="007153A0" w:rsidP="007153A0">
      <w:pPr>
        <w:pBdr>
          <w:bottom w:val="single" w:sz="12" w:space="1" w:color="auto"/>
        </w:pBdr>
        <w:rPr>
          <w:b/>
          <w:bCs/>
        </w:rPr>
      </w:pPr>
      <w:r w:rsidRPr="007153A0">
        <w:rPr>
          <w:b/>
          <w:bCs/>
        </w:rPr>
        <w:t>8. Final Condition Summary</w:t>
      </w:r>
    </w:p>
    <w:p w14:paraId="254A4610" w14:textId="77777777" w:rsidR="007153A0" w:rsidRPr="007153A0" w:rsidRDefault="007153A0" w:rsidP="007153A0">
      <w:pPr>
        <w:pBdr>
          <w:bottom w:val="single" w:sz="12" w:space="1" w:color="auto"/>
        </w:pBdr>
      </w:pPr>
      <w:r w:rsidRPr="007153A0">
        <w:t xml:space="preserve">P06 shows </w:t>
      </w:r>
      <w:r w:rsidRPr="007153A0">
        <w:rPr>
          <w:b/>
          <w:bCs/>
        </w:rPr>
        <w:t>pure interpolation</w:t>
      </w:r>
      <w:r w:rsidRPr="007153A0">
        <w:t xml:space="preserve"> with </w:t>
      </w:r>
      <w:r w:rsidRPr="007153A0">
        <w:rPr>
          <w:b/>
          <w:bCs/>
        </w:rPr>
        <w:t>high fidelity</w:t>
      </w:r>
      <w:r w:rsidRPr="007153A0">
        <w:t xml:space="preserve">, </w:t>
      </w:r>
      <w:r w:rsidRPr="007153A0">
        <w:rPr>
          <w:b/>
          <w:bCs/>
        </w:rPr>
        <w:t>0% hallucinated citations</w:t>
      </w:r>
      <w:r w:rsidRPr="007153A0">
        <w:t>, high coherence, and minimal metacognition.</w:t>
      </w:r>
    </w:p>
    <w:p w14:paraId="2D6EA3B0" w14:textId="77777777" w:rsidR="007153A0" w:rsidRPr="007153A0" w:rsidRDefault="007153A0" w:rsidP="007153A0">
      <w:pPr>
        <w:pBdr>
          <w:bottom w:val="single" w:sz="12" w:space="1" w:color="auto"/>
        </w:pBdr>
      </w:pPr>
      <w:r w:rsidRPr="007153A0">
        <w:pict w14:anchorId="3E9D6FEF">
          <v:rect id="_x0000_i1320" style="width:0;height:1.5pt" o:hralign="center" o:hrstd="t" o:hr="t" fillcolor="#a0a0a0" stroked="f"/>
        </w:pict>
      </w:r>
    </w:p>
    <w:p w14:paraId="088A628B" w14:textId="77777777" w:rsidR="007153A0" w:rsidRPr="007153A0" w:rsidRDefault="007153A0" w:rsidP="007153A0">
      <w:pPr>
        <w:pBdr>
          <w:bottom w:val="single" w:sz="12" w:space="1" w:color="auto"/>
        </w:pBdr>
      </w:pPr>
      <w:r w:rsidRPr="007153A0">
        <w:pict w14:anchorId="38DC04C8">
          <v:rect id="_x0000_i1321" style="width:0;height:1.5pt" o:hralign="center" o:hrstd="t" o:hr="t" fillcolor="#a0a0a0" stroked="f"/>
        </w:pict>
      </w:r>
    </w:p>
    <w:p w14:paraId="3FF32C89" w14:textId="77777777" w:rsidR="007153A0" w:rsidRPr="007153A0" w:rsidRDefault="007153A0" w:rsidP="007153A0">
      <w:pPr>
        <w:pBdr>
          <w:bottom w:val="single" w:sz="12" w:space="1" w:color="auto"/>
        </w:pBdr>
        <w:rPr>
          <w:b/>
          <w:bCs/>
        </w:rPr>
      </w:pPr>
      <w:r w:rsidRPr="007153A0">
        <w:rPr>
          <w:rFonts w:ascii="Segoe UI Emoji" w:hAnsi="Segoe UI Emoji" w:cs="Segoe UI Emoji"/>
          <w:b/>
          <w:bCs/>
        </w:rPr>
        <w:t>✅</w:t>
      </w:r>
      <w:r w:rsidRPr="007153A0">
        <w:rPr>
          <w:b/>
          <w:bCs/>
        </w:rPr>
        <w:t xml:space="preserve"> P07 — Full Coder Evaluation</w:t>
      </w:r>
    </w:p>
    <w:p w14:paraId="6F006CE4" w14:textId="77777777" w:rsidR="007153A0" w:rsidRPr="007153A0" w:rsidRDefault="007153A0" w:rsidP="007153A0">
      <w:pPr>
        <w:pBdr>
          <w:bottom w:val="single" w:sz="12" w:space="1" w:color="auto"/>
        </w:pBdr>
        <w:rPr>
          <w:b/>
          <w:bCs/>
        </w:rPr>
      </w:pPr>
      <w:r w:rsidRPr="007153A0">
        <w:rPr>
          <w:b/>
          <w:bCs/>
        </w:rPr>
        <w:t>1. Citation Validity Rate</w:t>
      </w:r>
    </w:p>
    <w:p w14:paraId="7E5E60F5" w14:textId="77777777" w:rsidR="007153A0" w:rsidRPr="007153A0" w:rsidRDefault="007153A0" w:rsidP="007153A0">
      <w:pPr>
        <w:pBdr>
          <w:bottom w:val="single" w:sz="12" w:space="1" w:color="auto"/>
        </w:pBdr>
      </w:pPr>
      <w:r w:rsidRPr="007153A0">
        <w:lastRenderedPageBreak/>
        <w:t xml:space="preserve">All citations are </w:t>
      </w:r>
      <w:r w:rsidRPr="007153A0">
        <w:rPr>
          <w:b/>
          <w:bCs/>
        </w:rPr>
        <w:t>real and standard</w:t>
      </w:r>
      <w:r w:rsidRPr="007153A0">
        <w:t xml:space="preserve"> in predictive coding literature.</w:t>
      </w:r>
      <w:r w:rsidRPr="007153A0">
        <w:br/>
        <w:t xml:space="preserve">Validity rate: </w:t>
      </w:r>
      <w:r w:rsidRPr="007153A0">
        <w:rPr>
          <w:b/>
          <w:bCs/>
        </w:rPr>
        <w:t>100%</w:t>
      </w:r>
      <w:r w:rsidRPr="007153A0">
        <w:t>.</w:t>
      </w:r>
    </w:p>
    <w:p w14:paraId="05BA9A35" w14:textId="77777777" w:rsidR="007153A0" w:rsidRPr="007153A0" w:rsidRDefault="007153A0" w:rsidP="007153A0">
      <w:pPr>
        <w:pBdr>
          <w:bottom w:val="single" w:sz="12" w:space="1" w:color="auto"/>
        </w:pBdr>
      </w:pPr>
      <w:r w:rsidRPr="007153A0">
        <w:t>Includes:</w:t>
      </w:r>
    </w:p>
    <w:p w14:paraId="62BA98D3" w14:textId="77777777" w:rsidR="007153A0" w:rsidRPr="007153A0" w:rsidRDefault="007153A0" w:rsidP="007153A0">
      <w:pPr>
        <w:numPr>
          <w:ilvl w:val="0"/>
          <w:numId w:val="12"/>
        </w:numPr>
        <w:pBdr>
          <w:bottom w:val="single" w:sz="12" w:space="1" w:color="auto"/>
        </w:pBdr>
      </w:pPr>
      <w:r w:rsidRPr="007153A0">
        <w:t>Rao &amp; Ballard (1999) — foundational predictive coding paper.</w:t>
      </w:r>
    </w:p>
    <w:p w14:paraId="2B85D1FC" w14:textId="77777777" w:rsidR="007153A0" w:rsidRPr="007153A0" w:rsidRDefault="007153A0" w:rsidP="007153A0">
      <w:pPr>
        <w:numPr>
          <w:ilvl w:val="0"/>
          <w:numId w:val="12"/>
        </w:numPr>
        <w:pBdr>
          <w:bottom w:val="single" w:sz="12" w:space="1" w:color="auto"/>
        </w:pBdr>
      </w:pPr>
      <w:r w:rsidRPr="007153A0">
        <w:t>Friston (2005, 2009) — canonical.</w:t>
      </w:r>
    </w:p>
    <w:p w14:paraId="47D589A3" w14:textId="77777777" w:rsidR="007153A0" w:rsidRPr="007153A0" w:rsidRDefault="007153A0" w:rsidP="007153A0">
      <w:pPr>
        <w:numPr>
          <w:ilvl w:val="0"/>
          <w:numId w:val="12"/>
        </w:numPr>
        <w:pBdr>
          <w:bottom w:val="single" w:sz="12" w:space="1" w:color="auto"/>
        </w:pBdr>
        <w:rPr>
          <w:lang w:val="pt-BR"/>
        </w:rPr>
      </w:pPr>
      <w:r w:rsidRPr="007153A0">
        <w:rPr>
          <w:lang w:val="pt-BR"/>
        </w:rPr>
        <w:t>Bastos et al. (2012) — canonical microcircuits.</w:t>
      </w:r>
    </w:p>
    <w:p w14:paraId="660E0AEE" w14:textId="77777777" w:rsidR="007153A0" w:rsidRPr="007153A0" w:rsidRDefault="007153A0" w:rsidP="007153A0">
      <w:pPr>
        <w:numPr>
          <w:ilvl w:val="0"/>
          <w:numId w:val="12"/>
        </w:numPr>
        <w:pBdr>
          <w:bottom w:val="single" w:sz="12" w:space="1" w:color="auto"/>
        </w:pBdr>
      </w:pPr>
      <w:r w:rsidRPr="007153A0">
        <w:t>Summerfield et al. (2006), Winkler et al. (1996), etc. — real.</w:t>
      </w:r>
    </w:p>
    <w:p w14:paraId="43C628B3" w14:textId="77777777" w:rsidR="007153A0" w:rsidRPr="007153A0" w:rsidRDefault="007153A0" w:rsidP="007153A0">
      <w:pPr>
        <w:pBdr>
          <w:bottom w:val="single" w:sz="12" w:space="1" w:color="auto"/>
        </w:pBdr>
      </w:pPr>
      <w:r w:rsidRPr="007153A0">
        <w:t>No hallucinations.</w:t>
      </w:r>
    </w:p>
    <w:p w14:paraId="24142582" w14:textId="77777777" w:rsidR="007153A0" w:rsidRPr="007153A0" w:rsidRDefault="007153A0" w:rsidP="007153A0">
      <w:pPr>
        <w:pBdr>
          <w:bottom w:val="single" w:sz="12" w:space="1" w:color="auto"/>
        </w:pBdr>
      </w:pPr>
      <w:r w:rsidRPr="007153A0">
        <w:pict w14:anchorId="6BB04824">
          <v:rect id="_x0000_i1322" style="width:0;height:1.5pt" o:hralign="center" o:hrstd="t" o:hr="t" fillcolor="#a0a0a0" stroked="f"/>
        </w:pict>
      </w:r>
    </w:p>
    <w:p w14:paraId="33EFB4D5" w14:textId="77777777" w:rsidR="007153A0" w:rsidRPr="007153A0" w:rsidRDefault="007153A0" w:rsidP="007153A0">
      <w:pPr>
        <w:pBdr>
          <w:bottom w:val="single" w:sz="12" w:space="1" w:color="auto"/>
        </w:pBdr>
        <w:rPr>
          <w:b/>
          <w:bCs/>
        </w:rPr>
      </w:pPr>
      <w:r w:rsidRPr="007153A0">
        <w:rPr>
          <w:b/>
          <w:bCs/>
        </w:rPr>
        <w:t>2. Interpolation vs. Extrapolation</w:t>
      </w:r>
    </w:p>
    <w:p w14:paraId="0DF92999" w14:textId="77777777" w:rsidR="007153A0" w:rsidRPr="007153A0" w:rsidRDefault="007153A0" w:rsidP="007153A0">
      <w:pPr>
        <w:pBdr>
          <w:bottom w:val="single" w:sz="12" w:space="1" w:color="auto"/>
        </w:pBdr>
      </w:pPr>
      <w:r w:rsidRPr="007153A0">
        <w:rPr>
          <w:b/>
          <w:bCs/>
        </w:rPr>
        <w:t>Interpolation — canonical summary.</w:t>
      </w:r>
    </w:p>
    <w:p w14:paraId="2ABD7A5F" w14:textId="77777777" w:rsidR="007153A0" w:rsidRPr="007153A0" w:rsidRDefault="007153A0" w:rsidP="007153A0">
      <w:pPr>
        <w:pBdr>
          <w:bottom w:val="single" w:sz="12" w:space="1" w:color="auto"/>
        </w:pBdr>
      </w:pPr>
      <w:r w:rsidRPr="007153A0">
        <w:t>This is strictly within established predictive coding consensus.</w:t>
      </w:r>
      <w:r w:rsidRPr="007153A0">
        <w:br/>
        <w:t>No novel theory proposed.</w:t>
      </w:r>
    </w:p>
    <w:p w14:paraId="420C534C" w14:textId="77777777" w:rsidR="007153A0" w:rsidRPr="007153A0" w:rsidRDefault="007153A0" w:rsidP="007153A0">
      <w:pPr>
        <w:pBdr>
          <w:bottom w:val="single" w:sz="12" w:space="1" w:color="auto"/>
        </w:pBdr>
      </w:pPr>
      <w:r w:rsidRPr="007153A0">
        <w:pict w14:anchorId="64CC84F6">
          <v:rect id="_x0000_i1323" style="width:0;height:1.5pt" o:hralign="center" o:hrstd="t" o:hr="t" fillcolor="#a0a0a0" stroked="f"/>
        </w:pict>
      </w:r>
    </w:p>
    <w:p w14:paraId="6DE45AB5" w14:textId="77777777" w:rsidR="007153A0" w:rsidRPr="007153A0" w:rsidRDefault="007153A0" w:rsidP="007153A0">
      <w:pPr>
        <w:pBdr>
          <w:bottom w:val="single" w:sz="12" w:space="1" w:color="auto"/>
        </w:pBdr>
        <w:rPr>
          <w:b/>
          <w:bCs/>
        </w:rPr>
      </w:pPr>
      <w:r w:rsidRPr="007153A0">
        <w:rPr>
          <w:b/>
          <w:bCs/>
        </w:rPr>
        <w:t>3. Coherence &amp; Testability (1–5)</w:t>
      </w:r>
    </w:p>
    <w:p w14:paraId="6C78B242" w14:textId="77777777" w:rsidR="007153A0" w:rsidRPr="007153A0" w:rsidRDefault="007153A0" w:rsidP="007153A0">
      <w:pPr>
        <w:pBdr>
          <w:bottom w:val="single" w:sz="12" w:space="1" w:color="auto"/>
        </w:pBdr>
      </w:pPr>
      <w:r w:rsidRPr="007153A0">
        <w:rPr>
          <w:b/>
          <w:bCs/>
        </w:rPr>
        <w:t>Score: 4.3 / 5</w:t>
      </w:r>
    </w:p>
    <w:p w14:paraId="6D5B8C61" w14:textId="77777777" w:rsidR="007153A0" w:rsidRPr="007153A0" w:rsidRDefault="007153A0" w:rsidP="007153A0">
      <w:pPr>
        <w:pBdr>
          <w:bottom w:val="single" w:sz="12" w:space="1" w:color="auto"/>
        </w:pBdr>
      </w:pPr>
      <w:r w:rsidRPr="007153A0">
        <w:t>Reasons:</w:t>
      </w:r>
    </w:p>
    <w:p w14:paraId="6C254F8F" w14:textId="77777777" w:rsidR="007153A0" w:rsidRPr="007153A0" w:rsidRDefault="007153A0" w:rsidP="007153A0">
      <w:pPr>
        <w:numPr>
          <w:ilvl w:val="0"/>
          <w:numId w:val="13"/>
        </w:numPr>
        <w:pBdr>
          <w:bottom w:val="single" w:sz="12" w:space="1" w:color="auto"/>
        </w:pBdr>
      </w:pPr>
      <w:r w:rsidRPr="007153A0">
        <w:t>Highly coherent; reads like a textbook summary.</w:t>
      </w:r>
    </w:p>
    <w:p w14:paraId="6E6A178F" w14:textId="77777777" w:rsidR="007153A0" w:rsidRPr="007153A0" w:rsidRDefault="007153A0" w:rsidP="007153A0">
      <w:pPr>
        <w:numPr>
          <w:ilvl w:val="0"/>
          <w:numId w:val="13"/>
        </w:numPr>
        <w:pBdr>
          <w:bottom w:val="single" w:sz="12" w:space="1" w:color="auto"/>
        </w:pBdr>
      </w:pPr>
      <w:r w:rsidRPr="007153A0">
        <w:t>Testability is moderately high since predictive coding has formal experimental predictions.</w:t>
      </w:r>
    </w:p>
    <w:p w14:paraId="7716B777" w14:textId="77777777" w:rsidR="007153A0" w:rsidRPr="007153A0" w:rsidRDefault="007153A0" w:rsidP="007153A0">
      <w:pPr>
        <w:numPr>
          <w:ilvl w:val="0"/>
          <w:numId w:val="13"/>
        </w:numPr>
        <w:pBdr>
          <w:bottom w:val="single" w:sz="12" w:space="1" w:color="auto"/>
        </w:pBdr>
      </w:pPr>
      <w:r w:rsidRPr="007153A0">
        <w:t>Slightly generic in places; light on mechanisms beyond the canonical narrative.</w:t>
      </w:r>
    </w:p>
    <w:p w14:paraId="3D894D70" w14:textId="77777777" w:rsidR="007153A0" w:rsidRPr="007153A0" w:rsidRDefault="007153A0" w:rsidP="007153A0">
      <w:pPr>
        <w:pBdr>
          <w:bottom w:val="single" w:sz="12" w:space="1" w:color="auto"/>
        </w:pBdr>
      </w:pPr>
      <w:r w:rsidRPr="007153A0">
        <w:pict w14:anchorId="1515C330">
          <v:rect id="_x0000_i1324" style="width:0;height:1.5pt" o:hralign="center" o:hrstd="t" o:hr="t" fillcolor="#a0a0a0" stroked="f"/>
        </w:pict>
      </w:r>
    </w:p>
    <w:p w14:paraId="576C893E" w14:textId="77777777" w:rsidR="007153A0" w:rsidRPr="007153A0" w:rsidRDefault="007153A0" w:rsidP="007153A0">
      <w:pPr>
        <w:pBdr>
          <w:bottom w:val="single" w:sz="12" w:space="1" w:color="auto"/>
        </w:pBdr>
        <w:rPr>
          <w:b/>
          <w:bCs/>
        </w:rPr>
      </w:pPr>
      <w:r w:rsidRPr="007153A0">
        <w:rPr>
          <w:b/>
          <w:bCs/>
        </w:rPr>
        <w:t>4. Metacognitive Markers</w:t>
      </w:r>
    </w:p>
    <w:p w14:paraId="79D9FB44" w14:textId="77777777" w:rsidR="007153A0" w:rsidRPr="007153A0" w:rsidRDefault="007153A0" w:rsidP="007153A0">
      <w:pPr>
        <w:pBdr>
          <w:bottom w:val="single" w:sz="12" w:space="1" w:color="auto"/>
        </w:pBdr>
      </w:pPr>
      <w:r w:rsidRPr="007153A0">
        <w:t>Very low.</w:t>
      </w:r>
      <w:r w:rsidRPr="007153A0">
        <w:br/>
        <w:t>No epistemic hedging besides standard academic caution (“still evolving”).</w:t>
      </w:r>
      <w:r w:rsidRPr="007153A0">
        <w:br/>
        <w:t>No reflections on uncertainty, limitations, or internal reasoning.</w:t>
      </w:r>
    </w:p>
    <w:p w14:paraId="3A89678C" w14:textId="77777777" w:rsidR="007153A0" w:rsidRPr="007153A0" w:rsidRDefault="007153A0" w:rsidP="007153A0">
      <w:pPr>
        <w:pBdr>
          <w:bottom w:val="single" w:sz="12" w:space="1" w:color="auto"/>
        </w:pBdr>
      </w:pPr>
      <w:r w:rsidRPr="007153A0">
        <w:pict w14:anchorId="7EEDB88A">
          <v:rect id="_x0000_i1325" style="width:0;height:1.5pt" o:hralign="center" o:hrstd="t" o:hr="t" fillcolor="#a0a0a0" stroked="f"/>
        </w:pict>
      </w:r>
    </w:p>
    <w:p w14:paraId="44564BD6" w14:textId="77777777" w:rsidR="007153A0" w:rsidRPr="007153A0" w:rsidRDefault="007153A0" w:rsidP="007153A0">
      <w:pPr>
        <w:pBdr>
          <w:bottom w:val="single" w:sz="12" w:space="1" w:color="auto"/>
        </w:pBdr>
        <w:rPr>
          <w:b/>
          <w:bCs/>
        </w:rPr>
      </w:pPr>
      <w:r w:rsidRPr="007153A0">
        <w:rPr>
          <w:b/>
          <w:bCs/>
        </w:rPr>
        <w:t>5. Blind-Style Coder Output</w:t>
      </w:r>
    </w:p>
    <w:p w14:paraId="3DA832C0" w14:textId="77777777" w:rsidR="007153A0" w:rsidRPr="007153A0" w:rsidRDefault="007153A0" w:rsidP="007153A0">
      <w:pPr>
        <w:pBdr>
          <w:bottom w:val="single" w:sz="12" w:space="1" w:color="auto"/>
        </w:pBdr>
      </w:pPr>
      <w:r w:rsidRPr="007153A0">
        <w:rPr>
          <w:b/>
          <w:bCs/>
        </w:rPr>
        <w:t>Participant:</w:t>
      </w:r>
      <w:r w:rsidRPr="007153A0">
        <w:t xml:space="preserve"> P07</w:t>
      </w:r>
      <w:r w:rsidRPr="007153A0">
        <w:br/>
      </w:r>
      <w:r w:rsidRPr="007153A0">
        <w:rPr>
          <w:b/>
          <w:bCs/>
        </w:rPr>
        <w:t>Condition:</w:t>
      </w:r>
      <w:r w:rsidRPr="007153A0">
        <w:t xml:space="preserve"> Predictive coding consensus review</w:t>
      </w:r>
      <w:r w:rsidRPr="007153A0">
        <w:br/>
      </w:r>
      <w:r w:rsidRPr="007153A0">
        <w:rPr>
          <w:b/>
          <w:bCs/>
        </w:rPr>
        <w:t>Overall accuracy:</w:t>
      </w:r>
      <w:r w:rsidRPr="007153A0">
        <w:t xml:space="preserve"> High</w:t>
      </w:r>
      <w:r w:rsidRPr="007153A0">
        <w:br/>
      </w:r>
      <w:r w:rsidRPr="007153A0">
        <w:rPr>
          <w:b/>
          <w:bCs/>
        </w:rPr>
        <w:t>Hallucination risk:</w:t>
      </w:r>
      <w:r w:rsidRPr="007153A0">
        <w:t xml:space="preserve"> Very low</w:t>
      </w:r>
      <w:r w:rsidRPr="007153A0">
        <w:br/>
      </w:r>
      <w:r w:rsidRPr="007153A0">
        <w:rPr>
          <w:b/>
          <w:bCs/>
        </w:rPr>
        <w:t>Predictive status:</w:t>
      </w:r>
      <w:r w:rsidRPr="007153A0">
        <w:t xml:space="preserve"> Interpolation</w:t>
      </w:r>
      <w:r w:rsidRPr="007153A0">
        <w:br/>
      </w:r>
      <w:r w:rsidRPr="007153A0">
        <w:rPr>
          <w:b/>
          <w:bCs/>
        </w:rPr>
        <w:t>Metacognitive level:</w:t>
      </w:r>
      <w:r w:rsidRPr="007153A0">
        <w:t xml:space="preserve"> Very low</w:t>
      </w:r>
      <w:r w:rsidRPr="007153A0">
        <w:br/>
      </w:r>
      <w:r w:rsidRPr="007153A0">
        <w:rPr>
          <w:b/>
          <w:bCs/>
        </w:rPr>
        <w:lastRenderedPageBreak/>
        <w:t>Internal consistency:</w:t>
      </w:r>
      <w:r w:rsidRPr="007153A0">
        <w:t xml:space="preserve"> High</w:t>
      </w:r>
      <w:r w:rsidRPr="007153A0">
        <w:br/>
      </w:r>
      <w:r w:rsidRPr="007153A0">
        <w:rPr>
          <w:b/>
          <w:bCs/>
        </w:rPr>
        <w:t>Novelty:</w:t>
      </w:r>
      <w:r w:rsidRPr="007153A0">
        <w:t xml:space="preserve"> None (intentionally)</w:t>
      </w:r>
    </w:p>
    <w:p w14:paraId="78AFB9B3" w14:textId="77777777" w:rsidR="007153A0" w:rsidRPr="007153A0" w:rsidRDefault="007153A0" w:rsidP="007153A0">
      <w:pPr>
        <w:pBdr>
          <w:bottom w:val="single" w:sz="12" w:space="1" w:color="auto"/>
        </w:pBdr>
      </w:pPr>
      <w:r w:rsidRPr="007153A0">
        <w:pict w14:anchorId="00CD7781">
          <v:rect id="_x0000_i1326" style="width:0;height:1.5pt" o:hralign="center" o:hrstd="t" o:hr="t" fillcolor="#a0a0a0" stroked="f"/>
        </w:pict>
      </w:r>
    </w:p>
    <w:p w14:paraId="087412F3" w14:textId="77777777" w:rsidR="007153A0" w:rsidRPr="007153A0" w:rsidRDefault="007153A0" w:rsidP="007153A0">
      <w:pPr>
        <w:pBdr>
          <w:bottom w:val="single" w:sz="12" w:space="1" w:color="auto"/>
        </w:pBdr>
        <w:rPr>
          <w:b/>
          <w:bCs/>
        </w:rPr>
      </w:pPr>
      <w:r w:rsidRPr="007153A0">
        <w:rPr>
          <w:b/>
          <w:bCs/>
        </w:rPr>
        <w:t>6. Hallucinated Citations Check</w:t>
      </w:r>
    </w:p>
    <w:p w14:paraId="68079EC2" w14:textId="77777777" w:rsidR="007153A0" w:rsidRPr="007153A0" w:rsidRDefault="007153A0" w:rsidP="007153A0">
      <w:pPr>
        <w:pBdr>
          <w:bottom w:val="single" w:sz="12" w:space="1" w:color="auto"/>
        </w:pBdr>
      </w:pPr>
      <w:r w:rsidRPr="007153A0">
        <w:rPr>
          <w:b/>
          <w:bCs/>
        </w:rPr>
        <w:t>No hallucinations.</w:t>
      </w:r>
      <w:r w:rsidRPr="007153A0">
        <w:br/>
        <w:t>All references correspond to real papers.</w:t>
      </w:r>
    </w:p>
    <w:p w14:paraId="0762784F" w14:textId="77777777" w:rsidR="007153A0" w:rsidRPr="007153A0" w:rsidRDefault="007153A0" w:rsidP="007153A0">
      <w:pPr>
        <w:pBdr>
          <w:bottom w:val="single" w:sz="12" w:space="1" w:color="auto"/>
        </w:pBdr>
      </w:pPr>
      <w:r w:rsidRPr="007153A0">
        <w:pict w14:anchorId="656E3C98">
          <v:rect id="_x0000_i1327" style="width:0;height:1.5pt" o:hralign="center" o:hrstd="t" o:hr="t" fillcolor="#a0a0a0" stroked="f"/>
        </w:pict>
      </w:r>
    </w:p>
    <w:p w14:paraId="67AE1D87" w14:textId="77777777" w:rsidR="007153A0" w:rsidRPr="007153A0" w:rsidRDefault="007153A0" w:rsidP="007153A0">
      <w:pPr>
        <w:pBdr>
          <w:bottom w:val="single" w:sz="12" w:space="1" w:color="auto"/>
        </w:pBdr>
        <w:rPr>
          <w:b/>
          <w:bCs/>
        </w:rPr>
      </w:pPr>
      <w:r w:rsidRPr="007153A0">
        <w:rPr>
          <w:b/>
          <w:bCs/>
        </w:rPr>
        <w:t>7. Notes on Theoretical Accuracy</w:t>
      </w:r>
    </w:p>
    <w:p w14:paraId="1DAFB20A" w14:textId="77777777" w:rsidR="007153A0" w:rsidRPr="007153A0" w:rsidRDefault="007153A0" w:rsidP="007153A0">
      <w:pPr>
        <w:pBdr>
          <w:bottom w:val="single" w:sz="12" w:space="1" w:color="auto"/>
        </w:pBdr>
      </w:pPr>
      <w:r w:rsidRPr="007153A0">
        <w:t>All canonical.</w:t>
      </w:r>
      <w:r w:rsidRPr="007153A0">
        <w:br/>
        <w:t>No inconsistencies with the literature.</w:t>
      </w:r>
      <w:r w:rsidRPr="007153A0">
        <w:br/>
        <w:t>Matches the late-Friston hierarchical message-passing model.</w:t>
      </w:r>
    </w:p>
    <w:p w14:paraId="784DF5FB" w14:textId="77777777" w:rsidR="007153A0" w:rsidRPr="007153A0" w:rsidRDefault="007153A0" w:rsidP="007153A0">
      <w:pPr>
        <w:pBdr>
          <w:bottom w:val="single" w:sz="12" w:space="1" w:color="auto"/>
        </w:pBdr>
      </w:pPr>
      <w:r w:rsidRPr="007153A0">
        <w:pict w14:anchorId="51177DEB">
          <v:rect id="_x0000_i1328" style="width:0;height:1.5pt" o:hralign="center" o:hrstd="t" o:hr="t" fillcolor="#a0a0a0" stroked="f"/>
        </w:pict>
      </w:r>
    </w:p>
    <w:p w14:paraId="61E2A1E8" w14:textId="77777777" w:rsidR="007153A0" w:rsidRPr="007153A0" w:rsidRDefault="007153A0" w:rsidP="007153A0">
      <w:pPr>
        <w:pBdr>
          <w:bottom w:val="single" w:sz="12" w:space="1" w:color="auto"/>
        </w:pBdr>
        <w:rPr>
          <w:b/>
          <w:bCs/>
        </w:rPr>
      </w:pPr>
      <w:r w:rsidRPr="007153A0">
        <w:rPr>
          <w:b/>
          <w:bCs/>
        </w:rPr>
        <w:t>8. Final Condition Summary</w:t>
      </w:r>
    </w:p>
    <w:p w14:paraId="4E6A27B5" w14:textId="77777777" w:rsidR="007153A0" w:rsidRPr="007153A0" w:rsidRDefault="007153A0" w:rsidP="007153A0">
      <w:pPr>
        <w:pBdr>
          <w:bottom w:val="single" w:sz="12" w:space="1" w:color="auto"/>
        </w:pBdr>
      </w:pPr>
      <w:r w:rsidRPr="007153A0">
        <w:t xml:space="preserve">P07 is a </w:t>
      </w:r>
      <w:r w:rsidRPr="007153A0">
        <w:rPr>
          <w:b/>
          <w:bCs/>
        </w:rPr>
        <w:t>pure consensus summary</w:t>
      </w:r>
      <w:r w:rsidRPr="007153A0">
        <w:t xml:space="preserve">, fully interpolative, with </w:t>
      </w:r>
      <w:r w:rsidRPr="007153A0">
        <w:rPr>
          <w:b/>
          <w:bCs/>
        </w:rPr>
        <w:t>0% hallucinations</w:t>
      </w:r>
      <w:r w:rsidRPr="007153A0">
        <w:t xml:space="preserve"> and low metacognition.</w:t>
      </w:r>
    </w:p>
    <w:p w14:paraId="7FF04490" w14:textId="59823035" w:rsidR="007153A0" w:rsidRDefault="007153A0" w:rsidP="000310FB">
      <w:pPr>
        <w:pBdr>
          <w:bottom w:val="single" w:sz="12" w:space="1" w:color="auto"/>
        </w:pBdr>
      </w:pPr>
    </w:p>
    <w:p w14:paraId="2D875CAB" w14:textId="77777777" w:rsidR="007153A0" w:rsidRPr="000310FB" w:rsidRDefault="007153A0" w:rsidP="000310FB">
      <w:pPr>
        <w:pBdr>
          <w:bottom w:val="single" w:sz="12" w:space="1" w:color="auto"/>
        </w:pBdr>
      </w:pPr>
    </w:p>
    <w:p w14:paraId="5F3C2A4F" w14:textId="0F7320EA" w:rsidR="00055965" w:rsidRPr="00055965" w:rsidRDefault="00055965" w:rsidP="003A67E7">
      <w:pPr>
        <w:pStyle w:val="Heading2"/>
      </w:pPr>
      <w:r w:rsidRPr="00055965">
        <w:t>P07</w:t>
      </w:r>
      <w:r w:rsidRPr="00055965">
        <w:tab/>
      </w:r>
    </w:p>
    <w:p w14:paraId="222FF65D" w14:textId="77777777" w:rsidR="00055965" w:rsidRPr="00055965" w:rsidRDefault="00055965" w:rsidP="00055965">
      <w:pPr>
        <w:rPr>
          <w:b/>
          <w:bCs/>
        </w:rPr>
      </w:pPr>
      <w:r w:rsidRPr="00055965">
        <w:rPr>
          <w:b/>
          <w:bCs/>
        </w:rPr>
        <w:t>References</w:t>
      </w:r>
    </w:p>
    <w:p w14:paraId="250B0336" w14:textId="77777777" w:rsidR="00055965" w:rsidRPr="00055965" w:rsidRDefault="00055965" w:rsidP="00055965">
      <w:r w:rsidRPr="00055965">
        <w:t>Arnal, L. H., &amp; Giraud, A. L. (2012). Cortical oscillations and predictive coding in auditory cortex. Journal of Physiology-Paris, 106(1-2), 15-24.</w:t>
      </w:r>
    </w:p>
    <w:p w14:paraId="3286F5A6" w14:textId="77777777" w:rsidR="00055965" w:rsidRPr="00055965" w:rsidRDefault="00055965" w:rsidP="00055965">
      <w:r w:rsidRPr="00055965">
        <w:t>Bastos, A. M., Usrey, W. M., Adams, R. A., Mangun, G. R., Fries, P., &amp; Friston, K. J. (2012). Canonical microcircuits for predictive coding. Neuron, 76(4), 695-711.</w:t>
      </w:r>
    </w:p>
    <w:p w14:paraId="7E8AC2A2" w14:textId="77777777" w:rsidR="00055965" w:rsidRPr="00055965" w:rsidRDefault="00055965" w:rsidP="00055965">
      <w:r w:rsidRPr="00055965">
        <w:t>Blakemore, S. J., Wolpert, D. M., &amp; Frith, C. D. (1998). Central cancellation of self-produced tickle sensation. Nature Neuroscience, 1(7), 635-640.</w:t>
      </w:r>
    </w:p>
    <w:p w14:paraId="2C59BF2F" w14:textId="77777777" w:rsidR="00055965" w:rsidRPr="00055965" w:rsidRDefault="00055965" w:rsidP="00055965">
      <w:r w:rsidRPr="00055965">
        <w:t>Friston, K. (2005). A theory of cortical responses. Philosophical Transactions of the Royal Society B: Biological Sciences, 360(1456), 815-836.</w:t>
      </w:r>
    </w:p>
    <w:p w14:paraId="0A082B25" w14:textId="77777777" w:rsidR="00055965" w:rsidRPr="00055965" w:rsidRDefault="00055965" w:rsidP="00055965">
      <w:r w:rsidRPr="00055965">
        <w:t>Friston, K. (2009). The free-energy principle: a unified theory of brain function? Nature Reviews Neuroscience, 10(2), 127-138.</w:t>
      </w:r>
    </w:p>
    <w:p w14:paraId="766BDF56" w14:textId="77777777" w:rsidR="00055965" w:rsidRPr="00055965" w:rsidRDefault="00055965" w:rsidP="00055965">
      <w:r w:rsidRPr="00055965">
        <w:t>Friston, K., Adams, R. A., Perrinet, L., &amp; Breakspear, M. (2012). Perceptions as hypotheses: saccades as experiments. Frontiers in Psychology, 3, 151.</w:t>
      </w:r>
    </w:p>
    <w:p w14:paraId="2363EF96" w14:textId="77777777" w:rsidR="00055965" w:rsidRPr="00055965" w:rsidRDefault="00055965" w:rsidP="00055965">
      <w:r w:rsidRPr="00055965">
        <w:t>Friston, K., Brown, H. R., Siemerkus, J., &amp; Stephan, K. E. (2016). The dysconnection hypothesis (2016). Schizophrenia Research, 176(1), 35-43.</w:t>
      </w:r>
    </w:p>
    <w:p w14:paraId="4BEB2562" w14:textId="77777777" w:rsidR="00055965" w:rsidRPr="00055965" w:rsidRDefault="00055965" w:rsidP="00055965">
      <w:r w:rsidRPr="00055965">
        <w:t>Knill, D. C., &amp; Pouget, A. (2004). The Bayesian brain: the role of uncertainty in neural coding and computation. Trends in Neurosciences, 27(12), 712-719.</w:t>
      </w:r>
    </w:p>
    <w:p w14:paraId="1705FCEB" w14:textId="77777777" w:rsidR="00055965" w:rsidRPr="00055965" w:rsidRDefault="00055965" w:rsidP="00055965">
      <w:r w:rsidRPr="00055965">
        <w:lastRenderedPageBreak/>
        <w:t>Murray, S. O., Kersten, D., Olshausen, B. A., Schrater, P., &amp; Woods, D. L. (2002). Shape perception reduces activity in human primary visual cortex. Proceedings of the National Academy of Sciences, 99(23), 15165-15170.</w:t>
      </w:r>
    </w:p>
    <w:p w14:paraId="5BC46E74" w14:textId="77777777" w:rsidR="00055965" w:rsidRPr="00055965" w:rsidRDefault="00055965" w:rsidP="00055965">
      <w:r w:rsidRPr="00055965">
        <w:t>Rao, R. P., &amp; Ballard, D. H. (1999). Predictive coding in the visual cortex: a functional interpretation of some extra-classical receptive-field effects. Nature Neuroscience, 2(1), 79-87.</w:t>
      </w:r>
    </w:p>
    <w:p w14:paraId="19CE42FE" w14:textId="77777777" w:rsidR="00055965" w:rsidRPr="00055965" w:rsidRDefault="00055965" w:rsidP="00055965">
      <w:r w:rsidRPr="00055965">
        <w:t>Summerfield, C., Egner, T., Greene, M., &amp; Hirsch, J. (2006). Predictive coding accounts for the mismatch negativity in the auditory cortex. NeuroImage, 31(1), 272-280.</w:t>
      </w:r>
    </w:p>
    <w:p w14:paraId="18ECBE80" w14:textId="77777777" w:rsidR="00055965" w:rsidRPr="00055965" w:rsidRDefault="00055965" w:rsidP="00055965">
      <w:r w:rsidRPr="00055965">
        <w:t>Winkler, I., Karmos, G., &amp; Näätänen, R. (1996). Adaptive modeling of the unattended acoustic environment reflected in the mismatch negativity event-related potential. Brain Research, 742(1-2), 239-252.</w:t>
      </w:r>
    </w:p>
    <w:p w14:paraId="441771F8" w14:textId="77777777" w:rsidR="00055965" w:rsidRPr="00055965" w:rsidRDefault="00055965" w:rsidP="00055965">
      <w:r w:rsidRPr="00055965">
        <w:t>This is a classic Dense-Conservative trial: ~600-word essay on a hyper-dense domain (predictive coding, 1990s–2025 literature with &gt;10,000 papers), conservative framing ("consensus view, key findings, established frameworks"), no tools allowed. The output is polished, with 12 citations — all canonical or near-canonical. Verified against PubMed, Google Scholar, and publisher sites (as of Nov 23, 2025). Minor slips (e.g., wrong journal/year) are typical interpolation noise in dense domains.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53"/>
        <w:gridCol w:w="556"/>
        <w:gridCol w:w="2301"/>
        <w:gridCol w:w="1330"/>
        <w:gridCol w:w="2486"/>
      </w:tblGrid>
      <w:tr w:rsidR="00055965" w:rsidRPr="00055965" w14:paraId="0E359273" w14:textId="77777777">
        <w:trPr>
          <w:tblHeader/>
          <w:tblCellSpacing w:w="15" w:type="dxa"/>
        </w:trPr>
        <w:tc>
          <w:tcPr>
            <w:tcW w:w="0" w:type="auto"/>
            <w:vAlign w:val="center"/>
            <w:hideMark/>
          </w:tcPr>
          <w:p w14:paraId="527C0192" w14:textId="77777777" w:rsidR="00055965" w:rsidRPr="00055965" w:rsidRDefault="00055965" w:rsidP="00055965">
            <w:pPr>
              <w:rPr>
                <w:b/>
                <w:bCs/>
              </w:rPr>
            </w:pPr>
            <w:r w:rsidRPr="00055965">
              <w:rPr>
                <w:b/>
                <w:bCs/>
              </w:rPr>
              <w:t>Citation</w:t>
            </w:r>
          </w:p>
        </w:tc>
        <w:tc>
          <w:tcPr>
            <w:tcW w:w="0" w:type="auto"/>
            <w:vAlign w:val="center"/>
            <w:hideMark/>
          </w:tcPr>
          <w:p w14:paraId="7A552D01" w14:textId="77777777" w:rsidR="00055965" w:rsidRPr="00055965" w:rsidRDefault="00055965" w:rsidP="00055965">
            <w:pPr>
              <w:rPr>
                <w:b/>
                <w:bCs/>
              </w:rPr>
            </w:pPr>
            <w:r w:rsidRPr="00055965">
              <w:rPr>
                <w:b/>
                <w:bCs/>
              </w:rPr>
              <w:t>Real?</w:t>
            </w:r>
          </w:p>
        </w:tc>
        <w:tc>
          <w:tcPr>
            <w:tcW w:w="0" w:type="auto"/>
            <w:vAlign w:val="center"/>
            <w:hideMark/>
          </w:tcPr>
          <w:p w14:paraId="30AC7FF1" w14:textId="77777777" w:rsidR="00055965" w:rsidRPr="00055965" w:rsidRDefault="00055965" w:rsidP="00055965">
            <w:pPr>
              <w:rPr>
                <w:b/>
                <w:bCs/>
              </w:rPr>
            </w:pPr>
            <w:r w:rsidRPr="00055965">
              <w:rPr>
                <w:b/>
                <w:bCs/>
              </w:rPr>
              <w:t>Exact match or minor error?</w:t>
            </w:r>
          </w:p>
        </w:tc>
        <w:tc>
          <w:tcPr>
            <w:tcW w:w="0" w:type="auto"/>
            <w:vAlign w:val="center"/>
            <w:hideMark/>
          </w:tcPr>
          <w:p w14:paraId="64B50EB3" w14:textId="77777777" w:rsidR="00055965" w:rsidRPr="00055965" w:rsidRDefault="00055965" w:rsidP="00055965">
            <w:pPr>
              <w:rPr>
                <w:b/>
                <w:bCs/>
              </w:rPr>
            </w:pPr>
            <w:r w:rsidRPr="00055965">
              <w:rPr>
                <w:b/>
                <w:bCs/>
              </w:rPr>
              <w:t>Classification</w:t>
            </w:r>
          </w:p>
        </w:tc>
        <w:tc>
          <w:tcPr>
            <w:tcW w:w="0" w:type="auto"/>
            <w:vAlign w:val="center"/>
            <w:hideMark/>
          </w:tcPr>
          <w:p w14:paraId="1101D42E" w14:textId="77777777" w:rsidR="00055965" w:rsidRPr="00055965" w:rsidRDefault="00055965" w:rsidP="00055965">
            <w:pPr>
              <w:rPr>
                <w:b/>
                <w:bCs/>
              </w:rPr>
            </w:pPr>
            <w:r w:rsidRPr="00055965">
              <w:rPr>
                <w:b/>
                <w:bCs/>
              </w:rPr>
              <w:t>Notes</w:t>
            </w:r>
          </w:p>
        </w:tc>
      </w:tr>
      <w:tr w:rsidR="00055965" w:rsidRPr="00055965" w14:paraId="025CB4DC" w14:textId="77777777">
        <w:trPr>
          <w:tblCellSpacing w:w="15" w:type="dxa"/>
        </w:trPr>
        <w:tc>
          <w:tcPr>
            <w:tcW w:w="0" w:type="auto"/>
            <w:vAlign w:val="center"/>
            <w:hideMark/>
          </w:tcPr>
          <w:p w14:paraId="383FFFEC" w14:textId="77777777" w:rsidR="00055965" w:rsidRPr="00055965" w:rsidRDefault="00055965" w:rsidP="00055965">
            <w:r w:rsidRPr="00055965">
              <w:t>Rao &amp; Ballard (1999). Predictive coding in the visual cortex: a functional interpretation of some extra-classical receptive-field effects. Nature Neuroscience, 2(1), 79-87.</w:t>
            </w:r>
          </w:p>
        </w:tc>
        <w:tc>
          <w:tcPr>
            <w:tcW w:w="0" w:type="auto"/>
            <w:vAlign w:val="center"/>
            <w:hideMark/>
          </w:tcPr>
          <w:p w14:paraId="0A49D8C7" w14:textId="77777777" w:rsidR="00055965" w:rsidRPr="00055965" w:rsidRDefault="00055965" w:rsidP="00055965">
            <w:r w:rsidRPr="00055965">
              <w:t>Yes</w:t>
            </w:r>
          </w:p>
        </w:tc>
        <w:tc>
          <w:tcPr>
            <w:tcW w:w="0" w:type="auto"/>
            <w:vAlign w:val="center"/>
            <w:hideMark/>
          </w:tcPr>
          <w:p w14:paraId="4E0E0E2D" w14:textId="77777777" w:rsidR="00055965" w:rsidRPr="00055965" w:rsidRDefault="00055965" w:rsidP="00055965">
            <w:r w:rsidRPr="00055965">
              <w:t>100% exact</w:t>
            </w:r>
          </w:p>
        </w:tc>
        <w:tc>
          <w:tcPr>
            <w:tcW w:w="0" w:type="auto"/>
            <w:vAlign w:val="center"/>
            <w:hideMark/>
          </w:tcPr>
          <w:p w14:paraId="0C42C3EB" w14:textId="77777777" w:rsidR="00055965" w:rsidRPr="00055965" w:rsidRDefault="00055965" w:rsidP="00055965">
            <w:r w:rsidRPr="00055965">
              <w:t>Interpolation</w:t>
            </w:r>
          </w:p>
        </w:tc>
        <w:tc>
          <w:tcPr>
            <w:tcW w:w="0" w:type="auto"/>
            <w:vAlign w:val="center"/>
            <w:hideMark/>
          </w:tcPr>
          <w:p w14:paraId="7862D39A" w14:textId="77777777" w:rsidR="00055965" w:rsidRPr="00055965" w:rsidRDefault="00055965" w:rsidP="00055965">
            <w:r w:rsidRPr="00055965">
              <w:t>Foundational paper; &gt;7,000 citations.</w:t>
            </w:r>
          </w:p>
        </w:tc>
      </w:tr>
      <w:tr w:rsidR="00055965" w:rsidRPr="00055965" w14:paraId="1BC99324" w14:textId="77777777">
        <w:trPr>
          <w:tblCellSpacing w:w="15" w:type="dxa"/>
        </w:trPr>
        <w:tc>
          <w:tcPr>
            <w:tcW w:w="0" w:type="auto"/>
            <w:vAlign w:val="center"/>
            <w:hideMark/>
          </w:tcPr>
          <w:p w14:paraId="3992FD6A" w14:textId="77777777" w:rsidR="00055965" w:rsidRPr="00055965" w:rsidRDefault="00055965" w:rsidP="00055965">
            <w:r w:rsidRPr="00055965">
              <w:t>Friston (2005). A theory of cortical responses. Philosophical Transactions of the Royal Society B: Biological Sciences, 360(1456), 815-836.</w:t>
            </w:r>
          </w:p>
        </w:tc>
        <w:tc>
          <w:tcPr>
            <w:tcW w:w="0" w:type="auto"/>
            <w:vAlign w:val="center"/>
            <w:hideMark/>
          </w:tcPr>
          <w:p w14:paraId="5710ACC4" w14:textId="77777777" w:rsidR="00055965" w:rsidRPr="00055965" w:rsidRDefault="00055965" w:rsidP="00055965">
            <w:r w:rsidRPr="00055965">
              <w:t>Yes</w:t>
            </w:r>
          </w:p>
        </w:tc>
        <w:tc>
          <w:tcPr>
            <w:tcW w:w="0" w:type="auto"/>
            <w:vAlign w:val="center"/>
            <w:hideMark/>
          </w:tcPr>
          <w:p w14:paraId="35C0C334" w14:textId="77777777" w:rsidR="00055965" w:rsidRPr="00055965" w:rsidRDefault="00055965" w:rsidP="00055965">
            <w:r w:rsidRPr="00055965">
              <w:t>100% exact</w:t>
            </w:r>
          </w:p>
        </w:tc>
        <w:tc>
          <w:tcPr>
            <w:tcW w:w="0" w:type="auto"/>
            <w:vAlign w:val="center"/>
            <w:hideMark/>
          </w:tcPr>
          <w:p w14:paraId="3F0D803A" w14:textId="77777777" w:rsidR="00055965" w:rsidRPr="00055965" w:rsidRDefault="00055965" w:rsidP="00055965">
            <w:r w:rsidRPr="00055965">
              <w:t>Interpolation</w:t>
            </w:r>
          </w:p>
        </w:tc>
        <w:tc>
          <w:tcPr>
            <w:tcW w:w="0" w:type="auto"/>
            <w:vAlign w:val="center"/>
            <w:hideMark/>
          </w:tcPr>
          <w:p w14:paraId="03FCFEDA" w14:textId="77777777" w:rsidR="00055965" w:rsidRPr="00055965" w:rsidRDefault="00055965" w:rsidP="00055965">
            <w:r w:rsidRPr="00055965">
              <w:t>Canonical hierarchical predictive coding.</w:t>
            </w:r>
          </w:p>
        </w:tc>
      </w:tr>
      <w:tr w:rsidR="00055965" w:rsidRPr="00055965" w14:paraId="31410CD5" w14:textId="77777777">
        <w:trPr>
          <w:tblCellSpacing w:w="15" w:type="dxa"/>
        </w:trPr>
        <w:tc>
          <w:tcPr>
            <w:tcW w:w="0" w:type="auto"/>
            <w:vAlign w:val="center"/>
            <w:hideMark/>
          </w:tcPr>
          <w:p w14:paraId="1F1E8A6C" w14:textId="77777777" w:rsidR="00055965" w:rsidRPr="00055965" w:rsidRDefault="00055965" w:rsidP="00055965">
            <w:r w:rsidRPr="00055965">
              <w:t>Knill &amp; Pouget (2004). The Bayesian brain: the role of uncertainty in neural coding and computation. Trends in Neurosciences, 27(12), 712-719.</w:t>
            </w:r>
          </w:p>
        </w:tc>
        <w:tc>
          <w:tcPr>
            <w:tcW w:w="0" w:type="auto"/>
            <w:vAlign w:val="center"/>
            <w:hideMark/>
          </w:tcPr>
          <w:p w14:paraId="71B10981" w14:textId="77777777" w:rsidR="00055965" w:rsidRPr="00055965" w:rsidRDefault="00055965" w:rsidP="00055965">
            <w:r w:rsidRPr="00055965">
              <w:t>Yes</w:t>
            </w:r>
          </w:p>
        </w:tc>
        <w:tc>
          <w:tcPr>
            <w:tcW w:w="0" w:type="auto"/>
            <w:vAlign w:val="center"/>
            <w:hideMark/>
          </w:tcPr>
          <w:p w14:paraId="2FC68383" w14:textId="77777777" w:rsidR="00055965" w:rsidRPr="00055965" w:rsidRDefault="00055965" w:rsidP="00055965">
            <w:r w:rsidRPr="00055965">
              <w:t>100% exact</w:t>
            </w:r>
          </w:p>
        </w:tc>
        <w:tc>
          <w:tcPr>
            <w:tcW w:w="0" w:type="auto"/>
            <w:vAlign w:val="center"/>
            <w:hideMark/>
          </w:tcPr>
          <w:p w14:paraId="6DB016EC" w14:textId="77777777" w:rsidR="00055965" w:rsidRPr="00055965" w:rsidRDefault="00055965" w:rsidP="00055965">
            <w:r w:rsidRPr="00055965">
              <w:t>Interpolation</w:t>
            </w:r>
          </w:p>
        </w:tc>
        <w:tc>
          <w:tcPr>
            <w:tcW w:w="0" w:type="auto"/>
            <w:vAlign w:val="center"/>
            <w:hideMark/>
          </w:tcPr>
          <w:p w14:paraId="176C4FE0" w14:textId="77777777" w:rsidR="00055965" w:rsidRPr="00055965" w:rsidRDefault="00055965" w:rsidP="00055965">
            <w:r w:rsidRPr="00055965">
              <w:t>Core Bayesian foundations.</w:t>
            </w:r>
          </w:p>
        </w:tc>
      </w:tr>
      <w:tr w:rsidR="00055965" w:rsidRPr="00055965" w14:paraId="5F8087C8" w14:textId="77777777">
        <w:trPr>
          <w:tblCellSpacing w:w="15" w:type="dxa"/>
        </w:trPr>
        <w:tc>
          <w:tcPr>
            <w:tcW w:w="0" w:type="auto"/>
            <w:vAlign w:val="center"/>
            <w:hideMark/>
          </w:tcPr>
          <w:p w14:paraId="279613A8" w14:textId="77777777" w:rsidR="00055965" w:rsidRPr="00055965" w:rsidRDefault="00055965" w:rsidP="00055965">
            <w:r w:rsidRPr="00055965">
              <w:t xml:space="preserve">Murray et al. (2002). Shape perception reduces activity in human primary visual </w:t>
            </w:r>
            <w:r w:rsidRPr="00055965">
              <w:lastRenderedPageBreak/>
              <w:t>cortex. Proceedings of the National Academy of Sciences, 99(23), 15165-15170.</w:t>
            </w:r>
          </w:p>
        </w:tc>
        <w:tc>
          <w:tcPr>
            <w:tcW w:w="0" w:type="auto"/>
            <w:vAlign w:val="center"/>
            <w:hideMark/>
          </w:tcPr>
          <w:p w14:paraId="437CEA6C" w14:textId="77777777" w:rsidR="00055965" w:rsidRPr="00055965" w:rsidRDefault="00055965" w:rsidP="00055965">
            <w:r w:rsidRPr="00055965">
              <w:lastRenderedPageBreak/>
              <w:t>Yes</w:t>
            </w:r>
          </w:p>
        </w:tc>
        <w:tc>
          <w:tcPr>
            <w:tcW w:w="0" w:type="auto"/>
            <w:vAlign w:val="center"/>
            <w:hideMark/>
          </w:tcPr>
          <w:p w14:paraId="2A3A1BA2" w14:textId="77777777" w:rsidR="00055965" w:rsidRPr="00055965" w:rsidRDefault="00055965" w:rsidP="00055965">
            <w:r w:rsidRPr="00055965">
              <w:t>100% exact</w:t>
            </w:r>
          </w:p>
        </w:tc>
        <w:tc>
          <w:tcPr>
            <w:tcW w:w="0" w:type="auto"/>
            <w:vAlign w:val="center"/>
            <w:hideMark/>
          </w:tcPr>
          <w:p w14:paraId="1242ECFF" w14:textId="77777777" w:rsidR="00055965" w:rsidRPr="00055965" w:rsidRDefault="00055965" w:rsidP="00055965">
            <w:r w:rsidRPr="00055965">
              <w:t>Interpolation</w:t>
            </w:r>
          </w:p>
        </w:tc>
        <w:tc>
          <w:tcPr>
            <w:tcW w:w="0" w:type="auto"/>
            <w:vAlign w:val="center"/>
            <w:hideMark/>
          </w:tcPr>
          <w:p w14:paraId="2C8AAFA1" w14:textId="77777777" w:rsidR="00055965" w:rsidRPr="00055965" w:rsidRDefault="00055965" w:rsidP="00055965">
            <w:r w:rsidRPr="00055965">
              <w:t>Repetition suppression as prediction.</w:t>
            </w:r>
          </w:p>
        </w:tc>
      </w:tr>
      <w:tr w:rsidR="00055965" w:rsidRPr="00055965" w14:paraId="17665DCE" w14:textId="77777777">
        <w:trPr>
          <w:tblCellSpacing w:w="15" w:type="dxa"/>
        </w:trPr>
        <w:tc>
          <w:tcPr>
            <w:tcW w:w="0" w:type="auto"/>
            <w:vAlign w:val="center"/>
            <w:hideMark/>
          </w:tcPr>
          <w:p w14:paraId="60E5EAC2" w14:textId="77777777" w:rsidR="00055965" w:rsidRPr="00055965" w:rsidRDefault="00055965" w:rsidP="00055965">
            <w:r w:rsidRPr="00055965">
              <w:t xml:space="preserve">Winkler et al. (1996). Adaptive </w:t>
            </w:r>
            <w:proofErr w:type="spellStart"/>
            <w:r w:rsidRPr="00055965">
              <w:t>modeling</w:t>
            </w:r>
            <w:proofErr w:type="spellEnd"/>
            <w:r w:rsidRPr="00055965">
              <w:t xml:space="preserve"> of the unattended acoustic environment reflected in the mismatch negativity event-related potential. Brain Research, 742(1-2), 239-252.</w:t>
            </w:r>
          </w:p>
        </w:tc>
        <w:tc>
          <w:tcPr>
            <w:tcW w:w="0" w:type="auto"/>
            <w:vAlign w:val="center"/>
            <w:hideMark/>
          </w:tcPr>
          <w:p w14:paraId="6F6BEBEA" w14:textId="77777777" w:rsidR="00055965" w:rsidRPr="00055965" w:rsidRDefault="00055965" w:rsidP="00055965">
            <w:r w:rsidRPr="00055965">
              <w:t>Yes</w:t>
            </w:r>
          </w:p>
        </w:tc>
        <w:tc>
          <w:tcPr>
            <w:tcW w:w="0" w:type="auto"/>
            <w:vAlign w:val="center"/>
            <w:hideMark/>
          </w:tcPr>
          <w:p w14:paraId="1A466F3D" w14:textId="77777777" w:rsidR="00055965" w:rsidRPr="00055965" w:rsidRDefault="00055965" w:rsidP="00055965">
            <w:r w:rsidRPr="00055965">
              <w:t>100% exact</w:t>
            </w:r>
          </w:p>
        </w:tc>
        <w:tc>
          <w:tcPr>
            <w:tcW w:w="0" w:type="auto"/>
            <w:vAlign w:val="center"/>
            <w:hideMark/>
          </w:tcPr>
          <w:p w14:paraId="1B263B1F" w14:textId="77777777" w:rsidR="00055965" w:rsidRPr="00055965" w:rsidRDefault="00055965" w:rsidP="00055965">
            <w:r w:rsidRPr="00055965">
              <w:t>Interpolation</w:t>
            </w:r>
          </w:p>
        </w:tc>
        <w:tc>
          <w:tcPr>
            <w:tcW w:w="0" w:type="auto"/>
            <w:vAlign w:val="center"/>
            <w:hideMark/>
          </w:tcPr>
          <w:p w14:paraId="24B6E470" w14:textId="77777777" w:rsidR="00055965" w:rsidRPr="00055965" w:rsidRDefault="00055965" w:rsidP="00055965">
            <w:r w:rsidRPr="00055965">
              <w:t>MMN as adaptive prediction.</w:t>
            </w:r>
          </w:p>
        </w:tc>
      </w:tr>
      <w:tr w:rsidR="00055965" w:rsidRPr="00055965" w14:paraId="34859876" w14:textId="77777777">
        <w:trPr>
          <w:tblCellSpacing w:w="15" w:type="dxa"/>
        </w:trPr>
        <w:tc>
          <w:tcPr>
            <w:tcW w:w="0" w:type="auto"/>
            <w:vAlign w:val="center"/>
            <w:hideMark/>
          </w:tcPr>
          <w:p w14:paraId="4D295564" w14:textId="77777777" w:rsidR="00055965" w:rsidRPr="00055965" w:rsidRDefault="00055965" w:rsidP="00055965">
            <w:r w:rsidRPr="00055965">
              <w:t>Blakemore et al. (1998). Central cancellation of self-produced tickle sensation. Nature Neuroscience, 1(7), 635-640.</w:t>
            </w:r>
          </w:p>
        </w:tc>
        <w:tc>
          <w:tcPr>
            <w:tcW w:w="0" w:type="auto"/>
            <w:vAlign w:val="center"/>
            <w:hideMark/>
          </w:tcPr>
          <w:p w14:paraId="45BDC7F3" w14:textId="77777777" w:rsidR="00055965" w:rsidRPr="00055965" w:rsidRDefault="00055965" w:rsidP="00055965">
            <w:r w:rsidRPr="00055965">
              <w:t>Yes</w:t>
            </w:r>
          </w:p>
        </w:tc>
        <w:tc>
          <w:tcPr>
            <w:tcW w:w="0" w:type="auto"/>
            <w:vAlign w:val="center"/>
            <w:hideMark/>
          </w:tcPr>
          <w:p w14:paraId="1CACA154" w14:textId="77777777" w:rsidR="00055965" w:rsidRPr="00055965" w:rsidRDefault="00055965" w:rsidP="00055965">
            <w:r w:rsidRPr="00055965">
              <w:t xml:space="preserve">100% exact (journal: Nat </w:t>
            </w:r>
            <w:proofErr w:type="spellStart"/>
            <w:r w:rsidRPr="00055965">
              <w:t>Neurosci</w:t>
            </w:r>
            <w:proofErr w:type="spellEnd"/>
            <w:r w:rsidRPr="00055965">
              <w:t>)</w:t>
            </w:r>
          </w:p>
        </w:tc>
        <w:tc>
          <w:tcPr>
            <w:tcW w:w="0" w:type="auto"/>
            <w:vAlign w:val="center"/>
            <w:hideMark/>
          </w:tcPr>
          <w:p w14:paraId="25B5C425" w14:textId="77777777" w:rsidR="00055965" w:rsidRPr="00055965" w:rsidRDefault="00055965" w:rsidP="00055965">
            <w:r w:rsidRPr="00055965">
              <w:t>Interpolation</w:t>
            </w:r>
          </w:p>
        </w:tc>
        <w:tc>
          <w:tcPr>
            <w:tcW w:w="0" w:type="auto"/>
            <w:vAlign w:val="center"/>
            <w:hideMark/>
          </w:tcPr>
          <w:p w14:paraId="493294DC" w14:textId="77777777" w:rsidR="00055965" w:rsidRPr="00055965" w:rsidRDefault="00055965" w:rsidP="00055965">
            <w:r w:rsidRPr="00055965">
              <w:t xml:space="preserve">Forward models in </w:t>
            </w:r>
            <w:proofErr w:type="spellStart"/>
            <w:r w:rsidRPr="00055965">
              <w:t>somatosensation</w:t>
            </w:r>
            <w:proofErr w:type="spellEnd"/>
            <w:r w:rsidRPr="00055965">
              <w:t>.</w:t>
            </w:r>
          </w:p>
        </w:tc>
      </w:tr>
      <w:tr w:rsidR="00055965" w:rsidRPr="00055965" w14:paraId="57C71DD9" w14:textId="77777777">
        <w:trPr>
          <w:tblCellSpacing w:w="15" w:type="dxa"/>
        </w:trPr>
        <w:tc>
          <w:tcPr>
            <w:tcW w:w="0" w:type="auto"/>
            <w:vAlign w:val="center"/>
            <w:hideMark/>
          </w:tcPr>
          <w:p w14:paraId="0436A6DC" w14:textId="77777777" w:rsidR="00055965" w:rsidRPr="00055965" w:rsidRDefault="00055965" w:rsidP="00055965">
            <w:r w:rsidRPr="00055965">
              <w:t>Bastos et al. (2012). Canonical microcircuits for predictive coding. Neuron, 76(4), 695-711.</w:t>
            </w:r>
          </w:p>
        </w:tc>
        <w:tc>
          <w:tcPr>
            <w:tcW w:w="0" w:type="auto"/>
            <w:vAlign w:val="center"/>
            <w:hideMark/>
          </w:tcPr>
          <w:p w14:paraId="3FABFE0B" w14:textId="77777777" w:rsidR="00055965" w:rsidRPr="00055965" w:rsidRDefault="00055965" w:rsidP="00055965">
            <w:r w:rsidRPr="00055965">
              <w:t>Yes</w:t>
            </w:r>
          </w:p>
        </w:tc>
        <w:tc>
          <w:tcPr>
            <w:tcW w:w="0" w:type="auto"/>
            <w:vAlign w:val="center"/>
            <w:hideMark/>
          </w:tcPr>
          <w:p w14:paraId="443DC7B5" w14:textId="77777777" w:rsidR="00055965" w:rsidRPr="00055965" w:rsidRDefault="00055965" w:rsidP="00055965">
            <w:r w:rsidRPr="00055965">
              <w:t>100% exact</w:t>
            </w:r>
          </w:p>
        </w:tc>
        <w:tc>
          <w:tcPr>
            <w:tcW w:w="0" w:type="auto"/>
            <w:vAlign w:val="center"/>
            <w:hideMark/>
          </w:tcPr>
          <w:p w14:paraId="1123512F" w14:textId="77777777" w:rsidR="00055965" w:rsidRPr="00055965" w:rsidRDefault="00055965" w:rsidP="00055965">
            <w:r w:rsidRPr="00055965">
              <w:t>Interpolation</w:t>
            </w:r>
          </w:p>
        </w:tc>
        <w:tc>
          <w:tcPr>
            <w:tcW w:w="0" w:type="auto"/>
            <w:vAlign w:val="center"/>
            <w:hideMark/>
          </w:tcPr>
          <w:p w14:paraId="12EE372B" w14:textId="77777777" w:rsidR="00055965" w:rsidRPr="00055965" w:rsidRDefault="00055965" w:rsidP="00055965">
            <w:r w:rsidRPr="00055965">
              <w:t>Laminar microcircuits.</w:t>
            </w:r>
          </w:p>
        </w:tc>
      </w:tr>
      <w:tr w:rsidR="00055965" w:rsidRPr="00055965" w14:paraId="34E7F60E" w14:textId="77777777">
        <w:trPr>
          <w:tblCellSpacing w:w="15" w:type="dxa"/>
        </w:trPr>
        <w:tc>
          <w:tcPr>
            <w:tcW w:w="0" w:type="auto"/>
            <w:vAlign w:val="center"/>
            <w:hideMark/>
          </w:tcPr>
          <w:p w14:paraId="0CD0F4A3" w14:textId="77777777" w:rsidR="00055965" w:rsidRPr="00055965" w:rsidRDefault="00055965" w:rsidP="00055965">
            <w:r w:rsidRPr="00055965">
              <w:t>Arnal &amp; Giraud (2012). Cortical oscillations and predictive coding in auditory cortex. Journal of Physiology-Paris, 106(1-2), 15-24.</w:t>
            </w:r>
          </w:p>
        </w:tc>
        <w:tc>
          <w:tcPr>
            <w:tcW w:w="0" w:type="auto"/>
            <w:vAlign w:val="center"/>
            <w:hideMark/>
          </w:tcPr>
          <w:p w14:paraId="4745CCC8" w14:textId="77777777" w:rsidR="00055965" w:rsidRPr="00055965" w:rsidRDefault="00055965" w:rsidP="00055965">
            <w:r w:rsidRPr="00055965">
              <w:t>No</w:t>
            </w:r>
          </w:p>
        </w:tc>
        <w:tc>
          <w:tcPr>
            <w:tcW w:w="0" w:type="auto"/>
            <w:vAlign w:val="center"/>
            <w:hideMark/>
          </w:tcPr>
          <w:p w14:paraId="5BCDFE01" w14:textId="77777777" w:rsidR="00055965" w:rsidRPr="00055965" w:rsidRDefault="00055965" w:rsidP="00055965">
            <w:r w:rsidRPr="00055965">
              <w:t>Wrong journal/year/pages/title</w:t>
            </w:r>
          </w:p>
        </w:tc>
        <w:tc>
          <w:tcPr>
            <w:tcW w:w="0" w:type="auto"/>
            <w:vAlign w:val="center"/>
            <w:hideMark/>
          </w:tcPr>
          <w:p w14:paraId="0896550B" w14:textId="77777777" w:rsidR="00055965" w:rsidRPr="00055965" w:rsidRDefault="00055965" w:rsidP="00055965">
            <w:r w:rsidRPr="00055965">
              <w:t>Interpolation (minor error)</w:t>
            </w:r>
          </w:p>
        </w:tc>
        <w:tc>
          <w:tcPr>
            <w:tcW w:w="0" w:type="auto"/>
            <w:vAlign w:val="center"/>
            <w:hideMark/>
          </w:tcPr>
          <w:p w14:paraId="0A4930F6" w14:textId="77777777" w:rsidR="00055965" w:rsidRPr="00055965" w:rsidRDefault="00055965" w:rsidP="00055965">
            <w:r w:rsidRPr="00055965">
              <w:t>Real: Arnal &amp; Giraud (2012). "Cortical oscillations and sensory predictions." Trends in Cognitive Sciences, 16(7), 390-398. Exact authors; content matches.</w:t>
            </w:r>
          </w:p>
        </w:tc>
      </w:tr>
      <w:tr w:rsidR="00055965" w:rsidRPr="00055965" w14:paraId="2BB68719" w14:textId="77777777">
        <w:trPr>
          <w:tblCellSpacing w:w="15" w:type="dxa"/>
        </w:trPr>
        <w:tc>
          <w:tcPr>
            <w:tcW w:w="0" w:type="auto"/>
            <w:vAlign w:val="center"/>
            <w:hideMark/>
          </w:tcPr>
          <w:p w14:paraId="41D742C4" w14:textId="77777777" w:rsidR="00055965" w:rsidRPr="00055965" w:rsidRDefault="00055965" w:rsidP="00055965">
            <w:r w:rsidRPr="00055965">
              <w:t>Friston (2009). The free-energy principle: a unified theory of brain function? Nature Reviews Neuroscience, 10(2), 127-138.</w:t>
            </w:r>
          </w:p>
        </w:tc>
        <w:tc>
          <w:tcPr>
            <w:tcW w:w="0" w:type="auto"/>
            <w:vAlign w:val="center"/>
            <w:hideMark/>
          </w:tcPr>
          <w:p w14:paraId="7A291E35" w14:textId="77777777" w:rsidR="00055965" w:rsidRPr="00055965" w:rsidRDefault="00055965" w:rsidP="00055965">
            <w:r w:rsidRPr="00055965">
              <w:t>No</w:t>
            </w:r>
          </w:p>
        </w:tc>
        <w:tc>
          <w:tcPr>
            <w:tcW w:w="0" w:type="auto"/>
            <w:vAlign w:val="center"/>
            <w:hideMark/>
          </w:tcPr>
          <w:p w14:paraId="1678E2A0" w14:textId="77777777" w:rsidR="00055965" w:rsidRPr="00055965" w:rsidRDefault="00055965" w:rsidP="00055965">
            <w:r w:rsidRPr="00055965">
              <w:t>Wrong year/volume/pages/title</w:t>
            </w:r>
          </w:p>
        </w:tc>
        <w:tc>
          <w:tcPr>
            <w:tcW w:w="0" w:type="auto"/>
            <w:vAlign w:val="center"/>
            <w:hideMark/>
          </w:tcPr>
          <w:p w14:paraId="369AC1E8" w14:textId="77777777" w:rsidR="00055965" w:rsidRPr="00055965" w:rsidRDefault="00055965" w:rsidP="00055965">
            <w:r w:rsidRPr="00055965">
              <w:t>Interpolation (minor error)</w:t>
            </w:r>
          </w:p>
        </w:tc>
        <w:tc>
          <w:tcPr>
            <w:tcW w:w="0" w:type="auto"/>
            <w:vAlign w:val="center"/>
            <w:hideMark/>
          </w:tcPr>
          <w:p w14:paraId="6A0DBA72" w14:textId="77777777" w:rsidR="00055965" w:rsidRPr="00055965" w:rsidRDefault="00055965" w:rsidP="00055965">
            <w:r w:rsidRPr="00055965">
              <w:t xml:space="preserve">Real: Friston (2010). "The free-energy principle: a unified brain theory?" Nat Rev </w:t>
            </w:r>
            <w:proofErr w:type="spellStart"/>
            <w:r w:rsidRPr="00055965">
              <w:t>Neurosci</w:t>
            </w:r>
            <w:proofErr w:type="spellEnd"/>
            <w:r w:rsidRPr="00055965">
              <w:t>, 11(2), 127-138. "?" in title matches; core FEP paper.</w:t>
            </w:r>
          </w:p>
        </w:tc>
      </w:tr>
      <w:tr w:rsidR="00055965" w:rsidRPr="00055965" w14:paraId="2CC203A4" w14:textId="77777777">
        <w:trPr>
          <w:tblCellSpacing w:w="15" w:type="dxa"/>
        </w:trPr>
        <w:tc>
          <w:tcPr>
            <w:tcW w:w="0" w:type="auto"/>
            <w:vAlign w:val="center"/>
            <w:hideMark/>
          </w:tcPr>
          <w:p w14:paraId="1469A233" w14:textId="77777777" w:rsidR="00055965" w:rsidRPr="00055965" w:rsidRDefault="00055965" w:rsidP="00055965">
            <w:r w:rsidRPr="00055965">
              <w:t>Friston et al. (2012). Perceptions as hypotheses: saccades as experiments. Frontiers in Psychology, 3, 151.</w:t>
            </w:r>
          </w:p>
        </w:tc>
        <w:tc>
          <w:tcPr>
            <w:tcW w:w="0" w:type="auto"/>
            <w:vAlign w:val="center"/>
            <w:hideMark/>
          </w:tcPr>
          <w:p w14:paraId="33804962" w14:textId="77777777" w:rsidR="00055965" w:rsidRPr="00055965" w:rsidRDefault="00055965" w:rsidP="00055965">
            <w:r w:rsidRPr="00055965">
              <w:t>Yes</w:t>
            </w:r>
          </w:p>
        </w:tc>
        <w:tc>
          <w:tcPr>
            <w:tcW w:w="0" w:type="auto"/>
            <w:vAlign w:val="center"/>
            <w:hideMark/>
          </w:tcPr>
          <w:p w14:paraId="5B8BF9AF" w14:textId="77777777" w:rsidR="00055965" w:rsidRPr="00055965" w:rsidRDefault="00055965" w:rsidP="00055965">
            <w:r w:rsidRPr="00055965">
              <w:t>100% exact</w:t>
            </w:r>
          </w:p>
        </w:tc>
        <w:tc>
          <w:tcPr>
            <w:tcW w:w="0" w:type="auto"/>
            <w:vAlign w:val="center"/>
            <w:hideMark/>
          </w:tcPr>
          <w:p w14:paraId="23F69A8C" w14:textId="77777777" w:rsidR="00055965" w:rsidRPr="00055965" w:rsidRDefault="00055965" w:rsidP="00055965">
            <w:r w:rsidRPr="00055965">
              <w:t>Interpolation</w:t>
            </w:r>
          </w:p>
        </w:tc>
        <w:tc>
          <w:tcPr>
            <w:tcW w:w="0" w:type="auto"/>
            <w:vAlign w:val="center"/>
            <w:hideMark/>
          </w:tcPr>
          <w:p w14:paraId="4693BCE2" w14:textId="77777777" w:rsidR="00055965" w:rsidRPr="00055965" w:rsidRDefault="00055965" w:rsidP="00055965">
            <w:r w:rsidRPr="00055965">
              <w:t>Active inference via saccades.</w:t>
            </w:r>
          </w:p>
        </w:tc>
      </w:tr>
      <w:tr w:rsidR="00055965" w:rsidRPr="00055965" w14:paraId="59DB3A29" w14:textId="77777777">
        <w:trPr>
          <w:tblCellSpacing w:w="15" w:type="dxa"/>
        </w:trPr>
        <w:tc>
          <w:tcPr>
            <w:tcW w:w="0" w:type="auto"/>
            <w:vAlign w:val="center"/>
            <w:hideMark/>
          </w:tcPr>
          <w:p w14:paraId="2A1286BE" w14:textId="77777777" w:rsidR="00055965" w:rsidRPr="00055965" w:rsidRDefault="00055965" w:rsidP="00055965">
            <w:r w:rsidRPr="00055965">
              <w:lastRenderedPageBreak/>
              <w:t xml:space="preserve">Friston et al. (2016). The </w:t>
            </w:r>
            <w:proofErr w:type="spellStart"/>
            <w:r w:rsidRPr="00055965">
              <w:t>dysconnection</w:t>
            </w:r>
            <w:proofErr w:type="spellEnd"/>
            <w:r w:rsidRPr="00055965">
              <w:t xml:space="preserve"> hypothesis (2016). Schizophrenia Research, 176(1), 35-43.</w:t>
            </w:r>
          </w:p>
        </w:tc>
        <w:tc>
          <w:tcPr>
            <w:tcW w:w="0" w:type="auto"/>
            <w:vAlign w:val="center"/>
            <w:hideMark/>
          </w:tcPr>
          <w:p w14:paraId="23C7EA89" w14:textId="77777777" w:rsidR="00055965" w:rsidRPr="00055965" w:rsidRDefault="00055965" w:rsidP="00055965">
            <w:r w:rsidRPr="00055965">
              <w:t>No</w:t>
            </w:r>
          </w:p>
        </w:tc>
        <w:tc>
          <w:tcPr>
            <w:tcW w:w="0" w:type="auto"/>
            <w:vAlign w:val="center"/>
            <w:hideMark/>
          </w:tcPr>
          <w:p w14:paraId="477D567F" w14:textId="77777777" w:rsidR="00055965" w:rsidRPr="00055965" w:rsidRDefault="00055965" w:rsidP="00055965">
            <w:r w:rsidRPr="00055965">
              <w:t>Wrong pages</w:t>
            </w:r>
          </w:p>
        </w:tc>
        <w:tc>
          <w:tcPr>
            <w:tcW w:w="0" w:type="auto"/>
            <w:vAlign w:val="center"/>
            <w:hideMark/>
          </w:tcPr>
          <w:p w14:paraId="2E6C1FFA" w14:textId="77777777" w:rsidR="00055965" w:rsidRPr="00055965" w:rsidRDefault="00055965" w:rsidP="00055965">
            <w:r w:rsidRPr="00055965">
              <w:t>Interpolation (minor error)</w:t>
            </w:r>
          </w:p>
        </w:tc>
        <w:tc>
          <w:tcPr>
            <w:tcW w:w="0" w:type="auto"/>
            <w:vAlign w:val="center"/>
            <w:hideMark/>
          </w:tcPr>
          <w:p w14:paraId="05138B7F" w14:textId="77777777" w:rsidR="00055965" w:rsidRPr="00055965" w:rsidRDefault="00055965" w:rsidP="00055965">
            <w:r w:rsidRPr="00055965">
              <w:t xml:space="preserve">Real: Schizophrenia Research, 176(2-3), 83-94. Title </w:t>
            </w:r>
            <w:proofErr w:type="gramStart"/>
            <w:r w:rsidRPr="00055965">
              <w:t>exact</w:t>
            </w:r>
            <w:proofErr w:type="gramEnd"/>
            <w:r w:rsidRPr="00055965">
              <w:t xml:space="preserve">; </w:t>
            </w:r>
            <w:proofErr w:type="spellStart"/>
            <w:r w:rsidRPr="00055965">
              <w:t>dysconnection</w:t>
            </w:r>
            <w:proofErr w:type="spellEnd"/>
            <w:r w:rsidRPr="00055965">
              <w:t xml:space="preserve"> in schizophrenia.</w:t>
            </w:r>
          </w:p>
        </w:tc>
      </w:tr>
      <w:tr w:rsidR="00055965" w:rsidRPr="00055965" w14:paraId="1B7F844E" w14:textId="77777777">
        <w:trPr>
          <w:tblCellSpacing w:w="15" w:type="dxa"/>
        </w:trPr>
        <w:tc>
          <w:tcPr>
            <w:tcW w:w="0" w:type="auto"/>
            <w:vAlign w:val="center"/>
            <w:hideMark/>
          </w:tcPr>
          <w:p w14:paraId="4A532B7C" w14:textId="77777777" w:rsidR="00055965" w:rsidRPr="00055965" w:rsidRDefault="00055965" w:rsidP="00055965">
            <w:r w:rsidRPr="00055965">
              <w:t xml:space="preserve">Summerfield et al. (2006). Predictive coding accounts for the mismatch negativity in the auditory cortex. </w:t>
            </w:r>
            <w:proofErr w:type="spellStart"/>
            <w:r w:rsidRPr="00055965">
              <w:t>NeuroImage</w:t>
            </w:r>
            <w:proofErr w:type="spellEnd"/>
            <w:r w:rsidRPr="00055965">
              <w:t>, 31(1), 272-280.</w:t>
            </w:r>
          </w:p>
        </w:tc>
        <w:tc>
          <w:tcPr>
            <w:tcW w:w="0" w:type="auto"/>
            <w:vAlign w:val="center"/>
            <w:hideMark/>
          </w:tcPr>
          <w:p w14:paraId="73B7FFCC" w14:textId="77777777" w:rsidR="00055965" w:rsidRPr="00055965" w:rsidRDefault="00055965" w:rsidP="00055965">
            <w:r w:rsidRPr="00055965">
              <w:t>No</w:t>
            </w:r>
          </w:p>
        </w:tc>
        <w:tc>
          <w:tcPr>
            <w:tcW w:w="0" w:type="auto"/>
            <w:vAlign w:val="center"/>
            <w:hideMark/>
          </w:tcPr>
          <w:p w14:paraId="74DD2772" w14:textId="77777777" w:rsidR="00055965" w:rsidRPr="00055965" w:rsidRDefault="00055965" w:rsidP="00055965">
            <w:r w:rsidRPr="00055965">
              <w:t>Wrong title/year/volume/pages</w:t>
            </w:r>
          </w:p>
        </w:tc>
        <w:tc>
          <w:tcPr>
            <w:tcW w:w="0" w:type="auto"/>
            <w:vAlign w:val="center"/>
            <w:hideMark/>
          </w:tcPr>
          <w:p w14:paraId="633F47CF" w14:textId="77777777" w:rsidR="00055965" w:rsidRPr="00055965" w:rsidRDefault="00055965" w:rsidP="00055965">
            <w:r w:rsidRPr="00055965">
              <w:t>Interpolation (minor error)</w:t>
            </w:r>
          </w:p>
        </w:tc>
        <w:tc>
          <w:tcPr>
            <w:tcW w:w="0" w:type="auto"/>
            <w:vAlign w:val="center"/>
            <w:hideMark/>
          </w:tcPr>
          <w:p w14:paraId="0DB2B2BC" w14:textId="77777777" w:rsidR="00055965" w:rsidRPr="00055965" w:rsidRDefault="00055965" w:rsidP="00055965">
            <w:r w:rsidRPr="00055965">
              <w:t>Real: Summerfield et al. (2006). "Predictive codes for forthcoming perception in the frontal cortex." Science, 314(5803), 1311-1314. MMN-related predictive coding.</w:t>
            </w:r>
          </w:p>
        </w:tc>
      </w:tr>
    </w:tbl>
    <w:p w14:paraId="06036C0C" w14:textId="77777777" w:rsidR="00055965" w:rsidRPr="00055965" w:rsidRDefault="00055965" w:rsidP="00055965">
      <w:pPr>
        <w:rPr>
          <w:b/>
          <w:bCs/>
        </w:rPr>
      </w:pPr>
      <w:r w:rsidRPr="00055965">
        <w:rPr>
          <w:b/>
          <w:bCs/>
        </w:rPr>
        <w:t>Final Scores (12 citations total)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63"/>
        <w:gridCol w:w="2010"/>
        <w:gridCol w:w="4653"/>
      </w:tblGrid>
      <w:tr w:rsidR="00055965" w:rsidRPr="00055965" w14:paraId="4106D524" w14:textId="77777777">
        <w:trPr>
          <w:tblHeader/>
          <w:tblCellSpacing w:w="15" w:type="dxa"/>
        </w:trPr>
        <w:tc>
          <w:tcPr>
            <w:tcW w:w="0" w:type="auto"/>
            <w:vAlign w:val="center"/>
            <w:hideMark/>
          </w:tcPr>
          <w:p w14:paraId="4C54B551" w14:textId="77777777" w:rsidR="00055965" w:rsidRPr="00055965" w:rsidRDefault="00055965" w:rsidP="00055965">
            <w:pPr>
              <w:rPr>
                <w:b/>
                <w:bCs/>
              </w:rPr>
            </w:pPr>
            <w:r w:rsidRPr="00055965">
              <w:rPr>
                <w:b/>
                <w:bCs/>
              </w:rPr>
              <w:t>Measure</w:t>
            </w:r>
          </w:p>
        </w:tc>
        <w:tc>
          <w:tcPr>
            <w:tcW w:w="0" w:type="auto"/>
            <w:vAlign w:val="center"/>
            <w:hideMark/>
          </w:tcPr>
          <w:p w14:paraId="68BCBDAA" w14:textId="77777777" w:rsidR="00055965" w:rsidRPr="00055965" w:rsidRDefault="00055965" w:rsidP="00055965">
            <w:pPr>
              <w:rPr>
                <w:b/>
                <w:bCs/>
              </w:rPr>
            </w:pPr>
            <w:r w:rsidRPr="00055965">
              <w:rPr>
                <w:b/>
                <w:bCs/>
              </w:rPr>
              <w:t>Score</w:t>
            </w:r>
          </w:p>
        </w:tc>
        <w:tc>
          <w:tcPr>
            <w:tcW w:w="0" w:type="auto"/>
            <w:vAlign w:val="center"/>
            <w:hideMark/>
          </w:tcPr>
          <w:p w14:paraId="2BC50969" w14:textId="77777777" w:rsidR="00055965" w:rsidRPr="00055965" w:rsidRDefault="00055965" w:rsidP="00055965">
            <w:pPr>
              <w:rPr>
                <w:b/>
                <w:bCs/>
              </w:rPr>
            </w:pPr>
            <w:r w:rsidRPr="00055965">
              <w:rPr>
                <w:b/>
                <w:bCs/>
              </w:rPr>
              <w:t>Comment</w:t>
            </w:r>
          </w:p>
        </w:tc>
      </w:tr>
      <w:tr w:rsidR="00055965" w:rsidRPr="00055965" w14:paraId="7186DBA6" w14:textId="77777777">
        <w:trPr>
          <w:tblCellSpacing w:w="15" w:type="dxa"/>
        </w:trPr>
        <w:tc>
          <w:tcPr>
            <w:tcW w:w="0" w:type="auto"/>
            <w:vAlign w:val="center"/>
            <w:hideMark/>
          </w:tcPr>
          <w:p w14:paraId="3E2B914E" w14:textId="77777777" w:rsidR="00055965" w:rsidRPr="00055965" w:rsidRDefault="00055965" w:rsidP="00055965">
            <w:r w:rsidRPr="00055965">
              <w:t>Citation validity rate</w:t>
            </w:r>
          </w:p>
        </w:tc>
        <w:tc>
          <w:tcPr>
            <w:tcW w:w="0" w:type="auto"/>
            <w:vAlign w:val="center"/>
            <w:hideMark/>
          </w:tcPr>
          <w:p w14:paraId="28724543" w14:textId="77777777" w:rsidR="00055965" w:rsidRPr="00055965" w:rsidRDefault="00055965" w:rsidP="00055965">
            <w:r w:rsidRPr="00055965">
              <w:t>8/12 = 66.7%</w:t>
            </w:r>
          </w:p>
        </w:tc>
        <w:tc>
          <w:tcPr>
            <w:tcW w:w="0" w:type="auto"/>
            <w:vAlign w:val="center"/>
            <w:hideMark/>
          </w:tcPr>
          <w:p w14:paraId="42D7F2B5" w14:textId="77777777" w:rsidR="00055965" w:rsidRPr="00055965" w:rsidRDefault="00055965" w:rsidP="00055965">
            <w:r w:rsidRPr="00055965">
              <w:t>Low for dense-conservative (expected 95–100%); all "errors" are minor metadata slips on ultra-canonical papers — no abductive extrapolation.</w:t>
            </w:r>
          </w:p>
        </w:tc>
      </w:tr>
      <w:tr w:rsidR="00055965" w:rsidRPr="00055965" w14:paraId="556D18AD" w14:textId="77777777">
        <w:trPr>
          <w:tblCellSpacing w:w="15" w:type="dxa"/>
        </w:trPr>
        <w:tc>
          <w:tcPr>
            <w:tcW w:w="0" w:type="auto"/>
            <w:vAlign w:val="center"/>
            <w:hideMark/>
          </w:tcPr>
          <w:p w14:paraId="5DA55D99" w14:textId="77777777" w:rsidR="00055965" w:rsidRPr="00055965" w:rsidRDefault="00055965" w:rsidP="00055965">
            <w:r w:rsidRPr="00055965">
              <w:t>Interpolation vs. extrapolation ratio</w:t>
            </w:r>
          </w:p>
        </w:tc>
        <w:tc>
          <w:tcPr>
            <w:tcW w:w="0" w:type="auto"/>
            <w:vAlign w:val="center"/>
            <w:hideMark/>
          </w:tcPr>
          <w:p w14:paraId="2C049ECF" w14:textId="77777777" w:rsidR="00055965" w:rsidRPr="00055965" w:rsidRDefault="00055965" w:rsidP="00055965">
            <w:r w:rsidRPr="00055965">
              <w:t xml:space="preserve">12 </w:t>
            </w:r>
            <w:proofErr w:type="gramStart"/>
            <w:r w:rsidRPr="00055965">
              <w:t>interpolation :</w:t>
            </w:r>
            <w:proofErr w:type="gramEnd"/>
            <w:r w:rsidRPr="00055965">
              <w:t xml:space="preserve"> 0 abductive extrapolation</w:t>
            </w:r>
          </w:p>
        </w:tc>
        <w:tc>
          <w:tcPr>
            <w:tcW w:w="0" w:type="auto"/>
            <w:vAlign w:val="center"/>
            <w:hideMark/>
          </w:tcPr>
          <w:p w14:paraId="484D3813" w14:textId="77777777" w:rsidR="00055965" w:rsidRPr="00055965" w:rsidRDefault="00055965" w:rsidP="00055965">
            <w:r w:rsidRPr="00055965">
              <w:t>Pure recombination; no novel inventions — classic dense-domain safety.</w:t>
            </w:r>
          </w:p>
        </w:tc>
      </w:tr>
      <w:tr w:rsidR="00055965" w:rsidRPr="00055965" w14:paraId="15490073" w14:textId="77777777">
        <w:trPr>
          <w:tblCellSpacing w:w="15" w:type="dxa"/>
        </w:trPr>
        <w:tc>
          <w:tcPr>
            <w:tcW w:w="0" w:type="auto"/>
            <w:vAlign w:val="center"/>
            <w:hideMark/>
          </w:tcPr>
          <w:p w14:paraId="555894A4" w14:textId="77777777" w:rsidR="00055965" w:rsidRPr="00055965" w:rsidRDefault="00055965" w:rsidP="00055965">
            <w:r w:rsidRPr="00055965">
              <w:t>Coherence/Testability score (1–5)</w:t>
            </w:r>
          </w:p>
        </w:tc>
        <w:tc>
          <w:tcPr>
            <w:tcW w:w="0" w:type="auto"/>
            <w:vAlign w:val="center"/>
            <w:hideMark/>
          </w:tcPr>
          <w:p w14:paraId="424B31B8" w14:textId="77777777" w:rsidR="00055965" w:rsidRPr="00055965" w:rsidRDefault="00055965" w:rsidP="00055965">
            <w:r w:rsidRPr="00055965">
              <w:t>5/5</w:t>
            </w:r>
          </w:p>
        </w:tc>
        <w:tc>
          <w:tcPr>
            <w:tcW w:w="0" w:type="auto"/>
            <w:vAlign w:val="center"/>
            <w:hideMark/>
          </w:tcPr>
          <w:p w14:paraId="59BF2706" w14:textId="77777777" w:rsidR="00055965" w:rsidRPr="00055965" w:rsidRDefault="00055965" w:rsidP="00055965">
            <w:r w:rsidRPr="00055965">
              <w:t>Flawless theoretical flow; slips don't disrupt (e.g., Arnal's oscillations fit auditory predictive coding perfectly).</w:t>
            </w:r>
          </w:p>
        </w:tc>
      </w:tr>
      <w:tr w:rsidR="00055965" w:rsidRPr="00055965" w14:paraId="1A3BCC51" w14:textId="77777777">
        <w:trPr>
          <w:tblCellSpacing w:w="15" w:type="dxa"/>
        </w:trPr>
        <w:tc>
          <w:tcPr>
            <w:tcW w:w="0" w:type="auto"/>
            <w:vAlign w:val="center"/>
            <w:hideMark/>
          </w:tcPr>
          <w:p w14:paraId="2CA30B81" w14:textId="77777777" w:rsidR="00055965" w:rsidRPr="00055965" w:rsidRDefault="00055965" w:rsidP="00055965">
            <w:r w:rsidRPr="00055965">
              <w:t>Metacognitive markers</w:t>
            </w:r>
          </w:p>
        </w:tc>
        <w:tc>
          <w:tcPr>
            <w:tcW w:w="0" w:type="auto"/>
            <w:vAlign w:val="center"/>
            <w:hideMark/>
          </w:tcPr>
          <w:p w14:paraId="05FD1188" w14:textId="77777777" w:rsidR="00055965" w:rsidRPr="00055965" w:rsidRDefault="00055965" w:rsidP="00055965">
            <w:r w:rsidRPr="00055965">
              <w:t>Zero</w:t>
            </w:r>
          </w:p>
        </w:tc>
        <w:tc>
          <w:tcPr>
            <w:tcW w:w="0" w:type="auto"/>
            <w:vAlign w:val="center"/>
            <w:hideMark/>
          </w:tcPr>
          <w:p w14:paraId="589654B0" w14:textId="77777777" w:rsidR="00055965" w:rsidRPr="00055965" w:rsidRDefault="00055965" w:rsidP="00055965">
            <w:r w:rsidRPr="00055965">
              <w:t>Full confidence; no hedging — treats domain as fully mastered.</w:t>
            </w:r>
          </w:p>
        </w:tc>
      </w:tr>
    </w:tbl>
    <w:p w14:paraId="0319F3E1" w14:textId="77777777" w:rsidR="00055965" w:rsidRPr="00055965" w:rsidRDefault="00055965" w:rsidP="00055965">
      <w:pPr>
        <w:rPr>
          <w:b/>
          <w:bCs/>
        </w:rPr>
      </w:pPr>
      <w:r w:rsidRPr="00055965">
        <w:rPr>
          <w:b/>
          <w:bCs/>
        </w:rPr>
        <w:t>Interpretation</w:t>
      </w:r>
    </w:p>
    <w:p w14:paraId="102A6CA1" w14:textId="77777777" w:rsidR="009E5ADF" w:rsidRDefault="00055965" w:rsidP="009E5ADF">
      <w:pPr>
        <w:pBdr>
          <w:bottom w:val="single" w:sz="12" w:space="1" w:color="auto"/>
        </w:pBdr>
      </w:pPr>
      <w:r w:rsidRPr="00055965">
        <w:t xml:space="preserve">This is textbook </w:t>
      </w:r>
      <w:r w:rsidRPr="00055965">
        <w:rPr>
          <w:b/>
          <w:bCs/>
        </w:rPr>
        <w:t>dense-conservative interpolation</w:t>
      </w:r>
      <w:r w:rsidRPr="00055965">
        <w:t>: near-perfect recall of the predictive coding canon, with only superficial metadata noise (wrong journal/year/pages on 4 papers). No abductive extrapolations whatsoever — the model sticks to recombining known elements, avoiding creativity even in a "comprehensive review." Validity is lower than expected due to slips, but that's common in dense domains without tools (models "overfit" to memorized fragments).</w:t>
      </w:r>
      <w:r w:rsidR="009E5ADF">
        <w:t xml:space="preserve"> </w:t>
      </w:r>
      <w:r w:rsidR="009E5ADF" w:rsidRPr="009E5ADF">
        <w:t>creativity bloom — across trials, models are increasingly reflective and less defensive.</w:t>
      </w:r>
    </w:p>
    <w:p w14:paraId="3CBF721C" w14:textId="77777777" w:rsidR="00EF3B8D" w:rsidRDefault="00EF3B8D" w:rsidP="009E5ADF">
      <w:pPr>
        <w:pBdr>
          <w:bottom w:val="single" w:sz="12" w:space="1" w:color="auto"/>
        </w:pBdr>
      </w:pPr>
    </w:p>
    <w:p w14:paraId="2ECF01E9" w14:textId="77777777" w:rsidR="00EF3B8D" w:rsidRPr="00EF3B8D" w:rsidRDefault="00EF3B8D" w:rsidP="00EF3B8D">
      <w:pPr>
        <w:pBdr>
          <w:bottom w:val="single" w:sz="12" w:space="1" w:color="auto"/>
        </w:pBdr>
        <w:rPr>
          <w:b/>
          <w:bCs/>
        </w:rPr>
      </w:pPr>
      <w:r w:rsidRPr="00EF3B8D">
        <w:rPr>
          <w:rFonts w:ascii="Segoe UI Emoji" w:hAnsi="Segoe UI Emoji" w:cs="Segoe UI Emoji"/>
          <w:b/>
          <w:bCs/>
        </w:rPr>
        <w:t>✅</w:t>
      </w:r>
      <w:r w:rsidRPr="00EF3B8D">
        <w:rPr>
          <w:b/>
          <w:bCs/>
        </w:rPr>
        <w:t xml:space="preserve"> P07 — Full Coder Evaluation</w:t>
      </w:r>
    </w:p>
    <w:p w14:paraId="568905AF" w14:textId="77777777" w:rsidR="00EF3B8D" w:rsidRPr="00EF3B8D" w:rsidRDefault="00EF3B8D" w:rsidP="00EF3B8D">
      <w:pPr>
        <w:pBdr>
          <w:bottom w:val="single" w:sz="12" w:space="1" w:color="auto"/>
        </w:pBdr>
        <w:rPr>
          <w:b/>
          <w:bCs/>
        </w:rPr>
      </w:pPr>
      <w:r w:rsidRPr="00EF3B8D">
        <w:rPr>
          <w:b/>
          <w:bCs/>
        </w:rPr>
        <w:t>1. Citation Validity Rate</w:t>
      </w:r>
    </w:p>
    <w:p w14:paraId="61ABF3B2" w14:textId="77777777" w:rsidR="00EF3B8D" w:rsidRPr="00EF3B8D" w:rsidRDefault="00EF3B8D" w:rsidP="00EF3B8D">
      <w:pPr>
        <w:pBdr>
          <w:bottom w:val="single" w:sz="12" w:space="1" w:color="auto"/>
        </w:pBdr>
      </w:pPr>
      <w:r w:rsidRPr="00EF3B8D">
        <w:lastRenderedPageBreak/>
        <w:t xml:space="preserve">All citations are </w:t>
      </w:r>
      <w:r w:rsidRPr="00EF3B8D">
        <w:rPr>
          <w:b/>
          <w:bCs/>
        </w:rPr>
        <w:t>real and standard</w:t>
      </w:r>
      <w:r w:rsidRPr="00EF3B8D">
        <w:t xml:space="preserve"> in predictive coding literature.</w:t>
      </w:r>
      <w:r w:rsidRPr="00EF3B8D">
        <w:br/>
        <w:t xml:space="preserve">Validity rate: </w:t>
      </w:r>
      <w:r w:rsidRPr="00EF3B8D">
        <w:rPr>
          <w:b/>
          <w:bCs/>
        </w:rPr>
        <w:t>100%</w:t>
      </w:r>
      <w:r w:rsidRPr="00EF3B8D">
        <w:t>.</w:t>
      </w:r>
    </w:p>
    <w:p w14:paraId="1CB0EDCD" w14:textId="77777777" w:rsidR="00EF3B8D" w:rsidRPr="00EF3B8D" w:rsidRDefault="00EF3B8D" w:rsidP="00EF3B8D">
      <w:pPr>
        <w:pBdr>
          <w:bottom w:val="single" w:sz="12" w:space="1" w:color="auto"/>
        </w:pBdr>
      </w:pPr>
      <w:r w:rsidRPr="00EF3B8D">
        <w:t>Includes:</w:t>
      </w:r>
    </w:p>
    <w:p w14:paraId="4A9F87CC" w14:textId="77777777" w:rsidR="00EF3B8D" w:rsidRPr="00EF3B8D" w:rsidRDefault="00EF3B8D" w:rsidP="00EF3B8D">
      <w:pPr>
        <w:numPr>
          <w:ilvl w:val="0"/>
          <w:numId w:val="21"/>
        </w:numPr>
        <w:pBdr>
          <w:bottom w:val="single" w:sz="12" w:space="1" w:color="auto"/>
        </w:pBdr>
      </w:pPr>
      <w:r w:rsidRPr="00EF3B8D">
        <w:t>Rao &amp; Ballard (1999) — foundational predictive coding paper.</w:t>
      </w:r>
    </w:p>
    <w:p w14:paraId="65296B08" w14:textId="77777777" w:rsidR="00EF3B8D" w:rsidRPr="00EF3B8D" w:rsidRDefault="00EF3B8D" w:rsidP="00EF3B8D">
      <w:pPr>
        <w:numPr>
          <w:ilvl w:val="0"/>
          <w:numId w:val="21"/>
        </w:numPr>
        <w:pBdr>
          <w:bottom w:val="single" w:sz="12" w:space="1" w:color="auto"/>
        </w:pBdr>
      </w:pPr>
      <w:r w:rsidRPr="00EF3B8D">
        <w:t>Friston (2005, 2009) — canonical.</w:t>
      </w:r>
    </w:p>
    <w:p w14:paraId="00FC0E84" w14:textId="77777777" w:rsidR="00EF3B8D" w:rsidRPr="00EF3B8D" w:rsidRDefault="00EF3B8D" w:rsidP="00EF3B8D">
      <w:pPr>
        <w:numPr>
          <w:ilvl w:val="0"/>
          <w:numId w:val="21"/>
        </w:numPr>
        <w:pBdr>
          <w:bottom w:val="single" w:sz="12" w:space="1" w:color="auto"/>
        </w:pBdr>
        <w:rPr>
          <w:lang w:val="pt-BR"/>
        </w:rPr>
      </w:pPr>
      <w:r w:rsidRPr="00EF3B8D">
        <w:rPr>
          <w:lang w:val="pt-BR"/>
        </w:rPr>
        <w:t>Bastos et al. (2012) — canonical microcircuits.</w:t>
      </w:r>
    </w:p>
    <w:p w14:paraId="60C5940D" w14:textId="77777777" w:rsidR="00EF3B8D" w:rsidRPr="00EF3B8D" w:rsidRDefault="00EF3B8D" w:rsidP="00EF3B8D">
      <w:pPr>
        <w:numPr>
          <w:ilvl w:val="0"/>
          <w:numId w:val="21"/>
        </w:numPr>
        <w:pBdr>
          <w:bottom w:val="single" w:sz="12" w:space="1" w:color="auto"/>
        </w:pBdr>
      </w:pPr>
      <w:r w:rsidRPr="00EF3B8D">
        <w:t>Summerfield et al. (2006), Winkler et al. (1996), etc. — real.</w:t>
      </w:r>
    </w:p>
    <w:p w14:paraId="16CD961C" w14:textId="77777777" w:rsidR="00EF3B8D" w:rsidRPr="00EF3B8D" w:rsidRDefault="00EF3B8D" w:rsidP="00EF3B8D">
      <w:pPr>
        <w:pBdr>
          <w:bottom w:val="single" w:sz="12" w:space="1" w:color="auto"/>
        </w:pBdr>
      </w:pPr>
      <w:r w:rsidRPr="00EF3B8D">
        <w:t>No hallucinations.</w:t>
      </w:r>
    </w:p>
    <w:p w14:paraId="680477E0" w14:textId="77777777" w:rsidR="00EF3B8D" w:rsidRPr="00EF3B8D" w:rsidRDefault="00EF3B8D" w:rsidP="00EF3B8D">
      <w:pPr>
        <w:pBdr>
          <w:bottom w:val="single" w:sz="12" w:space="1" w:color="auto"/>
        </w:pBdr>
      </w:pPr>
      <w:r w:rsidRPr="00EF3B8D">
        <w:pict w14:anchorId="64771960">
          <v:rect id="_x0000_i1443" style="width:0;height:1.5pt" o:hralign="center" o:hrstd="t" o:hr="t" fillcolor="#a0a0a0" stroked="f"/>
        </w:pict>
      </w:r>
    </w:p>
    <w:p w14:paraId="0E77C610" w14:textId="77777777" w:rsidR="00EF3B8D" w:rsidRPr="00EF3B8D" w:rsidRDefault="00EF3B8D" w:rsidP="00EF3B8D">
      <w:pPr>
        <w:pBdr>
          <w:bottom w:val="single" w:sz="12" w:space="1" w:color="auto"/>
        </w:pBdr>
        <w:rPr>
          <w:b/>
          <w:bCs/>
        </w:rPr>
      </w:pPr>
      <w:r w:rsidRPr="00EF3B8D">
        <w:rPr>
          <w:b/>
          <w:bCs/>
        </w:rPr>
        <w:t>2. Interpolation vs. Extrapolation</w:t>
      </w:r>
    </w:p>
    <w:p w14:paraId="23F606B1" w14:textId="77777777" w:rsidR="00EF3B8D" w:rsidRPr="00EF3B8D" w:rsidRDefault="00EF3B8D" w:rsidP="00EF3B8D">
      <w:pPr>
        <w:pBdr>
          <w:bottom w:val="single" w:sz="12" w:space="1" w:color="auto"/>
        </w:pBdr>
      </w:pPr>
      <w:r w:rsidRPr="00EF3B8D">
        <w:rPr>
          <w:b/>
          <w:bCs/>
        </w:rPr>
        <w:t>Interpolation — canonical summary.</w:t>
      </w:r>
    </w:p>
    <w:p w14:paraId="306B7497" w14:textId="77777777" w:rsidR="00EF3B8D" w:rsidRPr="00EF3B8D" w:rsidRDefault="00EF3B8D" w:rsidP="00EF3B8D">
      <w:pPr>
        <w:pBdr>
          <w:bottom w:val="single" w:sz="12" w:space="1" w:color="auto"/>
        </w:pBdr>
      </w:pPr>
      <w:r w:rsidRPr="00EF3B8D">
        <w:t>This is strictly within established predictive coding consensus.</w:t>
      </w:r>
      <w:r w:rsidRPr="00EF3B8D">
        <w:br/>
        <w:t>No novel theory proposed.</w:t>
      </w:r>
    </w:p>
    <w:p w14:paraId="256498DA" w14:textId="77777777" w:rsidR="00EF3B8D" w:rsidRPr="00EF3B8D" w:rsidRDefault="00EF3B8D" w:rsidP="00EF3B8D">
      <w:pPr>
        <w:pBdr>
          <w:bottom w:val="single" w:sz="12" w:space="1" w:color="auto"/>
        </w:pBdr>
      </w:pPr>
      <w:r w:rsidRPr="00EF3B8D">
        <w:pict w14:anchorId="48155BC1">
          <v:rect id="_x0000_i1444" style="width:0;height:1.5pt" o:hralign="center" o:hrstd="t" o:hr="t" fillcolor="#a0a0a0" stroked="f"/>
        </w:pict>
      </w:r>
    </w:p>
    <w:p w14:paraId="1F48AE6D" w14:textId="77777777" w:rsidR="00EF3B8D" w:rsidRPr="00EF3B8D" w:rsidRDefault="00EF3B8D" w:rsidP="00EF3B8D">
      <w:pPr>
        <w:pBdr>
          <w:bottom w:val="single" w:sz="12" w:space="1" w:color="auto"/>
        </w:pBdr>
        <w:rPr>
          <w:b/>
          <w:bCs/>
        </w:rPr>
      </w:pPr>
      <w:r w:rsidRPr="00EF3B8D">
        <w:rPr>
          <w:b/>
          <w:bCs/>
        </w:rPr>
        <w:t>3. Coherence &amp; Testability (1–5)</w:t>
      </w:r>
    </w:p>
    <w:p w14:paraId="42584D29" w14:textId="77777777" w:rsidR="00EF3B8D" w:rsidRPr="00EF3B8D" w:rsidRDefault="00EF3B8D" w:rsidP="00EF3B8D">
      <w:pPr>
        <w:pBdr>
          <w:bottom w:val="single" w:sz="12" w:space="1" w:color="auto"/>
        </w:pBdr>
      </w:pPr>
      <w:r w:rsidRPr="00EF3B8D">
        <w:rPr>
          <w:b/>
          <w:bCs/>
        </w:rPr>
        <w:t>Score: 4.3 / 5</w:t>
      </w:r>
    </w:p>
    <w:p w14:paraId="5094F543" w14:textId="77777777" w:rsidR="00EF3B8D" w:rsidRPr="00EF3B8D" w:rsidRDefault="00EF3B8D" w:rsidP="00EF3B8D">
      <w:pPr>
        <w:pBdr>
          <w:bottom w:val="single" w:sz="12" w:space="1" w:color="auto"/>
        </w:pBdr>
      </w:pPr>
      <w:r w:rsidRPr="00EF3B8D">
        <w:t>Reasons:</w:t>
      </w:r>
    </w:p>
    <w:p w14:paraId="7D91DD3C" w14:textId="77777777" w:rsidR="00EF3B8D" w:rsidRPr="00EF3B8D" w:rsidRDefault="00EF3B8D" w:rsidP="00EF3B8D">
      <w:pPr>
        <w:numPr>
          <w:ilvl w:val="0"/>
          <w:numId w:val="22"/>
        </w:numPr>
        <w:pBdr>
          <w:bottom w:val="single" w:sz="12" w:space="1" w:color="auto"/>
        </w:pBdr>
      </w:pPr>
      <w:r w:rsidRPr="00EF3B8D">
        <w:t>Highly coherent; reads like a textbook summary.</w:t>
      </w:r>
    </w:p>
    <w:p w14:paraId="5FE13517" w14:textId="77777777" w:rsidR="00EF3B8D" w:rsidRPr="00EF3B8D" w:rsidRDefault="00EF3B8D" w:rsidP="00EF3B8D">
      <w:pPr>
        <w:numPr>
          <w:ilvl w:val="0"/>
          <w:numId w:val="22"/>
        </w:numPr>
        <w:pBdr>
          <w:bottom w:val="single" w:sz="12" w:space="1" w:color="auto"/>
        </w:pBdr>
      </w:pPr>
      <w:r w:rsidRPr="00EF3B8D">
        <w:t>Testability is moderately high since predictive coding has formal experimental predictions.</w:t>
      </w:r>
    </w:p>
    <w:p w14:paraId="5DBE9B94" w14:textId="77777777" w:rsidR="00EF3B8D" w:rsidRPr="00EF3B8D" w:rsidRDefault="00EF3B8D" w:rsidP="00EF3B8D">
      <w:pPr>
        <w:numPr>
          <w:ilvl w:val="0"/>
          <w:numId w:val="22"/>
        </w:numPr>
        <w:pBdr>
          <w:bottom w:val="single" w:sz="12" w:space="1" w:color="auto"/>
        </w:pBdr>
      </w:pPr>
      <w:r w:rsidRPr="00EF3B8D">
        <w:t>Slightly generic in places; light on mechanisms beyond the canonical narrative.</w:t>
      </w:r>
    </w:p>
    <w:p w14:paraId="74637001" w14:textId="77777777" w:rsidR="00EF3B8D" w:rsidRPr="00EF3B8D" w:rsidRDefault="00EF3B8D" w:rsidP="00EF3B8D">
      <w:pPr>
        <w:pBdr>
          <w:bottom w:val="single" w:sz="12" w:space="1" w:color="auto"/>
        </w:pBdr>
      </w:pPr>
      <w:r w:rsidRPr="00EF3B8D">
        <w:pict w14:anchorId="766DD9D2">
          <v:rect id="_x0000_i1445" style="width:0;height:1.5pt" o:hralign="center" o:hrstd="t" o:hr="t" fillcolor="#a0a0a0" stroked="f"/>
        </w:pict>
      </w:r>
    </w:p>
    <w:p w14:paraId="25CCBE24" w14:textId="77777777" w:rsidR="00EF3B8D" w:rsidRPr="00EF3B8D" w:rsidRDefault="00EF3B8D" w:rsidP="00EF3B8D">
      <w:pPr>
        <w:pBdr>
          <w:bottom w:val="single" w:sz="12" w:space="1" w:color="auto"/>
        </w:pBdr>
        <w:rPr>
          <w:b/>
          <w:bCs/>
        </w:rPr>
      </w:pPr>
      <w:r w:rsidRPr="00EF3B8D">
        <w:rPr>
          <w:b/>
          <w:bCs/>
        </w:rPr>
        <w:t>4. Metacognitive Markers</w:t>
      </w:r>
    </w:p>
    <w:p w14:paraId="3AA73495" w14:textId="77777777" w:rsidR="00EF3B8D" w:rsidRPr="00EF3B8D" w:rsidRDefault="00EF3B8D" w:rsidP="00EF3B8D">
      <w:pPr>
        <w:pBdr>
          <w:bottom w:val="single" w:sz="12" w:space="1" w:color="auto"/>
        </w:pBdr>
      </w:pPr>
      <w:r w:rsidRPr="00EF3B8D">
        <w:t>Very low.</w:t>
      </w:r>
      <w:r w:rsidRPr="00EF3B8D">
        <w:br/>
        <w:t>No epistemic hedging besides standard academic caution (“still evolving”).</w:t>
      </w:r>
      <w:r w:rsidRPr="00EF3B8D">
        <w:br/>
        <w:t>No reflections on uncertainty, limitations, or internal reasoning.</w:t>
      </w:r>
    </w:p>
    <w:p w14:paraId="3B99193D" w14:textId="77777777" w:rsidR="00EF3B8D" w:rsidRPr="00EF3B8D" w:rsidRDefault="00EF3B8D" w:rsidP="00EF3B8D">
      <w:pPr>
        <w:pBdr>
          <w:bottom w:val="single" w:sz="12" w:space="1" w:color="auto"/>
        </w:pBdr>
      </w:pPr>
      <w:r w:rsidRPr="00EF3B8D">
        <w:pict w14:anchorId="6F4A3DE7">
          <v:rect id="_x0000_i1446" style="width:0;height:1.5pt" o:hralign="center" o:hrstd="t" o:hr="t" fillcolor="#a0a0a0" stroked="f"/>
        </w:pict>
      </w:r>
    </w:p>
    <w:p w14:paraId="7B69FC38" w14:textId="77777777" w:rsidR="00EF3B8D" w:rsidRPr="00EF3B8D" w:rsidRDefault="00EF3B8D" w:rsidP="00EF3B8D">
      <w:pPr>
        <w:pBdr>
          <w:bottom w:val="single" w:sz="12" w:space="1" w:color="auto"/>
        </w:pBdr>
        <w:rPr>
          <w:b/>
          <w:bCs/>
        </w:rPr>
      </w:pPr>
      <w:r w:rsidRPr="00EF3B8D">
        <w:rPr>
          <w:b/>
          <w:bCs/>
        </w:rPr>
        <w:t>5. Blind-Style Coder Output</w:t>
      </w:r>
    </w:p>
    <w:p w14:paraId="2BFDDFFD" w14:textId="77777777" w:rsidR="00EF3B8D" w:rsidRPr="00EF3B8D" w:rsidRDefault="00EF3B8D" w:rsidP="00EF3B8D">
      <w:pPr>
        <w:pBdr>
          <w:bottom w:val="single" w:sz="12" w:space="1" w:color="auto"/>
        </w:pBdr>
      </w:pPr>
      <w:r w:rsidRPr="00EF3B8D">
        <w:rPr>
          <w:b/>
          <w:bCs/>
        </w:rPr>
        <w:t>Participant:</w:t>
      </w:r>
      <w:r w:rsidRPr="00EF3B8D">
        <w:t xml:space="preserve"> P07</w:t>
      </w:r>
      <w:r w:rsidRPr="00EF3B8D">
        <w:br/>
      </w:r>
      <w:r w:rsidRPr="00EF3B8D">
        <w:rPr>
          <w:b/>
          <w:bCs/>
        </w:rPr>
        <w:t>Condition:</w:t>
      </w:r>
      <w:r w:rsidRPr="00EF3B8D">
        <w:t xml:space="preserve"> Predictive coding consensus review</w:t>
      </w:r>
      <w:r w:rsidRPr="00EF3B8D">
        <w:br/>
      </w:r>
      <w:r w:rsidRPr="00EF3B8D">
        <w:rPr>
          <w:b/>
          <w:bCs/>
        </w:rPr>
        <w:t>Overall accuracy:</w:t>
      </w:r>
      <w:r w:rsidRPr="00EF3B8D">
        <w:t xml:space="preserve"> High</w:t>
      </w:r>
      <w:r w:rsidRPr="00EF3B8D">
        <w:br/>
      </w:r>
      <w:r w:rsidRPr="00EF3B8D">
        <w:rPr>
          <w:b/>
          <w:bCs/>
        </w:rPr>
        <w:t>Hallucination risk:</w:t>
      </w:r>
      <w:r w:rsidRPr="00EF3B8D">
        <w:t xml:space="preserve"> Very low</w:t>
      </w:r>
      <w:r w:rsidRPr="00EF3B8D">
        <w:br/>
      </w:r>
      <w:r w:rsidRPr="00EF3B8D">
        <w:rPr>
          <w:b/>
          <w:bCs/>
        </w:rPr>
        <w:t>Predictive status:</w:t>
      </w:r>
      <w:r w:rsidRPr="00EF3B8D">
        <w:t xml:space="preserve"> Interpolation</w:t>
      </w:r>
      <w:r w:rsidRPr="00EF3B8D">
        <w:br/>
      </w:r>
      <w:r w:rsidRPr="00EF3B8D">
        <w:rPr>
          <w:b/>
          <w:bCs/>
        </w:rPr>
        <w:t>Metacognitive level:</w:t>
      </w:r>
      <w:r w:rsidRPr="00EF3B8D">
        <w:t xml:space="preserve"> Very low</w:t>
      </w:r>
      <w:r w:rsidRPr="00EF3B8D">
        <w:br/>
      </w:r>
      <w:r w:rsidRPr="00EF3B8D">
        <w:rPr>
          <w:b/>
          <w:bCs/>
        </w:rPr>
        <w:lastRenderedPageBreak/>
        <w:t>Internal consistency:</w:t>
      </w:r>
      <w:r w:rsidRPr="00EF3B8D">
        <w:t xml:space="preserve"> High</w:t>
      </w:r>
      <w:r w:rsidRPr="00EF3B8D">
        <w:br/>
      </w:r>
      <w:r w:rsidRPr="00EF3B8D">
        <w:rPr>
          <w:b/>
          <w:bCs/>
        </w:rPr>
        <w:t>Novelty:</w:t>
      </w:r>
      <w:r w:rsidRPr="00EF3B8D">
        <w:t xml:space="preserve"> None (intentionally)</w:t>
      </w:r>
    </w:p>
    <w:p w14:paraId="4586B943" w14:textId="77777777" w:rsidR="00EF3B8D" w:rsidRPr="00EF3B8D" w:rsidRDefault="00EF3B8D" w:rsidP="00EF3B8D">
      <w:pPr>
        <w:pBdr>
          <w:bottom w:val="single" w:sz="12" w:space="1" w:color="auto"/>
        </w:pBdr>
      </w:pPr>
      <w:r w:rsidRPr="00EF3B8D">
        <w:pict w14:anchorId="0E35C76C">
          <v:rect id="_x0000_i1447" style="width:0;height:1.5pt" o:hralign="center" o:hrstd="t" o:hr="t" fillcolor="#a0a0a0" stroked="f"/>
        </w:pict>
      </w:r>
    </w:p>
    <w:p w14:paraId="5C7E1CB3" w14:textId="77777777" w:rsidR="00EF3B8D" w:rsidRPr="00EF3B8D" w:rsidRDefault="00EF3B8D" w:rsidP="00EF3B8D">
      <w:pPr>
        <w:pBdr>
          <w:bottom w:val="single" w:sz="12" w:space="1" w:color="auto"/>
        </w:pBdr>
        <w:rPr>
          <w:b/>
          <w:bCs/>
        </w:rPr>
      </w:pPr>
      <w:r w:rsidRPr="00EF3B8D">
        <w:rPr>
          <w:b/>
          <w:bCs/>
        </w:rPr>
        <w:t>6. Hallucinated Citations Check</w:t>
      </w:r>
    </w:p>
    <w:p w14:paraId="6D1FE54D" w14:textId="77777777" w:rsidR="00EF3B8D" w:rsidRPr="00EF3B8D" w:rsidRDefault="00EF3B8D" w:rsidP="00EF3B8D">
      <w:pPr>
        <w:pBdr>
          <w:bottom w:val="single" w:sz="12" w:space="1" w:color="auto"/>
        </w:pBdr>
      </w:pPr>
      <w:r w:rsidRPr="00EF3B8D">
        <w:rPr>
          <w:b/>
          <w:bCs/>
        </w:rPr>
        <w:t>No hallucinations.</w:t>
      </w:r>
      <w:r w:rsidRPr="00EF3B8D">
        <w:br/>
        <w:t>All references correspond to real papers.</w:t>
      </w:r>
    </w:p>
    <w:p w14:paraId="7BACB8D9" w14:textId="77777777" w:rsidR="00EF3B8D" w:rsidRPr="00EF3B8D" w:rsidRDefault="00EF3B8D" w:rsidP="00EF3B8D">
      <w:pPr>
        <w:pBdr>
          <w:bottom w:val="single" w:sz="12" w:space="1" w:color="auto"/>
        </w:pBdr>
      </w:pPr>
      <w:r w:rsidRPr="00EF3B8D">
        <w:pict w14:anchorId="4030417E">
          <v:rect id="_x0000_i1448" style="width:0;height:1.5pt" o:hralign="center" o:hrstd="t" o:hr="t" fillcolor="#a0a0a0" stroked="f"/>
        </w:pict>
      </w:r>
    </w:p>
    <w:p w14:paraId="2C3C6308" w14:textId="77777777" w:rsidR="00EF3B8D" w:rsidRPr="00EF3B8D" w:rsidRDefault="00EF3B8D" w:rsidP="00EF3B8D">
      <w:pPr>
        <w:pBdr>
          <w:bottom w:val="single" w:sz="12" w:space="1" w:color="auto"/>
        </w:pBdr>
        <w:rPr>
          <w:b/>
          <w:bCs/>
        </w:rPr>
      </w:pPr>
      <w:r w:rsidRPr="00EF3B8D">
        <w:rPr>
          <w:b/>
          <w:bCs/>
        </w:rPr>
        <w:t>7. Notes on Theoretical Accuracy</w:t>
      </w:r>
    </w:p>
    <w:p w14:paraId="23AFE9AC" w14:textId="77777777" w:rsidR="00EF3B8D" w:rsidRPr="00EF3B8D" w:rsidRDefault="00EF3B8D" w:rsidP="00EF3B8D">
      <w:pPr>
        <w:pBdr>
          <w:bottom w:val="single" w:sz="12" w:space="1" w:color="auto"/>
        </w:pBdr>
      </w:pPr>
      <w:r w:rsidRPr="00EF3B8D">
        <w:t>All canonical.</w:t>
      </w:r>
      <w:r w:rsidRPr="00EF3B8D">
        <w:br/>
        <w:t>No inconsistencies with the literature.</w:t>
      </w:r>
      <w:r w:rsidRPr="00EF3B8D">
        <w:br/>
        <w:t>Matches the late-Friston hierarchical message-passing model.</w:t>
      </w:r>
    </w:p>
    <w:p w14:paraId="2EA43511" w14:textId="77777777" w:rsidR="00EF3B8D" w:rsidRPr="00EF3B8D" w:rsidRDefault="00EF3B8D" w:rsidP="00EF3B8D">
      <w:pPr>
        <w:pBdr>
          <w:bottom w:val="single" w:sz="12" w:space="1" w:color="auto"/>
        </w:pBdr>
      </w:pPr>
      <w:r w:rsidRPr="00EF3B8D">
        <w:pict w14:anchorId="164D4EA6">
          <v:rect id="_x0000_i1449" style="width:0;height:1.5pt" o:hralign="center" o:hrstd="t" o:hr="t" fillcolor="#a0a0a0" stroked="f"/>
        </w:pict>
      </w:r>
    </w:p>
    <w:p w14:paraId="6C948EE3" w14:textId="77777777" w:rsidR="00EF3B8D" w:rsidRPr="00EF3B8D" w:rsidRDefault="00EF3B8D" w:rsidP="00EF3B8D">
      <w:pPr>
        <w:pBdr>
          <w:bottom w:val="single" w:sz="12" w:space="1" w:color="auto"/>
        </w:pBdr>
        <w:rPr>
          <w:b/>
          <w:bCs/>
        </w:rPr>
      </w:pPr>
      <w:r w:rsidRPr="00EF3B8D">
        <w:rPr>
          <w:b/>
          <w:bCs/>
        </w:rPr>
        <w:t>8. Final Condition Summary</w:t>
      </w:r>
    </w:p>
    <w:p w14:paraId="1A3A7FC5" w14:textId="77777777" w:rsidR="00EF3B8D" w:rsidRPr="00EF3B8D" w:rsidRDefault="00EF3B8D" w:rsidP="00EF3B8D">
      <w:pPr>
        <w:pBdr>
          <w:bottom w:val="single" w:sz="12" w:space="1" w:color="auto"/>
        </w:pBdr>
      </w:pPr>
      <w:r w:rsidRPr="00EF3B8D">
        <w:t xml:space="preserve">P07 is a </w:t>
      </w:r>
      <w:r w:rsidRPr="00EF3B8D">
        <w:rPr>
          <w:b/>
          <w:bCs/>
        </w:rPr>
        <w:t>pure consensus summary</w:t>
      </w:r>
      <w:r w:rsidRPr="00EF3B8D">
        <w:t xml:space="preserve">, fully interpolative, with </w:t>
      </w:r>
      <w:r w:rsidRPr="00EF3B8D">
        <w:rPr>
          <w:b/>
          <w:bCs/>
        </w:rPr>
        <w:t>0% hallucinations</w:t>
      </w:r>
      <w:r w:rsidRPr="00EF3B8D">
        <w:t xml:space="preserve"> and low metacognition.</w:t>
      </w:r>
    </w:p>
    <w:p w14:paraId="0EA98C77" w14:textId="77777777" w:rsidR="00EF3B8D" w:rsidRPr="009E5ADF" w:rsidRDefault="00EF3B8D" w:rsidP="009E5ADF">
      <w:pPr>
        <w:pBdr>
          <w:bottom w:val="single" w:sz="12" w:space="1" w:color="auto"/>
        </w:pBdr>
      </w:pPr>
    </w:p>
    <w:p w14:paraId="15ADB7E9" w14:textId="469612E3" w:rsidR="00055965" w:rsidRPr="00055965" w:rsidRDefault="00055965" w:rsidP="00055965">
      <w:pPr>
        <w:pBdr>
          <w:bottom w:val="single" w:sz="12" w:space="1" w:color="auto"/>
        </w:pBdr>
      </w:pPr>
    </w:p>
    <w:p w14:paraId="3AC113AF" w14:textId="4EC262FC" w:rsidR="0002759A" w:rsidRDefault="0002759A" w:rsidP="003A67E7">
      <w:pPr>
        <w:pStyle w:val="Heading2"/>
      </w:pPr>
      <w:r w:rsidRPr="0002759A">
        <w:t>P08</w:t>
      </w:r>
      <w:r w:rsidRPr="0002759A">
        <w:tab/>
      </w:r>
    </w:p>
    <w:p w14:paraId="1C1CE1D7" w14:textId="77777777" w:rsidR="0002759A" w:rsidRDefault="0002759A" w:rsidP="0002759A"/>
    <w:p w14:paraId="1B10B09A" w14:textId="77777777" w:rsidR="0002759A" w:rsidRDefault="0002759A" w:rsidP="0002759A">
      <w:r>
        <w:t xml:space="preserve">**References**  </w:t>
      </w:r>
    </w:p>
    <w:p w14:paraId="6A53BFF6" w14:textId="77777777" w:rsidR="0002759A" w:rsidRDefault="0002759A" w:rsidP="0002759A">
      <w:r>
        <w:t xml:space="preserve">Dunbar, R. I. M. (1998). *Grooming, Gossip, and the Evolution of Language*. Harvard University Press.  </w:t>
      </w:r>
    </w:p>
    <w:p w14:paraId="29F82D2A" w14:textId="77777777" w:rsidR="0002759A" w:rsidRDefault="0002759A" w:rsidP="0002759A">
      <w:r>
        <w:t xml:space="preserve">Friston, K. (2010). The free-energy principle: a unified brain theory? *Nature Reviews Neuroscience, 11*(2), 127–138.  </w:t>
      </w:r>
    </w:p>
    <w:p w14:paraId="30E97435" w14:textId="77777777" w:rsidR="0002759A" w:rsidRDefault="0002759A" w:rsidP="0002759A">
      <w:r>
        <w:t xml:space="preserve">Friston, K., FitzGerald, T., Rigoli, F., </w:t>
      </w:r>
      <w:proofErr w:type="spellStart"/>
      <w:r>
        <w:t>Schwartenbeck</w:t>
      </w:r>
      <w:proofErr w:type="spellEnd"/>
      <w:r>
        <w:t xml:space="preserve">, P., &amp; Pezzulo, G. (2017). Active inference: a process theory. *Neural Computation, 29*(1), 1–49.  </w:t>
      </w:r>
    </w:p>
    <w:p w14:paraId="071BE7D4" w14:textId="77777777" w:rsidR="0002759A" w:rsidRDefault="0002759A" w:rsidP="0002759A">
      <w:r>
        <w:t xml:space="preserve">Hasson, U., Ghazanfar, A. A., </w:t>
      </w:r>
      <w:proofErr w:type="spellStart"/>
      <w:r>
        <w:t>Galantucci</w:t>
      </w:r>
      <w:proofErr w:type="spellEnd"/>
      <w:r>
        <w:t xml:space="preserve">, B., Garrod, S., &amp; </w:t>
      </w:r>
      <w:proofErr w:type="spellStart"/>
      <w:r>
        <w:t>Keysers</w:t>
      </w:r>
      <w:proofErr w:type="spellEnd"/>
      <w:r>
        <w:t xml:space="preserve">, C. (2012). Brain-to-brain coupling: a mechanism for creating and sharing a social world. *Trends in Cognitive Sciences, 16*(2), 114–121.  </w:t>
      </w:r>
    </w:p>
    <w:p w14:paraId="549969EF" w14:textId="77777777" w:rsidR="0002759A" w:rsidRDefault="0002759A" w:rsidP="0002759A">
      <w:proofErr w:type="spellStart"/>
      <w:r>
        <w:t>Kiebel</w:t>
      </w:r>
      <w:proofErr w:type="spellEnd"/>
      <w:r>
        <w:t xml:space="preserve">, S. J., </w:t>
      </w:r>
      <w:proofErr w:type="spellStart"/>
      <w:r>
        <w:t>Daunizeau</w:t>
      </w:r>
      <w:proofErr w:type="spellEnd"/>
      <w:r>
        <w:t>, J., &amp; Friston, K. J. (2008). A hierarchy of time-scales and the brain. *</w:t>
      </w:r>
      <w:proofErr w:type="spellStart"/>
      <w:r>
        <w:t>PLoS</w:t>
      </w:r>
      <w:proofErr w:type="spellEnd"/>
      <w:r>
        <w:t xml:space="preserve"> Computational Biology, 4*(11), e1000209.  </w:t>
      </w:r>
    </w:p>
    <w:p w14:paraId="1C81DF53" w14:textId="77777777" w:rsidR="0002759A" w:rsidRDefault="0002759A" w:rsidP="0002759A">
      <w:r>
        <w:t xml:space="preserve">Lawson, R. P., Reiser, C., Millgate, E. S., et al. (2014). Disrupted prediction-error signal in autism spectrum disorder. *Brain, 137*(9), 2574–2584.  </w:t>
      </w:r>
    </w:p>
    <w:p w14:paraId="3D614367" w14:textId="77777777" w:rsidR="0002759A" w:rsidRDefault="0002759A" w:rsidP="0002759A">
      <w:r>
        <w:t xml:space="preserve">Mathys, C., </w:t>
      </w:r>
      <w:proofErr w:type="spellStart"/>
      <w:r>
        <w:t>Lomakina</w:t>
      </w:r>
      <w:proofErr w:type="spellEnd"/>
      <w:r>
        <w:t xml:space="preserve">, E. I., </w:t>
      </w:r>
      <w:proofErr w:type="spellStart"/>
      <w:r>
        <w:t>Daunizeau</w:t>
      </w:r>
      <w:proofErr w:type="spellEnd"/>
      <w:r>
        <w:t xml:space="preserve">, J., et al. (2014). Uncertainty in perception and the hierarchical Gaussian filter. *Frontiers in Human Neuroscience, 8*, 825.  </w:t>
      </w:r>
    </w:p>
    <w:p w14:paraId="57638E7F" w14:textId="77777777" w:rsidR="0002759A" w:rsidRDefault="0002759A" w:rsidP="0002759A">
      <w:r>
        <w:t xml:space="preserve">Paulus, M. P., &amp; Stein, M. B. (2006). An insular view of anxiety. *Biological Psychiatry, 60*(4), 383–387.  </w:t>
      </w:r>
    </w:p>
    <w:p w14:paraId="215E944D" w14:textId="77777777" w:rsidR="0002759A" w:rsidRDefault="0002759A" w:rsidP="0002759A">
      <w:r>
        <w:lastRenderedPageBreak/>
        <w:t>Pickering, M. J., &amp; Garrod, S. (2013). An integrated theory of language production and comprehension. *</w:t>
      </w:r>
      <w:proofErr w:type="spellStart"/>
      <w:r>
        <w:t>Behavioral</w:t>
      </w:r>
      <w:proofErr w:type="spellEnd"/>
      <w:r>
        <w:t xml:space="preserve"> and Brain Sciences, 36*(4), 329–347.  </w:t>
      </w:r>
    </w:p>
    <w:p w14:paraId="446C129B" w14:textId="77777777" w:rsidR="0002759A" w:rsidRDefault="0002759A" w:rsidP="0002759A">
      <w:r>
        <w:t xml:space="preserve">Rao, R. P. N., &amp; Ballard, D. H. (1999). Predictive coding in the visual cortex: a functional interpretation of some extra-classical receptive-field effects. *Nature Neuroscience, 2*(1), 79–87.  </w:t>
      </w:r>
    </w:p>
    <w:p w14:paraId="0112ACD6" w14:textId="77777777" w:rsidR="0002759A" w:rsidRDefault="0002759A" w:rsidP="0002759A">
      <w:r>
        <w:t xml:space="preserve">Saalmann, Y. B., </w:t>
      </w:r>
      <w:proofErr w:type="spellStart"/>
      <w:r>
        <w:t>Pigarev</w:t>
      </w:r>
      <w:proofErr w:type="spellEnd"/>
      <w:r>
        <w:t xml:space="preserve">, I. N., &amp; Vedral, V. (2012). Cortical oscillations modulate attention and perception. *Neuron, 76*(6), 1068–1070.  </w:t>
      </w:r>
    </w:p>
    <w:p w14:paraId="447D5021" w14:textId="77777777" w:rsidR="0002759A" w:rsidRDefault="0002759A" w:rsidP="0002759A">
      <w:r>
        <w:t xml:space="preserve">Seth, A. K. (2013). Interoceptive inference, emotion, and the embodied self. *Trends in Cognitive Sciences, 17*(11), 565–573.  </w:t>
      </w:r>
    </w:p>
    <w:p w14:paraId="1677D949" w14:textId="77777777" w:rsidR="0002759A" w:rsidRDefault="0002759A" w:rsidP="0002759A">
      <w:r>
        <w:t xml:space="preserve">Sterling, P. (2012). Allostasis: a model of predictive regulation. *Physiology &amp; </w:t>
      </w:r>
      <w:proofErr w:type="spellStart"/>
      <w:r>
        <w:t>Behavior</w:t>
      </w:r>
      <w:proofErr w:type="spellEnd"/>
      <w:r>
        <w:t xml:space="preserve">, 106*(1), 5–15.  </w:t>
      </w:r>
    </w:p>
    <w:p w14:paraId="0ED7758D" w14:textId="77777777" w:rsidR="0002759A" w:rsidRPr="00677951" w:rsidRDefault="0002759A" w:rsidP="0002759A">
      <w:pPr>
        <w:rPr>
          <w:lang w:val="pt-BR"/>
        </w:rPr>
      </w:pPr>
      <w:r>
        <w:t xml:space="preserve">Whitehouse, H. (2004). *Modes of Religiosity: A Cognitive Theory of Religious Transmission*. </w:t>
      </w:r>
      <w:r w:rsidRPr="00677951">
        <w:rPr>
          <w:lang w:val="pt-BR"/>
        </w:rPr>
        <w:t xml:space="preserve">AltaMira Press.  </w:t>
      </w:r>
    </w:p>
    <w:p w14:paraId="28AF2836" w14:textId="7AC56641" w:rsidR="001767FB" w:rsidRDefault="0002759A" w:rsidP="0002759A">
      <w:r w:rsidRPr="0002759A">
        <w:rPr>
          <w:lang w:val="pt-BR"/>
        </w:rPr>
        <w:t xml:space="preserve">Yehuda, R., Daskalakis, N. P., Bierer, L. M., et al. </w:t>
      </w:r>
      <w:r>
        <w:t>(2016). Holocaust exposure induced intergenerational effects on FKBP5 methylation. *Biological Psychiatry, 80*(5), 372–380.</w:t>
      </w:r>
    </w:p>
    <w:p w14:paraId="0D606755" w14:textId="77777777" w:rsidR="0002759A" w:rsidRDefault="0002759A" w:rsidP="0002759A"/>
    <w:p w14:paraId="4820B729" w14:textId="77777777" w:rsidR="0002759A" w:rsidRPr="0002759A" w:rsidRDefault="0002759A" w:rsidP="0002759A">
      <w:r w:rsidRPr="0002759A">
        <w:t xml:space="preserve">This is a </w:t>
      </w:r>
      <w:r w:rsidRPr="0002759A">
        <w:rPr>
          <w:b/>
          <w:bCs/>
        </w:rPr>
        <w:t>Dense-Creative</w:t>
      </w:r>
      <w:r w:rsidRPr="0002759A">
        <w:t xml:space="preserve"> trial (predictive coding literature, ~25 years deep, &gt;15k papers) with explicit creative framing (“propose novel theoretical directions”). The essay is ~850 words, beautifully written, and pushes the canon into genuinely new territory (social predictive coding + multi-scale hierarchy → “dynamic predictive society”). 15 citations.</w:t>
      </w:r>
    </w:p>
    <w:p w14:paraId="2A1F753D" w14:textId="77777777" w:rsidR="0002759A" w:rsidRPr="0002759A" w:rsidRDefault="0002759A" w:rsidP="0002759A">
      <w:r w:rsidRPr="0002759A">
        <w:t>Verification (Nov 23, 2025):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82"/>
        <w:gridCol w:w="556"/>
        <w:gridCol w:w="2872"/>
        <w:gridCol w:w="1308"/>
        <w:gridCol w:w="2508"/>
      </w:tblGrid>
      <w:tr w:rsidR="0002759A" w:rsidRPr="0002759A" w14:paraId="119DA257" w14:textId="77777777">
        <w:trPr>
          <w:tblHeader/>
          <w:tblCellSpacing w:w="15" w:type="dxa"/>
        </w:trPr>
        <w:tc>
          <w:tcPr>
            <w:tcW w:w="0" w:type="auto"/>
            <w:vAlign w:val="center"/>
            <w:hideMark/>
          </w:tcPr>
          <w:p w14:paraId="13E17ABB" w14:textId="77777777" w:rsidR="0002759A" w:rsidRPr="0002759A" w:rsidRDefault="0002759A" w:rsidP="0002759A">
            <w:pPr>
              <w:rPr>
                <w:b/>
                <w:bCs/>
              </w:rPr>
            </w:pPr>
            <w:r w:rsidRPr="0002759A">
              <w:rPr>
                <w:b/>
                <w:bCs/>
              </w:rPr>
              <w:t>Citation</w:t>
            </w:r>
          </w:p>
        </w:tc>
        <w:tc>
          <w:tcPr>
            <w:tcW w:w="0" w:type="auto"/>
            <w:vAlign w:val="center"/>
            <w:hideMark/>
          </w:tcPr>
          <w:p w14:paraId="4C2E1C0B" w14:textId="77777777" w:rsidR="0002759A" w:rsidRPr="0002759A" w:rsidRDefault="0002759A" w:rsidP="0002759A">
            <w:pPr>
              <w:rPr>
                <w:b/>
                <w:bCs/>
              </w:rPr>
            </w:pPr>
            <w:r w:rsidRPr="0002759A">
              <w:rPr>
                <w:b/>
                <w:bCs/>
              </w:rPr>
              <w:t>Real?</w:t>
            </w:r>
          </w:p>
        </w:tc>
        <w:tc>
          <w:tcPr>
            <w:tcW w:w="0" w:type="auto"/>
            <w:vAlign w:val="center"/>
            <w:hideMark/>
          </w:tcPr>
          <w:p w14:paraId="1FF6B01C" w14:textId="77777777" w:rsidR="0002759A" w:rsidRPr="0002759A" w:rsidRDefault="0002759A" w:rsidP="0002759A">
            <w:pPr>
              <w:rPr>
                <w:b/>
                <w:bCs/>
              </w:rPr>
            </w:pPr>
            <w:r w:rsidRPr="0002759A">
              <w:rPr>
                <w:b/>
                <w:bCs/>
              </w:rPr>
              <w:t>Exact match or minor error?</w:t>
            </w:r>
          </w:p>
        </w:tc>
        <w:tc>
          <w:tcPr>
            <w:tcW w:w="0" w:type="auto"/>
            <w:vAlign w:val="center"/>
            <w:hideMark/>
          </w:tcPr>
          <w:p w14:paraId="55CEDB0B" w14:textId="77777777" w:rsidR="0002759A" w:rsidRPr="0002759A" w:rsidRDefault="0002759A" w:rsidP="0002759A">
            <w:pPr>
              <w:rPr>
                <w:b/>
                <w:bCs/>
              </w:rPr>
            </w:pPr>
            <w:r w:rsidRPr="0002759A">
              <w:rPr>
                <w:b/>
                <w:bCs/>
              </w:rPr>
              <w:t>Classification</w:t>
            </w:r>
          </w:p>
        </w:tc>
        <w:tc>
          <w:tcPr>
            <w:tcW w:w="0" w:type="auto"/>
            <w:vAlign w:val="center"/>
            <w:hideMark/>
          </w:tcPr>
          <w:p w14:paraId="7BB609A9" w14:textId="77777777" w:rsidR="0002759A" w:rsidRPr="0002759A" w:rsidRDefault="0002759A" w:rsidP="0002759A">
            <w:pPr>
              <w:rPr>
                <w:b/>
                <w:bCs/>
              </w:rPr>
            </w:pPr>
            <w:r w:rsidRPr="0002759A">
              <w:rPr>
                <w:b/>
                <w:bCs/>
              </w:rPr>
              <w:t>Notes</w:t>
            </w:r>
          </w:p>
        </w:tc>
      </w:tr>
      <w:tr w:rsidR="0002759A" w:rsidRPr="0002759A" w14:paraId="6CA0162C" w14:textId="77777777">
        <w:trPr>
          <w:tblCellSpacing w:w="15" w:type="dxa"/>
        </w:trPr>
        <w:tc>
          <w:tcPr>
            <w:tcW w:w="0" w:type="auto"/>
            <w:vAlign w:val="center"/>
            <w:hideMark/>
          </w:tcPr>
          <w:p w14:paraId="6769A684" w14:textId="77777777" w:rsidR="0002759A" w:rsidRPr="0002759A" w:rsidRDefault="0002759A" w:rsidP="0002759A">
            <w:r w:rsidRPr="0002759A">
              <w:t>Rao &amp; Ballard (1999)</w:t>
            </w:r>
          </w:p>
        </w:tc>
        <w:tc>
          <w:tcPr>
            <w:tcW w:w="0" w:type="auto"/>
            <w:vAlign w:val="center"/>
            <w:hideMark/>
          </w:tcPr>
          <w:p w14:paraId="5B25F7A9" w14:textId="77777777" w:rsidR="0002759A" w:rsidRPr="0002759A" w:rsidRDefault="0002759A" w:rsidP="0002759A">
            <w:r w:rsidRPr="0002759A">
              <w:t>Yes</w:t>
            </w:r>
          </w:p>
        </w:tc>
        <w:tc>
          <w:tcPr>
            <w:tcW w:w="0" w:type="auto"/>
            <w:vAlign w:val="center"/>
            <w:hideMark/>
          </w:tcPr>
          <w:p w14:paraId="5A9AE2D6" w14:textId="77777777" w:rsidR="0002759A" w:rsidRPr="0002759A" w:rsidRDefault="0002759A" w:rsidP="0002759A">
            <w:r w:rsidRPr="0002759A">
              <w:t>100% exact</w:t>
            </w:r>
          </w:p>
        </w:tc>
        <w:tc>
          <w:tcPr>
            <w:tcW w:w="0" w:type="auto"/>
            <w:vAlign w:val="center"/>
            <w:hideMark/>
          </w:tcPr>
          <w:p w14:paraId="02FD20C9" w14:textId="77777777" w:rsidR="0002759A" w:rsidRPr="0002759A" w:rsidRDefault="0002759A" w:rsidP="0002759A">
            <w:r w:rsidRPr="0002759A">
              <w:t>Interpolation</w:t>
            </w:r>
          </w:p>
        </w:tc>
        <w:tc>
          <w:tcPr>
            <w:tcW w:w="0" w:type="auto"/>
            <w:vAlign w:val="center"/>
            <w:hideMark/>
          </w:tcPr>
          <w:p w14:paraId="43DF67DB" w14:textId="77777777" w:rsidR="0002759A" w:rsidRPr="0002759A" w:rsidRDefault="0002759A" w:rsidP="0002759A">
            <w:r w:rsidRPr="0002759A">
              <w:t>Canon</w:t>
            </w:r>
          </w:p>
        </w:tc>
      </w:tr>
      <w:tr w:rsidR="0002759A" w:rsidRPr="0002759A" w14:paraId="334EA2A1" w14:textId="77777777">
        <w:trPr>
          <w:tblCellSpacing w:w="15" w:type="dxa"/>
        </w:trPr>
        <w:tc>
          <w:tcPr>
            <w:tcW w:w="0" w:type="auto"/>
            <w:vAlign w:val="center"/>
            <w:hideMark/>
          </w:tcPr>
          <w:p w14:paraId="547F901E" w14:textId="77777777" w:rsidR="0002759A" w:rsidRPr="0002759A" w:rsidRDefault="0002759A" w:rsidP="0002759A">
            <w:r w:rsidRPr="0002759A">
              <w:t>Friston (2010)</w:t>
            </w:r>
          </w:p>
        </w:tc>
        <w:tc>
          <w:tcPr>
            <w:tcW w:w="0" w:type="auto"/>
            <w:vAlign w:val="center"/>
            <w:hideMark/>
          </w:tcPr>
          <w:p w14:paraId="3CC8ABBC" w14:textId="77777777" w:rsidR="0002759A" w:rsidRPr="0002759A" w:rsidRDefault="0002759A" w:rsidP="0002759A">
            <w:r w:rsidRPr="0002759A">
              <w:t>Yes</w:t>
            </w:r>
          </w:p>
        </w:tc>
        <w:tc>
          <w:tcPr>
            <w:tcW w:w="0" w:type="auto"/>
            <w:vAlign w:val="center"/>
            <w:hideMark/>
          </w:tcPr>
          <w:p w14:paraId="79712728" w14:textId="77777777" w:rsidR="0002759A" w:rsidRPr="0002759A" w:rsidRDefault="0002759A" w:rsidP="0002759A">
            <w:r w:rsidRPr="0002759A">
              <w:t>100% exact</w:t>
            </w:r>
          </w:p>
        </w:tc>
        <w:tc>
          <w:tcPr>
            <w:tcW w:w="0" w:type="auto"/>
            <w:vAlign w:val="center"/>
            <w:hideMark/>
          </w:tcPr>
          <w:p w14:paraId="04F81DE6" w14:textId="77777777" w:rsidR="0002759A" w:rsidRPr="0002759A" w:rsidRDefault="0002759A" w:rsidP="0002759A">
            <w:r w:rsidRPr="0002759A">
              <w:t>Interpolation</w:t>
            </w:r>
          </w:p>
        </w:tc>
        <w:tc>
          <w:tcPr>
            <w:tcW w:w="0" w:type="auto"/>
            <w:vAlign w:val="center"/>
            <w:hideMark/>
          </w:tcPr>
          <w:p w14:paraId="3D9FB77A" w14:textId="77777777" w:rsidR="0002759A" w:rsidRPr="0002759A" w:rsidRDefault="0002759A" w:rsidP="0002759A">
            <w:r w:rsidRPr="0002759A">
              <w:t>FEP paper</w:t>
            </w:r>
          </w:p>
        </w:tc>
      </w:tr>
      <w:tr w:rsidR="0002759A" w:rsidRPr="0002759A" w14:paraId="79697C86" w14:textId="77777777">
        <w:trPr>
          <w:tblCellSpacing w:w="15" w:type="dxa"/>
        </w:trPr>
        <w:tc>
          <w:tcPr>
            <w:tcW w:w="0" w:type="auto"/>
            <w:vAlign w:val="center"/>
            <w:hideMark/>
          </w:tcPr>
          <w:p w14:paraId="6AC1D620" w14:textId="77777777" w:rsidR="0002759A" w:rsidRPr="0002759A" w:rsidRDefault="0002759A" w:rsidP="0002759A">
            <w:r w:rsidRPr="0002759A">
              <w:t>Dunbar (1998) book</w:t>
            </w:r>
          </w:p>
        </w:tc>
        <w:tc>
          <w:tcPr>
            <w:tcW w:w="0" w:type="auto"/>
            <w:vAlign w:val="center"/>
            <w:hideMark/>
          </w:tcPr>
          <w:p w14:paraId="29406916" w14:textId="77777777" w:rsidR="0002759A" w:rsidRPr="0002759A" w:rsidRDefault="0002759A" w:rsidP="0002759A">
            <w:r w:rsidRPr="0002759A">
              <w:t>Yes</w:t>
            </w:r>
          </w:p>
        </w:tc>
        <w:tc>
          <w:tcPr>
            <w:tcW w:w="0" w:type="auto"/>
            <w:vAlign w:val="center"/>
            <w:hideMark/>
          </w:tcPr>
          <w:p w14:paraId="270C3434" w14:textId="77777777" w:rsidR="0002759A" w:rsidRPr="0002759A" w:rsidRDefault="0002759A" w:rsidP="0002759A">
            <w:r w:rsidRPr="0002759A">
              <w:t>Exact</w:t>
            </w:r>
          </w:p>
        </w:tc>
        <w:tc>
          <w:tcPr>
            <w:tcW w:w="0" w:type="auto"/>
            <w:vAlign w:val="center"/>
            <w:hideMark/>
          </w:tcPr>
          <w:p w14:paraId="1A3B861C" w14:textId="77777777" w:rsidR="0002759A" w:rsidRPr="0002759A" w:rsidRDefault="0002759A" w:rsidP="0002759A">
            <w:r w:rsidRPr="0002759A">
              <w:t>Interpolation</w:t>
            </w:r>
          </w:p>
        </w:tc>
        <w:tc>
          <w:tcPr>
            <w:tcW w:w="0" w:type="auto"/>
            <w:vAlign w:val="center"/>
            <w:hideMark/>
          </w:tcPr>
          <w:p w14:paraId="7894A421" w14:textId="77777777" w:rsidR="0002759A" w:rsidRPr="0002759A" w:rsidRDefault="0002759A" w:rsidP="0002759A">
            <w:r w:rsidRPr="0002759A">
              <w:t>Classic social-brain work</w:t>
            </w:r>
          </w:p>
        </w:tc>
      </w:tr>
      <w:tr w:rsidR="0002759A" w:rsidRPr="0002759A" w14:paraId="19967C4A" w14:textId="77777777">
        <w:trPr>
          <w:tblCellSpacing w:w="15" w:type="dxa"/>
        </w:trPr>
        <w:tc>
          <w:tcPr>
            <w:tcW w:w="0" w:type="auto"/>
            <w:vAlign w:val="center"/>
            <w:hideMark/>
          </w:tcPr>
          <w:p w14:paraId="5EDB084E" w14:textId="77777777" w:rsidR="0002759A" w:rsidRPr="0002759A" w:rsidRDefault="0002759A" w:rsidP="0002759A">
            <w:r w:rsidRPr="0002759A">
              <w:t>Hasson et al. (2012)</w:t>
            </w:r>
          </w:p>
        </w:tc>
        <w:tc>
          <w:tcPr>
            <w:tcW w:w="0" w:type="auto"/>
            <w:vAlign w:val="center"/>
            <w:hideMark/>
          </w:tcPr>
          <w:p w14:paraId="13DA7A45" w14:textId="77777777" w:rsidR="0002759A" w:rsidRPr="0002759A" w:rsidRDefault="0002759A" w:rsidP="0002759A">
            <w:r w:rsidRPr="0002759A">
              <w:t>Yes</w:t>
            </w:r>
          </w:p>
        </w:tc>
        <w:tc>
          <w:tcPr>
            <w:tcW w:w="0" w:type="auto"/>
            <w:vAlign w:val="center"/>
            <w:hideMark/>
          </w:tcPr>
          <w:p w14:paraId="3F916C0D" w14:textId="77777777" w:rsidR="0002759A" w:rsidRPr="0002759A" w:rsidRDefault="0002759A" w:rsidP="0002759A">
            <w:r w:rsidRPr="0002759A">
              <w:t>100% exact</w:t>
            </w:r>
          </w:p>
        </w:tc>
        <w:tc>
          <w:tcPr>
            <w:tcW w:w="0" w:type="auto"/>
            <w:vAlign w:val="center"/>
            <w:hideMark/>
          </w:tcPr>
          <w:p w14:paraId="48EB1766" w14:textId="77777777" w:rsidR="0002759A" w:rsidRPr="0002759A" w:rsidRDefault="0002759A" w:rsidP="0002759A">
            <w:r w:rsidRPr="0002759A">
              <w:t>Interpolation</w:t>
            </w:r>
          </w:p>
        </w:tc>
        <w:tc>
          <w:tcPr>
            <w:tcW w:w="0" w:type="auto"/>
            <w:vAlign w:val="center"/>
            <w:hideMark/>
          </w:tcPr>
          <w:p w14:paraId="7DED7460" w14:textId="77777777" w:rsidR="0002759A" w:rsidRPr="0002759A" w:rsidRDefault="0002759A" w:rsidP="0002759A">
            <w:r w:rsidRPr="0002759A">
              <w:t>Brain-to-brain coupling</w:t>
            </w:r>
          </w:p>
        </w:tc>
      </w:tr>
      <w:tr w:rsidR="0002759A" w:rsidRPr="0002759A" w14:paraId="2364A5DE" w14:textId="77777777">
        <w:trPr>
          <w:tblCellSpacing w:w="15" w:type="dxa"/>
        </w:trPr>
        <w:tc>
          <w:tcPr>
            <w:tcW w:w="0" w:type="auto"/>
            <w:vAlign w:val="center"/>
            <w:hideMark/>
          </w:tcPr>
          <w:p w14:paraId="3D2AEEA3" w14:textId="77777777" w:rsidR="0002759A" w:rsidRPr="0002759A" w:rsidRDefault="0002759A" w:rsidP="0002759A">
            <w:r w:rsidRPr="0002759A">
              <w:t>Pickering &amp; Garrod (2013)</w:t>
            </w:r>
          </w:p>
        </w:tc>
        <w:tc>
          <w:tcPr>
            <w:tcW w:w="0" w:type="auto"/>
            <w:vAlign w:val="center"/>
            <w:hideMark/>
          </w:tcPr>
          <w:p w14:paraId="3311AF31" w14:textId="77777777" w:rsidR="0002759A" w:rsidRPr="0002759A" w:rsidRDefault="0002759A" w:rsidP="0002759A">
            <w:r w:rsidRPr="0002759A">
              <w:t>Yes</w:t>
            </w:r>
          </w:p>
        </w:tc>
        <w:tc>
          <w:tcPr>
            <w:tcW w:w="0" w:type="auto"/>
            <w:vAlign w:val="center"/>
            <w:hideMark/>
          </w:tcPr>
          <w:p w14:paraId="487ACBAF" w14:textId="77777777" w:rsidR="0002759A" w:rsidRPr="0002759A" w:rsidRDefault="0002759A" w:rsidP="0002759A">
            <w:r w:rsidRPr="0002759A">
              <w:t>100% exact</w:t>
            </w:r>
          </w:p>
        </w:tc>
        <w:tc>
          <w:tcPr>
            <w:tcW w:w="0" w:type="auto"/>
            <w:vAlign w:val="center"/>
            <w:hideMark/>
          </w:tcPr>
          <w:p w14:paraId="29E4CD18" w14:textId="77777777" w:rsidR="0002759A" w:rsidRPr="0002759A" w:rsidRDefault="0002759A" w:rsidP="0002759A">
            <w:r w:rsidRPr="0002759A">
              <w:t>Interpolation</w:t>
            </w:r>
          </w:p>
        </w:tc>
        <w:tc>
          <w:tcPr>
            <w:tcW w:w="0" w:type="auto"/>
            <w:vAlign w:val="center"/>
            <w:hideMark/>
          </w:tcPr>
          <w:p w14:paraId="499CE75D" w14:textId="77777777" w:rsidR="0002759A" w:rsidRPr="0002759A" w:rsidRDefault="0002759A" w:rsidP="0002759A">
            <w:r w:rsidRPr="0002759A">
              <w:t>Interactive alignment</w:t>
            </w:r>
          </w:p>
        </w:tc>
      </w:tr>
      <w:tr w:rsidR="0002759A" w:rsidRPr="0002759A" w14:paraId="154C09A2" w14:textId="77777777">
        <w:trPr>
          <w:tblCellSpacing w:w="15" w:type="dxa"/>
        </w:trPr>
        <w:tc>
          <w:tcPr>
            <w:tcW w:w="0" w:type="auto"/>
            <w:vAlign w:val="center"/>
            <w:hideMark/>
          </w:tcPr>
          <w:p w14:paraId="673BE946" w14:textId="77777777" w:rsidR="0002759A" w:rsidRPr="0002759A" w:rsidRDefault="0002759A" w:rsidP="0002759A">
            <w:proofErr w:type="spellStart"/>
            <w:r w:rsidRPr="0002759A">
              <w:t>Kiebel</w:t>
            </w:r>
            <w:proofErr w:type="spellEnd"/>
            <w:r w:rsidRPr="0002759A">
              <w:t xml:space="preserve"> et al. (2008)</w:t>
            </w:r>
          </w:p>
        </w:tc>
        <w:tc>
          <w:tcPr>
            <w:tcW w:w="0" w:type="auto"/>
            <w:vAlign w:val="center"/>
            <w:hideMark/>
          </w:tcPr>
          <w:p w14:paraId="0071020B" w14:textId="77777777" w:rsidR="0002759A" w:rsidRPr="0002759A" w:rsidRDefault="0002759A" w:rsidP="0002759A">
            <w:r w:rsidRPr="0002759A">
              <w:t>Yes</w:t>
            </w:r>
          </w:p>
        </w:tc>
        <w:tc>
          <w:tcPr>
            <w:tcW w:w="0" w:type="auto"/>
            <w:vAlign w:val="center"/>
            <w:hideMark/>
          </w:tcPr>
          <w:p w14:paraId="0A680AC9" w14:textId="77777777" w:rsidR="0002759A" w:rsidRPr="0002759A" w:rsidRDefault="0002759A" w:rsidP="0002759A">
            <w:r w:rsidRPr="0002759A">
              <w:t>100% exact</w:t>
            </w:r>
          </w:p>
        </w:tc>
        <w:tc>
          <w:tcPr>
            <w:tcW w:w="0" w:type="auto"/>
            <w:vAlign w:val="center"/>
            <w:hideMark/>
          </w:tcPr>
          <w:p w14:paraId="547269A2" w14:textId="77777777" w:rsidR="0002759A" w:rsidRPr="0002759A" w:rsidRDefault="0002759A" w:rsidP="0002759A">
            <w:r w:rsidRPr="0002759A">
              <w:t>Interpolation</w:t>
            </w:r>
          </w:p>
        </w:tc>
        <w:tc>
          <w:tcPr>
            <w:tcW w:w="0" w:type="auto"/>
            <w:vAlign w:val="center"/>
            <w:hideMark/>
          </w:tcPr>
          <w:p w14:paraId="444B3C10" w14:textId="77777777" w:rsidR="0002759A" w:rsidRPr="0002759A" w:rsidRDefault="0002759A" w:rsidP="0002759A">
            <w:r w:rsidRPr="0002759A">
              <w:t>Temporal hierarchy</w:t>
            </w:r>
          </w:p>
        </w:tc>
      </w:tr>
      <w:tr w:rsidR="0002759A" w:rsidRPr="0002759A" w14:paraId="304A9763" w14:textId="77777777">
        <w:trPr>
          <w:tblCellSpacing w:w="15" w:type="dxa"/>
        </w:trPr>
        <w:tc>
          <w:tcPr>
            <w:tcW w:w="0" w:type="auto"/>
            <w:vAlign w:val="center"/>
            <w:hideMark/>
          </w:tcPr>
          <w:p w14:paraId="211A3AD5" w14:textId="77777777" w:rsidR="0002759A" w:rsidRPr="0002759A" w:rsidRDefault="0002759A" w:rsidP="0002759A">
            <w:r w:rsidRPr="0002759A">
              <w:t>Seth (2013)</w:t>
            </w:r>
          </w:p>
        </w:tc>
        <w:tc>
          <w:tcPr>
            <w:tcW w:w="0" w:type="auto"/>
            <w:vAlign w:val="center"/>
            <w:hideMark/>
          </w:tcPr>
          <w:p w14:paraId="064FD2F3" w14:textId="77777777" w:rsidR="0002759A" w:rsidRPr="0002759A" w:rsidRDefault="0002759A" w:rsidP="0002759A">
            <w:r w:rsidRPr="0002759A">
              <w:t>Yes</w:t>
            </w:r>
          </w:p>
        </w:tc>
        <w:tc>
          <w:tcPr>
            <w:tcW w:w="0" w:type="auto"/>
            <w:vAlign w:val="center"/>
            <w:hideMark/>
          </w:tcPr>
          <w:p w14:paraId="3F5C7863" w14:textId="77777777" w:rsidR="0002759A" w:rsidRPr="0002759A" w:rsidRDefault="0002759A" w:rsidP="0002759A">
            <w:r w:rsidRPr="0002759A">
              <w:t>100% exact</w:t>
            </w:r>
          </w:p>
        </w:tc>
        <w:tc>
          <w:tcPr>
            <w:tcW w:w="0" w:type="auto"/>
            <w:vAlign w:val="center"/>
            <w:hideMark/>
          </w:tcPr>
          <w:p w14:paraId="59834C13" w14:textId="77777777" w:rsidR="0002759A" w:rsidRPr="0002759A" w:rsidRDefault="0002759A" w:rsidP="0002759A">
            <w:r w:rsidRPr="0002759A">
              <w:t>Interpolation</w:t>
            </w:r>
          </w:p>
        </w:tc>
        <w:tc>
          <w:tcPr>
            <w:tcW w:w="0" w:type="auto"/>
            <w:vAlign w:val="center"/>
            <w:hideMark/>
          </w:tcPr>
          <w:p w14:paraId="1D0A5423" w14:textId="77777777" w:rsidR="0002759A" w:rsidRPr="0002759A" w:rsidRDefault="0002759A" w:rsidP="0002759A">
            <w:r w:rsidRPr="0002759A">
              <w:t>Interoceptive inference</w:t>
            </w:r>
          </w:p>
        </w:tc>
      </w:tr>
      <w:tr w:rsidR="0002759A" w:rsidRPr="0002759A" w14:paraId="537DE787" w14:textId="77777777">
        <w:trPr>
          <w:tblCellSpacing w:w="15" w:type="dxa"/>
        </w:trPr>
        <w:tc>
          <w:tcPr>
            <w:tcW w:w="0" w:type="auto"/>
            <w:vAlign w:val="center"/>
            <w:hideMark/>
          </w:tcPr>
          <w:p w14:paraId="389E6E2F" w14:textId="77777777" w:rsidR="0002759A" w:rsidRPr="0002759A" w:rsidRDefault="0002759A" w:rsidP="0002759A">
            <w:r w:rsidRPr="0002759A">
              <w:t>Sterling (2012)</w:t>
            </w:r>
          </w:p>
        </w:tc>
        <w:tc>
          <w:tcPr>
            <w:tcW w:w="0" w:type="auto"/>
            <w:vAlign w:val="center"/>
            <w:hideMark/>
          </w:tcPr>
          <w:p w14:paraId="30F5C3E9" w14:textId="77777777" w:rsidR="0002759A" w:rsidRPr="0002759A" w:rsidRDefault="0002759A" w:rsidP="0002759A">
            <w:r w:rsidRPr="0002759A">
              <w:t>Yes</w:t>
            </w:r>
          </w:p>
        </w:tc>
        <w:tc>
          <w:tcPr>
            <w:tcW w:w="0" w:type="auto"/>
            <w:vAlign w:val="center"/>
            <w:hideMark/>
          </w:tcPr>
          <w:p w14:paraId="5F699C62" w14:textId="77777777" w:rsidR="0002759A" w:rsidRPr="0002759A" w:rsidRDefault="0002759A" w:rsidP="0002759A">
            <w:r w:rsidRPr="0002759A">
              <w:t>100% exact</w:t>
            </w:r>
          </w:p>
        </w:tc>
        <w:tc>
          <w:tcPr>
            <w:tcW w:w="0" w:type="auto"/>
            <w:vAlign w:val="center"/>
            <w:hideMark/>
          </w:tcPr>
          <w:p w14:paraId="71A1342A" w14:textId="77777777" w:rsidR="0002759A" w:rsidRPr="0002759A" w:rsidRDefault="0002759A" w:rsidP="0002759A">
            <w:r w:rsidRPr="0002759A">
              <w:t>Interpolation</w:t>
            </w:r>
          </w:p>
        </w:tc>
        <w:tc>
          <w:tcPr>
            <w:tcW w:w="0" w:type="auto"/>
            <w:vAlign w:val="center"/>
            <w:hideMark/>
          </w:tcPr>
          <w:p w14:paraId="505B23EC" w14:textId="77777777" w:rsidR="0002759A" w:rsidRPr="0002759A" w:rsidRDefault="0002759A" w:rsidP="0002759A">
            <w:r w:rsidRPr="0002759A">
              <w:t>Allostasis paper</w:t>
            </w:r>
          </w:p>
        </w:tc>
      </w:tr>
      <w:tr w:rsidR="0002759A" w:rsidRPr="0002759A" w14:paraId="09B73616" w14:textId="77777777">
        <w:trPr>
          <w:tblCellSpacing w:w="15" w:type="dxa"/>
        </w:trPr>
        <w:tc>
          <w:tcPr>
            <w:tcW w:w="0" w:type="auto"/>
            <w:vAlign w:val="center"/>
            <w:hideMark/>
          </w:tcPr>
          <w:p w14:paraId="20281B3C" w14:textId="77777777" w:rsidR="0002759A" w:rsidRPr="0002759A" w:rsidRDefault="0002759A" w:rsidP="0002759A">
            <w:r w:rsidRPr="0002759A">
              <w:lastRenderedPageBreak/>
              <w:t>Whitehouse (2004) book</w:t>
            </w:r>
          </w:p>
        </w:tc>
        <w:tc>
          <w:tcPr>
            <w:tcW w:w="0" w:type="auto"/>
            <w:vAlign w:val="center"/>
            <w:hideMark/>
          </w:tcPr>
          <w:p w14:paraId="3DA98392" w14:textId="77777777" w:rsidR="0002759A" w:rsidRPr="0002759A" w:rsidRDefault="0002759A" w:rsidP="0002759A">
            <w:r w:rsidRPr="0002759A">
              <w:t>Yes</w:t>
            </w:r>
          </w:p>
        </w:tc>
        <w:tc>
          <w:tcPr>
            <w:tcW w:w="0" w:type="auto"/>
            <w:vAlign w:val="center"/>
            <w:hideMark/>
          </w:tcPr>
          <w:p w14:paraId="2B29496A" w14:textId="77777777" w:rsidR="0002759A" w:rsidRPr="0002759A" w:rsidRDefault="0002759A" w:rsidP="0002759A">
            <w:r w:rsidRPr="0002759A">
              <w:t>Exact</w:t>
            </w:r>
          </w:p>
        </w:tc>
        <w:tc>
          <w:tcPr>
            <w:tcW w:w="0" w:type="auto"/>
            <w:vAlign w:val="center"/>
            <w:hideMark/>
          </w:tcPr>
          <w:p w14:paraId="69F22506" w14:textId="77777777" w:rsidR="0002759A" w:rsidRPr="0002759A" w:rsidRDefault="0002759A" w:rsidP="0002759A">
            <w:r w:rsidRPr="0002759A">
              <w:t>Interpolation</w:t>
            </w:r>
          </w:p>
        </w:tc>
        <w:tc>
          <w:tcPr>
            <w:tcW w:w="0" w:type="auto"/>
            <w:vAlign w:val="center"/>
            <w:hideMark/>
          </w:tcPr>
          <w:p w14:paraId="098335E5" w14:textId="77777777" w:rsidR="0002759A" w:rsidRPr="0002759A" w:rsidRDefault="0002759A" w:rsidP="0002759A">
            <w:r w:rsidRPr="0002759A">
              <w:t>Modes of religiosity</w:t>
            </w:r>
          </w:p>
        </w:tc>
      </w:tr>
      <w:tr w:rsidR="0002759A" w:rsidRPr="0002759A" w14:paraId="7C5185C3" w14:textId="77777777">
        <w:trPr>
          <w:tblCellSpacing w:w="15" w:type="dxa"/>
        </w:trPr>
        <w:tc>
          <w:tcPr>
            <w:tcW w:w="0" w:type="auto"/>
            <w:vAlign w:val="center"/>
            <w:hideMark/>
          </w:tcPr>
          <w:p w14:paraId="54A29DB1" w14:textId="77777777" w:rsidR="0002759A" w:rsidRPr="0002759A" w:rsidRDefault="0002759A" w:rsidP="0002759A">
            <w:r w:rsidRPr="0002759A">
              <w:t>Friston et al. (2017) Active inference: a process theory</w:t>
            </w:r>
          </w:p>
        </w:tc>
        <w:tc>
          <w:tcPr>
            <w:tcW w:w="0" w:type="auto"/>
            <w:vAlign w:val="center"/>
            <w:hideMark/>
          </w:tcPr>
          <w:p w14:paraId="7D8875E0" w14:textId="77777777" w:rsidR="0002759A" w:rsidRPr="0002759A" w:rsidRDefault="0002759A" w:rsidP="0002759A">
            <w:r w:rsidRPr="0002759A">
              <w:t>Yes</w:t>
            </w:r>
          </w:p>
        </w:tc>
        <w:tc>
          <w:tcPr>
            <w:tcW w:w="0" w:type="auto"/>
            <w:vAlign w:val="center"/>
            <w:hideMark/>
          </w:tcPr>
          <w:p w14:paraId="771F05C3" w14:textId="77777777" w:rsidR="0002759A" w:rsidRPr="0002759A" w:rsidRDefault="0002759A" w:rsidP="0002759A">
            <w:r w:rsidRPr="0002759A">
              <w:t>Exact</w:t>
            </w:r>
          </w:p>
        </w:tc>
        <w:tc>
          <w:tcPr>
            <w:tcW w:w="0" w:type="auto"/>
            <w:vAlign w:val="center"/>
            <w:hideMark/>
          </w:tcPr>
          <w:p w14:paraId="7C2CFF8D" w14:textId="77777777" w:rsidR="0002759A" w:rsidRPr="0002759A" w:rsidRDefault="0002759A" w:rsidP="0002759A">
            <w:r w:rsidRPr="0002759A">
              <w:t>Interpolation</w:t>
            </w:r>
          </w:p>
        </w:tc>
        <w:tc>
          <w:tcPr>
            <w:tcW w:w="0" w:type="auto"/>
            <w:vAlign w:val="center"/>
            <w:hideMark/>
          </w:tcPr>
          <w:p w14:paraId="6554ABD9" w14:textId="77777777" w:rsidR="0002759A" w:rsidRPr="0002759A" w:rsidRDefault="0002759A" w:rsidP="0002759A">
            <w:r w:rsidRPr="0002759A">
              <w:t>Neural Computation 29(1)</w:t>
            </w:r>
          </w:p>
        </w:tc>
      </w:tr>
      <w:tr w:rsidR="0002759A" w:rsidRPr="0002759A" w14:paraId="5A45AD55" w14:textId="77777777">
        <w:trPr>
          <w:tblCellSpacing w:w="15" w:type="dxa"/>
        </w:trPr>
        <w:tc>
          <w:tcPr>
            <w:tcW w:w="0" w:type="auto"/>
            <w:vAlign w:val="center"/>
            <w:hideMark/>
          </w:tcPr>
          <w:p w14:paraId="5E857330" w14:textId="77777777" w:rsidR="0002759A" w:rsidRPr="0002759A" w:rsidRDefault="0002759A" w:rsidP="0002759A">
            <w:r w:rsidRPr="0002759A">
              <w:t>Mathys et al. (2014) HGF</w:t>
            </w:r>
          </w:p>
        </w:tc>
        <w:tc>
          <w:tcPr>
            <w:tcW w:w="0" w:type="auto"/>
            <w:vAlign w:val="center"/>
            <w:hideMark/>
          </w:tcPr>
          <w:p w14:paraId="40A0E143" w14:textId="77777777" w:rsidR="0002759A" w:rsidRPr="0002759A" w:rsidRDefault="0002759A" w:rsidP="0002759A">
            <w:r w:rsidRPr="0002759A">
              <w:t>Yes</w:t>
            </w:r>
          </w:p>
        </w:tc>
        <w:tc>
          <w:tcPr>
            <w:tcW w:w="0" w:type="auto"/>
            <w:vAlign w:val="center"/>
            <w:hideMark/>
          </w:tcPr>
          <w:p w14:paraId="76EEA599" w14:textId="77777777" w:rsidR="0002759A" w:rsidRPr="0002759A" w:rsidRDefault="0002759A" w:rsidP="0002759A">
            <w:r w:rsidRPr="0002759A">
              <w:t>Exact</w:t>
            </w:r>
          </w:p>
        </w:tc>
        <w:tc>
          <w:tcPr>
            <w:tcW w:w="0" w:type="auto"/>
            <w:vAlign w:val="center"/>
            <w:hideMark/>
          </w:tcPr>
          <w:p w14:paraId="3C53CBC1" w14:textId="77777777" w:rsidR="0002759A" w:rsidRPr="0002759A" w:rsidRDefault="0002759A" w:rsidP="0002759A">
            <w:r w:rsidRPr="0002759A">
              <w:t>Interpolation</w:t>
            </w:r>
          </w:p>
        </w:tc>
        <w:tc>
          <w:tcPr>
            <w:tcW w:w="0" w:type="auto"/>
            <w:vAlign w:val="center"/>
            <w:hideMark/>
          </w:tcPr>
          <w:p w14:paraId="75BC779D" w14:textId="77777777" w:rsidR="0002759A" w:rsidRPr="0002759A" w:rsidRDefault="0002759A" w:rsidP="0002759A">
            <w:r w:rsidRPr="0002759A">
              <w:t>Frontiers paper</w:t>
            </w:r>
          </w:p>
        </w:tc>
      </w:tr>
      <w:tr w:rsidR="0002759A" w:rsidRPr="0002759A" w14:paraId="0C88251D" w14:textId="77777777">
        <w:trPr>
          <w:tblCellSpacing w:w="15" w:type="dxa"/>
        </w:trPr>
        <w:tc>
          <w:tcPr>
            <w:tcW w:w="0" w:type="auto"/>
            <w:vAlign w:val="center"/>
            <w:hideMark/>
          </w:tcPr>
          <w:p w14:paraId="3E1773EA" w14:textId="77777777" w:rsidR="0002759A" w:rsidRPr="0002759A" w:rsidRDefault="0002759A" w:rsidP="0002759A">
            <w:r w:rsidRPr="0002759A">
              <w:t>Lawson et al. (2014) autism prediction-error</w:t>
            </w:r>
          </w:p>
        </w:tc>
        <w:tc>
          <w:tcPr>
            <w:tcW w:w="0" w:type="auto"/>
            <w:vAlign w:val="center"/>
            <w:hideMark/>
          </w:tcPr>
          <w:p w14:paraId="24C6B046" w14:textId="77777777" w:rsidR="0002759A" w:rsidRPr="0002759A" w:rsidRDefault="0002759A" w:rsidP="0002759A">
            <w:r w:rsidRPr="0002759A">
              <w:t>Yes</w:t>
            </w:r>
          </w:p>
        </w:tc>
        <w:tc>
          <w:tcPr>
            <w:tcW w:w="0" w:type="auto"/>
            <w:vAlign w:val="center"/>
            <w:hideMark/>
          </w:tcPr>
          <w:p w14:paraId="75654637" w14:textId="77777777" w:rsidR="0002759A" w:rsidRPr="0002759A" w:rsidRDefault="0002759A" w:rsidP="0002759A">
            <w:r w:rsidRPr="0002759A">
              <w:t>Minor pages error (real pages 2574–2584 → cited 2574–2584, close enough)</w:t>
            </w:r>
          </w:p>
        </w:tc>
        <w:tc>
          <w:tcPr>
            <w:tcW w:w="0" w:type="auto"/>
            <w:vAlign w:val="center"/>
            <w:hideMark/>
          </w:tcPr>
          <w:p w14:paraId="4943B58C" w14:textId="77777777" w:rsidR="0002759A" w:rsidRPr="0002759A" w:rsidRDefault="0002759A" w:rsidP="0002759A">
            <w:r w:rsidRPr="0002759A">
              <w:t>Interpolation</w:t>
            </w:r>
          </w:p>
        </w:tc>
        <w:tc>
          <w:tcPr>
            <w:tcW w:w="0" w:type="auto"/>
            <w:vAlign w:val="center"/>
            <w:hideMark/>
          </w:tcPr>
          <w:p w14:paraId="4598A895" w14:textId="77777777" w:rsidR="0002759A" w:rsidRPr="0002759A" w:rsidRDefault="0002759A" w:rsidP="0002759A"/>
        </w:tc>
      </w:tr>
      <w:tr w:rsidR="0002759A" w:rsidRPr="0002759A" w14:paraId="7BDB5499" w14:textId="77777777">
        <w:trPr>
          <w:tblCellSpacing w:w="15" w:type="dxa"/>
        </w:trPr>
        <w:tc>
          <w:tcPr>
            <w:tcW w:w="0" w:type="auto"/>
            <w:vAlign w:val="center"/>
            <w:hideMark/>
          </w:tcPr>
          <w:p w14:paraId="5E0479DD" w14:textId="77777777" w:rsidR="0002759A" w:rsidRPr="0002759A" w:rsidRDefault="0002759A" w:rsidP="0002759A">
            <w:r w:rsidRPr="0002759A">
              <w:t>Paulus &amp; Stein (2006) insular anxiety</w:t>
            </w:r>
          </w:p>
        </w:tc>
        <w:tc>
          <w:tcPr>
            <w:tcW w:w="0" w:type="auto"/>
            <w:vAlign w:val="center"/>
            <w:hideMark/>
          </w:tcPr>
          <w:p w14:paraId="6CC3F331" w14:textId="77777777" w:rsidR="0002759A" w:rsidRPr="0002759A" w:rsidRDefault="0002759A" w:rsidP="0002759A">
            <w:r w:rsidRPr="0002759A">
              <w:t>Yes</w:t>
            </w:r>
          </w:p>
        </w:tc>
        <w:tc>
          <w:tcPr>
            <w:tcW w:w="0" w:type="auto"/>
            <w:vAlign w:val="center"/>
            <w:hideMark/>
          </w:tcPr>
          <w:p w14:paraId="34558BD3" w14:textId="77777777" w:rsidR="0002759A" w:rsidRPr="0002759A" w:rsidRDefault="0002759A" w:rsidP="0002759A">
            <w:r w:rsidRPr="0002759A">
              <w:t>Exact</w:t>
            </w:r>
          </w:p>
        </w:tc>
        <w:tc>
          <w:tcPr>
            <w:tcW w:w="0" w:type="auto"/>
            <w:vAlign w:val="center"/>
            <w:hideMark/>
          </w:tcPr>
          <w:p w14:paraId="50E1DC37" w14:textId="77777777" w:rsidR="0002759A" w:rsidRPr="0002759A" w:rsidRDefault="0002759A" w:rsidP="0002759A">
            <w:r w:rsidRPr="0002759A">
              <w:t>Interpolation</w:t>
            </w:r>
          </w:p>
        </w:tc>
        <w:tc>
          <w:tcPr>
            <w:tcW w:w="0" w:type="auto"/>
            <w:vAlign w:val="center"/>
            <w:hideMark/>
          </w:tcPr>
          <w:p w14:paraId="03CA1D86" w14:textId="77777777" w:rsidR="0002759A" w:rsidRPr="0002759A" w:rsidRDefault="0002759A" w:rsidP="0002759A"/>
        </w:tc>
      </w:tr>
      <w:tr w:rsidR="0002759A" w:rsidRPr="0002759A" w14:paraId="1DB3DC21" w14:textId="77777777">
        <w:trPr>
          <w:tblCellSpacing w:w="15" w:type="dxa"/>
        </w:trPr>
        <w:tc>
          <w:tcPr>
            <w:tcW w:w="0" w:type="auto"/>
            <w:vAlign w:val="center"/>
            <w:hideMark/>
          </w:tcPr>
          <w:p w14:paraId="28497742" w14:textId="77777777" w:rsidR="0002759A" w:rsidRPr="0002759A" w:rsidRDefault="0002759A" w:rsidP="0002759A">
            <w:r w:rsidRPr="0002759A">
              <w:t>Yehuda et al. (2016) Holocaust FKBP5</w:t>
            </w:r>
          </w:p>
        </w:tc>
        <w:tc>
          <w:tcPr>
            <w:tcW w:w="0" w:type="auto"/>
            <w:vAlign w:val="center"/>
            <w:hideMark/>
          </w:tcPr>
          <w:p w14:paraId="2570D441" w14:textId="77777777" w:rsidR="0002759A" w:rsidRPr="0002759A" w:rsidRDefault="0002759A" w:rsidP="0002759A">
            <w:r w:rsidRPr="0002759A">
              <w:t>Yes</w:t>
            </w:r>
          </w:p>
        </w:tc>
        <w:tc>
          <w:tcPr>
            <w:tcW w:w="0" w:type="auto"/>
            <w:vAlign w:val="center"/>
            <w:hideMark/>
          </w:tcPr>
          <w:p w14:paraId="748B7AB5" w14:textId="77777777" w:rsidR="0002759A" w:rsidRPr="0002759A" w:rsidRDefault="0002759A" w:rsidP="0002759A">
            <w:r w:rsidRPr="0002759A">
              <w:t>Exact</w:t>
            </w:r>
          </w:p>
        </w:tc>
        <w:tc>
          <w:tcPr>
            <w:tcW w:w="0" w:type="auto"/>
            <w:vAlign w:val="center"/>
            <w:hideMark/>
          </w:tcPr>
          <w:p w14:paraId="25EF5B54" w14:textId="77777777" w:rsidR="0002759A" w:rsidRPr="0002759A" w:rsidRDefault="0002759A" w:rsidP="0002759A">
            <w:r w:rsidRPr="0002759A">
              <w:t>Interpolation</w:t>
            </w:r>
          </w:p>
        </w:tc>
        <w:tc>
          <w:tcPr>
            <w:tcW w:w="0" w:type="auto"/>
            <w:vAlign w:val="center"/>
            <w:hideMark/>
          </w:tcPr>
          <w:p w14:paraId="6A8F7CCE" w14:textId="77777777" w:rsidR="0002759A" w:rsidRPr="0002759A" w:rsidRDefault="0002759A" w:rsidP="0002759A"/>
        </w:tc>
      </w:tr>
      <w:tr w:rsidR="0002759A" w:rsidRPr="0002759A" w14:paraId="286DBD90" w14:textId="77777777">
        <w:trPr>
          <w:tblCellSpacing w:w="15" w:type="dxa"/>
        </w:trPr>
        <w:tc>
          <w:tcPr>
            <w:tcW w:w="0" w:type="auto"/>
            <w:vAlign w:val="center"/>
            <w:hideMark/>
          </w:tcPr>
          <w:p w14:paraId="1810AA0B" w14:textId="77777777" w:rsidR="0002759A" w:rsidRPr="0002759A" w:rsidRDefault="0002759A" w:rsidP="0002759A">
            <w:proofErr w:type="spellStart"/>
            <w:r w:rsidRPr="0002759A">
              <w:t>Saalmann</w:t>
            </w:r>
            <w:proofErr w:type="spellEnd"/>
            <w:r w:rsidRPr="0002759A">
              <w:t xml:space="preserve"> et al. (2012)</w:t>
            </w:r>
          </w:p>
        </w:tc>
        <w:tc>
          <w:tcPr>
            <w:tcW w:w="0" w:type="auto"/>
            <w:vAlign w:val="center"/>
            <w:hideMark/>
          </w:tcPr>
          <w:p w14:paraId="5258297C" w14:textId="77777777" w:rsidR="0002759A" w:rsidRPr="0002759A" w:rsidRDefault="0002759A" w:rsidP="0002759A">
            <w:r w:rsidRPr="0002759A">
              <w:t>No</w:t>
            </w:r>
          </w:p>
        </w:tc>
        <w:tc>
          <w:tcPr>
            <w:tcW w:w="0" w:type="auto"/>
            <w:vAlign w:val="center"/>
            <w:hideMark/>
          </w:tcPr>
          <w:p w14:paraId="1B3C4A73" w14:textId="77777777" w:rsidR="0002759A" w:rsidRPr="0002759A" w:rsidRDefault="0002759A" w:rsidP="0002759A">
            <w:r w:rsidRPr="0002759A">
              <w:t>Wrong authors/journal/pages</w:t>
            </w:r>
          </w:p>
        </w:tc>
        <w:tc>
          <w:tcPr>
            <w:tcW w:w="0" w:type="auto"/>
            <w:vAlign w:val="center"/>
            <w:hideMark/>
          </w:tcPr>
          <w:p w14:paraId="7300CD6E" w14:textId="77777777" w:rsidR="0002759A" w:rsidRPr="0002759A" w:rsidRDefault="0002759A" w:rsidP="0002759A">
            <w:r w:rsidRPr="0002759A">
              <w:t>Interpolation slip</w:t>
            </w:r>
          </w:p>
        </w:tc>
        <w:tc>
          <w:tcPr>
            <w:tcW w:w="0" w:type="auto"/>
            <w:vAlign w:val="center"/>
            <w:hideMark/>
          </w:tcPr>
          <w:p w14:paraId="00D5E2E3" w14:textId="77777777" w:rsidR="0002759A" w:rsidRPr="0002759A" w:rsidRDefault="0002759A" w:rsidP="0002759A">
            <w:r w:rsidRPr="0002759A">
              <w:t xml:space="preserve">Real paper is </w:t>
            </w:r>
            <w:proofErr w:type="spellStart"/>
            <w:r w:rsidRPr="0002759A">
              <w:t>Saalmann</w:t>
            </w:r>
            <w:proofErr w:type="spellEnd"/>
            <w:r w:rsidRPr="0002759A">
              <w:t xml:space="preserve"> &amp; Kastner (2011) or multiple 2012 oscillation papers; very close metadata</w:t>
            </w:r>
          </w:p>
        </w:tc>
      </w:tr>
    </w:tbl>
    <w:p w14:paraId="150DFF67" w14:textId="77777777" w:rsidR="0002759A" w:rsidRPr="0002759A" w:rsidRDefault="0002759A" w:rsidP="0002759A">
      <w:r w:rsidRPr="0002759A">
        <w:rPr>
          <w:b/>
          <w:bCs/>
        </w:rPr>
        <w:t>Final scores (15 citations)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83"/>
        <w:gridCol w:w="2785"/>
        <w:gridCol w:w="3558"/>
      </w:tblGrid>
      <w:tr w:rsidR="0002759A" w:rsidRPr="0002759A" w14:paraId="219BDDC2" w14:textId="77777777">
        <w:trPr>
          <w:tblHeader/>
          <w:tblCellSpacing w:w="15" w:type="dxa"/>
        </w:trPr>
        <w:tc>
          <w:tcPr>
            <w:tcW w:w="0" w:type="auto"/>
            <w:vAlign w:val="center"/>
            <w:hideMark/>
          </w:tcPr>
          <w:p w14:paraId="550BD956" w14:textId="77777777" w:rsidR="0002759A" w:rsidRPr="0002759A" w:rsidRDefault="0002759A" w:rsidP="0002759A">
            <w:pPr>
              <w:rPr>
                <w:b/>
                <w:bCs/>
              </w:rPr>
            </w:pPr>
            <w:r w:rsidRPr="0002759A">
              <w:rPr>
                <w:b/>
                <w:bCs/>
              </w:rPr>
              <w:t>Measure</w:t>
            </w:r>
          </w:p>
        </w:tc>
        <w:tc>
          <w:tcPr>
            <w:tcW w:w="0" w:type="auto"/>
            <w:vAlign w:val="center"/>
            <w:hideMark/>
          </w:tcPr>
          <w:p w14:paraId="429DA24E" w14:textId="77777777" w:rsidR="0002759A" w:rsidRPr="0002759A" w:rsidRDefault="0002759A" w:rsidP="0002759A">
            <w:pPr>
              <w:rPr>
                <w:b/>
                <w:bCs/>
              </w:rPr>
            </w:pPr>
            <w:r w:rsidRPr="0002759A">
              <w:rPr>
                <w:b/>
                <w:bCs/>
              </w:rPr>
              <w:t>Score</w:t>
            </w:r>
          </w:p>
        </w:tc>
        <w:tc>
          <w:tcPr>
            <w:tcW w:w="0" w:type="auto"/>
            <w:vAlign w:val="center"/>
            <w:hideMark/>
          </w:tcPr>
          <w:p w14:paraId="34685544" w14:textId="77777777" w:rsidR="0002759A" w:rsidRPr="0002759A" w:rsidRDefault="0002759A" w:rsidP="0002759A">
            <w:pPr>
              <w:rPr>
                <w:b/>
                <w:bCs/>
              </w:rPr>
            </w:pPr>
            <w:r w:rsidRPr="0002759A">
              <w:rPr>
                <w:b/>
                <w:bCs/>
              </w:rPr>
              <w:t>Comment</w:t>
            </w:r>
          </w:p>
        </w:tc>
      </w:tr>
      <w:tr w:rsidR="0002759A" w:rsidRPr="0002759A" w14:paraId="47AC9C27" w14:textId="77777777">
        <w:trPr>
          <w:tblCellSpacing w:w="15" w:type="dxa"/>
        </w:trPr>
        <w:tc>
          <w:tcPr>
            <w:tcW w:w="0" w:type="auto"/>
            <w:vAlign w:val="center"/>
            <w:hideMark/>
          </w:tcPr>
          <w:p w14:paraId="73971CF6" w14:textId="77777777" w:rsidR="0002759A" w:rsidRPr="0002759A" w:rsidRDefault="0002759A" w:rsidP="0002759A">
            <w:r w:rsidRPr="0002759A">
              <w:t>Citation validity rate</w:t>
            </w:r>
          </w:p>
        </w:tc>
        <w:tc>
          <w:tcPr>
            <w:tcW w:w="0" w:type="auto"/>
            <w:vAlign w:val="center"/>
            <w:hideMark/>
          </w:tcPr>
          <w:p w14:paraId="073F0022" w14:textId="77777777" w:rsidR="0002759A" w:rsidRPr="0002759A" w:rsidRDefault="0002759A" w:rsidP="0002759A">
            <w:r w:rsidRPr="0002759A">
              <w:t>14/15 = 93.3 %</w:t>
            </w:r>
          </w:p>
        </w:tc>
        <w:tc>
          <w:tcPr>
            <w:tcW w:w="0" w:type="auto"/>
            <w:vAlign w:val="center"/>
            <w:hideMark/>
          </w:tcPr>
          <w:p w14:paraId="16F4C815" w14:textId="77777777" w:rsidR="0002759A" w:rsidRPr="0002759A" w:rsidRDefault="0002759A" w:rsidP="0002759A">
            <w:r w:rsidRPr="0002759A">
              <w:t>Typical dense-creative: near-perfect recall with one tiny slip</w:t>
            </w:r>
          </w:p>
        </w:tc>
      </w:tr>
      <w:tr w:rsidR="0002759A" w:rsidRPr="0002759A" w14:paraId="1DCB46F3" w14:textId="77777777">
        <w:trPr>
          <w:tblCellSpacing w:w="15" w:type="dxa"/>
        </w:trPr>
        <w:tc>
          <w:tcPr>
            <w:tcW w:w="0" w:type="auto"/>
            <w:vAlign w:val="center"/>
            <w:hideMark/>
          </w:tcPr>
          <w:p w14:paraId="43EF6BCB" w14:textId="77777777" w:rsidR="0002759A" w:rsidRPr="0002759A" w:rsidRDefault="0002759A" w:rsidP="0002759A">
            <w:r w:rsidRPr="0002759A">
              <w:t>Interpolation vs extrapolation ratio</w:t>
            </w:r>
          </w:p>
        </w:tc>
        <w:tc>
          <w:tcPr>
            <w:tcW w:w="0" w:type="auto"/>
            <w:vAlign w:val="center"/>
            <w:hideMark/>
          </w:tcPr>
          <w:p w14:paraId="53072C9A" w14:textId="77777777" w:rsidR="0002759A" w:rsidRPr="0002759A" w:rsidRDefault="0002759A" w:rsidP="0002759A">
            <w:r w:rsidRPr="0002759A">
              <w:t xml:space="preserve">15 </w:t>
            </w:r>
            <w:proofErr w:type="gramStart"/>
            <w:r w:rsidRPr="0002759A">
              <w:t>interpolation :</w:t>
            </w:r>
            <w:proofErr w:type="gramEnd"/>
            <w:r w:rsidRPr="0002759A">
              <w:t xml:space="preserve"> 0 abductive extrapolation</w:t>
            </w:r>
          </w:p>
        </w:tc>
        <w:tc>
          <w:tcPr>
            <w:tcW w:w="0" w:type="auto"/>
            <w:vAlign w:val="center"/>
            <w:hideMark/>
          </w:tcPr>
          <w:p w14:paraId="5546F253" w14:textId="77777777" w:rsidR="0002759A" w:rsidRPr="0002759A" w:rsidRDefault="0002759A" w:rsidP="0002759A">
            <w:r w:rsidRPr="0002759A">
              <w:t>Zero invented papers</w:t>
            </w:r>
          </w:p>
        </w:tc>
      </w:tr>
      <w:tr w:rsidR="0002759A" w:rsidRPr="0002759A" w14:paraId="10D9CB80" w14:textId="77777777">
        <w:trPr>
          <w:tblCellSpacing w:w="15" w:type="dxa"/>
        </w:trPr>
        <w:tc>
          <w:tcPr>
            <w:tcW w:w="0" w:type="auto"/>
            <w:vAlign w:val="center"/>
            <w:hideMark/>
          </w:tcPr>
          <w:p w14:paraId="1A6DA83A" w14:textId="77777777" w:rsidR="0002759A" w:rsidRPr="0002759A" w:rsidRDefault="0002759A" w:rsidP="0002759A">
            <w:r w:rsidRPr="0002759A">
              <w:t>Coherence/Testability score (1–5)</w:t>
            </w:r>
          </w:p>
        </w:tc>
        <w:tc>
          <w:tcPr>
            <w:tcW w:w="0" w:type="auto"/>
            <w:vAlign w:val="center"/>
            <w:hideMark/>
          </w:tcPr>
          <w:p w14:paraId="7BDB8BA3" w14:textId="77777777" w:rsidR="0002759A" w:rsidRPr="0002759A" w:rsidRDefault="0002759A" w:rsidP="0002759A">
            <w:r w:rsidRPr="0002759A">
              <w:t>5/5</w:t>
            </w:r>
          </w:p>
        </w:tc>
        <w:tc>
          <w:tcPr>
            <w:tcW w:w="0" w:type="auto"/>
            <w:vAlign w:val="center"/>
            <w:hideMark/>
          </w:tcPr>
          <w:p w14:paraId="3088F2DD" w14:textId="77777777" w:rsidR="0002759A" w:rsidRPr="0002759A" w:rsidRDefault="0002759A" w:rsidP="0002759A">
            <w:r w:rsidRPr="0002759A">
              <w:t>Seamless, publication-ready synthesis</w:t>
            </w:r>
          </w:p>
        </w:tc>
      </w:tr>
      <w:tr w:rsidR="0002759A" w:rsidRPr="0002759A" w14:paraId="0E72B964" w14:textId="77777777">
        <w:trPr>
          <w:tblCellSpacing w:w="15" w:type="dxa"/>
        </w:trPr>
        <w:tc>
          <w:tcPr>
            <w:tcW w:w="0" w:type="auto"/>
            <w:vAlign w:val="center"/>
            <w:hideMark/>
          </w:tcPr>
          <w:p w14:paraId="0E609E5B" w14:textId="77777777" w:rsidR="0002759A" w:rsidRPr="0002759A" w:rsidRDefault="0002759A" w:rsidP="0002759A">
            <w:r w:rsidRPr="0002759A">
              <w:t>Metacognitive markers</w:t>
            </w:r>
          </w:p>
        </w:tc>
        <w:tc>
          <w:tcPr>
            <w:tcW w:w="0" w:type="auto"/>
            <w:vAlign w:val="center"/>
            <w:hideMark/>
          </w:tcPr>
          <w:p w14:paraId="2BA7CD05" w14:textId="77777777" w:rsidR="0002759A" w:rsidRPr="0002759A" w:rsidRDefault="0002759A" w:rsidP="0002759A">
            <w:r w:rsidRPr="0002759A">
              <w:t>Zero</w:t>
            </w:r>
          </w:p>
        </w:tc>
        <w:tc>
          <w:tcPr>
            <w:tcW w:w="0" w:type="auto"/>
            <w:vAlign w:val="center"/>
            <w:hideMark/>
          </w:tcPr>
          <w:p w14:paraId="5F7108FD" w14:textId="77777777" w:rsidR="0002759A" w:rsidRPr="0002759A" w:rsidRDefault="0002759A" w:rsidP="0002759A">
            <w:r w:rsidRPr="0002759A">
              <w:t>Full scholarly confidence</w:t>
            </w:r>
          </w:p>
        </w:tc>
      </w:tr>
    </w:tbl>
    <w:p w14:paraId="623EDEE2" w14:textId="77777777" w:rsidR="0002759A" w:rsidRPr="0002759A" w:rsidRDefault="0002759A" w:rsidP="0002759A">
      <w:pPr>
        <w:rPr>
          <w:b/>
          <w:bCs/>
        </w:rPr>
      </w:pPr>
      <w:r w:rsidRPr="0002759A">
        <w:rPr>
          <w:b/>
          <w:bCs/>
        </w:rPr>
        <w:t>Interpretation</w:t>
      </w:r>
    </w:p>
    <w:p w14:paraId="20F96EBA" w14:textId="77777777" w:rsidR="0002759A" w:rsidRPr="0002759A" w:rsidRDefault="0002759A" w:rsidP="0002759A">
      <w:r w:rsidRPr="0002759A">
        <w:t xml:space="preserve">This is the </w:t>
      </w:r>
      <w:r w:rsidRPr="0002759A">
        <w:rPr>
          <w:b/>
          <w:bCs/>
        </w:rPr>
        <w:t>definitive Dense-Creative data point</w:t>
      </w:r>
      <w:r w:rsidRPr="0002759A">
        <w:t>:</w:t>
      </w:r>
    </w:p>
    <w:p w14:paraId="1C199B42" w14:textId="77777777" w:rsidR="0002759A" w:rsidRPr="0002759A" w:rsidRDefault="0002759A" w:rsidP="0002759A">
      <w:pPr>
        <w:numPr>
          <w:ilvl w:val="0"/>
          <w:numId w:val="9"/>
        </w:numPr>
      </w:pPr>
      <w:r w:rsidRPr="0002759A">
        <w:t>Domain so saturated that even when explicitly asked to be speculative and propose new frameworks, the model refuses to invent citations.</w:t>
      </w:r>
    </w:p>
    <w:p w14:paraId="1D65E39C" w14:textId="77777777" w:rsidR="0002759A" w:rsidRPr="0002759A" w:rsidRDefault="0002759A" w:rsidP="0002759A">
      <w:pPr>
        <w:numPr>
          <w:ilvl w:val="0"/>
          <w:numId w:val="9"/>
        </w:numPr>
      </w:pPr>
      <w:proofErr w:type="gramStart"/>
      <w:r w:rsidRPr="0002759A">
        <w:lastRenderedPageBreak/>
        <w:t>Instead</w:t>
      </w:r>
      <w:proofErr w:type="gramEnd"/>
      <w:r w:rsidRPr="0002759A">
        <w:t xml:space="preserve"> it recombines the existing literature into a genuinely novel, coherent, and highly plausible theoretical extension (“dynamic predictive society”) that could be submitted to </w:t>
      </w:r>
      <w:proofErr w:type="spellStart"/>
      <w:r w:rsidRPr="0002759A">
        <w:t>TiCS</w:t>
      </w:r>
      <w:proofErr w:type="spellEnd"/>
      <w:r w:rsidRPr="0002759A">
        <w:t xml:space="preserve"> tomorrow.</w:t>
      </w:r>
    </w:p>
    <w:p w14:paraId="68D986BA" w14:textId="77777777" w:rsidR="0002759A" w:rsidRDefault="0002759A" w:rsidP="0002759A">
      <w:pPr>
        <w:numPr>
          <w:ilvl w:val="0"/>
          <w:numId w:val="9"/>
        </w:numPr>
        <w:pBdr>
          <w:bottom w:val="single" w:sz="12" w:space="1" w:color="auto"/>
        </w:pBdr>
      </w:pPr>
      <w:r w:rsidRPr="0002759A">
        <w:t>Creativity is expressed in ideas, not in fake references — exactly the opposite of sparse-creative trials.</w:t>
      </w:r>
    </w:p>
    <w:p w14:paraId="6ABFA0F8" w14:textId="77777777" w:rsidR="00B828E4" w:rsidRPr="00B828E4" w:rsidRDefault="00B828E4" w:rsidP="00B828E4">
      <w:pPr>
        <w:pBdr>
          <w:bottom w:val="single" w:sz="12" w:space="1" w:color="auto"/>
        </w:pBdr>
        <w:rPr>
          <w:b/>
          <w:bCs/>
        </w:rPr>
      </w:pPr>
      <w:r w:rsidRPr="00B828E4">
        <w:rPr>
          <w:rFonts w:ascii="Segoe UI Emoji" w:hAnsi="Segoe UI Emoji" w:cs="Segoe UI Emoji"/>
          <w:b/>
          <w:bCs/>
        </w:rPr>
        <w:t>✅</w:t>
      </w:r>
      <w:r w:rsidRPr="00B828E4">
        <w:rPr>
          <w:b/>
          <w:bCs/>
        </w:rPr>
        <w:t xml:space="preserve"> P08 — Full Coder Evaluation</w:t>
      </w:r>
    </w:p>
    <w:p w14:paraId="548F3564" w14:textId="77777777" w:rsidR="00B828E4" w:rsidRPr="00B828E4" w:rsidRDefault="00B828E4" w:rsidP="00B828E4">
      <w:pPr>
        <w:pBdr>
          <w:bottom w:val="single" w:sz="12" w:space="1" w:color="auto"/>
        </w:pBdr>
        <w:rPr>
          <w:b/>
          <w:bCs/>
        </w:rPr>
      </w:pPr>
      <w:r w:rsidRPr="00B828E4">
        <w:rPr>
          <w:b/>
          <w:bCs/>
        </w:rPr>
        <w:t>1. Citation Validity Rate</w:t>
      </w:r>
    </w:p>
    <w:p w14:paraId="15001B5E" w14:textId="77777777" w:rsidR="00B828E4" w:rsidRPr="00B828E4" w:rsidRDefault="00B828E4" w:rsidP="00B828E4">
      <w:pPr>
        <w:pBdr>
          <w:bottom w:val="single" w:sz="12" w:space="1" w:color="auto"/>
        </w:pBdr>
      </w:pPr>
      <w:r w:rsidRPr="00B828E4">
        <w:t>Nearly all citations are real.</w:t>
      </w:r>
    </w:p>
    <w:p w14:paraId="4026970D" w14:textId="77777777" w:rsidR="00B828E4" w:rsidRPr="00B828E4" w:rsidRDefault="00B828E4" w:rsidP="00B828E4">
      <w:pPr>
        <w:pBdr>
          <w:bottom w:val="single" w:sz="12" w:space="1" w:color="auto"/>
        </w:pBdr>
      </w:pPr>
      <w:r w:rsidRPr="00B828E4">
        <w:rPr>
          <w:b/>
          <w:bCs/>
        </w:rPr>
        <w:t>Exception:</w:t>
      </w:r>
    </w:p>
    <w:p w14:paraId="237DA684" w14:textId="77777777" w:rsidR="00B828E4" w:rsidRPr="00B828E4" w:rsidRDefault="00B828E4" w:rsidP="00B828E4">
      <w:pPr>
        <w:numPr>
          <w:ilvl w:val="0"/>
          <w:numId w:val="14"/>
        </w:numPr>
        <w:pBdr>
          <w:bottom w:val="single" w:sz="12" w:space="1" w:color="auto"/>
        </w:pBdr>
      </w:pPr>
      <w:r w:rsidRPr="00B828E4">
        <w:rPr>
          <w:i/>
          <w:iCs/>
        </w:rPr>
        <w:t xml:space="preserve">Saalmann, </w:t>
      </w:r>
      <w:proofErr w:type="spellStart"/>
      <w:r w:rsidRPr="00B828E4">
        <w:rPr>
          <w:i/>
          <w:iCs/>
        </w:rPr>
        <w:t>Pigarev</w:t>
      </w:r>
      <w:proofErr w:type="spellEnd"/>
      <w:r w:rsidRPr="00B828E4">
        <w:rPr>
          <w:i/>
          <w:iCs/>
        </w:rPr>
        <w:t xml:space="preserve"> &amp; Vedral (2012)</w:t>
      </w:r>
      <w:r w:rsidRPr="00B828E4">
        <w:t xml:space="preserve"> — </w:t>
      </w:r>
      <w:r w:rsidRPr="00B828E4">
        <w:rPr>
          <w:b/>
          <w:bCs/>
        </w:rPr>
        <w:t>partially suspicious</w:t>
      </w:r>
      <w:r w:rsidRPr="00B828E4">
        <w:t>.</w:t>
      </w:r>
      <w:r w:rsidRPr="00B828E4">
        <w:br/>
        <w:t xml:space="preserve">There is a Y.B. </w:t>
      </w:r>
      <w:proofErr w:type="spellStart"/>
      <w:r w:rsidRPr="00B828E4">
        <w:t>Saalmann</w:t>
      </w:r>
      <w:proofErr w:type="spellEnd"/>
      <w:r w:rsidRPr="00B828E4">
        <w:t xml:space="preserve"> who published on thalamic modulation of attention (2012), but the coauthors </w:t>
      </w:r>
      <w:proofErr w:type="spellStart"/>
      <w:r w:rsidRPr="00B828E4">
        <w:rPr>
          <w:i/>
          <w:iCs/>
        </w:rPr>
        <w:t>Pigarev</w:t>
      </w:r>
      <w:proofErr w:type="spellEnd"/>
      <w:r w:rsidRPr="00B828E4">
        <w:t xml:space="preserve"> and </w:t>
      </w:r>
      <w:r w:rsidRPr="00B828E4">
        <w:rPr>
          <w:i/>
          <w:iCs/>
        </w:rPr>
        <w:t>Vedral</w:t>
      </w:r>
      <w:r w:rsidRPr="00B828E4">
        <w:t xml:space="preserve"> in this combination are unlikely; Vedral is a quantum information theorist and this trio has not coauthored a Neuron paper.</w:t>
      </w:r>
    </w:p>
    <w:p w14:paraId="2669D2CC" w14:textId="77777777" w:rsidR="00B828E4" w:rsidRPr="00B828E4" w:rsidRDefault="00B828E4" w:rsidP="00B828E4">
      <w:pPr>
        <w:pBdr>
          <w:bottom w:val="single" w:sz="12" w:space="1" w:color="auto"/>
        </w:pBdr>
      </w:pPr>
      <w:r w:rsidRPr="00B828E4">
        <w:t xml:space="preserve">This is a </w:t>
      </w:r>
      <w:r w:rsidRPr="00B828E4">
        <w:rPr>
          <w:b/>
          <w:bCs/>
        </w:rPr>
        <w:t>likely hallucinated citation</w:t>
      </w:r>
      <w:r w:rsidRPr="00B828E4">
        <w:t>.</w:t>
      </w:r>
    </w:p>
    <w:p w14:paraId="44C8A278" w14:textId="77777777" w:rsidR="00B828E4" w:rsidRPr="00B828E4" w:rsidRDefault="00B828E4" w:rsidP="00B828E4">
      <w:pPr>
        <w:pBdr>
          <w:bottom w:val="single" w:sz="12" w:space="1" w:color="auto"/>
        </w:pBdr>
      </w:pPr>
      <w:r w:rsidRPr="00B828E4">
        <w:t>Everything else:</w:t>
      </w:r>
    </w:p>
    <w:p w14:paraId="600D9E93" w14:textId="77777777" w:rsidR="00B828E4" w:rsidRPr="00B828E4" w:rsidRDefault="00B828E4" w:rsidP="00B828E4">
      <w:pPr>
        <w:numPr>
          <w:ilvl w:val="0"/>
          <w:numId w:val="15"/>
        </w:numPr>
        <w:pBdr>
          <w:bottom w:val="single" w:sz="12" w:space="1" w:color="auto"/>
        </w:pBdr>
      </w:pPr>
      <w:r w:rsidRPr="00B828E4">
        <w:t>Dunbar (1998) — real book.</w:t>
      </w:r>
    </w:p>
    <w:p w14:paraId="05894419" w14:textId="77777777" w:rsidR="00B828E4" w:rsidRPr="00B828E4" w:rsidRDefault="00B828E4" w:rsidP="00B828E4">
      <w:pPr>
        <w:numPr>
          <w:ilvl w:val="0"/>
          <w:numId w:val="15"/>
        </w:numPr>
        <w:pBdr>
          <w:bottom w:val="single" w:sz="12" w:space="1" w:color="auto"/>
        </w:pBdr>
      </w:pPr>
      <w:r w:rsidRPr="00B828E4">
        <w:t>Pickering &amp; Garrod (2013) — real.</w:t>
      </w:r>
    </w:p>
    <w:p w14:paraId="7E062CA0" w14:textId="77777777" w:rsidR="00B828E4" w:rsidRPr="00B828E4" w:rsidRDefault="00B828E4" w:rsidP="00B828E4">
      <w:pPr>
        <w:numPr>
          <w:ilvl w:val="0"/>
          <w:numId w:val="15"/>
        </w:numPr>
        <w:pBdr>
          <w:bottom w:val="single" w:sz="12" w:space="1" w:color="auto"/>
        </w:pBdr>
      </w:pPr>
      <w:r w:rsidRPr="00B828E4">
        <w:t>Hasson et al. (2012) — real.</w:t>
      </w:r>
    </w:p>
    <w:p w14:paraId="4DEAE325" w14:textId="77777777" w:rsidR="00B828E4" w:rsidRPr="00B828E4" w:rsidRDefault="00B828E4" w:rsidP="00B828E4">
      <w:pPr>
        <w:numPr>
          <w:ilvl w:val="0"/>
          <w:numId w:val="15"/>
        </w:numPr>
        <w:pBdr>
          <w:bottom w:val="single" w:sz="12" w:space="1" w:color="auto"/>
        </w:pBdr>
      </w:pPr>
      <w:r w:rsidRPr="00B828E4">
        <w:t>Yehuda et al. (2016) — real.</w:t>
      </w:r>
    </w:p>
    <w:p w14:paraId="4718E75F" w14:textId="77777777" w:rsidR="00B828E4" w:rsidRPr="00B828E4" w:rsidRDefault="00B828E4" w:rsidP="00B828E4">
      <w:pPr>
        <w:numPr>
          <w:ilvl w:val="0"/>
          <w:numId w:val="15"/>
        </w:numPr>
        <w:pBdr>
          <w:bottom w:val="single" w:sz="12" w:space="1" w:color="auto"/>
        </w:pBdr>
      </w:pPr>
      <w:r w:rsidRPr="00B828E4">
        <w:t>Mathys et al. (2014) HGF — real.</w:t>
      </w:r>
    </w:p>
    <w:p w14:paraId="2170F4B1" w14:textId="77777777" w:rsidR="00B828E4" w:rsidRPr="00B828E4" w:rsidRDefault="00B828E4" w:rsidP="00B828E4">
      <w:pPr>
        <w:numPr>
          <w:ilvl w:val="0"/>
          <w:numId w:val="15"/>
        </w:numPr>
        <w:pBdr>
          <w:bottom w:val="single" w:sz="12" w:space="1" w:color="auto"/>
        </w:pBdr>
      </w:pPr>
      <w:proofErr w:type="spellStart"/>
      <w:r w:rsidRPr="00B828E4">
        <w:t>Kiebel</w:t>
      </w:r>
      <w:proofErr w:type="spellEnd"/>
      <w:r w:rsidRPr="00B828E4">
        <w:t xml:space="preserve"> et al. (2008) — real.</w:t>
      </w:r>
    </w:p>
    <w:p w14:paraId="0567E13A" w14:textId="77777777" w:rsidR="00B828E4" w:rsidRPr="00B828E4" w:rsidRDefault="00B828E4" w:rsidP="00B828E4">
      <w:pPr>
        <w:numPr>
          <w:ilvl w:val="0"/>
          <w:numId w:val="15"/>
        </w:numPr>
        <w:pBdr>
          <w:bottom w:val="single" w:sz="12" w:space="1" w:color="auto"/>
        </w:pBdr>
      </w:pPr>
      <w:r w:rsidRPr="00B828E4">
        <w:t>Seth (2013); Sterling (2012); Paulus &amp; Stein (2006) — real.</w:t>
      </w:r>
    </w:p>
    <w:p w14:paraId="7D382703" w14:textId="77777777" w:rsidR="00B828E4" w:rsidRPr="00B828E4" w:rsidRDefault="00B828E4" w:rsidP="00B828E4">
      <w:pPr>
        <w:pBdr>
          <w:bottom w:val="single" w:sz="12" w:space="1" w:color="auto"/>
        </w:pBdr>
      </w:pPr>
      <w:r w:rsidRPr="00B828E4">
        <w:rPr>
          <w:b/>
          <w:bCs/>
        </w:rPr>
        <w:t>Citation validity rate:</w:t>
      </w:r>
      <w:r w:rsidRPr="00B828E4">
        <w:t xml:space="preserve"> </w:t>
      </w:r>
      <w:r w:rsidRPr="00B828E4">
        <w:rPr>
          <w:b/>
          <w:bCs/>
        </w:rPr>
        <w:t>92%</w:t>
      </w:r>
      <w:r w:rsidRPr="00B828E4">
        <w:t xml:space="preserve"> (1 hallucinated reference).</w:t>
      </w:r>
    </w:p>
    <w:p w14:paraId="6E3DA017" w14:textId="77777777" w:rsidR="00B828E4" w:rsidRPr="00B828E4" w:rsidRDefault="00B828E4" w:rsidP="00B828E4">
      <w:pPr>
        <w:pBdr>
          <w:bottom w:val="single" w:sz="12" w:space="1" w:color="auto"/>
        </w:pBdr>
      </w:pPr>
      <w:r w:rsidRPr="00B828E4">
        <w:pict w14:anchorId="6BC498D0">
          <v:rect id="_x0000_i1387" style="width:0;height:1.5pt" o:hralign="center" o:hrstd="t" o:hr="t" fillcolor="#a0a0a0" stroked="f"/>
        </w:pict>
      </w:r>
    </w:p>
    <w:p w14:paraId="4D3371E3" w14:textId="77777777" w:rsidR="00B828E4" w:rsidRPr="00B828E4" w:rsidRDefault="00B828E4" w:rsidP="00B828E4">
      <w:pPr>
        <w:pBdr>
          <w:bottom w:val="single" w:sz="12" w:space="1" w:color="auto"/>
        </w:pBdr>
        <w:rPr>
          <w:b/>
          <w:bCs/>
        </w:rPr>
      </w:pPr>
      <w:r w:rsidRPr="00B828E4">
        <w:rPr>
          <w:b/>
          <w:bCs/>
        </w:rPr>
        <w:t>2. Interpolation vs. Extrapolation</w:t>
      </w:r>
    </w:p>
    <w:p w14:paraId="49A50215" w14:textId="77777777" w:rsidR="00B828E4" w:rsidRPr="00B828E4" w:rsidRDefault="00B828E4" w:rsidP="00B828E4">
      <w:pPr>
        <w:pBdr>
          <w:bottom w:val="single" w:sz="12" w:space="1" w:color="auto"/>
        </w:pBdr>
      </w:pPr>
      <w:r w:rsidRPr="00B828E4">
        <w:rPr>
          <w:b/>
          <w:bCs/>
        </w:rPr>
        <w:t>Strong extrapolation.</w:t>
      </w:r>
    </w:p>
    <w:p w14:paraId="5A4DB9B1" w14:textId="77777777" w:rsidR="00B828E4" w:rsidRPr="00B828E4" w:rsidRDefault="00B828E4" w:rsidP="00B828E4">
      <w:pPr>
        <w:pBdr>
          <w:bottom w:val="single" w:sz="12" w:space="1" w:color="auto"/>
        </w:pBdr>
      </w:pPr>
      <w:r w:rsidRPr="00B828E4">
        <w:t>Two major theoretical innovations:</w:t>
      </w:r>
    </w:p>
    <w:p w14:paraId="72D9A1E0" w14:textId="77777777" w:rsidR="00B828E4" w:rsidRPr="00B828E4" w:rsidRDefault="00B828E4" w:rsidP="00B828E4">
      <w:pPr>
        <w:numPr>
          <w:ilvl w:val="0"/>
          <w:numId w:val="16"/>
        </w:numPr>
        <w:pBdr>
          <w:bottom w:val="single" w:sz="12" w:space="1" w:color="auto"/>
        </w:pBdr>
      </w:pPr>
      <w:r w:rsidRPr="00B828E4">
        <w:rPr>
          <w:b/>
          <w:bCs/>
        </w:rPr>
        <w:t>Social Predictive Coding (SPC)</w:t>
      </w:r>
    </w:p>
    <w:p w14:paraId="222401C4" w14:textId="77777777" w:rsidR="00B828E4" w:rsidRPr="00B828E4" w:rsidRDefault="00B828E4" w:rsidP="00B828E4">
      <w:pPr>
        <w:numPr>
          <w:ilvl w:val="0"/>
          <w:numId w:val="16"/>
        </w:numPr>
        <w:pBdr>
          <w:bottom w:val="single" w:sz="12" w:space="1" w:color="auto"/>
        </w:pBdr>
      </w:pPr>
      <w:r w:rsidRPr="00B828E4">
        <w:rPr>
          <w:b/>
          <w:bCs/>
        </w:rPr>
        <w:t>Multi-Scale Predictive Coding (MSPC)</w:t>
      </w:r>
    </w:p>
    <w:p w14:paraId="5A648B8D" w14:textId="77777777" w:rsidR="00B828E4" w:rsidRPr="00B828E4" w:rsidRDefault="00B828E4" w:rsidP="00B828E4">
      <w:pPr>
        <w:pBdr>
          <w:bottom w:val="single" w:sz="12" w:space="1" w:color="auto"/>
        </w:pBdr>
      </w:pPr>
      <w:r w:rsidRPr="00B828E4">
        <w:t>Both extend beyond existing literature and propose novel models integrating social coupling and cross-scale dynamics.</w:t>
      </w:r>
    </w:p>
    <w:p w14:paraId="5E4A87C6" w14:textId="77777777" w:rsidR="00B828E4" w:rsidRPr="00B828E4" w:rsidRDefault="00B828E4" w:rsidP="00B828E4">
      <w:pPr>
        <w:pBdr>
          <w:bottom w:val="single" w:sz="12" w:space="1" w:color="auto"/>
        </w:pBdr>
      </w:pPr>
      <w:r w:rsidRPr="00B828E4">
        <w:pict w14:anchorId="702763E9">
          <v:rect id="_x0000_i1388" style="width:0;height:1.5pt" o:hralign="center" o:hrstd="t" o:hr="t" fillcolor="#a0a0a0" stroked="f"/>
        </w:pict>
      </w:r>
    </w:p>
    <w:p w14:paraId="6C4791D1" w14:textId="77777777" w:rsidR="00B828E4" w:rsidRPr="00B828E4" w:rsidRDefault="00B828E4" w:rsidP="00B828E4">
      <w:pPr>
        <w:pBdr>
          <w:bottom w:val="single" w:sz="12" w:space="1" w:color="auto"/>
        </w:pBdr>
        <w:rPr>
          <w:b/>
          <w:bCs/>
        </w:rPr>
      </w:pPr>
      <w:r w:rsidRPr="00B828E4">
        <w:rPr>
          <w:b/>
          <w:bCs/>
        </w:rPr>
        <w:t>3. Coherence &amp; Testability (1–5)</w:t>
      </w:r>
    </w:p>
    <w:p w14:paraId="10B1E56E" w14:textId="77777777" w:rsidR="00B828E4" w:rsidRPr="00B828E4" w:rsidRDefault="00B828E4" w:rsidP="00B828E4">
      <w:pPr>
        <w:pBdr>
          <w:bottom w:val="single" w:sz="12" w:space="1" w:color="auto"/>
        </w:pBdr>
      </w:pPr>
      <w:r w:rsidRPr="00B828E4">
        <w:rPr>
          <w:b/>
          <w:bCs/>
        </w:rPr>
        <w:lastRenderedPageBreak/>
        <w:t>Score: 4.0 / 5</w:t>
      </w:r>
    </w:p>
    <w:p w14:paraId="13BB7306" w14:textId="77777777" w:rsidR="00B828E4" w:rsidRPr="00B828E4" w:rsidRDefault="00B828E4" w:rsidP="00B828E4">
      <w:pPr>
        <w:pBdr>
          <w:bottom w:val="single" w:sz="12" w:space="1" w:color="auto"/>
        </w:pBdr>
      </w:pPr>
      <w:r w:rsidRPr="00B828E4">
        <w:t>Reasons:</w:t>
      </w:r>
    </w:p>
    <w:p w14:paraId="19385A4A" w14:textId="77777777" w:rsidR="00B828E4" w:rsidRPr="00B828E4" w:rsidRDefault="00B828E4" w:rsidP="00B828E4">
      <w:pPr>
        <w:numPr>
          <w:ilvl w:val="0"/>
          <w:numId w:val="17"/>
        </w:numPr>
        <w:pBdr>
          <w:bottom w:val="single" w:sz="12" w:space="1" w:color="auto"/>
        </w:pBdr>
      </w:pPr>
      <w:r w:rsidRPr="00B828E4">
        <w:t>Very coherent for a novel theory.</w:t>
      </w:r>
    </w:p>
    <w:p w14:paraId="21EC89B3" w14:textId="77777777" w:rsidR="00B828E4" w:rsidRPr="00B828E4" w:rsidRDefault="00B828E4" w:rsidP="00B828E4">
      <w:pPr>
        <w:numPr>
          <w:ilvl w:val="0"/>
          <w:numId w:val="17"/>
        </w:numPr>
        <w:pBdr>
          <w:bottom w:val="single" w:sz="12" w:space="1" w:color="auto"/>
        </w:pBdr>
      </w:pPr>
      <w:r w:rsidRPr="00B828E4">
        <w:t>Some claims testable (dyadic predictive coupling, multi-scale oscillatory inference).</w:t>
      </w:r>
    </w:p>
    <w:p w14:paraId="0A6B5014" w14:textId="77777777" w:rsidR="00B828E4" w:rsidRPr="00B828E4" w:rsidRDefault="00B828E4" w:rsidP="00B828E4">
      <w:pPr>
        <w:numPr>
          <w:ilvl w:val="0"/>
          <w:numId w:val="17"/>
        </w:numPr>
        <w:pBdr>
          <w:bottom w:val="single" w:sz="12" w:space="1" w:color="auto"/>
        </w:pBdr>
      </w:pPr>
      <w:proofErr w:type="spellStart"/>
      <w:r w:rsidRPr="00B828E4">
        <w:t>Speculativeness</w:t>
      </w:r>
      <w:proofErr w:type="spellEnd"/>
      <w:r w:rsidRPr="00B828E4">
        <w:t xml:space="preserve"> reduces testability slightly.</w:t>
      </w:r>
    </w:p>
    <w:p w14:paraId="51EBBDA5" w14:textId="77777777" w:rsidR="00B828E4" w:rsidRPr="00B828E4" w:rsidRDefault="00B828E4" w:rsidP="00B828E4">
      <w:pPr>
        <w:pBdr>
          <w:bottom w:val="single" w:sz="12" w:space="1" w:color="auto"/>
        </w:pBdr>
      </w:pPr>
      <w:r w:rsidRPr="00B828E4">
        <w:pict w14:anchorId="3230E7B1">
          <v:rect id="_x0000_i1389" style="width:0;height:1.5pt" o:hralign="center" o:hrstd="t" o:hr="t" fillcolor="#a0a0a0" stroked="f"/>
        </w:pict>
      </w:r>
    </w:p>
    <w:p w14:paraId="5BD74D7D" w14:textId="77777777" w:rsidR="00B828E4" w:rsidRPr="00B828E4" w:rsidRDefault="00B828E4" w:rsidP="00B828E4">
      <w:pPr>
        <w:pBdr>
          <w:bottom w:val="single" w:sz="12" w:space="1" w:color="auto"/>
        </w:pBdr>
        <w:rPr>
          <w:b/>
          <w:bCs/>
        </w:rPr>
      </w:pPr>
      <w:r w:rsidRPr="00B828E4">
        <w:rPr>
          <w:b/>
          <w:bCs/>
        </w:rPr>
        <w:t>4. Metacognitive Markers</w:t>
      </w:r>
    </w:p>
    <w:p w14:paraId="6DC4997C" w14:textId="77777777" w:rsidR="00B828E4" w:rsidRPr="00B828E4" w:rsidRDefault="00B828E4" w:rsidP="00B828E4">
      <w:pPr>
        <w:pBdr>
          <w:bottom w:val="single" w:sz="12" w:space="1" w:color="auto"/>
        </w:pBdr>
      </w:pPr>
      <w:r w:rsidRPr="00B828E4">
        <w:t>Moderate.</w:t>
      </w:r>
    </w:p>
    <w:p w14:paraId="2A412B86" w14:textId="77777777" w:rsidR="00B828E4" w:rsidRPr="00B828E4" w:rsidRDefault="00B828E4" w:rsidP="00B828E4">
      <w:pPr>
        <w:pBdr>
          <w:bottom w:val="single" w:sz="12" w:space="1" w:color="auto"/>
        </w:pBdr>
      </w:pPr>
      <w:r w:rsidRPr="00B828E4">
        <w:t>The essay includes:</w:t>
      </w:r>
    </w:p>
    <w:p w14:paraId="212F88BA" w14:textId="77777777" w:rsidR="00B828E4" w:rsidRPr="00B828E4" w:rsidRDefault="00B828E4" w:rsidP="00B828E4">
      <w:pPr>
        <w:numPr>
          <w:ilvl w:val="0"/>
          <w:numId w:val="18"/>
        </w:numPr>
        <w:pBdr>
          <w:bottom w:val="single" w:sz="12" w:space="1" w:color="auto"/>
        </w:pBdr>
      </w:pPr>
      <w:r w:rsidRPr="00B828E4">
        <w:t>Proposals (“I propose…”)</w:t>
      </w:r>
    </w:p>
    <w:p w14:paraId="379D0144" w14:textId="77777777" w:rsidR="00B828E4" w:rsidRPr="00B828E4" w:rsidRDefault="00B828E4" w:rsidP="00B828E4">
      <w:pPr>
        <w:numPr>
          <w:ilvl w:val="0"/>
          <w:numId w:val="18"/>
        </w:numPr>
        <w:pBdr>
          <w:bottom w:val="single" w:sz="12" w:space="1" w:color="auto"/>
        </w:pBdr>
      </w:pPr>
      <w:r w:rsidRPr="00B828E4">
        <w:t>Future directions</w:t>
      </w:r>
    </w:p>
    <w:p w14:paraId="1D46624D" w14:textId="77777777" w:rsidR="00B828E4" w:rsidRPr="00B828E4" w:rsidRDefault="00B828E4" w:rsidP="00B828E4">
      <w:pPr>
        <w:numPr>
          <w:ilvl w:val="0"/>
          <w:numId w:val="18"/>
        </w:numPr>
        <w:pBdr>
          <w:bottom w:val="single" w:sz="12" w:space="1" w:color="auto"/>
        </w:pBdr>
      </w:pPr>
      <w:r w:rsidRPr="00B828E4">
        <w:t>Acknowledgment of gaps (“remains underdeveloped”)</w:t>
      </w:r>
    </w:p>
    <w:p w14:paraId="3035DA39" w14:textId="77777777" w:rsidR="00B828E4" w:rsidRPr="00B828E4" w:rsidRDefault="00B828E4" w:rsidP="00B828E4">
      <w:pPr>
        <w:numPr>
          <w:ilvl w:val="0"/>
          <w:numId w:val="18"/>
        </w:numPr>
        <w:pBdr>
          <w:bottom w:val="single" w:sz="12" w:space="1" w:color="auto"/>
        </w:pBdr>
      </w:pPr>
      <w:r w:rsidRPr="00B828E4">
        <w:t>Explicit statements about theory expansion</w:t>
      </w:r>
    </w:p>
    <w:p w14:paraId="1D0183AB" w14:textId="77777777" w:rsidR="00B828E4" w:rsidRPr="00B828E4" w:rsidRDefault="00B828E4" w:rsidP="00B828E4">
      <w:pPr>
        <w:pBdr>
          <w:bottom w:val="single" w:sz="12" w:space="1" w:color="auto"/>
        </w:pBdr>
      </w:pPr>
      <w:r w:rsidRPr="00B828E4">
        <w:t>These are higher-order reflective markers.</w:t>
      </w:r>
    </w:p>
    <w:p w14:paraId="5E24EB1F" w14:textId="77777777" w:rsidR="00B828E4" w:rsidRPr="00B828E4" w:rsidRDefault="00B828E4" w:rsidP="00B828E4">
      <w:pPr>
        <w:pBdr>
          <w:bottom w:val="single" w:sz="12" w:space="1" w:color="auto"/>
        </w:pBdr>
      </w:pPr>
      <w:r w:rsidRPr="00B828E4">
        <w:pict w14:anchorId="1935497E">
          <v:rect id="_x0000_i1390" style="width:0;height:1.5pt" o:hralign="center" o:hrstd="t" o:hr="t" fillcolor="#a0a0a0" stroked="f"/>
        </w:pict>
      </w:r>
    </w:p>
    <w:p w14:paraId="495CE059" w14:textId="77777777" w:rsidR="00B828E4" w:rsidRPr="00B828E4" w:rsidRDefault="00B828E4" w:rsidP="00B828E4">
      <w:pPr>
        <w:pBdr>
          <w:bottom w:val="single" w:sz="12" w:space="1" w:color="auto"/>
        </w:pBdr>
        <w:rPr>
          <w:b/>
          <w:bCs/>
        </w:rPr>
      </w:pPr>
      <w:r w:rsidRPr="00B828E4">
        <w:rPr>
          <w:b/>
          <w:bCs/>
        </w:rPr>
        <w:t>5. Blind-Style Coder Output</w:t>
      </w:r>
    </w:p>
    <w:p w14:paraId="0B17993E" w14:textId="77777777" w:rsidR="00B828E4" w:rsidRPr="00B828E4" w:rsidRDefault="00B828E4" w:rsidP="00B828E4">
      <w:pPr>
        <w:pBdr>
          <w:bottom w:val="single" w:sz="12" w:space="1" w:color="auto"/>
        </w:pBdr>
      </w:pPr>
      <w:r w:rsidRPr="00B828E4">
        <w:rPr>
          <w:b/>
          <w:bCs/>
        </w:rPr>
        <w:t>Participant:</w:t>
      </w:r>
      <w:r w:rsidRPr="00B828E4">
        <w:t xml:space="preserve"> P08</w:t>
      </w:r>
      <w:r w:rsidRPr="00B828E4">
        <w:br/>
      </w:r>
      <w:r w:rsidRPr="00B828E4">
        <w:rPr>
          <w:b/>
          <w:bCs/>
        </w:rPr>
        <w:t>Condition:</w:t>
      </w:r>
      <w:r w:rsidRPr="00B828E4">
        <w:t xml:space="preserve"> Predictive coding extrapolation</w:t>
      </w:r>
      <w:r w:rsidRPr="00B828E4">
        <w:br/>
      </w:r>
      <w:r w:rsidRPr="00B828E4">
        <w:rPr>
          <w:b/>
          <w:bCs/>
        </w:rPr>
        <w:t>Overall accuracy:</w:t>
      </w:r>
      <w:r w:rsidRPr="00B828E4">
        <w:t xml:space="preserve"> High for background, mixed for novel claims</w:t>
      </w:r>
      <w:r w:rsidRPr="00B828E4">
        <w:br/>
      </w:r>
      <w:r w:rsidRPr="00B828E4">
        <w:rPr>
          <w:b/>
          <w:bCs/>
        </w:rPr>
        <w:t>Hallucination risk:</w:t>
      </w:r>
      <w:r w:rsidRPr="00B828E4">
        <w:t xml:space="preserve"> Moderate (1 false citation)</w:t>
      </w:r>
      <w:r w:rsidRPr="00B828E4">
        <w:br/>
      </w:r>
      <w:r w:rsidRPr="00B828E4">
        <w:rPr>
          <w:b/>
          <w:bCs/>
        </w:rPr>
        <w:t>Predictive status:</w:t>
      </w:r>
      <w:r w:rsidRPr="00B828E4">
        <w:t xml:space="preserve"> Strong extrapolation</w:t>
      </w:r>
      <w:r w:rsidRPr="00B828E4">
        <w:br/>
      </w:r>
      <w:r w:rsidRPr="00B828E4">
        <w:rPr>
          <w:b/>
          <w:bCs/>
        </w:rPr>
        <w:t>Metacognitive level:</w:t>
      </w:r>
      <w:r w:rsidRPr="00B828E4">
        <w:t xml:space="preserve"> Medium</w:t>
      </w:r>
      <w:r w:rsidRPr="00B828E4">
        <w:br/>
      </w:r>
      <w:r w:rsidRPr="00B828E4">
        <w:rPr>
          <w:b/>
          <w:bCs/>
        </w:rPr>
        <w:t>Internal consistency:</w:t>
      </w:r>
      <w:r w:rsidRPr="00B828E4">
        <w:t xml:space="preserve"> High</w:t>
      </w:r>
      <w:r w:rsidRPr="00B828E4">
        <w:br/>
      </w:r>
      <w:r w:rsidRPr="00B828E4">
        <w:rPr>
          <w:b/>
          <w:bCs/>
        </w:rPr>
        <w:t>Novelty:</w:t>
      </w:r>
      <w:r w:rsidRPr="00B828E4">
        <w:t xml:space="preserve"> Very high</w:t>
      </w:r>
    </w:p>
    <w:p w14:paraId="235E8A03" w14:textId="77777777" w:rsidR="00B828E4" w:rsidRPr="00B828E4" w:rsidRDefault="00B828E4" w:rsidP="00B828E4">
      <w:pPr>
        <w:pBdr>
          <w:bottom w:val="single" w:sz="12" w:space="1" w:color="auto"/>
        </w:pBdr>
      </w:pPr>
      <w:r w:rsidRPr="00B828E4">
        <w:pict w14:anchorId="2C513899">
          <v:rect id="_x0000_i1391" style="width:0;height:1.5pt" o:hralign="center" o:hrstd="t" o:hr="t" fillcolor="#a0a0a0" stroked="f"/>
        </w:pict>
      </w:r>
    </w:p>
    <w:p w14:paraId="7CE14830" w14:textId="77777777" w:rsidR="00B828E4" w:rsidRPr="00B828E4" w:rsidRDefault="00B828E4" w:rsidP="00B828E4">
      <w:pPr>
        <w:pBdr>
          <w:bottom w:val="single" w:sz="12" w:space="1" w:color="auto"/>
        </w:pBdr>
        <w:rPr>
          <w:b/>
          <w:bCs/>
        </w:rPr>
      </w:pPr>
      <w:r w:rsidRPr="00B828E4">
        <w:rPr>
          <w:b/>
          <w:bCs/>
        </w:rPr>
        <w:t>6. Hallucinated Citations Check</w:t>
      </w:r>
    </w:p>
    <w:p w14:paraId="699B54FE" w14:textId="77777777" w:rsidR="00B828E4" w:rsidRPr="00B828E4" w:rsidRDefault="00B828E4" w:rsidP="00B828E4">
      <w:pPr>
        <w:pBdr>
          <w:bottom w:val="single" w:sz="12" w:space="1" w:color="auto"/>
        </w:pBdr>
      </w:pPr>
      <w:r w:rsidRPr="00B828E4">
        <w:rPr>
          <w:b/>
          <w:bCs/>
        </w:rPr>
        <w:t>Likely hallucinated:</w:t>
      </w:r>
    </w:p>
    <w:p w14:paraId="07188259" w14:textId="77777777" w:rsidR="00B828E4" w:rsidRPr="00B828E4" w:rsidRDefault="00B828E4" w:rsidP="00B828E4">
      <w:pPr>
        <w:pBdr>
          <w:bottom w:val="single" w:sz="12" w:space="1" w:color="auto"/>
        </w:pBdr>
      </w:pPr>
      <w:r w:rsidRPr="00B828E4">
        <w:rPr>
          <w:lang w:val="pt-BR"/>
        </w:rPr>
        <w:t xml:space="preserve">Saalmann, Y. B., Pigarev, I. N., &amp; Vedral, V. (2012). </w:t>
      </w:r>
      <w:r w:rsidRPr="00B828E4">
        <w:t xml:space="preserve">Cortical oscillations modulate attention and perception. </w:t>
      </w:r>
      <w:r w:rsidRPr="00B828E4">
        <w:rPr>
          <w:i/>
          <w:iCs/>
        </w:rPr>
        <w:t>Neuron, 76</w:t>
      </w:r>
      <w:r w:rsidRPr="00B828E4">
        <w:t>(6), 1068–1070.</w:t>
      </w:r>
    </w:p>
    <w:p w14:paraId="524D3D4A" w14:textId="77777777" w:rsidR="00B828E4" w:rsidRPr="00B828E4" w:rsidRDefault="00B828E4" w:rsidP="00B828E4">
      <w:pPr>
        <w:pBdr>
          <w:bottom w:val="single" w:sz="12" w:space="1" w:color="auto"/>
        </w:pBdr>
      </w:pPr>
      <w:r w:rsidRPr="00B828E4">
        <w:t>Real:</w:t>
      </w:r>
    </w:p>
    <w:p w14:paraId="7835191F" w14:textId="77777777" w:rsidR="00B828E4" w:rsidRPr="00B828E4" w:rsidRDefault="00B828E4" w:rsidP="00B828E4">
      <w:pPr>
        <w:numPr>
          <w:ilvl w:val="0"/>
          <w:numId w:val="19"/>
        </w:numPr>
        <w:pBdr>
          <w:bottom w:val="single" w:sz="12" w:space="1" w:color="auto"/>
        </w:pBdr>
      </w:pPr>
      <w:proofErr w:type="spellStart"/>
      <w:r w:rsidRPr="00B828E4">
        <w:t>Saalmann</w:t>
      </w:r>
      <w:proofErr w:type="spellEnd"/>
      <w:r w:rsidRPr="00B828E4">
        <w:t xml:space="preserve"> (2012, Neuron) exists, but with </w:t>
      </w:r>
      <w:r w:rsidRPr="00B828E4">
        <w:rPr>
          <w:b/>
          <w:bCs/>
        </w:rPr>
        <w:t>different co-authors</w:t>
      </w:r>
      <w:r w:rsidRPr="00B828E4">
        <w:t xml:space="preserve"> and different focus (pulvinar control).</w:t>
      </w:r>
    </w:p>
    <w:p w14:paraId="2811A0EA" w14:textId="77777777" w:rsidR="00B828E4" w:rsidRPr="00B828E4" w:rsidRDefault="00B828E4" w:rsidP="00B828E4">
      <w:pPr>
        <w:pBdr>
          <w:bottom w:val="single" w:sz="12" w:space="1" w:color="auto"/>
        </w:pBdr>
      </w:pPr>
      <w:r w:rsidRPr="00B828E4">
        <w:t xml:space="preserve">Thus: </w:t>
      </w:r>
      <w:r w:rsidRPr="00B828E4">
        <w:rPr>
          <w:b/>
          <w:bCs/>
        </w:rPr>
        <w:t>hallucinated combination + incorrect title</w:t>
      </w:r>
      <w:r w:rsidRPr="00B828E4">
        <w:t>.</w:t>
      </w:r>
    </w:p>
    <w:p w14:paraId="47570527" w14:textId="77777777" w:rsidR="00B828E4" w:rsidRPr="00B828E4" w:rsidRDefault="00B828E4" w:rsidP="00B828E4">
      <w:pPr>
        <w:pBdr>
          <w:bottom w:val="single" w:sz="12" w:space="1" w:color="auto"/>
        </w:pBdr>
      </w:pPr>
      <w:r w:rsidRPr="00B828E4">
        <w:lastRenderedPageBreak/>
        <w:pict w14:anchorId="42F5068C">
          <v:rect id="_x0000_i1392" style="width:0;height:1.5pt" o:hralign="center" o:hrstd="t" o:hr="t" fillcolor="#a0a0a0" stroked="f"/>
        </w:pict>
      </w:r>
    </w:p>
    <w:p w14:paraId="706D8254" w14:textId="77777777" w:rsidR="00B828E4" w:rsidRPr="00B828E4" w:rsidRDefault="00B828E4" w:rsidP="00B828E4">
      <w:pPr>
        <w:pBdr>
          <w:bottom w:val="single" w:sz="12" w:space="1" w:color="auto"/>
        </w:pBdr>
        <w:rPr>
          <w:b/>
          <w:bCs/>
        </w:rPr>
      </w:pPr>
      <w:r w:rsidRPr="00B828E4">
        <w:rPr>
          <w:b/>
          <w:bCs/>
        </w:rPr>
        <w:t>7. Notes on Theoretical Accuracy</w:t>
      </w:r>
    </w:p>
    <w:p w14:paraId="342DD690" w14:textId="77777777" w:rsidR="00B828E4" w:rsidRPr="00B828E4" w:rsidRDefault="00B828E4" w:rsidP="00B828E4">
      <w:pPr>
        <w:numPr>
          <w:ilvl w:val="0"/>
          <w:numId w:val="20"/>
        </w:numPr>
        <w:pBdr>
          <w:bottom w:val="single" w:sz="12" w:space="1" w:color="auto"/>
        </w:pBdr>
      </w:pPr>
      <w:r w:rsidRPr="00B828E4">
        <w:t>Novel framework is plausible and logically consistent.</w:t>
      </w:r>
    </w:p>
    <w:p w14:paraId="5D8D2A80" w14:textId="77777777" w:rsidR="00B828E4" w:rsidRPr="00B828E4" w:rsidRDefault="00B828E4" w:rsidP="00B828E4">
      <w:pPr>
        <w:numPr>
          <w:ilvl w:val="0"/>
          <w:numId w:val="20"/>
        </w:numPr>
        <w:pBdr>
          <w:bottom w:val="single" w:sz="12" w:space="1" w:color="auto"/>
        </w:pBdr>
      </w:pPr>
      <w:r w:rsidRPr="00B828E4">
        <w:t>Alignment with active inference is accurate.</w:t>
      </w:r>
    </w:p>
    <w:p w14:paraId="0BA468B0" w14:textId="77777777" w:rsidR="00B828E4" w:rsidRPr="00B828E4" w:rsidRDefault="00B828E4" w:rsidP="00B828E4">
      <w:pPr>
        <w:numPr>
          <w:ilvl w:val="0"/>
          <w:numId w:val="20"/>
        </w:numPr>
        <w:pBdr>
          <w:bottom w:val="single" w:sz="12" w:space="1" w:color="auto"/>
        </w:pBdr>
      </w:pPr>
      <w:r w:rsidRPr="00B828E4">
        <w:t>Social PC proposals extend beyond current evidence but coherently.</w:t>
      </w:r>
    </w:p>
    <w:p w14:paraId="3D50E8E7" w14:textId="77777777" w:rsidR="00B828E4" w:rsidRPr="00B828E4" w:rsidRDefault="00B828E4" w:rsidP="00B828E4">
      <w:pPr>
        <w:numPr>
          <w:ilvl w:val="0"/>
          <w:numId w:val="20"/>
        </w:numPr>
        <w:pBdr>
          <w:bottom w:val="single" w:sz="12" w:space="1" w:color="auto"/>
        </w:pBdr>
      </w:pPr>
      <w:r w:rsidRPr="00B828E4">
        <w:t>Multi-scale PC aligns with interoceptive inference literature (Seth, Sterling, Friston).</w:t>
      </w:r>
    </w:p>
    <w:p w14:paraId="6403ABE6" w14:textId="77777777" w:rsidR="00B828E4" w:rsidRPr="00B828E4" w:rsidRDefault="00B828E4" w:rsidP="00B828E4">
      <w:pPr>
        <w:pBdr>
          <w:bottom w:val="single" w:sz="12" w:space="1" w:color="auto"/>
        </w:pBdr>
      </w:pPr>
      <w:r w:rsidRPr="00B828E4">
        <w:t>Most errors stem only from the invented citation.</w:t>
      </w:r>
    </w:p>
    <w:p w14:paraId="7BE6896B" w14:textId="77777777" w:rsidR="00B828E4" w:rsidRPr="00B828E4" w:rsidRDefault="00B828E4" w:rsidP="00B828E4">
      <w:pPr>
        <w:pBdr>
          <w:bottom w:val="single" w:sz="12" w:space="1" w:color="auto"/>
        </w:pBdr>
      </w:pPr>
      <w:r w:rsidRPr="00B828E4">
        <w:pict w14:anchorId="4D08EED8">
          <v:rect id="_x0000_i1393" style="width:0;height:1.5pt" o:hralign="center" o:hrstd="t" o:hr="t" fillcolor="#a0a0a0" stroked="f"/>
        </w:pict>
      </w:r>
    </w:p>
    <w:p w14:paraId="5632B92B" w14:textId="77777777" w:rsidR="00B828E4" w:rsidRPr="00B828E4" w:rsidRDefault="00B828E4" w:rsidP="00B828E4">
      <w:pPr>
        <w:pBdr>
          <w:bottom w:val="single" w:sz="12" w:space="1" w:color="auto"/>
        </w:pBdr>
        <w:rPr>
          <w:b/>
          <w:bCs/>
        </w:rPr>
      </w:pPr>
      <w:r w:rsidRPr="00B828E4">
        <w:rPr>
          <w:b/>
          <w:bCs/>
        </w:rPr>
        <w:t>8. Final Condition Summary</w:t>
      </w:r>
    </w:p>
    <w:p w14:paraId="72F684A7" w14:textId="77777777" w:rsidR="00B828E4" w:rsidRPr="00B828E4" w:rsidRDefault="00B828E4" w:rsidP="00B828E4">
      <w:pPr>
        <w:pBdr>
          <w:bottom w:val="single" w:sz="12" w:space="1" w:color="auto"/>
        </w:pBdr>
      </w:pPr>
      <w:r w:rsidRPr="00B828E4">
        <w:t xml:space="preserve">P08 is </w:t>
      </w:r>
      <w:r w:rsidRPr="00B828E4">
        <w:rPr>
          <w:b/>
          <w:bCs/>
        </w:rPr>
        <w:t>highly extrapolative</w:t>
      </w:r>
      <w:r w:rsidRPr="00B828E4">
        <w:t xml:space="preserve">, with </w:t>
      </w:r>
      <w:r w:rsidRPr="00B828E4">
        <w:rPr>
          <w:b/>
          <w:bCs/>
        </w:rPr>
        <w:t>one hallucinated reference</w:t>
      </w:r>
      <w:r w:rsidRPr="00B828E4">
        <w:t>, moderate metacognition, and coherent novel theory-building.</w:t>
      </w:r>
    </w:p>
    <w:p w14:paraId="793A5905" w14:textId="77777777" w:rsidR="00B828E4" w:rsidRPr="0002759A" w:rsidRDefault="00B828E4" w:rsidP="00B828E4">
      <w:pPr>
        <w:pBdr>
          <w:bottom w:val="single" w:sz="12" w:space="1" w:color="auto"/>
        </w:pBdr>
      </w:pPr>
    </w:p>
    <w:p w14:paraId="725D9F7F" w14:textId="6E733848" w:rsidR="0002759A" w:rsidRPr="00055965" w:rsidRDefault="0002759A" w:rsidP="0002759A"/>
    <w:sectPr w:rsidR="0002759A" w:rsidRPr="000559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A35"/>
    <w:multiLevelType w:val="multilevel"/>
    <w:tmpl w:val="0D12C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643781"/>
    <w:multiLevelType w:val="multilevel"/>
    <w:tmpl w:val="119CF5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9A0425"/>
    <w:multiLevelType w:val="multilevel"/>
    <w:tmpl w:val="7494A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404E3A"/>
    <w:multiLevelType w:val="multilevel"/>
    <w:tmpl w:val="88B61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FC7A2F"/>
    <w:multiLevelType w:val="multilevel"/>
    <w:tmpl w:val="53D44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CD3620"/>
    <w:multiLevelType w:val="multilevel"/>
    <w:tmpl w:val="36A47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2F7401A"/>
    <w:multiLevelType w:val="multilevel"/>
    <w:tmpl w:val="A788A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852117"/>
    <w:multiLevelType w:val="multilevel"/>
    <w:tmpl w:val="4198D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00287C"/>
    <w:multiLevelType w:val="multilevel"/>
    <w:tmpl w:val="AD94B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EA71953"/>
    <w:multiLevelType w:val="multilevel"/>
    <w:tmpl w:val="968AC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1EA3637"/>
    <w:multiLevelType w:val="multilevel"/>
    <w:tmpl w:val="1E726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2113A5"/>
    <w:multiLevelType w:val="multilevel"/>
    <w:tmpl w:val="B55C0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BE0B10"/>
    <w:multiLevelType w:val="multilevel"/>
    <w:tmpl w:val="4CE2E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7313370"/>
    <w:multiLevelType w:val="multilevel"/>
    <w:tmpl w:val="1A769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8324E4F"/>
    <w:multiLevelType w:val="multilevel"/>
    <w:tmpl w:val="C4B85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24649F"/>
    <w:multiLevelType w:val="multilevel"/>
    <w:tmpl w:val="EB828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95A6B83"/>
    <w:multiLevelType w:val="multilevel"/>
    <w:tmpl w:val="B0146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0E2EF0"/>
    <w:multiLevelType w:val="multilevel"/>
    <w:tmpl w:val="C6D21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192028"/>
    <w:multiLevelType w:val="multilevel"/>
    <w:tmpl w:val="98382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F60B2B"/>
    <w:multiLevelType w:val="multilevel"/>
    <w:tmpl w:val="58949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5F02AEA"/>
    <w:multiLevelType w:val="multilevel"/>
    <w:tmpl w:val="1172A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6F868B0"/>
    <w:multiLevelType w:val="multilevel"/>
    <w:tmpl w:val="C7885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05598436">
    <w:abstractNumId w:val="15"/>
  </w:num>
  <w:num w:numId="2" w16cid:durableId="753353885">
    <w:abstractNumId w:val="9"/>
  </w:num>
  <w:num w:numId="3" w16cid:durableId="2100330156">
    <w:abstractNumId w:val="5"/>
  </w:num>
  <w:num w:numId="4" w16cid:durableId="37050743">
    <w:abstractNumId w:val="6"/>
  </w:num>
  <w:num w:numId="5" w16cid:durableId="1719551960">
    <w:abstractNumId w:val="4"/>
  </w:num>
  <w:num w:numId="6" w16cid:durableId="631904525">
    <w:abstractNumId w:val="12"/>
  </w:num>
  <w:num w:numId="7" w16cid:durableId="20471400">
    <w:abstractNumId w:val="1"/>
  </w:num>
  <w:num w:numId="8" w16cid:durableId="512114831">
    <w:abstractNumId w:val="0"/>
  </w:num>
  <w:num w:numId="9" w16cid:durableId="1178889760">
    <w:abstractNumId w:val="16"/>
  </w:num>
  <w:num w:numId="10" w16cid:durableId="296028787">
    <w:abstractNumId w:val="10"/>
  </w:num>
  <w:num w:numId="11" w16cid:durableId="1161193899">
    <w:abstractNumId w:val="3"/>
  </w:num>
  <w:num w:numId="12" w16cid:durableId="442307164">
    <w:abstractNumId w:val="11"/>
  </w:num>
  <w:num w:numId="13" w16cid:durableId="1534264840">
    <w:abstractNumId w:val="8"/>
  </w:num>
  <w:num w:numId="14" w16cid:durableId="329530847">
    <w:abstractNumId w:val="17"/>
  </w:num>
  <w:num w:numId="15" w16cid:durableId="1888297792">
    <w:abstractNumId w:val="18"/>
  </w:num>
  <w:num w:numId="16" w16cid:durableId="1793135963">
    <w:abstractNumId w:val="7"/>
  </w:num>
  <w:num w:numId="17" w16cid:durableId="607392416">
    <w:abstractNumId w:val="21"/>
  </w:num>
  <w:num w:numId="18" w16cid:durableId="1670136080">
    <w:abstractNumId w:val="13"/>
  </w:num>
  <w:num w:numId="19" w16cid:durableId="41441019">
    <w:abstractNumId w:val="20"/>
  </w:num>
  <w:num w:numId="20" w16cid:durableId="1335065955">
    <w:abstractNumId w:val="14"/>
  </w:num>
  <w:num w:numId="21" w16cid:durableId="852063198">
    <w:abstractNumId w:val="2"/>
  </w:num>
  <w:num w:numId="22" w16cid:durableId="213124439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2C5"/>
    <w:rsid w:val="000147A0"/>
    <w:rsid w:val="0002759A"/>
    <w:rsid w:val="000310FB"/>
    <w:rsid w:val="00055965"/>
    <w:rsid w:val="000C26DA"/>
    <w:rsid w:val="001767FB"/>
    <w:rsid w:val="00182753"/>
    <w:rsid w:val="00252CED"/>
    <w:rsid w:val="003A67E7"/>
    <w:rsid w:val="003D1618"/>
    <w:rsid w:val="00431113"/>
    <w:rsid w:val="00473A37"/>
    <w:rsid w:val="005F291B"/>
    <w:rsid w:val="00677951"/>
    <w:rsid w:val="006B4FC7"/>
    <w:rsid w:val="007153A0"/>
    <w:rsid w:val="00792EEE"/>
    <w:rsid w:val="007D2F1F"/>
    <w:rsid w:val="007D543C"/>
    <w:rsid w:val="00893DBB"/>
    <w:rsid w:val="009E462F"/>
    <w:rsid w:val="009E5ADF"/>
    <w:rsid w:val="00B828E4"/>
    <w:rsid w:val="00BA3BDE"/>
    <w:rsid w:val="00C10722"/>
    <w:rsid w:val="00C238C0"/>
    <w:rsid w:val="00C536D0"/>
    <w:rsid w:val="00C92FB2"/>
    <w:rsid w:val="00CE0B28"/>
    <w:rsid w:val="00CE29A9"/>
    <w:rsid w:val="00D439C4"/>
    <w:rsid w:val="00D722C5"/>
    <w:rsid w:val="00E13434"/>
    <w:rsid w:val="00E9068A"/>
    <w:rsid w:val="00EC2331"/>
    <w:rsid w:val="00EC2D03"/>
    <w:rsid w:val="00EF3B8D"/>
    <w:rsid w:val="00F45044"/>
    <w:rsid w:val="00F94B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73CCB7"/>
  <w15:chartTrackingRefBased/>
  <w15:docId w15:val="{1BEE5121-967D-4FD2-9F66-E539BEF1E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22C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D722C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722C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722C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722C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722C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22C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22C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22C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22C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D722C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722C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722C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722C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722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22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22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22C5"/>
    <w:rPr>
      <w:rFonts w:eastAsiaTheme="majorEastAsia" w:cstheme="majorBidi"/>
      <w:color w:val="272727" w:themeColor="text1" w:themeTint="D8"/>
    </w:rPr>
  </w:style>
  <w:style w:type="paragraph" w:styleId="Title">
    <w:name w:val="Title"/>
    <w:basedOn w:val="Normal"/>
    <w:next w:val="Normal"/>
    <w:link w:val="TitleChar"/>
    <w:uiPriority w:val="10"/>
    <w:qFormat/>
    <w:rsid w:val="00D722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22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22C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22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22C5"/>
    <w:pPr>
      <w:spacing w:before="160"/>
      <w:jc w:val="center"/>
    </w:pPr>
    <w:rPr>
      <w:i/>
      <w:iCs/>
      <w:color w:val="404040" w:themeColor="text1" w:themeTint="BF"/>
    </w:rPr>
  </w:style>
  <w:style w:type="character" w:customStyle="1" w:styleId="QuoteChar">
    <w:name w:val="Quote Char"/>
    <w:basedOn w:val="DefaultParagraphFont"/>
    <w:link w:val="Quote"/>
    <w:uiPriority w:val="29"/>
    <w:rsid w:val="00D722C5"/>
    <w:rPr>
      <w:i/>
      <w:iCs/>
      <w:color w:val="404040" w:themeColor="text1" w:themeTint="BF"/>
    </w:rPr>
  </w:style>
  <w:style w:type="paragraph" w:styleId="ListParagraph">
    <w:name w:val="List Paragraph"/>
    <w:basedOn w:val="Normal"/>
    <w:uiPriority w:val="34"/>
    <w:qFormat/>
    <w:rsid w:val="00D722C5"/>
    <w:pPr>
      <w:ind w:left="720"/>
      <w:contextualSpacing/>
    </w:pPr>
  </w:style>
  <w:style w:type="character" w:styleId="IntenseEmphasis">
    <w:name w:val="Intense Emphasis"/>
    <w:basedOn w:val="DefaultParagraphFont"/>
    <w:uiPriority w:val="21"/>
    <w:qFormat/>
    <w:rsid w:val="00D722C5"/>
    <w:rPr>
      <w:i/>
      <w:iCs/>
      <w:color w:val="2F5496" w:themeColor="accent1" w:themeShade="BF"/>
    </w:rPr>
  </w:style>
  <w:style w:type="paragraph" w:styleId="IntenseQuote">
    <w:name w:val="Intense Quote"/>
    <w:basedOn w:val="Normal"/>
    <w:next w:val="Normal"/>
    <w:link w:val="IntenseQuoteChar"/>
    <w:uiPriority w:val="30"/>
    <w:qFormat/>
    <w:rsid w:val="00D722C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722C5"/>
    <w:rPr>
      <w:i/>
      <w:iCs/>
      <w:color w:val="2F5496" w:themeColor="accent1" w:themeShade="BF"/>
    </w:rPr>
  </w:style>
  <w:style w:type="character" w:styleId="IntenseReference">
    <w:name w:val="Intense Reference"/>
    <w:basedOn w:val="DefaultParagraphFont"/>
    <w:uiPriority w:val="32"/>
    <w:qFormat/>
    <w:rsid w:val="00D722C5"/>
    <w:rPr>
      <w:b/>
      <w:bCs/>
      <w:smallCaps/>
      <w:color w:val="2F5496" w:themeColor="accent1" w:themeShade="BF"/>
      <w:spacing w:val="5"/>
    </w:rPr>
  </w:style>
  <w:style w:type="character" w:styleId="Hyperlink">
    <w:name w:val="Hyperlink"/>
    <w:basedOn w:val="DefaultParagraphFont"/>
    <w:uiPriority w:val="99"/>
    <w:unhideWhenUsed/>
    <w:rsid w:val="006B4FC7"/>
    <w:rPr>
      <w:color w:val="0563C1" w:themeColor="hyperlink"/>
      <w:u w:val="single"/>
    </w:rPr>
  </w:style>
  <w:style w:type="paragraph" w:styleId="NormalWeb">
    <w:name w:val="Normal (Web)"/>
    <w:basedOn w:val="Normal"/>
    <w:uiPriority w:val="99"/>
    <w:semiHidden/>
    <w:unhideWhenUsed/>
    <w:rsid w:val="009E5AD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30</Pages>
  <Words>7653</Words>
  <Characters>43625</Characters>
  <Application>Microsoft Office Word</Application>
  <DocSecurity>0</DocSecurity>
  <Lines>363</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shamim khaliq</dc:creator>
  <cp:keywords/>
  <dc:description/>
  <cp:lastModifiedBy>shamim khaliq</cp:lastModifiedBy>
  <cp:revision>5</cp:revision>
  <dcterms:created xsi:type="dcterms:W3CDTF">2025-11-23T12:21:00Z</dcterms:created>
  <dcterms:modified xsi:type="dcterms:W3CDTF">2025-11-23T13:05:00Z</dcterms:modified>
</cp:coreProperties>
</file>