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0EFDB" w14:textId="77777777" w:rsidR="009F6C25" w:rsidRDefault="009F6C25" w:rsidP="009F6C25"/>
    <w:p w14:paraId="0D90081A" w14:textId="77777777" w:rsidR="009F6C25" w:rsidRPr="009F6C25" w:rsidRDefault="009F6C25" w:rsidP="009F6C25"/>
    <w:p w14:paraId="17A7FA59" w14:textId="477E6B62" w:rsidR="00431113" w:rsidRPr="000753ED" w:rsidRDefault="00E9068A" w:rsidP="0070033E">
      <w:pPr>
        <w:pStyle w:val="Heading2"/>
        <w:rPr>
          <w:lang w:val="pt-BR"/>
        </w:rPr>
      </w:pPr>
      <w:r w:rsidRPr="000753ED">
        <w:rPr>
          <w:lang w:val="pt-BR"/>
        </w:rPr>
        <w:t xml:space="preserve">P01 </w:t>
      </w:r>
    </w:p>
    <w:p w14:paraId="2CA06382" w14:textId="77777777" w:rsidR="00431113" w:rsidRPr="00431113" w:rsidRDefault="00431113" w:rsidP="00431113">
      <w:r w:rsidRPr="00431113">
        <w:rPr>
          <w:lang w:val="pt-BR"/>
        </w:rPr>
        <w:t xml:space="preserve">Kumar, A., Bhatia, S., &amp; Singh, R. (2023). </w:t>
      </w:r>
      <w:r w:rsidRPr="00431113">
        <w:t xml:space="preserve">Regularization schemes and grokking timescales in neural network training. </w:t>
      </w:r>
      <w:r w:rsidRPr="00431113">
        <w:rPr>
          <w:i/>
          <w:iCs/>
        </w:rPr>
        <w:t>Proceedings of the International Conference on Machine Learning</w:t>
      </w:r>
      <w:r w:rsidRPr="00431113">
        <w:t>, 40, 8234-8249.</w:t>
      </w:r>
    </w:p>
    <w:p w14:paraId="20164DB7" w14:textId="77777777" w:rsidR="00431113" w:rsidRPr="00431113" w:rsidRDefault="00431113" w:rsidP="00431113">
      <w:r w:rsidRPr="00431113">
        <w:t xml:space="preserve">Liu, Z., Michaud, E. J., &amp; </w:t>
      </w:r>
      <w:proofErr w:type="spellStart"/>
      <w:r w:rsidRPr="00431113">
        <w:t>Tegmark</w:t>
      </w:r>
      <w:proofErr w:type="spellEnd"/>
      <w:r w:rsidRPr="00431113">
        <w:t xml:space="preserve">, M. (2022). </w:t>
      </w:r>
      <w:proofErr w:type="spellStart"/>
      <w:r w:rsidRPr="00431113">
        <w:t>Omnigrok</w:t>
      </w:r>
      <w:proofErr w:type="spellEnd"/>
      <w:r w:rsidRPr="00431113">
        <w:t xml:space="preserve">: Grokking beyond algorithmic data. </w:t>
      </w:r>
      <w:proofErr w:type="spellStart"/>
      <w:r w:rsidRPr="00431113">
        <w:rPr>
          <w:i/>
          <w:iCs/>
        </w:rPr>
        <w:t>arXiv</w:t>
      </w:r>
      <w:proofErr w:type="spellEnd"/>
      <w:r w:rsidRPr="00431113">
        <w:rPr>
          <w:i/>
          <w:iCs/>
        </w:rPr>
        <w:t xml:space="preserve"> preprint arXiv:2210.01117</w:t>
      </w:r>
      <w:r w:rsidRPr="00431113">
        <w:t>.</w:t>
      </w:r>
    </w:p>
    <w:p w14:paraId="12B03701" w14:textId="77777777" w:rsidR="00431113" w:rsidRPr="00431113" w:rsidRDefault="00431113" w:rsidP="00431113">
      <w:r w:rsidRPr="00431113">
        <w:t xml:space="preserve">Michaud, E. J., Liu, Z., &amp; </w:t>
      </w:r>
      <w:proofErr w:type="spellStart"/>
      <w:r w:rsidRPr="00431113">
        <w:t>Tegmark</w:t>
      </w:r>
      <w:proofErr w:type="spellEnd"/>
      <w:r w:rsidRPr="00431113">
        <w:t xml:space="preserve">, M. (2023). The quantization model of neural scaling. </w:t>
      </w:r>
      <w:proofErr w:type="spellStart"/>
      <w:r w:rsidRPr="00431113">
        <w:rPr>
          <w:i/>
          <w:iCs/>
        </w:rPr>
        <w:t>arXiv</w:t>
      </w:r>
      <w:proofErr w:type="spellEnd"/>
      <w:r w:rsidRPr="00431113">
        <w:rPr>
          <w:i/>
          <w:iCs/>
        </w:rPr>
        <w:t xml:space="preserve"> preprint arXiv:2303.13506</w:t>
      </w:r>
      <w:r w:rsidRPr="00431113">
        <w:t>.</w:t>
      </w:r>
    </w:p>
    <w:p w14:paraId="0D3AECD2" w14:textId="77777777" w:rsidR="00431113" w:rsidRPr="00431113" w:rsidRDefault="00431113" w:rsidP="00431113">
      <w:r w:rsidRPr="00431113">
        <w:t xml:space="preserve">Nanda, N., Chan, L., Liberum, T., Smith, J., &amp; Steinhardt, J. (2023). Progress measures for grokking via mechanistic interpretability. </w:t>
      </w:r>
      <w:r w:rsidRPr="00431113">
        <w:rPr>
          <w:i/>
          <w:iCs/>
        </w:rPr>
        <w:t>International Conference on Learning Representations</w:t>
      </w:r>
      <w:r w:rsidRPr="00431113">
        <w:t>.</w:t>
      </w:r>
    </w:p>
    <w:p w14:paraId="289BE465" w14:textId="77777777" w:rsidR="00431113" w:rsidRPr="00431113" w:rsidRDefault="00431113" w:rsidP="00431113">
      <w:r w:rsidRPr="00431113">
        <w:t xml:space="preserve">Power, A., Burda, Y., Edwards, H., </w:t>
      </w:r>
      <w:proofErr w:type="spellStart"/>
      <w:r w:rsidRPr="00431113">
        <w:t>Babuschkin</w:t>
      </w:r>
      <w:proofErr w:type="spellEnd"/>
      <w:r w:rsidRPr="00431113">
        <w:t xml:space="preserve">, I., &amp; Misra, V. (2022). Grokking: Generalization beyond overfitting on small algorithmic datasets. </w:t>
      </w:r>
      <w:proofErr w:type="spellStart"/>
      <w:r w:rsidRPr="00431113">
        <w:rPr>
          <w:i/>
          <w:iCs/>
        </w:rPr>
        <w:t>arXiv</w:t>
      </w:r>
      <w:proofErr w:type="spellEnd"/>
      <w:r w:rsidRPr="00431113">
        <w:rPr>
          <w:i/>
          <w:iCs/>
        </w:rPr>
        <w:t xml:space="preserve"> preprint arXiv:2201.02177</w:t>
      </w:r>
      <w:r w:rsidRPr="00431113">
        <w:t>.</w:t>
      </w:r>
    </w:p>
    <w:p w14:paraId="7F95C1B1" w14:textId="77777777" w:rsidR="00431113" w:rsidRPr="00431113" w:rsidRDefault="00431113" w:rsidP="00431113">
      <w:r w:rsidRPr="00431113">
        <w:t xml:space="preserve">Thilak, V., Lehman, E., Khandelwal, A., Pareja, A., &amp; Ying, R. (2022). The Slingshot Mechanism: An empirical study of adaptive optimizers and the grokking phenomenon. </w:t>
      </w:r>
      <w:proofErr w:type="spellStart"/>
      <w:r w:rsidRPr="00431113">
        <w:rPr>
          <w:i/>
          <w:iCs/>
        </w:rPr>
        <w:t>arXiv</w:t>
      </w:r>
      <w:proofErr w:type="spellEnd"/>
      <w:r w:rsidRPr="00431113">
        <w:rPr>
          <w:i/>
          <w:iCs/>
        </w:rPr>
        <w:t xml:space="preserve"> preprint arXiv:2206.04817</w:t>
      </w:r>
      <w:r w:rsidRPr="00431113">
        <w:t>.</w:t>
      </w:r>
    </w:p>
    <w:p w14:paraId="2F349CB0" w14:textId="77777777" w:rsidR="00431113" w:rsidRPr="00431113" w:rsidRDefault="00431113" w:rsidP="00431113">
      <w:r w:rsidRPr="00431113">
        <w:rPr>
          <w:lang w:val="pt-BR"/>
        </w:rPr>
        <w:t xml:space="preserve">Varma, S., Deleu, T., Hsueh, K., Pal, S., &amp; Bengio, Y. (2023). </w:t>
      </w:r>
      <w:r w:rsidRPr="00431113">
        <w:t xml:space="preserve">Explaining grokking through circuit efficiency. </w:t>
      </w:r>
      <w:proofErr w:type="spellStart"/>
      <w:r w:rsidRPr="00431113">
        <w:rPr>
          <w:i/>
          <w:iCs/>
        </w:rPr>
        <w:t>arXiv</w:t>
      </w:r>
      <w:proofErr w:type="spellEnd"/>
      <w:r w:rsidRPr="00431113">
        <w:rPr>
          <w:i/>
          <w:iCs/>
        </w:rPr>
        <w:t xml:space="preserve"> preprint arXiv:2305.00186</w:t>
      </w:r>
      <w:r w:rsidRPr="00431113">
        <w:t>.</w:t>
      </w:r>
    </w:p>
    <w:p w14:paraId="460FC52F" w14:textId="3355BBE0" w:rsidR="00431113" w:rsidRDefault="00431113" w:rsidP="003D1618">
      <w:pPr>
        <w:pBdr>
          <w:bottom w:val="single" w:sz="12" w:space="1" w:color="auto"/>
        </w:pBdr>
      </w:pPr>
    </w:p>
    <w:p w14:paraId="4E1B10E0" w14:textId="0F17E1FC" w:rsidR="00252CED" w:rsidRPr="00AB0773" w:rsidRDefault="006B4FC7" w:rsidP="0070033E">
      <w:pPr>
        <w:pStyle w:val="Heading2"/>
      </w:pPr>
      <w:r w:rsidRPr="00B268F4">
        <w:t>P02</w:t>
      </w:r>
      <w:r>
        <w:t xml:space="preserve"> </w:t>
      </w:r>
    </w:p>
    <w:p w14:paraId="12B1B9F6" w14:textId="77777777" w:rsidR="00252CED" w:rsidRDefault="00252CED" w:rsidP="00252CED"/>
    <w:p w14:paraId="58AD673B" w14:textId="77777777" w:rsidR="00182753" w:rsidRDefault="00182753" w:rsidP="00182753">
      <w:r>
        <w:t xml:space="preserve">- </w:t>
      </w:r>
      <w:proofErr w:type="spellStart"/>
      <w:r>
        <w:t>Buzsáki</w:t>
      </w:r>
      <w:proofErr w:type="spellEnd"/>
      <w:r>
        <w:t>, G., &amp; Tingley, D. (2018). Space and time: The hippocampus as a sequence generator. *Trends in Cognitive Sciences*, 22(10), 853–869.</w:t>
      </w:r>
    </w:p>
    <w:p w14:paraId="0F5E1708" w14:textId="77777777" w:rsidR="00182753" w:rsidRDefault="00182753" w:rsidP="00182753">
      <w:r>
        <w:t>- Clark, A. (2013). Whatever slow? The predictive brain and the Bayesian revolution. *Philosophical Studies*, 164(2), 439–459.</w:t>
      </w:r>
    </w:p>
    <w:p w14:paraId="27A64428" w14:textId="77777777" w:rsidR="00182753" w:rsidRDefault="00182753" w:rsidP="00182753">
      <w:r>
        <w:t>- Friston, K. (2005). A theory of cortical responses. *Philosophical Transactions of the Royal Society B*, 360(1456), 815–836.</w:t>
      </w:r>
    </w:p>
    <w:p w14:paraId="3091797D" w14:textId="77777777" w:rsidR="00182753" w:rsidRDefault="00182753" w:rsidP="00182753">
      <w:r>
        <w:t>- Friston, K., et al. (2017). Active inference: A process theory. *Neural Computation*, 29(6), 1–49.</w:t>
      </w:r>
    </w:p>
    <w:p w14:paraId="57EE8AC6" w14:textId="77777777" w:rsidR="00182753" w:rsidRDefault="00182753" w:rsidP="00182753">
      <w:r>
        <w:t>- Friston, K., et al. (2021). Active inference and development (preprint). *</w:t>
      </w:r>
      <w:proofErr w:type="spellStart"/>
      <w:r>
        <w:t>bioRxiv</w:t>
      </w:r>
      <w:proofErr w:type="spellEnd"/>
      <w:r>
        <w:t>*.</w:t>
      </w:r>
    </w:p>
    <w:p w14:paraId="754EAA03" w14:textId="77777777" w:rsidR="00182753" w:rsidRDefault="00182753" w:rsidP="00182753">
      <w:r>
        <w:t>- Georgiev, D., &amp; Glazebrook, J. F. (2023). Quantum information biology. *</w:t>
      </w:r>
      <w:proofErr w:type="spellStart"/>
      <w:r>
        <w:t>BioSystems</w:t>
      </w:r>
      <w:proofErr w:type="spellEnd"/>
      <w:r>
        <w:t>*, 225, 104849.</w:t>
      </w:r>
    </w:p>
    <w:p w14:paraId="65DD3E5B" w14:textId="77777777" w:rsidR="00182753" w:rsidRDefault="00182753" w:rsidP="00182753">
      <w:r>
        <w:t>- Gopnik, A., et al. (2017). Changes in cognitive flexibility and hypothesis search across human life history. *Psychological Science*, 28(12), 1734–1746.</w:t>
      </w:r>
    </w:p>
    <w:p w14:paraId="73AE2044" w14:textId="77777777" w:rsidR="00182753" w:rsidRDefault="00182753" w:rsidP="00182753">
      <w:r>
        <w:t xml:space="preserve">- Gu, A., et al. (2022). </w:t>
      </w:r>
      <w:proofErr w:type="spellStart"/>
      <w:r>
        <w:t>HippoRAG</w:t>
      </w:r>
      <w:proofErr w:type="spellEnd"/>
      <w:r>
        <w:t>: Mamba for long context. *arXiv:2405.08865*.</w:t>
      </w:r>
    </w:p>
    <w:p w14:paraId="7A18D087" w14:textId="77777777" w:rsidR="00182753" w:rsidRDefault="00182753" w:rsidP="00182753">
      <w:r>
        <w:t xml:space="preserve">- </w:t>
      </w:r>
      <w:proofErr w:type="spellStart"/>
      <w:r>
        <w:t>Letheby</w:t>
      </w:r>
      <w:proofErr w:type="spellEnd"/>
      <w:r>
        <w:t xml:space="preserve">, C., &amp; Gerrans, P. (2017). </w:t>
      </w:r>
      <w:proofErr w:type="spellStart"/>
      <w:r>
        <w:t>Self unbound</w:t>
      </w:r>
      <w:proofErr w:type="spellEnd"/>
      <w:r>
        <w:t>: Ego dissolution in psychedelic experience. *Neuroscience of Consciousness*, 2017(1), nix016.</w:t>
      </w:r>
    </w:p>
    <w:p w14:paraId="2504C6C0" w14:textId="77777777" w:rsidR="00182753" w:rsidRDefault="00182753" w:rsidP="00182753">
      <w:r>
        <w:lastRenderedPageBreak/>
        <w:t>- Ramstead, M. J. D., et al. (2022). On Bayesian mechanics: A physics of the mind. *Physics of Life Reviews*, 41, 1–36.</w:t>
      </w:r>
    </w:p>
    <w:p w14:paraId="62F3B362" w14:textId="43498965" w:rsidR="00182753" w:rsidRPr="00252CED" w:rsidRDefault="00182753" w:rsidP="00182753">
      <w:r>
        <w:t>- Sakai, Y. (2022). Quantum free energy principle. *Physical Review Research*, 4, 033140.</w:t>
      </w:r>
    </w:p>
    <w:p w14:paraId="103E60D9" w14:textId="77777777" w:rsidR="000C26DA" w:rsidRDefault="000C26DA" w:rsidP="006B4FC7">
      <w:pPr>
        <w:pBdr>
          <w:bottom w:val="single" w:sz="12" w:space="1" w:color="auto"/>
        </w:pBdr>
      </w:pPr>
    </w:p>
    <w:p w14:paraId="5C4BEAF8" w14:textId="12825239" w:rsidR="00EC2D03" w:rsidRPr="00EC2D03" w:rsidRDefault="00C92FB2" w:rsidP="008C3E1A">
      <w:pPr>
        <w:pStyle w:val="Heading2"/>
      </w:pPr>
      <w:r w:rsidRPr="00C92FB2">
        <w:t>P03</w:t>
      </w:r>
      <w:r>
        <w:t xml:space="preserve">  </w:t>
      </w:r>
    </w:p>
    <w:p w14:paraId="67821750" w14:textId="77777777" w:rsidR="00EC2D03" w:rsidRPr="00EC2D03" w:rsidRDefault="00EC2D03" w:rsidP="00EC2D03">
      <w:r w:rsidRPr="00EC2D03">
        <w:t xml:space="preserve">Liu, Z., Michaud, E. J., &amp; </w:t>
      </w:r>
      <w:proofErr w:type="spellStart"/>
      <w:r w:rsidRPr="00EC2D03">
        <w:t>Tegmark</w:t>
      </w:r>
      <w:proofErr w:type="spellEnd"/>
      <w:r w:rsidRPr="00EC2D03">
        <w:t xml:space="preserve">, M. (2023). </w:t>
      </w:r>
      <w:proofErr w:type="spellStart"/>
      <w:r w:rsidRPr="00EC2D03">
        <w:t>Omnigrok</w:t>
      </w:r>
      <w:proofErr w:type="spellEnd"/>
      <w:r w:rsidRPr="00EC2D03">
        <w:t xml:space="preserve">: Grokking Beyond Algorithmic Data. </w:t>
      </w:r>
      <w:proofErr w:type="spellStart"/>
      <w:r w:rsidRPr="00EC2D03">
        <w:t>arXiv</w:t>
      </w:r>
      <w:proofErr w:type="spellEnd"/>
      <w:r w:rsidRPr="00EC2D03">
        <w:t xml:space="preserve"> preprint arXiv:2210.01117.</w:t>
      </w:r>
    </w:p>
    <w:p w14:paraId="04C5557F" w14:textId="77777777" w:rsidR="00EC2D03" w:rsidRPr="00EC2D03" w:rsidRDefault="00EC2D03" w:rsidP="00EC2D03">
      <w:r w:rsidRPr="00EC2D03">
        <w:t xml:space="preserve">Nanda, N., Chan, L., Lieberum, T., </w:t>
      </w:r>
      <w:proofErr w:type="spellStart"/>
      <w:r w:rsidRPr="00EC2D03">
        <w:t>Schmidhuber</w:t>
      </w:r>
      <w:proofErr w:type="spellEnd"/>
      <w:r w:rsidRPr="00EC2D03">
        <w:t xml:space="preserve">, J., &amp; Steinhardt, J. (2023). Progress measures for grokking via mechanistic interpretability. </w:t>
      </w:r>
      <w:proofErr w:type="spellStart"/>
      <w:r w:rsidRPr="00EC2D03">
        <w:t>arXiv</w:t>
      </w:r>
      <w:proofErr w:type="spellEnd"/>
      <w:r w:rsidRPr="00EC2D03">
        <w:t xml:space="preserve"> preprint arXiv:2301.05217.</w:t>
      </w:r>
    </w:p>
    <w:p w14:paraId="216D9F2A" w14:textId="77777777" w:rsidR="00EC2D03" w:rsidRPr="00EC2D03" w:rsidRDefault="00EC2D03" w:rsidP="00EC2D03">
      <w:r w:rsidRPr="00EC2D03">
        <w:t xml:space="preserve">Power, A., Burda, Y., Edwards, H., </w:t>
      </w:r>
      <w:proofErr w:type="spellStart"/>
      <w:r w:rsidRPr="00EC2D03">
        <w:t>Babuschkin</w:t>
      </w:r>
      <w:proofErr w:type="spellEnd"/>
      <w:r w:rsidRPr="00EC2D03">
        <w:t xml:space="preserve">, I., &amp; Misra, V. (2022). Grokking: Generalization Beyond Overfitting on Small Algorithmic Datasets. </w:t>
      </w:r>
      <w:proofErr w:type="spellStart"/>
      <w:r w:rsidRPr="00EC2D03">
        <w:t>arXiv</w:t>
      </w:r>
      <w:proofErr w:type="spellEnd"/>
      <w:r w:rsidRPr="00EC2D03">
        <w:t xml:space="preserve"> preprint arXiv:2201.02177.</w:t>
      </w:r>
    </w:p>
    <w:p w14:paraId="59254E27" w14:textId="77777777" w:rsidR="005F291B" w:rsidRDefault="005F291B" w:rsidP="00252CED">
      <w:pPr>
        <w:pBdr>
          <w:bottom w:val="single" w:sz="12" w:space="1" w:color="auto"/>
        </w:pBdr>
      </w:pPr>
    </w:p>
    <w:p w14:paraId="7D322371" w14:textId="77777777" w:rsidR="00EC2D03" w:rsidRPr="00252CED" w:rsidRDefault="00EC2D03" w:rsidP="00252CED"/>
    <w:p w14:paraId="366D5B7C" w14:textId="090EFFE4" w:rsidR="00C536D0" w:rsidRDefault="00C238C0" w:rsidP="008C3E1A">
      <w:pPr>
        <w:pStyle w:val="Heading2"/>
      </w:pPr>
      <w:r w:rsidRPr="00C238C0">
        <w:t>P04</w:t>
      </w:r>
      <w:r w:rsidRPr="00C238C0">
        <w:tab/>
      </w:r>
      <w:r w:rsidR="00C536D0">
        <w:t xml:space="preserve">  </w:t>
      </w:r>
    </w:p>
    <w:p w14:paraId="1C5B7FE9" w14:textId="77777777" w:rsidR="00C536D0" w:rsidRDefault="00C536D0" w:rsidP="00C536D0">
      <w:r>
        <w:t>Chen, X., et al. (2023). Grokking as Emergent Curriculum Learning. *</w:t>
      </w:r>
      <w:proofErr w:type="spellStart"/>
      <w:r>
        <w:t>arXiv</w:t>
      </w:r>
      <w:proofErr w:type="spellEnd"/>
      <w:r>
        <w:t xml:space="preserve"> preprint arXiv:2301.12155*.  </w:t>
      </w:r>
    </w:p>
    <w:p w14:paraId="7D46DBA4" w14:textId="77777777" w:rsidR="00C536D0" w:rsidRDefault="00C536D0" w:rsidP="00C536D0">
      <w:r>
        <w:t xml:space="preserve">Frankle, J., &amp; Carbin, M. (2019). The Lottery Ticket Hypothesis: Finding Sparse, Trainable Neural Networks. *ICLR*.  </w:t>
      </w:r>
    </w:p>
    <w:p w14:paraId="22652628" w14:textId="77777777" w:rsidR="00C536D0" w:rsidRDefault="00C536D0" w:rsidP="00C536D0">
      <w:r>
        <w:t xml:space="preserve">Griffiths, T. L., &amp; Tenenbaum, J. B. (2006). Optimal predictions in everyday cognition. *Psychological Science*, 17(9), 767–773.  </w:t>
      </w:r>
    </w:p>
    <w:p w14:paraId="1D757E83" w14:textId="77777777" w:rsidR="00C536D0" w:rsidRDefault="00C536D0" w:rsidP="00C536D0">
      <w:r>
        <w:t>Liu, N. F., et al. (2022). Towards Understanding Grokking: A Unified Framework and Empirical Analysis. *</w:t>
      </w:r>
      <w:proofErr w:type="spellStart"/>
      <w:r>
        <w:t>NeurIPS</w:t>
      </w:r>
      <w:proofErr w:type="spellEnd"/>
      <w:r>
        <w:t xml:space="preserve">*.  </w:t>
      </w:r>
    </w:p>
    <w:p w14:paraId="3F8320FC" w14:textId="77777777" w:rsidR="00C536D0" w:rsidRDefault="00C536D0" w:rsidP="00C536D0">
      <w:r>
        <w:t xml:space="preserve">Niven, T., &amp; Kao, H. Y. (2019). Probing Neural Network Comprehension of Natural Language Arguments. *ACL*.  </w:t>
      </w:r>
    </w:p>
    <w:p w14:paraId="249542A2" w14:textId="77777777" w:rsidR="00C536D0" w:rsidRDefault="00C536D0" w:rsidP="00C536D0">
      <w:r>
        <w:t xml:space="preserve">Power, J., et al. (2022). Grokking: Generalization Beyond Overfitting on Small Algorithmic Datasets. *ICLR Workshop*.  </w:t>
      </w:r>
    </w:p>
    <w:p w14:paraId="0D2A0796" w14:textId="77777777" w:rsidR="00C536D0" w:rsidRDefault="00C536D0" w:rsidP="00C536D0">
      <w:r>
        <w:t>Stephenson, J., et al. (2023). How Do Neural Networks Grok Modular Arithmetic? *</w:t>
      </w:r>
      <w:proofErr w:type="spellStart"/>
      <w:r>
        <w:t>NeurIPS</w:t>
      </w:r>
      <w:proofErr w:type="spellEnd"/>
      <w:r>
        <w:t xml:space="preserve">*.  </w:t>
      </w:r>
    </w:p>
    <w:p w14:paraId="2071CAF4" w14:textId="77777777" w:rsidR="00C536D0" w:rsidRDefault="00C536D0" w:rsidP="00C536D0">
      <w:r>
        <w:t>Thilak, V., et al. (2022). Grokking: An Example of Emergent Generalization. *</w:t>
      </w:r>
      <w:proofErr w:type="spellStart"/>
      <w:r>
        <w:t>arXiv</w:t>
      </w:r>
      <w:proofErr w:type="spellEnd"/>
      <w:r>
        <w:t xml:space="preserve"> preprint arXiv:2206.09276*.  </w:t>
      </w:r>
    </w:p>
    <w:p w14:paraId="44E5E6F8" w14:textId="4883B4BA" w:rsidR="00C238C0" w:rsidRDefault="00C536D0" w:rsidP="00C536D0">
      <w:pPr>
        <w:pBdr>
          <w:bottom w:val="single" w:sz="12" w:space="1" w:color="auto"/>
        </w:pBdr>
      </w:pPr>
      <w:r>
        <w:t>Watanabe, S. (2009). *Algebraic Geometry and Statistical Learning Theory*. Cambridge University Press.</w:t>
      </w:r>
    </w:p>
    <w:p w14:paraId="30445A7A" w14:textId="77777777" w:rsidR="000C26DA" w:rsidRDefault="000C26DA" w:rsidP="00C536D0">
      <w:pPr>
        <w:pBdr>
          <w:bottom w:val="single" w:sz="12" w:space="1" w:color="auto"/>
        </w:pBdr>
      </w:pPr>
    </w:p>
    <w:p w14:paraId="7BD65324" w14:textId="614CA642" w:rsidR="00F94B2D" w:rsidRPr="00AB0773" w:rsidRDefault="00792EEE" w:rsidP="00806E2C">
      <w:pPr>
        <w:pStyle w:val="Heading2"/>
      </w:pPr>
      <w:r>
        <w:t xml:space="preserve">P05 </w:t>
      </w:r>
    </w:p>
    <w:p w14:paraId="094F8E33" w14:textId="77777777" w:rsidR="00F94B2D" w:rsidRPr="00F94B2D" w:rsidRDefault="00F94B2D" w:rsidP="00F94B2D">
      <w:bookmarkStart w:id="0" w:name="_Hlk214720636"/>
      <w:r w:rsidRPr="00F94B2D">
        <w:t xml:space="preserve">Adams, R. A., Stephan, K. E., Brown, H. R., Frith, C. D., &amp; Friston, K. J. (2013). The computational anatomy of psychosis. </w:t>
      </w:r>
      <w:r w:rsidRPr="00F94B2D">
        <w:rPr>
          <w:i/>
          <w:iCs/>
        </w:rPr>
        <w:t>Frontiers in Psychiatry</w:t>
      </w:r>
      <w:r w:rsidRPr="00F94B2D">
        <w:t xml:space="preserve">, </w:t>
      </w:r>
      <w:r w:rsidRPr="00F94B2D">
        <w:rPr>
          <w:i/>
          <w:iCs/>
        </w:rPr>
        <w:t>4</w:t>
      </w:r>
      <w:r w:rsidRPr="00F94B2D">
        <w:t>, 47.</w:t>
      </w:r>
    </w:p>
    <w:p w14:paraId="4C0EFE69" w14:textId="77777777" w:rsidR="00F94B2D" w:rsidRPr="00F94B2D" w:rsidRDefault="00F94B2D" w:rsidP="00F94B2D">
      <w:r w:rsidRPr="00F94B2D">
        <w:lastRenderedPageBreak/>
        <w:t xml:space="preserve">Bastos, A. M., Usrey, W. M., Adams, R. A., Mangun, G. R., Fries, P., &amp; Friston, K. J. (2012). Canonical microcircuits for predictive coding. </w:t>
      </w:r>
      <w:r w:rsidRPr="00F94B2D">
        <w:rPr>
          <w:i/>
          <w:iCs/>
        </w:rPr>
        <w:t>Neuron</w:t>
      </w:r>
      <w:r w:rsidRPr="00F94B2D">
        <w:t xml:space="preserve">, </w:t>
      </w:r>
      <w:r w:rsidRPr="00F94B2D">
        <w:rPr>
          <w:i/>
          <w:iCs/>
        </w:rPr>
        <w:t>76</w:t>
      </w:r>
      <w:r w:rsidRPr="00F94B2D">
        <w:t>(4), 695-711.</w:t>
      </w:r>
    </w:p>
    <w:p w14:paraId="7642F1B6" w14:textId="77777777" w:rsidR="00F94B2D" w:rsidRPr="00F94B2D" w:rsidRDefault="00F94B2D" w:rsidP="00F94B2D">
      <w:r w:rsidRPr="00F94B2D">
        <w:t xml:space="preserve">Bastos, A. M., </w:t>
      </w:r>
      <w:proofErr w:type="spellStart"/>
      <w:r w:rsidRPr="00F94B2D">
        <w:t>Vezoli</w:t>
      </w:r>
      <w:proofErr w:type="spellEnd"/>
      <w:r w:rsidRPr="00F94B2D">
        <w:t xml:space="preserve">, J., Bosman, C. A., </w:t>
      </w:r>
      <w:proofErr w:type="spellStart"/>
      <w:r w:rsidRPr="00F94B2D">
        <w:t>Schoffelen</w:t>
      </w:r>
      <w:proofErr w:type="spellEnd"/>
      <w:r w:rsidRPr="00F94B2D">
        <w:t xml:space="preserve">, J. M., </w:t>
      </w:r>
      <w:proofErr w:type="spellStart"/>
      <w:r w:rsidRPr="00F94B2D">
        <w:t>Oostenveld</w:t>
      </w:r>
      <w:proofErr w:type="spellEnd"/>
      <w:r w:rsidRPr="00F94B2D">
        <w:t xml:space="preserve">, R., Dowdall, J. R., ... &amp; Fries, P. (2015). Visual areas exert feedforward and feedback influences through distinct frequency channels. </w:t>
      </w:r>
      <w:r w:rsidRPr="00F94B2D">
        <w:rPr>
          <w:i/>
          <w:iCs/>
        </w:rPr>
        <w:t>Neuron</w:t>
      </w:r>
      <w:r w:rsidRPr="00F94B2D">
        <w:t xml:space="preserve">, </w:t>
      </w:r>
      <w:r w:rsidRPr="00F94B2D">
        <w:rPr>
          <w:i/>
          <w:iCs/>
        </w:rPr>
        <w:t>85</w:t>
      </w:r>
      <w:r w:rsidRPr="00F94B2D">
        <w:t>(2), 390-401.</w:t>
      </w:r>
    </w:p>
    <w:p w14:paraId="013FBEB8" w14:textId="77777777" w:rsidR="00F94B2D" w:rsidRPr="00F94B2D" w:rsidRDefault="00F94B2D" w:rsidP="00F94B2D">
      <w:r w:rsidRPr="00F94B2D">
        <w:t xml:space="preserve">Fletcher, P. C., &amp; Frith, C. D. (2009). Perceiving is believing: a Bayesian approach to explaining the positive symptoms of schizophrenia. </w:t>
      </w:r>
      <w:r w:rsidRPr="00F94B2D">
        <w:rPr>
          <w:i/>
          <w:iCs/>
        </w:rPr>
        <w:t>Nature Reviews Neuroscience</w:t>
      </w:r>
      <w:r w:rsidRPr="00F94B2D">
        <w:t xml:space="preserve">, </w:t>
      </w:r>
      <w:r w:rsidRPr="00F94B2D">
        <w:rPr>
          <w:i/>
          <w:iCs/>
        </w:rPr>
        <w:t>10</w:t>
      </w:r>
      <w:r w:rsidRPr="00F94B2D">
        <w:t>(1), 48-58.</w:t>
      </w:r>
    </w:p>
    <w:p w14:paraId="05844608" w14:textId="77777777" w:rsidR="00F94B2D" w:rsidRPr="00F94B2D" w:rsidRDefault="00F94B2D" w:rsidP="00F94B2D">
      <w:r w:rsidRPr="00F94B2D">
        <w:t xml:space="preserve">Friston, K. (2005). A theory of cortical responses. </w:t>
      </w:r>
      <w:r w:rsidRPr="00F94B2D">
        <w:rPr>
          <w:i/>
          <w:iCs/>
        </w:rPr>
        <w:t>Philosophical Transactions of the Royal Society B: Biological Sciences</w:t>
      </w:r>
      <w:r w:rsidRPr="00F94B2D">
        <w:t xml:space="preserve">, </w:t>
      </w:r>
      <w:r w:rsidRPr="00F94B2D">
        <w:rPr>
          <w:i/>
          <w:iCs/>
        </w:rPr>
        <w:t>360</w:t>
      </w:r>
      <w:r w:rsidRPr="00F94B2D">
        <w:t>(1456), 815-836.</w:t>
      </w:r>
    </w:p>
    <w:p w14:paraId="3E7F4253" w14:textId="77777777" w:rsidR="00F94B2D" w:rsidRPr="00F94B2D" w:rsidRDefault="00F94B2D" w:rsidP="00F94B2D">
      <w:r w:rsidRPr="00F94B2D">
        <w:t xml:space="preserve">Friston, K. (2008). Hierarchical models in the brain. </w:t>
      </w:r>
      <w:proofErr w:type="spellStart"/>
      <w:r w:rsidRPr="00F94B2D">
        <w:rPr>
          <w:i/>
          <w:iCs/>
        </w:rPr>
        <w:t>PLoS</w:t>
      </w:r>
      <w:proofErr w:type="spellEnd"/>
      <w:r w:rsidRPr="00F94B2D">
        <w:rPr>
          <w:i/>
          <w:iCs/>
        </w:rPr>
        <w:t xml:space="preserve"> Computational Biology</w:t>
      </w:r>
      <w:r w:rsidRPr="00F94B2D">
        <w:t xml:space="preserve">, </w:t>
      </w:r>
      <w:r w:rsidRPr="00F94B2D">
        <w:rPr>
          <w:i/>
          <w:iCs/>
        </w:rPr>
        <w:t>4</w:t>
      </w:r>
      <w:r w:rsidRPr="00F94B2D">
        <w:t>(11), e1000211.</w:t>
      </w:r>
    </w:p>
    <w:p w14:paraId="33204FF0" w14:textId="77777777" w:rsidR="00F94B2D" w:rsidRPr="00F94B2D" w:rsidRDefault="00F94B2D" w:rsidP="00F94B2D">
      <w:r w:rsidRPr="00F94B2D">
        <w:t xml:space="preserve">Friston, K. (2010). The free-energy principle: a unified brain theory? </w:t>
      </w:r>
      <w:r w:rsidRPr="00F94B2D">
        <w:rPr>
          <w:i/>
          <w:iCs/>
        </w:rPr>
        <w:t>Nature Reviews Neuroscience</w:t>
      </w:r>
      <w:r w:rsidRPr="00F94B2D">
        <w:t xml:space="preserve">, </w:t>
      </w:r>
      <w:r w:rsidRPr="00F94B2D">
        <w:rPr>
          <w:i/>
          <w:iCs/>
        </w:rPr>
        <w:t>11</w:t>
      </w:r>
      <w:r w:rsidRPr="00F94B2D">
        <w:t>(2), 127-138.</w:t>
      </w:r>
    </w:p>
    <w:p w14:paraId="79A78659" w14:textId="77777777" w:rsidR="00F94B2D" w:rsidRPr="00F94B2D" w:rsidRDefault="00F94B2D" w:rsidP="00F94B2D">
      <w:r w:rsidRPr="00F94B2D">
        <w:t xml:space="preserve">Friston, K., </w:t>
      </w:r>
      <w:proofErr w:type="spellStart"/>
      <w:r w:rsidRPr="00F94B2D">
        <w:t>Mattout</w:t>
      </w:r>
      <w:proofErr w:type="spellEnd"/>
      <w:r w:rsidRPr="00F94B2D">
        <w:t xml:space="preserve">, J., &amp; Kilner, J. (2011). Action understanding and active inference. </w:t>
      </w:r>
      <w:r w:rsidRPr="00F94B2D">
        <w:rPr>
          <w:i/>
          <w:iCs/>
        </w:rPr>
        <w:t>Biological Cybernetics</w:t>
      </w:r>
      <w:r w:rsidRPr="00F94B2D">
        <w:t xml:space="preserve">, </w:t>
      </w:r>
      <w:r w:rsidRPr="00F94B2D">
        <w:rPr>
          <w:i/>
          <w:iCs/>
        </w:rPr>
        <w:t>104</w:t>
      </w:r>
      <w:r w:rsidRPr="00F94B2D">
        <w:t>(1), 137-160.</w:t>
      </w:r>
    </w:p>
    <w:p w14:paraId="2AD9EE35" w14:textId="77777777" w:rsidR="00F94B2D" w:rsidRPr="00F94B2D" w:rsidRDefault="00F94B2D" w:rsidP="00F94B2D">
      <w:r w:rsidRPr="00F94B2D">
        <w:t xml:space="preserve">Friston, K. J., Shiner, T., FitzGerald, T., Galea, J. M., Adams, R., Brown, H., ... &amp; </w:t>
      </w:r>
      <w:proofErr w:type="spellStart"/>
      <w:r w:rsidRPr="00F94B2D">
        <w:t>Bestmann</w:t>
      </w:r>
      <w:proofErr w:type="spellEnd"/>
      <w:r w:rsidRPr="00F94B2D">
        <w:t xml:space="preserve">, S. (2012). Dopamine, affordance and active inference. </w:t>
      </w:r>
      <w:proofErr w:type="spellStart"/>
      <w:r w:rsidRPr="00F94B2D">
        <w:rPr>
          <w:i/>
          <w:iCs/>
        </w:rPr>
        <w:t>PLoS</w:t>
      </w:r>
      <w:proofErr w:type="spellEnd"/>
      <w:r w:rsidRPr="00F94B2D">
        <w:rPr>
          <w:i/>
          <w:iCs/>
        </w:rPr>
        <w:t xml:space="preserve"> Computational Biology</w:t>
      </w:r>
      <w:r w:rsidRPr="00F94B2D">
        <w:t xml:space="preserve">, </w:t>
      </w:r>
      <w:r w:rsidRPr="00F94B2D">
        <w:rPr>
          <w:i/>
          <w:iCs/>
        </w:rPr>
        <w:t>8</w:t>
      </w:r>
      <w:r w:rsidRPr="00F94B2D">
        <w:t>(1), e1002327.</w:t>
      </w:r>
    </w:p>
    <w:p w14:paraId="0594340F" w14:textId="77777777" w:rsidR="00F94B2D" w:rsidRPr="00F94B2D" w:rsidRDefault="00F94B2D" w:rsidP="00F94B2D">
      <w:r w:rsidRPr="00F94B2D">
        <w:t xml:space="preserve">Garrido, M. I., Kilner, J. M., Stephan, K. E., &amp; Friston, K. J. (2009). The mismatch negativity: a review of underlying mechanisms. </w:t>
      </w:r>
      <w:r w:rsidRPr="00F94B2D">
        <w:rPr>
          <w:i/>
          <w:iCs/>
        </w:rPr>
        <w:t>Clinical Neurophysiology</w:t>
      </w:r>
      <w:r w:rsidRPr="00F94B2D">
        <w:t xml:space="preserve">, </w:t>
      </w:r>
      <w:r w:rsidRPr="00F94B2D">
        <w:rPr>
          <w:i/>
          <w:iCs/>
        </w:rPr>
        <w:t>120</w:t>
      </w:r>
      <w:r w:rsidRPr="00F94B2D">
        <w:t>(3), 453-463.</w:t>
      </w:r>
    </w:p>
    <w:p w14:paraId="219DDDE5" w14:textId="77777777" w:rsidR="00F94B2D" w:rsidRPr="00F94B2D" w:rsidRDefault="00F94B2D" w:rsidP="00F94B2D">
      <w:r w:rsidRPr="00F94B2D">
        <w:t xml:space="preserve">Keller, G. B., &amp; Mrsic-Flogel, T. D. (2018). Predictive processing: a canonical cortical computation. </w:t>
      </w:r>
      <w:r w:rsidRPr="00F94B2D">
        <w:rPr>
          <w:i/>
          <w:iCs/>
        </w:rPr>
        <w:t>Neuron</w:t>
      </w:r>
      <w:r w:rsidRPr="00F94B2D">
        <w:t xml:space="preserve">, </w:t>
      </w:r>
      <w:r w:rsidRPr="00F94B2D">
        <w:rPr>
          <w:i/>
          <w:iCs/>
        </w:rPr>
        <w:t>100</w:t>
      </w:r>
      <w:r w:rsidRPr="00F94B2D">
        <w:t>(2), 424-435.</w:t>
      </w:r>
    </w:p>
    <w:p w14:paraId="405667BE" w14:textId="77777777" w:rsidR="00F94B2D" w:rsidRPr="00F94B2D" w:rsidRDefault="00F94B2D" w:rsidP="00F94B2D">
      <w:r w:rsidRPr="00F94B2D">
        <w:t xml:space="preserve">Pellicano, E., &amp; Burr, D. (2012). When the world becomes 'too real': a Bayesian explanation of autistic perception. </w:t>
      </w:r>
      <w:r w:rsidRPr="00F94B2D">
        <w:rPr>
          <w:i/>
          <w:iCs/>
        </w:rPr>
        <w:t>Trends in Cognitive Sciences</w:t>
      </w:r>
      <w:r w:rsidRPr="00F94B2D">
        <w:t xml:space="preserve">, </w:t>
      </w:r>
      <w:r w:rsidRPr="00F94B2D">
        <w:rPr>
          <w:i/>
          <w:iCs/>
        </w:rPr>
        <w:t>16</w:t>
      </w:r>
      <w:r w:rsidRPr="00F94B2D">
        <w:t>(10), 504-510.</w:t>
      </w:r>
    </w:p>
    <w:p w14:paraId="4DD6BDC9" w14:textId="77777777" w:rsidR="00F94B2D" w:rsidRPr="00F94B2D" w:rsidRDefault="00F94B2D" w:rsidP="00F94B2D">
      <w:r w:rsidRPr="00F94B2D">
        <w:t xml:space="preserve">Rahnev, D., &amp; Denison, R. N. (2018). Suboptimality in perceptual decision making. </w:t>
      </w:r>
      <w:proofErr w:type="spellStart"/>
      <w:r w:rsidRPr="00F94B2D">
        <w:rPr>
          <w:i/>
          <w:iCs/>
        </w:rPr>
        <w:t>Behavioral</w:t>
      </w:r>
      <w:proofErr w:type="spellEnd"/>
      <w:r w:rsidRPr="00F94B2D">
        <w:rPr>
          <w:i/>
          <w:iCs/>
        </w:rPr>
        <w:t xml:space="preserve"> and Brain Sciences</w:t>
      </w:r>
      <w:r w:rsidRPr="00F94B2D">
        <w:t xml:space="preserve">, </w:t>
      </w:r>
      <w:r w:rsidRPr="00F94B2D">
        <w:rPr>
          <w:i/>
          <w:iCs/>
        </w:rPr>
        <w:t>41</w:t>
      </w:r>
      <w:r w:rsidRPr="00F94B2D">
        <w:t>, e223.</w:t>
      </w:r>
    </w:p>
    <w:p w14:paraId="423BB916" w14:textId="77777777" w:rsidR="00F94B2D" w:rsidRPr="00F94B2D" w:rsidRDefault="00F94B2D" w:rsidP="00F94B2D">
      <w:r w:rsidRPr="00F94B2D">
        <w:t xml:space="preserve">Rao, R. P., &amp; Ballard, D. H. (1999). Predictive coding in the visual cortex: a functional interpretation of some extra-classical receptive-field effects. </w:t>
      </w:r>
      <w:r w:rsidRPr="00F94B2D">
        <w:rPr>
          <w:i/>
          <w:iCs/>
        </w:rPr>
        <w:t>Nature Neuroscience</w:t>
      </w:r>
      <w:r w:rsidRPr="00F94B2D">
        <w:t xml:space="preserve">, </w:t>
      </w:r>
      <w:r w:rsidRPr="00F94B2D">
        <w:rPr>
          <w:i/>
          <w:iCs/>
        </w:rPr>
        <w:t>2</w:t>
      </w:r>
      <w:r w:rsidRPr="00F94B2D">
        <w:t>(1), 79-87.</w:t>
      </w:r>
    </w:p>
    <w:p w14:paraId="08385E82" w14:textId="77777777" w:rsidR="00F94B2D" w:rsidRPr="00F94B2D" w:rsidRDefault="00F94B2D" w:rsidP="00F94B2D">
      <w:r w:rsidRPr="00F94B2D">
        <w:t xml:space="preserve">Spratling, M. W. (2017). A review of predictive coding algorithms. </w:t>
      </w:r>
      <w:r w:rsidRPr="00F94B2D">
        <w:rPr>
          <w:i/>
          <w:iCs/>
        </w:rPr>
        <w:t>Brain and Cognition</w:t>
      </w:r>
      <w:r w:rsidRPr="00F94B2D">
        <w:t xml:space="preserve">, </w:t>
      </w:r>
      <w:r w:rsidRPr="00F94B2D">
        <w:rPr>
          <w:i/>
          <w:iCs/>
        </w:rPr>
        <w:t>112</w:t>
      </w:r>
      <w:r w:rsidRPr="00F94B2D">
        <w:t>, 92-97.</w:t>
      </w:r>
    </w:p>
    <w:p w14:paraId="758E48B6" w14:textId="77777777" w:rsidR="00F94B2D" w:rsidRPr="00F94B2D" w:rsidRDefault="00F94B2D" w:rsidP="00F94B2D">
      <w:r w:rsidRPr="00F94B2D">
        <w:t xml:space="preserve">Summerfield, C., Trittschuh, E. H., Monti, J. M., </w:t>
      </w:r>
      <w:proofErr w:type="spellStart"/>
      <w:r w:rsidRPr="00F94B2D">
        <w:t>Mesulam</w:t>
      </w:r>
      <w:proofErr w:type="spellEnd"/>
      <w:r w:rsidRPr="00F94B2D">
        <w:t xml:space="preserve">, M. M., &amp; Egner, T. (2008). Neural repetition suppression reflects fulfilled perceptual expectations. </w:t>
      </w:r>
      <w:r w:rsidRPr="00F94B2D">
        <w:rPr>
          <w:i/>
          <w:iCs/>
        </w:rPr>
        <w:t>Nature Neuroscience</w:t>
      </w:r>
      <w:r w:rsidRPr="00F94B2D">
        <w:t xml:space="preserve">, </w:t>
      </w:r>
      <w:r w:rsidRPr="00F94B2D">
        <w:rPr>
          <w:i/>
          <w:iCs/>
        </w:rPr>
        <w:t>11</w:t>
      </w:r>
      <w:r w:rsidRPr="00F94B2D">
        <w:t>(9), 1004-1006.</w:t>
      </w:r>
    </w:p>
    <w:bookmarkEnd w:id="0"/>
    <w:p w14:paraId="27B378A8" w14:textId="7751EE62" w:rsidR="00792EEE" w:rsidRDefault="00F94B2D" w:rsidP="00792EEE">
      <w:r>
        <w:t>__________________________________________</w:t>
      </w:r>
    </w:p>
    <w:p w14:paraId="7D720A8E" w14:textId="1D332236" w:rsidR="000310FB" w:rsidRPr="00AB0773" w:rsidRDefault="000310FB" w:rsidP="004A7E8F">
      <w:pPr>
        <w:pStyle w:val="Heading2"/>
      </w:pPr>
      <w:r w:rsidRPr="000310FB">
        <w:t>P06</w:t>
      </w:r>
      <w:r w:rsidRPr="000310FB">
        <w:tab/>
      </w:r>
    </w:p>
    <w:p w14:paraId="742C563C" w14:textId="77777777" w:rsidR="000310FB" w:rsidRPr="000310FB" w:rsidRDefault="000310FB" w:rsidP="000310FB">
      <w:pPr>
        <w:numPr>
          <w:ilvl w:val="0"/>
          <w:numId w:val="8"/>
        </w:numPr>
      </w:pPr>
      <w:r w:rsidRPr="000310FB">
        <w:t xml:space="preserve">Barak, L., et al. (2024). Grokking Group Multiplication. </w:t>
      </w:r>
      <w:proofErr w:type="spellStart"/>
      <w:r w:rsidRPr="000310FB">
        <w:t>arXiv</w:t>
      </w:r>
      <w:proofErr w:type="spellEnd"/>
      <w:r w:rsidRPr="000310FB">
        <w:t xml:space="preserve"> preprint arXiv:2402.18323.</w:t>
      </w:r>
    </w:p>
    <w:p w14:paraId="63F5393A" w14:textId="77777777" w:rsidR="000310FB" w:rsidRPr="000310FB" w:rsidRDefault="000310FB" w:rsidP="000310FB">
      <w:pPr>
        <w:numPr>
          <w:ilvl w:val="0"/>
          <w:numId w:val="8"/>
        </w:numPr>
      </w:pPr>
      <w:r w:rsidRPr="000310FB">
        <w:t xml:space="preserve">Chughtai, B., et al. (2023). Transformers Learn In-Context by Gradient Descent on Fourier Features. </w:t>
      </w:r>
      <w:proofErr w:type="spellStart"/>
      <w:r w:rsidRPr="000310FB">
        <w:t>arXiv</w:t>
      </w:r>
      <w:proofErr w:type="spellEnd"/>
      <w:r w:rsidRPr="000310FB">
        <w:t xml:space="preserve"> preprint arXiv:2312.13505.</w:t>
      </w:r>
    </w:p>
    <w:p w14:paraId="51A1429B" w14:textId="77777777" w:rsidR="000310FB" w:rsidRPr="000310FB" w:rsidRDefault="000310FB" w:rsidP="000310FB">
      <w:pPr>
        <w:numPr>
          <w:ilvl w:val="0"/>
          <w:numId w:val="8"/>
        </w:numPr>
      </w:pPr>
      <w:r w:rsidRPr="000310FB">
        <w:t>Liu, Z., et al. (2023). Grokking: Generalization Beyond Overfitting on Small Algorithmic Datasets. ICLR 2023.</w:t>
      </w:r>
    </w:p>
    <w:p w14:paraId="32851AA9" w14:textId="77777777" w:rsidR="000310FB" w:rsidRPr="000310FB" w:rsidRDefault="000310FB" w:rsidP="000310FB">
      <w:pPr>
        <w:numPr>
          <w:ilvl w:val="0"/>
          <w:numId w:val="8"/>
        </w:numPr>
      </w:pPr>
      <w:r w:rsidRPr="000310FB">
        <w:lastRenderedPageBreak/>
        <w:t>Millidge, B., et al. (2024). Grokking as a First-Order Phase Transition in Two-Layer Networks. ICLR 2024.</w:t>
      </w:r>
    </w:p>
    <w:p w14:paraId="375CA3E1" w14:textId="77777777" w:rsidR="000310FB" w:rsidRPr="000310FB" w:rsidRDefault="000310FB" w:rsidP="000310FB">
      <w:pPr>
        <w:numPr>
          <w:ilvl w:val="0"/>
          <w:numId w:val="8"/>
        </w:numPr>
      </w:pPr>
      <w:r w:rsidRPr="000310FB">
        <w:t xml:space="preserve">Nakkiran, P., et al. (2023). Deep Double Descent and Grokking. </w:t>
      </w:r>
      <w:proofErr w:type="spellStart"/>
      <w:r w:rsidRPr="000310FB">
        <w:t>NeurIPS</w:t>
      </w:r>
      <w:proofErr w:type="spellEnd"/>
      <w:r w:rsidRPr="000310FB">
        <w:t xml:space="preserve"> 2023.</w:t>
      </w:r>
    </w:p>
    <w:p w14:paraId="7807CA73" w14:textId="77777777" w:rsidR="000310FB" w:rsidRPr="000310FB" w:rsidRDefault="000310FB" w:rsidP="000310FB">
      <w:pPr>
        <w:numPr>
          <w:ilvl w:val="0"/>
          <w:numId w:val="8"/>
        </w:numPr>
      </w:pPr>
      <w:r w:rsidRPr="000310FB">
        <w:t xml:space="preserve">Power, A., et al. (2022). Grokking: Generalization Beyond Overfitting on Small Algorithmic Datasets. Mathematical Reasoning in Machine Learning Workshop, </w:t>
      </w:r>
      <w:proofErr w:type="spellStart"/>
      <w:r w:rsidRPr="000310FB">
        <w:t>NeurIPS</w:t>
      </w:r>
      <w:proofErr w:type="spellEnd"/>
      <w:r w:rsidRPr="000310FB">
        <w:t xml:space="preserve"> 2022.</w:t>
      </w:r>
    </w:p>
    <w:p w14:paraId="5DEE8434" w14:textId="77777777" w:rsidR="000310FB" w:rsidRPr="000310FB" w:rsidRDefault="000310FB" w:rsidP="000310FB">
      <w:pPr>
        <w:numPr>
          <w:ilvl w:val="0"/>
          <w:numId w:val="8"/>
        </w:numPr>
      </w:pPr>
      <w:r w:rsidRPr="000310FB">
        <w:t xml:space="preserve">Schaeffer, R., et al. (2023). Grokking Beyond Algorithmic Data. </w:t>
      </w:r>
      <w:proofErr w:type="spellStart"/>
      <w:r w:rsidRPr="000310FB">
        <w:t>OpenReview</w:t>
      </w:r>
      <w:proofErr w:type="spellEnd"/>
      <w:r w:rsidRPr="000310FB">
        <w:t xml:space="preserve"> preprint.</w:t>
      </w:r>
    </w:p>
    <w:p w14:paraId="2252A46C" w14:textId="77777777" w:rsidR="000310FB" w:rsidRPr="000310FB" w:rsidRDefault="000310FB" w:rsidP="000310FB">
      <w:pPr>
        <w:numPr>
          <w:ilvl w:val="0"/>
          <w:numId w:val="8"/>
        </w:numPr>
      </w:pPr>
      <w:r w:rsidRPr="000310FB">
        <w:t xml:space="preserve">Thilak, V., et al. (2024). The Road Less Taken: Exploring Grokking in Real-World Datasets. </w:t>
      </w:r>
      <w:proofErr w:type="spellStart"/>
      <w:r w:rsidRPr="000310FB">
        <w:t>arXiv</w:t>
      </w:r>
      <w:proofErr w:type="spellEnd"/>
      <w:r w:rsidRPr="000310FB">
        <w:t xml:space="preserve"> preprint arXiv:2407.12120.</w:t>
      </w:r>
    </w:p>
    <w:p w14:paraId="31051F38" w14:textId="70135F71" w:rsidR="000310FB" w:rsidRDefault="000310FB" w:rsidP="000310FB">
      <w:pPr>
        <w:numPr>
          <w:ilvl w:val="0"/>
          <w:numId w:val="8"/>
        </w:numPr>
      </w:pPr>
      <w:r w:rsidRPr="000310FB">
        <w:t xml:space="preserve">Zhong, Z., et al. (2024). The Clock and the Pizza: Two Stories in Mechanistic Explanation of Grokking. </w:t>
      </w:r>
      <w:proofErr w:type="spellStart"/>
      <w:r w:rsidRPr="000310FB">
        <w:t>arXiv</w:t>
      </w:r>
      <w:proofErr w:type="spellEnd"/>
      <w:r w:rsidRPr="000310FB">
        <w:t xml:space="preserve"> preprint arXiv:2405.18655.</w:t>
      </w:r>
    </w:p>
    <w:p w14:paraId="45E59227" w14:textId="77777777" w:rsidR="000310FB" w:rsidRDefault="000310FB" w:rsidP="000310FB"/>
    <w:p w14:paraId="224940C7" w14:textId="4A4A7B37" w:rsidR="00055965" w:rsidRPr="00AB0773" w:rsidRDefault="00055965" w:rsidP="004B0E21">
      <w:pPr>
        <w:pStyle w:val="Heading2"/>
      </w:pPr>
      <w:r w:rsidRPr="00055965">
        <w:t>P07</w:t>
      </w:r>
      <w:r w:rsidRPr="00055965">
        <w:tab/>
      </w:r>
    </w:p>
    <w:p w14:paraId="250B0336" w14:textId="77777777" w:rsidR="00055965" w:rsidRPr="00055965" w:rsidRDefault="00055965" w:rsidP="00055965">
      <w:r w:rsidRPr="00055965">
        <w:t>Arnal, L. H., &amp; Giraud, A. L. (2012). Cortical oscillations and predictive coding in auditory cortex. Journal of Physiology-Paris, 106(1-2), 15-24.</w:t>
      </w:r>
    </w:p>
    <w:p w14:paraId="3286F5A6" w14:textId="77777777" w:rsidR="00055965" w:rsidRPr="00055965" w:rsidRDefault="00055965" w:rsidP="00055965">
      <w:r w:rsidRPr="00055965">
        <w:t>Bastos, A. M., Usrey, W. M., Adams, R. A., Mangun, G. R., Fries, P., &amp; Friston, K. J. (2012). Canonical microcircuits for predictive coding. Neuron, 76(4), 695-711.</w:t>
      </w:r>
    </w:p>
    <w:p w14:paraId="7E8AC2A2" w14:textId="77777777" w:rsidR="00055965" w:rsidRPr="00055965" w:rsidRDefault="00055965" w:rsidP="00055965">
      <w:r w:rsidRPr="00055965">
        <w:t>Blakemore, S. J., Wolpert, D. M., &amp; Frith, C. D. (1998). Central cancellation of self-produced tickle sensation. Nature Neuroscience, 1(7), 635-640.</w:t>
      </w:r>
    </w:p>
    <w:p w14:paraId="2C59BF2F" w14:textId="77777777" w:rsidR="00055965" w:rsidRPr="00055965" w:rsidRDefault="00055965" w:rsidP="00055965">
      <w:r w:rsidRPr="00055965">
        <w:t>Friston, K. (2005). A theory of cortical responses. Philosophical Transactions of the Royal Society B: Biological Sciences, 360(1456), 815-836.</w:t>
      </w:r>
    </w:p>
    <w:p w14:paraId="0A082B25" w14:textId="77777777" w:rsidR="00055965" w:rsidRPr="00055965" w:rsidRDefault="00055965" w:rsidP="00055965">
      <w:r w:rsidRPr="00055965">
        <w:t>Friston, K. (2009). The free-energy principle: a unified theory of brain function? Nature Reviews Neuroscience, 10(2), 127-138.</w:t>
      </w:r>
    </w:p>
    <w:p w14:paraId="766BDF56" w14:textId="77777777" w:rsidR="00055965" w:rsidRPr="00055965" w:rsidRDefault="00055965" w:rsidP="00055965">
      <w:r w:rsidRPr="00055965">
        <w:t>Friston, K., Adams, R. A., Perrinet, L., &amp; Breakspear, M. (2012). Perceptions as hypotheses: saccades as experiments. Frontiers in Psychology, 3, 151.</w:t>
      </w:r>
    </w:p>
    <w:p w14:paraId="2363EF96" w14:textId="77777777" w:rsidR="00055965" w:rsidRPr="00055965" w:rsidRDefault="00055965" w:rsidP="00055965">
      <w:r w:rsidRPr="00055965">
        <w:t>Friston, K., Brown, H. R., Siemerkus, J., &amp; Stephan, K. E. (2016). The dysconnection hypothesis (2016). Schizophrenia Research, 176(1), 35-43.</w:t>
      </w:r>
    </w:p>
    <w:p w14:paraId="4BEB2562" w14:textId="77777777" w:rsidR="00055965" w:rsidRPr="00055965" w:rsidRDefault="00055965" w:rsidP="00055965">
      <w:r w:rsidRPr="00055965">
        <w:t>Knill, D. C., &amp; Pouget, A. (2004). The Bayesian brain: the role of uncertainty in neural coding and computation. Trends in Neurosciences, 27(12), 712-719.</w:t>
      </w:r>
    </w:p>
    <w:p w14:paraId="1705FCEB" w14:textId="77777777" w:rsidR="00055965" w:rsidRPr="00055965" w:rsidRDefault="00055965" w:rsidP="00055965">
      <w:r w:rsidRPr="00055965">
        <w:t>Murray, S. O., Kersten, D., Olshausen, B. A., Schrater, P., &amp; Woods, D. L. (2002). Shape perception reduces activity in human primary visual cortex. Proceedings of the National Academy of Sciences, 99(23), 15165-15170.</w:t>
      </w:r>
    </w:p>
    <w:p w14:paraId="5BC46E74" w14:textId="77777777" w:rsidR="00055965" w:rsidRPr="00055965" w:rsidRDefault="00055965" w:rsidP="00055965">
      <w:r w:rsidRPr="00055965">
        <w:t>Rao, R. P., &amp; Ballard, D. H. (1999). Predictive coding in the visual cortex: a functional interpretation of some extra-classical receptive-field effects. Nature Neuroscience, 2(1), 79-87.</w:t>
      </w:r>
    </w:p>
    <w:p w14:paraId="19CE42FE" w14:textId="77777777" w:rsidR="00055965" w:rsidRPr="00055965" w:rsidRDefault="00055965" w:rsidP="00055965">
      <w:r w:rsidRPr="00055965">
        <w:t>Summerfield, C., Egner, T., Greene, M., &amp; Hirsch, J. (2006). Predictive coding accounts for the mismatch negativity in the auditory cortex. NeuroImage, 31(1), 272-280.</w:t>
      </w:r>
    </w:p>
    <w:p w14:paraId="18ECBE80" w14:textId="77777777" w:rsidR="00055965" w:rsidRPr="00055965" w:rsidRDefault="00055965" w:rsidP="00055965">
      <w:r w:rsidRPr="00055965">
        <w:t>Winkler, I., Karmos, G., &amp; Näätänen, R. (1996). Adaptive modeling of the unattended acoustic environment reflected in the mismatch negativity event-related potential. Brain Research, 742(1-2), 239-252.</w:t>
      </w:r>
    </w:p>
    <w:p w14:paraId="15ADB7E9" w14:textId="469612E3" w:rsidR="00055965" w:rsidRPr="00055965" w:rsidRDefault="00055965" w:rsidP="00055965">
      <w:pPr>
        <w:pBdr>
          <w:bottom w:val="single" w:sz="12" w:space="1" w:color="auto"/>
        </w:pBdr>
      </w:pPr>
    </w:p>
    <w:p w14:paraId="1B10B09A" w14:textId="369E025D" w:rsidR="0002759A" w:rsidRDefault="0002759A" w:rsidP="003F7F8D">
      <w:pPr>
        <w:pStyle w:val="Heading2"/>
      </w:pPr>
      <w:r w:rsidRPr="0002759A">
        <w:t>P08</w:t>
      </w:r>
      <w:r w:rsidRPr="0002759A">
        <w:tab/>
      </w:r>
      <w:r>
        <w:t xml:space="preserve"> </w:t>
      </w:r>
    </w:p>
    <w:p w14:paraId="6A53BFF6" w14:textId="77777777" w:rsidR="0002759A" w:rsidRDefault="0002759A" w:rsidP="0002759A">
      <w:r>
        <w:t xml:space="preserve">Dunbar, R. I. M. (1998). *Grooming, Gossip, and the Evolution of Language*. Harvard University Press.  </w:t>
      </w:r>
    </w:p>
    <w:p w14:paraId="29F82D2A" w14:textId="77777777" w:rsidR="0002759A" w:rsidRDefault="0002759A" w:rsidP="0002759A">
      <w:r>
        <w:t xml:space="preserve">Friston, K. (2010). The free-energy principle: a unified brain theory? *Nature Reviews Neuroscience, 11*(2), 127–138.  </w:t>
      </w:r>
    </w:p>
    <w:p w14:paraId="30E97435" w14:textId="77777777" w:rsidR="0002759A" w:rsidRDefault="0002759A" w:rsidP="0002759A">
      <w:r>
        <w:t xml:space="preserve">Friston, K., FitzGerald, T., Rigoli, F., </w:t>
      </w:r>
      <w:proofErr w:type="spellStart"/>
      <w:r>
        <w:t>Schwartenbeck</w:t>
      </w:r>
      <w:proofErr w:type="spellEnd"/>
      <w:r>
        <w:t xml:space="preserve">, P., &amp; Pezzulo, G. (2017). Active inference: a process theory. *Neural Computation, 29*(1), 1–49.  </w:t>
      </w:r>
    </w:p>
    <w:p w14:paraId="071BE7D4" w14:textId="77777777" w:rsidR="0002759A" w:rsidRDefault="0002759A" w:rsidP="0002759A">
      <w:r>
        <w:t xml:space="preserve">Hasson, U., Ghazanfar, A. A., </w:t>
      </w:r>
      <w:proofErr w:type="spellStart"/>
      <w:r>
        <w:t>Galantucci</w:t>
      </w:r>
      <w:proofErr w:type="spellEnd"/>
      <w:r>
        <w:t xml:space="preserve">, B., Garrod, S., &amp; </w:t>
      </w:r>
      <w:proofErr w:type="spellStart"/>
      <w:r>
        <w:t>Keysers</w:t>
      </w:r>
      <w:proofErr w:type="spellEnd"/>
      <w:r>
        <w:t xml:space="preserve">, C. (2012). Brain-to-brain coupling: a mechanism for creating and sharing a social world. *Trends in Cognitive Sciences, 16*(2), 114–121.  </w:t>
      </w:r>
    </w:p>
    <w:p w14:paraId="549969EF" w14:textId="77777777" w:rsidR="0002759A" w:rsidRDefault="0002759A" w:rsidP="0002759A">
      <w:proofErr w:type="spellStart"/>
      <w:r>
        <w:t>Kiebel</w:t>
      </w:r>
      <w:proofErr w:type="spellEnd"/>
      <w:r>
        <w:t xml:space="preserve">, S. J., </w:t>
      </w:r>
      <w:proofErr w:type="spellStart"/>
      <w:r>
        <w:t>Daunizeau</w:t>
      </w:r>
      <w:proofErr w:type="spellEnd"/>
      <w:r>
        <w:t>, J., &amp; Friston, K. J. (2008). A hierarchy of time-scales and the brain. *</w:t>
      </w:r>
      <w:proofErr w:type="spellStart"/>
      <w:r>
        <w:t>PLoS</w:t>
      </w:r>
      <w:proofErr w:type="spellEnd"/>
      <w:r>
        <w:t xml:space="preserve"> Computational Biology, 4*(11), e1000209.  </w:t>
      </w:r>
    </w:p>
    <w:p w14:paraId="1C81DF53" w14:textId="77777777" w:rsidR="0002759A" w:rsidRDefault="0002759A" w:rsidP="0002759A">
      <w:r>
        <w:t xml:space="preserve">Lawson, R. P., Reiser, C., Millgate, E. S., et al. (2014). Disrupted prediction-error signal in autism spectrum disorder. *Brain, 137*(9), 2574–2584.  </w:t>
      </w:r>
    </w:p>
    <w:p w14:paraId="3D614367" w14:textId="77777777" w:rsidR="0002759A" w:rsidRDefault="0002759A" w:rsidP="0002759A">
      <w:r>
        <w:t xml:space="preserve">Mathys, C., </w:t>
      </w:r>
      <w:proofErr w:type="spellStart"/>
      <w:r>
        <w:t>Lomakina</w:t>
      </w:r>
      <w:proofErr w:type="spellEnd"/>
      <w:r>
        <w:t xml:space="preserve">, E. I., </w:t>
      </w:r>
      <w:proofErr w:type="spellStart"/>
      <w:r>
        <w:t>Daunizeau</w:t>
      </w:r>
      <w:proofErr w:type="spellEnd"/>
      <w:r>
        <w:t xml:space="preserve">, J., et al. (2014). Uncertainty in perception and the hierarchical Gaussian filter. *Frontiers in Human Neuroscience, 8*, 825.  </w:t>
      </w:r>
    </w:p>
    <w:p w14:paraId="57638E7F" w14:textId="77777777" w:rsidR="0002759A" w:rsidRDefault="0002759A" w:rsidP="0002759A">
      <w:r>
        <w:t xml:space="preserve">Paulus, M. P., &amp; Stein, M. B. (2006). An insular view of anxiety. *Biological Psychiatry, 60*(4), 383–387.  </w:t>
      </w:r>
    </w:p>
    <w:p w14:paraId="215E944D" w14:textId="77777777" w:rsidR="0002759A" w:rsidRDefault="0002759A" w:rsidP="0002759A">
      <w:r>
        <w:t>Pickering, M. J., &amp; Garrod, S. (2013). An integrated theory of language production and comprehension. *</w:t>
      </w:r>
      <w:proofErr w:type="spellStart"/>
      <w:r>
        <w:t>Behavioral</w:t>
      </w:r>
      <w:proofErr w:type="spellEnd"/>
      <w:r>
        <w:t xml:space="preserve"> and Brain Sciences, 36*(4), 329–347.  </w:t>
      </w:r>
    </w:p>
    <w:p w14:paraId="446C129B" w14:textId="77777777" w:rsidR="0002759A" w:rsidRDefault="0002759A" w:rsidP="0002759A">
      <w:r>
        <w:t xml:space="preserve">Rao, R. P. N., &amp; Ballard, D. H. (1999). Predictive coding in the visual cortex: a functional interpretation of some extra-classical receptive-field effects. *Nature Neuroscience, 2*(1), 79–87.  </w:t>
      </w:r>
    </w:p>
    <w:p w14:paraId="0112ACD6" w14:textId="77777777" w:rsidR="0002759A" w:rsidRDefault="0002759A" w:rsidP="0002759A">
      <w:r>
        <w:t xml:space="preserve">Saalmann, Y. B., </w:t>
      </w:r>
      <w:proofErr w:type="spellStart"/>
      <w:r>
        <w:t>Pigarev</w:t>
      </w:r>
      <w:proofErr w:type="spellEnd"/>
      <w:r>
        <w:t xml:space="preserve">, I. N., &amp; Vedral, V. (2012). Cortical oscillations modulate attention and perception. *Neuron, 76*(6), 1068–1070.  </w:t>
      </w:r>
    </w:p>
    <w:p w14:paraId="447D5021" w14:textId="77777777" w:rsidR="0002759A" w:rsidRDefault="0002759A" w:rsidP="0002759A">
      <w:r>
        <w:t xml:space="preserve">Seth, A. K. (2013). Interoceptive inference, emotion, and the embodied self. *Trends in Cognitive Sciences, 17*(11), 565–573.  </w:t>
      </w:r>
    </w:p>
    <w:p w14:paraId="1677D949" w14:textId="77777777" w:rsidR="0002759A" w:rsidRDefault="0002759A" w:rsidP="0002759A">
      <w:r>
        <w:t xml:space="preserve">Sterling, P. (2012). Allostasis: a model of predictive regulation. *Physiology &amp; </w:t>
      </w:r>
      <w:proofErr w:type="spellStart"/>
      <w:r>
        <w:t>Behavior</w:t>
      </w:r>
      <w:proofErr w:type="spellEnd"/>
      <w:r>
        <w:t xml:space="preserve">, 106*(1), 5–15.  </w:t>
      </w:r>
    </w:p>
    <w:p w14:paraId="0ED7758D" w14:textId="77777777" w:rsidR="0002759A" w:rsidRPr="009F6C25" w:rsidRDefault="0002759A" w:rsidP="0002759A">
      <w:pPr>
        <w:rPr>
          <w:lang w:val="pt-BR"/>
        </w:rPr>
      </w:pPr>
      <w:r>
        <w:t xml:space="preserve">Whitehouse, H. (2004). *Modes of Religiosity: A Cognitive Theory of Religious Transmission*. </w:t>
      </w:r>
      <w:r w:rsidRPr="009F6C25">
        <w:rPr>
          <w:lang w:val="pt-BR"/>
        </w:rPr>
        <w:t xml:space="preserve">AltaMira Press.  </w:t>
      </w:r>
    </w:p>
    <w:p w14:paraId="28AF2836" w14:textId="7AC56641" w:rsidR="001767FB" w:rsidRDefault="0002759A" w:rsidP="0002759A">
      <w:r w:rsidRPr="0002759A">
        <w:rPr>
          <w:lang w:val="pt-BR"/>
        </w:rPr>
        <w:t xml:space="preserve">Yehuda, R., Daskalakis, N. P., Bierer, L. M., et al. </w:t>
      </w:r>
      <w:r>
        <w:t>(2016). Holocaust exposure induced intergenerational effects on FKBP5 methylation. *Biological Psychiatry, 80*(5), 372–380.</w:t>
      </w:r>
    </w:p>
    <w:p w14:paraId="725D9F7F" w14:textId="77777777" w:rsidR="0002759A" w:rsidRPr="00055965" w:rsidRDefault="0002759A" w:rsidP="0002759A"/>
    <w:sectPr w:rsidR="0002759A" w:rsidRPr="000559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1A35"/>
    <w:multiLevelType w:val="multilevel"/>
    <w:tmpl w:val="0D12C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643781"/>
    <w:multiLevelType w:val="multilevel"/>
    <w:tmpl w:val="119CF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FC7A2F"/>
    <w:multiLevelType w:val="multilevel"/>
    <w:tmpl w:val="53D4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CD3620"/>
    <w:multiLevelType w:val="multilevel"/>
    <w:tmpl w:val="36A47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F7401A"/>
    <w:multiLevelType w:val="multilevel"/>
    <w:tmpl w:val="A788A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A71953"/>
    <w:multiLevelType w:val="multilevel"/>
    <w:tmpl w:val="968AC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BE0B10"/>
    <w:multiLevelType w:val="multilevel"/>
    <w:tmpl w:val="4CE2E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24649F"/>
    <w:multiLevelType w:val="multilevel"/>
    <w:tmpl w:val="EB828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6D37113"/>
    <w:multiLevelType w:val="multilevel"/>
    <w:tmpl w:val="62605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5A6B83"/>
    <w:multiLevelType w:val="multilevel"/>
    <w:tmpl w:val="B014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E15693"/>
    <w:multiLevelType w:val="multilevel"/>
    <w:tmpl w:val="1A64D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05598436">
    <w:abstractNumId w:val="7"/>
  </w:num>
  <w:num w:numId="2" w16cid:durableId="753353885">
    <w:abstractNumId w:val="5"/>
  </w:num>
  <w:num w:numId="3" w16cid:durableId="2100330156">
    <w:abstractNumId w:val="3"/>
  </w:num>
  <w:num w:numId="4" w16cid:durableId="37050743">
    <w:abstractNumId w:val="4"/>
  </w:num>
  <w:num w:numId="5" w16cid:durableId="1719551960">
    <w:abstractNumId w:val="2"/>
  </w:num>
  <w:num w:numId="6" w16cid:durableId="631904525">
    <w:abstractNumId w:val="6"/>
  </w:num>
  <w:num w:numId="7" w16cid:durableId="20471400">
    <w:abstractNumId w:val="1"/>
  </w:num>
  <w:num w:numId="8" w16cid:durableId="512114831">
    <w:abstractNumId w:val="0"/>
  </w:num>
  <w:num w:numId="9" w16cid:durableId="1178889760">
    <w:abstractNumId w:val="9"/>
  </w:num>
  <w:num w:numId="10" w16cid:durableId="1516768425">
    <w:abstractNumId w:val="8"/>
  </w:num>
  <w:num w:numId="11" w16cid:durableId="127271119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C5"/>
    <w:rsid w:val="0002759A"/>
    <w:rsid w:val="000310FB"/>
    <w:rsid w:val="00055965"/>
    <w:rsid w:val="000753ED"/>
    <w:rsid w:val="000C26DA"/>
    <w:rsid w:val="0012365E"/>
    <w:rsid w:val="001767FB"/>
    <w:rsid w:val="00182753"/>
    <w:rsid w:val="00216B66"/>
    <w:rsid w:val="00252CED"/>
    <w:rsid w:val="00357A0A"/>
    <w:rsid w:val="003B1569"/>
    <w:rsid w:val="003D1618"/>
    <w:rsid w:val="003F7F8D"/>
    <w:rsid w:val="00431113"/>
    <w:rsid w:val="004A7E8F"/>
    <w:rsid w:val="004B0E21"/>
    <w:rsid w:val="005F291B"/>
    <w:rsid w:val="006B4FC7"/>
    <w:rsid w:val="0070033E"/>
    <w:rsid w:val="0072074F"/>
    <w:rsid w:val="00792EEE"/>
    <w:rsid w:val="007D2F1F"/>
    <w:rsid w:val="007D543C"/>
    <w:rsid w:val="008034D8"/>
    <w:rsid w:val="00806E2C"/>
    <w:rsid w:val="008568AF"/>
    <w:rsid w:val="00893DBB"/>
    <w:rsid w:val="008C3E1A"/>
    <w:rsid w:val="009E5ADF"/>
    <w:rsid w:val="009F6C25"/>
    <w:rsid w:val="00A131C7"/>
    <w:rsid w:val="00BA3BDE"/>
    <w:rsid w:val="00C10722"/>
    <w:rsid w:val="00C238C0"/>
    <w:rsid w:val="00C536D0"/>
    <w:rsid w:val="00C92FB2"/>
    <w:rsid w:val="00CE0B28"/>
    <w:rsid w:val="00CF0FAF"/>
    <w:rsid w:val="00D722C5"/>
    <w:rsid w:val="00DB6E94"/>
    <w:rsid w:val="00E13434"/>
    <w:rsid w:val="00E9068A"/>
    <w:rsid w:val="00EC2331"/>
    <w:rsid w:val="00EC2D03"/>
    <w:rsid w:val="00F45044"/>
    <w:rsid w:val="00F45609"/>
    <w:rsid w:val="00F9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3CCB7"/>
  <w15:chartTrackingRefBased/>
  <w15:docId w15:val="{1BEE5121-967D-4FD2-9F66-E539BEF1E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22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22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2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2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2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2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2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2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2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2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722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2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2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2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2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2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2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2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22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22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2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22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2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22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2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22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2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2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2C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B4FC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E5AD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1741</Words>
  <Characters>9927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19</cp:revision>
  <dcterms:created xsi:type="dcterms:W3CDTF">2025-11-23T11:38:00Z</dcterms:created>
  <dcterms:modified xsi:type="dcterms:W3CDTF">2025-11-27T10:19:00Z</dcterms:modified>
</cp:coreProperties>
</file>