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D9C04" w14:textId="77777777" w:rsidR="00E0764D" w:rsidRPr="00A978BE" w:rsidRDefault="00E0764D" w:rsidP="00E0764D">
      <w:pPr>
        <w:pStyle w:val="Corpotesto"/>
        <w:spacing w:after="240"/>
        <w:ind w:left="0"/>
        <w:jc w:val="center"/>
        <w:rPr>
          <w:rFonts w:asciiTheme="majorHAnsi" w:eastAsiaTheme="minorEastAsia" w:hAnsiTheme="majorHAnsi" w:cstheme="majorHAnsi"/>
          <w:b/>
          <w:bCs/>
          <w:sz w:val="24"/>
          <w:szCs w:val="24"/>
          <w:lang w:val="en-GB"/>
        </w:rPr>
      </w:pPr>
      <w:r w:rsidRPr="00A978BE">
        <w:rPr>
          <w:rFonts w:asciiTheme="majorHAnsi" w:eastAsiaTheme="minorEastAsia" w:hAnsiTheme="majorHAnsi" w:cstheme="majorHAnsi"/>
          <w:b/>
          <w:bCs/>
          <w:sz w:val="24"/>
          <w:szCs w:val="24"/>
          <w:lang w:val="en-GB"/>
        </w:rPr>
        <w:t>Table 1. Characteristics of study participants and comparisons between patients who commuted more or less than 100 km to reach tertiary healthcare centres</w:t>
      </w:r>
    </w:p>
    <w:tbl>
      <w:tblPr>
        <w:tblW w:w="11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67"/>
        <w:gridCol w:w="3894"/>
        <w:gridCol w:w="1646"/>
        <w:gridCol w:w="1701"/>
        <w:gridCol w:w="1701"/>
        <w:gridCol w:w="1134"/>
        <w:gridCol w:w="425"/>
      </w:tblGrid>
      <w:tr w:rsidR="00E0764D" w:rsidRPr="009E0D99" w14:paraId="09998145" w14:textId="77777777" w:rsidTr="005D053E">
        <w:trPr>
          <w:tblHeader/>
          <w:jc w:val="center"/>
        </w:trPr>
        <w:tc>
          <w:tcPr>
            <w:tcW w:w="6107" w:type="dxa"/>
            <w:gridSpan w:val="3"/>
          </w:tcPr>
          <w:p w14:paraId="75270404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200FD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9E0D99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Commuting</w:t>
            </w:r>
            <w:proofErr w:type="spellEnd"/>
            <w:r w:rsidRPr="009E0D99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9E0D99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distance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CEDB6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FFFFFF"/>
          </w:tcPr>
          <w:p w14:paraId="4EB82613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E0764D" w:rsidRPr="009E0D99" w14:paraId="5FFC69A8" w14:textId="77777777" w:rsidTr="005D053E">
        <w:trPr>
          <w:tblHeader/>
          <w:jc w:val="center"/>
        </w:trPr>
        <w:tc>
          <w:tcPr>
            <w:tcW w:w="4461" w:type="dxa"/>
            <w:gridSpan w:val="2"/>
            <w:vMerge w:val="restart"/>
          </w:tcPr>
          <w:p w14:paraId="6100E9C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5CD49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Overall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160BC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&gt;100 km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8BF79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b/>
                <w:bCs/>
                <w:sz w:val="20"/>
                <w:szCs w:val="20"/>
              </w:rPr>
              <w:t>≤100 km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6611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p-</w:t>
            </w:r>
            <w:proofErr w:type="spellStart"/>
            <w:r w:rsidRPr="009E0D99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425" w:type="dxa"/>
            <w:shd w:val="clear" w:color="auto" w:fill="FFFFFF"/>
          </w:tcPr>
          <w:p w14:paraId="6AF8A5C5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right="100"/>
              <w:rPr>
                <w:rFonts w:asciiTheme="majorHAnsi" w:eastAsia="Arial" w:hAnsiTheme="majorHAnsi" w:cstheme="majorHAnsi"/>
                <w:b/>
                <w:sz w:val="20"/>
                <w:szCs w:val="20"/>
              </w:rPr>
            </w:pPr>
          </w:p>
        </w:tc>
      </w:tr>
      <w:tr w:rsidR="00E0764D" w:rsidRPr="009E0D99" w14:paraId="4F572FC3" w14:textId="77777777" w:rsidTr="005D053E">
        <w:trPr>
          <w:jc w:val="center"/>
        </w:trPr>
        <w:tc>
          <w:tcPr>
            <w:tcW w:w="4461" w:type="dxa"/>
            <w:gridSpan w:val="2"/>
            <w:vMerge/>
          </w:tcPr>
          <w:p w14:paraId="716E2BDE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right="100"/>
              <w:rPr>
                <w:rFonts w:asciiTheme="majorHAnsi" w:eastAsia="Arial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5DBA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N=1,795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9A21D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N=462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D0EB3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N=1,333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9AC8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14:paraId="3FBCF6DC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E0764D" w:rsidRPr="009E0D99" w14:paraId="5A685291" w14:textId="77777777" w:rsidTr="005D053E">
        <w:trPr>
          <w:jc w:val="center"/>
        </w:trPr>
        <w:tc>
          <w:tcPr>
            <w:tcW w:w="567" w:type="dxa"/>
            <w:vMerge w:val="restart"/>
            <w:textDirection w:val="btLr"/>
          </w:tcPr>
          <w:p w14:paraId="5ED01D83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General</w:t>
            </w: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903F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Age, </w:t>
            </w:r>
            <w:proofErr w:type="spellStart"/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yrs</w:t>
            </w:r>
            <w:proofErr w:type="spellEnd"/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mean</w:t>
            </w:r>
            <w:proofErr w:type="spellEnd"/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(SD)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A826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60·4±13·7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9C1E6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60·2±13·0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06089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60·5±14·0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4394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0·5</w:t>
            </w:r>
          </w:p>
        </w:tc>
        <w:tc>
          <w:tcPr>
            <w:tcW w:w="425" w:type="dxa"/>
            <w:shd w:val="clear" w:color="auto" w:fill="FFFFFF"/>
          </w:tcPr>
          <w:p w14:paraId="63C6BDB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E0764D" w:rsidRPr="009E0D99" w14:paraId="26B8D8D8" w14:textId="77777777" w:rsidTr="005D053E">
        <w:trPr>
          <w:jc w:val="center"/>
        </w:trPr>
        <w:tc>
          <w:tcPr>
            <w:tcW w:w="567" w:type="dxa"/>
            <w:vMerge/>
            <w:textDirection w:val="btLr"/>
          </w:tcPr>
          <w:p w14:paraId="6F347D0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CAAFD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Male,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8901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192 (10·7)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C9693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57 (12·3)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96589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135 (10·1)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91455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0·2</w:t>
            </w:r>
          </w:p>
        </w:tc>
        <w:tc>
          <w:tcPr>
            <w:tcW w:w="425" w:type="dxa"/>
            <w:shd w:val="clear" w:color="auto" w:fill="FFFFFF"/>
          </w:tcPr>
          <w:p w14:paraId="13EDD95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  <w:tr w:rsidR="00E0764D" w:rsidRPr="009E0D99" w14:paraId="0598BFC8" w14:textId="77777777" w:rsidTr="005D053E">
        <w:trPr>
          <w:jc w:val="center"/>
        </w:trPr>
        <w:tc>
          <w:tcPr>
            <w:tcW w:w="567" w:type="dxa"/>
            <w:vMerge/>
            <w:textDirection w:val="btLr"/>
          </w:tcPr>
          <w:p w14:paraId="1C63AD50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C9D8C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Charlson Comorbidity Index, median (IQR)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4C24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2·0 (1·0-3·0)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DDD08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2·0 (1·0-3·0)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5616E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2·0 (1·0-3·0)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7BDE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0·2</w:t>
            </w:r>
          </w:p>
        </w:tc>
        <w:tc>
          <w:tcPr>
            <w:tcW w:w="425" w:type="dxa"/>
            <w:shd w:val="clear" w:color="auto" w:fill="FFFFFF"/>
          </w:tcPr>
          <w:p w14:paraId="429C69E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7D888132" w14:textId="77777777" w:rsidTr="005D053E">
        <w:trPr>
          <w:jc w:val="center"/>
        </w:trPr>
        <w:tc>
          <w:tcPr>
            <w:tcW w:w="567" w:type="dxa"/>
            <w:vMerge w:val="restart"/>
            <w:textDirection w:val="btLr"/>
          </w:tcPr>
          <w:p w14:paraId="500219D9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Disease features</w:t>
            </w: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66A8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LeRoy Diffuse,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1AEE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402 (22·4)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0E44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112 (24·2)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1A539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290 (21·8)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C4F1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0·3</w:t>
            </w:r>
          </w:p>
        </w:tc>
        <w:tc>
          <w:tcPr>
            <w:tcW w:w="425" w:type="dxa"/>
            <w:shd w:val="clear" w:color="auto" w:fill="FFFFFF"/>
          </w:tcPr>
          <w:p w14:paraId="5D9378A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726621F1" w14:textId="77777777" w:rsidTr="005D053E">
        <w:trPr>
          <w:jc w:val="center"/>
        </w:trPr>
        <w:tc>
          <w:tcPr>
            <w:tcW w:w="567" w:type="dxa"/>
            <w:vMerge/>
            <w:textDirection w:val="btLr"/>
          </w:tcPr>
          <w:p w14:paraId="78D155E5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9206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Age at onset, yrs, median (IQR)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D3D7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48·3±14·5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C4949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47·8±14·1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458CC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48·5±14·6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F7DCC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0·4</w:t>
            </w:r>
          </w:p>
        </w:tc>
        <w:tc>
          <w:tcPr>
            <w:tcW w:w="425" w:type="dxa"/>
            <w:shd w:val="clear" w:color="auto" w:fill="FFFFFF"/>
          </w:tcPr>
          <w:p w14:paraId="70D9E654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2701FFA0" w14:textId="77777777" w:rsidTr="005D053E">
        <w:trPr>
          <w:jc w:val="center"/>
        </w:trPr>
        <w:tc>
          <w:tcPr>
            <w:tcW w:w="567" w:type="dxa"/>
            <w:vMerge/>
            <w:textDirection w:val="btLr"/>
          </w:tcPr>
          <w:p w14:paraId="53311D73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3AB35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Disease duration, yrs, median (IQR)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BCF58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10·0 (5·0-16·0)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E3A8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10·0 (5·0-16·0)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966C1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10·0 (5·0-16·0)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7B5AE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0·4</w:t>
            </w:r>
          </w:p>
        </w:tc>
        <w:tc>
          <w:tcPr>
            <w:tcW w:w="425" w:type="dxa"/>
            <w:shd w:val="clear" w:color="auto" w:fill="FFFFFF"/>
          </w:tcPr>
          <w:p w14:paraId="7AF1BD8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68910C5B" w14:textId="77777777" w:rsidTr="005D053E">
        <w:trPr>
          <w:jc w:val="center"/>
        </w:trPr>
        <w:tc>
          <w:tcPr>
            <w:tcW w:w="567" w:type="dxa"/>
            <w:vMerge/>
            <w:textDirection w:val="btLr"/>
          </w:tcPr>
          <w:p w14:paraId="12B86D8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83B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Anti-</w:t>
            </w:r>
            <w:proofErr w:type="spellStart"/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Centromere</w:t>
            </w:r>
            <w:proofErr w:type="spellEnd"/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positive,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F3196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644 (35·9)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E0CE0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143 (31·0)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0CEDB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501 (37·6)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C8D7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0·010</w:t>
            </w:r>
          </w:p>
        </w:tc>
        <w:tc>
          <w:tcPr>
            <w:tcW w:w="425" w:type="dxa"/>
            <w:shd w:val="clear" w:color="auto" w:fill="FFFFFF"/>
          </w:tcPr>
          <w:p w14:paraId="6E9BC2E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66928381" w14:textId="77777777" w:rsidTr="005D053E">
        <w:trPr>
          <w:jc w:val="center"/>
        </w:trPr>
        <w:tc>
          <w:tcPr>
            <w:tcW w:w="567" w:type="dxa"/>
            <w:vMerge/>
            <w:textDirection w:val="btLr"/>
          </w:tcPr>
          <w:p w14:paraId="1F93E364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72F20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Anti-Scl70 positive,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7902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647 (36·0)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2047B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188 (40·7)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2B42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459 (34·4)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540D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0·016</w:t>
            </w:r>
          </w:p>
        </w:tc>
        <w:tc>
          <w:tcPr>
            <w:tcW w:w="425" w:type="dxa"/>
            <w:shd w:val="clear" w:color="auto" w:fill="FFFFFF"/>
          </w:tcPr>
          <w:p w14:paraId="28552C55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1457D0EE" w14:textId="77777777" w:rsidTr="005D053E">
        <w:trPr>
          <w:jc w:val="center"/>
        </w:trPr>
        <w:tc>
          <w:tcPr>
            <w:tcW w:w="567" w:type="dxa"/>
            <w:vMerge/>
            <w:textDirection w:val="btLr"/>
          </w:tcPr>
          <w:p w14:paraId="1DCBE8C5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D9F8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ILD on HRCT, 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E4008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811 (45·2)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B5704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253 (54·8)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5DB56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558 (41·9)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C7CDD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&lt;0·001</w:t>
            </w:r>
          </w:p>
        </w:tc>
        <w:tc>
          <w:tcPr>
            <w:tcW w:w="425" w:type="dxa"/>
            <w:shd w:val="clear" w:color="auto" w:fill="FFFFFF"/>
          </w:tcPr>
          <w:p w14:paraId="4DCEDF4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*</w:t>
            </w:r>
          </w:p>
        </w:tc>
      </w:tr>
      <w:tr w:rsidR="00E0764D" w:rsidRPr="009E0D99" w14:paraId="11995E67" w14:textId="77777777" w:rsidTr="005D053E">
        <w:trPr>
          <w:jc w:val="center"/>
        </w:trPr>
        <w:tc>
          <w:tcPr>
            <w:tcW w:w="567" w:type="dxa"/>
            <w:vMerge/>
            <w:textDirection w:val="btLr"/>
          </w:tcPr>
          <w:p w14:paraId="07F6E7CC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72C7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FVC, % of predicted, mean (SD)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1A34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100·6±22·6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1B0A9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98·1±23·5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32361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101·5±22·2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10DDE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0·009</w:t>
            </w:r>
          </w:p>
        </w:tc>
        <w:tc>
          <w:tcPr>
            <w:tcW w:w="425" w:type="dxa"/>
            <w:shd w:val="clear" w:color="auto" w:fill="FFFFFF"/>
          </w:tcPr>
          <w:p w14:paraId="054DB806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*</w:t>
            </w:r>
          </w:p>
        </w:tc>
      </w:tr>
      <w:tr w:rsidR="00E0764D" w:rsidRPr="009E0D99" w14:paraId="5D964D1D" w14:textId="77777777" w:rsidTr="005D053E">
        <w:trPr>
          <w:jc w:val="center"/>
        </w:trPr>
        <w:tc>
          <w:tcPr>
            <w:tcW w:w="567" w:type="dxa"/>
            <w:vMerge/>
            <w:textDirection w:val="btLr"/>
          </w:tcPr>
          <w:p w14:paraId="43C74CF1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F83E1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DLco</w:t>
            </w:r>
            <w:proofErr w:type="spellEnd"/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, % of predicted, mean (SD)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32FC5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67·6±20·0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C7B05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64·6±20·8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86295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68·7±19·6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AB9F4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0·002</w:t>
            </w:r>
          </w:p>
        </w:tc>
        <w:tc>
          <w:tcPr>
            <w:tcW w:w="425" w:type="dxa"/>
            <w:shd w:val="clear" w:color="auto" w:fill="FFFFFF"/>
          </w:tcPr>
          <w:p w14:paraId="06DCBEF4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*</w:t>
            </w:r>
          </w:p>
        </w:tc>
      </w:tr>
      <w:tr w:rsidR="00E0764D" w:rsidRPr="009E0D99" w14:paraId="4D0A9934" w14:textId="77777777" w:rsidTr="005D053E">
        <w:trPr>
          <w:jc w:val="center"/>
        </w:trPr>
        <w:tc>
          <w:tcPr>
            <w:tcW w:w="567" w:type="dxa"/>
            <w:vMerge/>
            <w:textDirection w:val="btLr"/>
          </w:tcPr>
          <w:p w14:paraId="6A192D65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F700E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Digital </w:t>
            </w:r>
            <w:proofErr w:type="spellStart"/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ulcers</w:t>
            </w:r>
            <w:proofErr w:type="spellEnd"/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AA64D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497 (27·7)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A89F4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143 (31·0)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B0F09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354 (26·6)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CAB5B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0·069</w:t>
            </w:r>
          </w:p>
        </w:tc>
        <w:tc>
          <w:tcPr>
            <w:tcW w:w="425" w:type="dxa"/>
            <w:shd w:val="clear" w:color="auto" w:fill="FFFFFF"/>
          </w:tcPr>
          <w:p w14:paraId="7F9688C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565ADB0B" w14:textId="77777777" w:rsidTr="005D053E">
        <w:trPr>
          <w:jc w:val="center"/>
        </w:trPr>
        <w:tc>
          <w:tcPr>
            <w:tcW w:w="567" w:type="dxa"/>
            <w:vMerge/>
            <w:textDirection w:val="btLr"/>
          </w:tcPr>
          <w:p w14:paraId="2AA4486B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AF341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PAH on RHC,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30245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60 (3·3)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ADC1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24 (5·2)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97190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="Arial" w:hAnsiTheme="majorHAnsi" w:cstheme="majorHAnsi"/>
                <w:sz w:val="20"/>
                <w:szCs w:val="20"/>
              </w:rPr>
              <w:t>36 (2·7)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65EA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0·010</w:t>
            </w:r>
          </w:p>
        </w:tc>
        <w:tc>
          <w:tcPr>
            <w:tcW w:w="425" w:type="dxa"/>
            <w:shd w:val="clear" w:color="auto" w:fill="FFFFFF"/>
          </w:tcPr>
          <w:p w14:paraId="061B09FD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075701B5" w14:textId="77777777" w:rsidTr="005D053E">
        <w:trPr>
          <w:jc w:val="center"/>
        </w:trPr>
        <w:tc>
          <w:tcPr>
            <w:tcW w:w="567" w:type="dxa"/>
            <w:vMerge/>
            <w:textDirection w:val="btLr"/>
          </w:tcPr>
          <w:p w14:paraId="76920E4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BDA51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Scleroderma</w:t>
            </w:r>
            <w:proofErr w:type="spellEnd"/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Renal </w:t>
            </w:r>
            <w:proofErr w:type="spellStart"/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Crisis</w:t>
            </w:r>
            <w:proofErr w:type="spellEnd"/>
            <w:r w:rsidRPr="009E0D9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34BBC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</w:rPr>
              <w:t>23 (1·3)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D643B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</w:rPr>
              <w:t>5 (1·1)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B0BDE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</w:rPr>
              <w:t>18 (1·4)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314CB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0·7</w:t>
            </w:r>
          </w:p>
        </w:tc>
        <w:tc>
          <w:tcPr>
            <w:tcW w:w="425" w:type="dxa"/>
            <w:shd w:val="clear" w:color="auto" w:fill="FFFFFF"/>
          </w:tcPr>
          <w:p w14:paraId="2EF1A516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6BCE9543" w14:textId="77777777" w:rsidTr="005D053E">
        <w:trPr>
          <w:jc w:val="center"/>
        </w:trPr>
        <w:tc>
          <w:tcPr>
            <w:tcW w:w="567" w:type="dxa"/>
            <w:vMerge w:val="restart"/>
            <w:textDirection w:val="btLr"/>
          </w:tcPr>
          <w:p w14:paraId="2FE91F86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Medication access</w:t>
            </w: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B15F3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Calcium channel blockers,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5BC95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1,219 (67·9)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0678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324 (70·3)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0D094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895 (67·1)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EA77E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0·2</w:t>
            </w:r>
          </w:p>
        </w:tc>
        <w:tc>
          <w:tcPr>
            <w:tcW w:w="425" w:type="dxa"/>
            <w:shd w:val="clear" w:color="auto" w:fill="FFFFFF"/>
          </w:tcPr>
          <w:p w14:paraId="2C5C4BA4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5E0C1F53" w14:textId="77777777" w:rsidTr="005D053E">
        <w:trPr>
          <w:jc w:val="center"/>
        </w:trPr>
        <w:tc>
          <w:tcPr>
            <w:tcW w:w="567" w:type="dxa"/>
            <w:vMerge/>
          </w:tcPr>
          <w:p w14:paraId="6F411E81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C1BB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Iloprost</w:t>
            </w:r>
            <w:proofErr w:type="spellEnd"/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142FC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990 (55·2)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373CD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285 (61·8)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E2011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705 (52·8)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10689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&lt;0·001</w:t>
            </w:r>
          </w:p>
        </w:tc>
        <w:tc>
          <w:tcPr>
            <w:tcW w:w="425" w:type="dxa"/>
            <w:shd w:val="clear" w:color="auto" w:fill="FFFFFF"/>
          </w:tcPr>
          <w:p w14:paraId="06B4B839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E0764D" w:rsidRPr="009E0D99" w14:paraId="49F8E351" w14:textId="77777777" w:rsidTr="005D053E">
        <w:trPr>
          <w:jc w:val="center"/>
        </w:trPr>
        <w:tc>
          <w:tcPr>
            <w:tcW w:w="567" w:type="dxa"/>
            <w:vMerge/>
          </w:tcPr>
          <w:p w14:paraId="121A8AF9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22170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Bosentan</w:t>
            </w:r>
            <w:proofErr w:type="spellEnd"/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99B4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487 (27·1)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5F716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154 (33·4)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4E51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333 (25·0)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5F5AE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&lt;0·001</w:t>
            </w:r>
          </w:p>
        </w:tc>
        <w:tc>
          <w:tcPr>
            <w:tcW w:w="425" w:type="dxa"/>
            <w:shd w:val="clear" w:color="auto" w:fill="FFFFFF"/>
          </w:tcPr>
          <w:p w14:paraId="2FBEE8E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E0764D" w:rsidRPr="009E0D99" w14:paraId="23276F21" w14:textId="77777777" w:rsidTr="005D053E">
        <w:trPr>
          <w:jc w:val="center"/>
        </w:trPr>
        <w:tc>
          <w:tcPr>
            <w:tcW w:w="567" w:type="dxa"/>
            <w:vMerge/>
          </w:tcPr>
          <w:p w14:paraId="6C35839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6BDD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Macitentan</w:t>
            </w:r>
            <w:proofErr w:type="spellEnd"/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1D5ED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49 (2·7)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8BA5D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15 (3·3)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276C0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34 (2·5)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26BFC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0·4</w:t>
            </w:r>
          </w:p>
        </w:tc>
        <w:tc>
          <w:tcPr>
            <w:tcW w:w="425" w:type="dxa"/>
            <w:shd w:val="clear" w:color="auto" w:fill="FFFFFF"/>
          </w:tcPr>
          <w:p w14:paraId="591559EB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2E046E67" w14:textId="77777777" w:rsidTr="005D053E">
        <w:trPr>
          <w:jc w:val="center"/>
        </w:trPr>
        <w:tc>
          <w:tcPr>
            <w:tcW w:w="567" w:type="dxa"/>
            <w:vMerge/>
          </w:tcPr>
          <w:p w14:paraId="3ADF07E6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EE444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Ambrisentan</w:t>
            </w:r>
            <w:proofErr w:type="spellEnd"/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7B2C9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13 (0·7)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297B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4 (0·9)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256DD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9 (0·7)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B35E5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0·8</w:t>
            </w:r>
          </w:p>
        </w:tc>
        <w:tc>
          <w:tcPr>
            <w:tcW w:w="425" w:type="dxa"/>
            <w:shd w:val="clear" w:color="auto" w:fill="FFFFFF"/>
          </w:tcPr>
          <w:p w14:paraId="09FF9BB0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2125FBA6" w14:textId="77777777" w:rsidTr="005D053E">
        <w:trPr>
          <w:jc w:val="center"/>
        </w:trPr>
        <w:tc>
          <w:tcPr>
            <w:tcW w:w="567" w:type="dxa"/>
            <w:vMerge/>
          </w:tcPr>
          <w:p w14:paraId="7B0C397C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6429C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Sildenafil,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61830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75 (4·2)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AC826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23 (5·0)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D240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52 (3·9)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D2D83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0·3</w:t>
            </w:r>
          </w:p>
        </w:tc>
        <w:tc>
          <w:tcPr>
            <w:tcW w:w="425" w:type="dxa"/>
            <w:shd w:val="clear" w:color="auto" w:fill="FFFFFF"/>
          </w:tcPr>
          <w:p w14:paraId="1A17E12B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53122735" w14:textId="77777777" w:rsidTr="005D053E">
        <w:trPr>
          <w:jc w:val="center"/>
        </w:trPr>
        <w:tc>
          <w:tcPr>
            <w:tcW w:w="567" w:type="dxa"/>
            <w:vMerge/>
          </w:tcPr>
          <w:p w14:paraId="4933DEA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19438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Tadalafil,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033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20 (1·1)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8D4E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12 (2·6)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DC13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8 (0·6)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B615C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&lt;0·001</w:t>
            </w:r>
          </w:p>
        </w:tc>
        <w:tc>
          <w:tcPr>
            <w:tcW w:w="425" w:type="dxa"/>
            <w:shd w:val="clear" w:color="auto" w:fill="FFFFFF"/>
          </w:tcPr>
          <w:p w14:paraId="4C32C73C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E0764D" w:rsidRPr="009E0D99" w14:paraId="20465C6B" w14:textId="77777777" w:rsidTr="005D053E">
        <w:trPr>
          <w:jc w:val="center"/>
        </w:trPr>
        <w:tc>
          <w:tcPr>
            <w:tcW w:w="567" w:type="dxa"/>
            <w:vMerge/>
          </w:tcPr>
          <w:p w14:paraId="7A76F0F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8512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Cyclophosfamide</w:t>
            </w:r>
            <w:proofErr w:type="spellEnd"/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F5D4E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185 (10·3)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B3C06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66 (14·3)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7EFC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119 (8·9)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643FE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0·001</w:t>
            </w:r>
          </w:p>
        </w:tc>
        <w:tc>
          <w:tcPr>
            <w:tcW w:w="425" w:type="dxa"/>
            <w:shd w:val="clear" w:color="auto" w:fill="FFFFFF"/>
          </w:tcPr>
          <w:p w14:paraId="1F9B34D4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E0764D" w:rsidRPr="009E0D99" w14:paraId="69C659F1" w14:textId="77777777" w:rsidTr="005D053E">
        <w:trPr>
          <w:jc w:val="center"/>
        </w:trPr>
        <w:tc>
          <w:tcPr>
            <w:tcW w:w="567" w:type="dxa"/>
            <w:vMerge/>
          </w:tcPr>
          <w:p w14:paraId="46543F93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C7E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Mycophenolate Mofetil,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D29DD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264 (14·7)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BAC3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79 (17·1)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9DABE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185 (13·9)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9B065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0·088</w:t>
            </w:r>
          </w:p>
        </w:tc>
        <w:tc>
          <w:tcPr>
            <w:tcW w:w="425" w:type="dxa"/>
            <w:shd w:val="clear" w:color="auto" w:fill="FFFFFF"/>
          </w:tcPr>
          <w:p w14:paraId="5830F8D1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7BDCB9C0" w14:textId="77777777" w:rsidTr="005D053E">
        <w:trPr>
          <w:jc w:val="center"/>
        </w:trPr>
        <w:tc>
          <w:tcPr>
            <w:tcW w:w="567" w:type="dxa"/>
            <w:vMerge/>
          </w:tcPr>
          <w:p w14:paraId="7975619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DE56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Methotrexate,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66A86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277 (15·4)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162C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84 (18·2)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867A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193 (14·5)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D644F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0·054</w:t>
            </w:r>
          </w:p>
        </w:tc>
        <w:tc>
          <w:tcPr>
            <w:tcW w:w="425" w:type="dxa"/>
            <w:shd w:val="clear" w:color="auto" w:fill="FFFFFF"/>
          </w:tcPr>
          <w:p w14:paraId="4CDE0117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663C7E58" w14:textId="77777777" w:rsidTr="005D053E">
        <w:trPr>
          <w:jc w:val="center"/>
        </w:trPr>
        <w:tc>
          <w:tcPr>
            <w:tcW w:w="567" w:type="dxa"/>
            <w:vMerge/>
          </w:tcPr>
          <w:p w14:paraId="5DCEF841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6B90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Azathioprine,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5B64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183 (10·2)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DE4F6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61 (13·2)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562D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122 (9·1)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CE7A3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0·012</w:t>
            </w:r>
          </w:p>
        </w:tc>
        <w:tc>
          <w:tcPr>
            <w:tcW w:w="425" w:type="dxa"/>
            <w:shd w:val="clear" w:color="auto" w:fill="FFFFFF"/>
          </w:tcPr>
          <w:p w14:paraId="4B2F076B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05757AE1" w14:textId="77777777" w:rsidTr="005D053E">
        <w:trPr>
          <w:jc w:val="center"/>
        </w:trPr>
        <w:tc>
          <w:tcPr>
            <w:tcW w:w="567" w:type="dxa"/>
            <w:vMerge/>
          </w:tcPr>
          <w:p w14:paraId="39C7D414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FE280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Rituximab,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11D2B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95 (5·3)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8DE33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27 (5·9)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133B9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68 (5·1)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A4150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0·5</w:t>
            </w:r>
          </w:p>
        </w:tc>
        <w:tc>
          <w:tcPr>
            <w:tcW w:w="425" w:type="dxa"/>
            <w:shd w:val="clear" w:color="auto" w:fill="FFFFFF"/>
          </w:tcPr>
          <w:p w14:paraId="7B584C56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0764D" w:rsidRPr="009E0D99" w14:paraId="6516B35F" w14:textId="77777777" w:rsidTr="005D053E">
        <w:trPr>
          <w:jc w:val="center"/>
        </w:trPr>
        <w:tc>
          <w:tcPr>
            <w:tcW w:w="567" w:type="dxa"/>
            <w:vMerge/>
          </w:tcPr>
          <w:p w14:paraId="06F7B221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94BCA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  <w:lang w:val="en-US"/>
              </w:rPr>
              <w:t>Tocilizumab, n (%)</w:t>
            </w:r>
          </w:p>
        </w:tc>
        <w:tc>
          <w:tcPr>
            <w:tcW w:w="1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D803E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18 (1·0)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D87AB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10 (2·2)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A66FE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8 (0·6)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DD6C4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n-US"/>
              </w:rPr>
              <w:t>0·003</w:t>
            </w:r>
          </w:p>
        </w:tc>
        <w:tc>
          <w:tcPr>
            <w:tcW w:w="425" w:type="dxa"/>
            <w:shd w:val="clear" w:color="auto" w:fill="FFFFFF"/>
          </w:tcPr>
          <w:p w14:paraId="1D551BC2" w14:textId="77777777" w:rsidR="00E0764D" w:rsidRPr="009E0D99" w:rsidRDefault="00E0764D" w:rsidP="005D05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360" w:lineRule="auto"/>
              <w:ind w:left="100" w:right="10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E0D99">
              <w:rPr>
                <w:rFonts w:asciiTheme="majorHAnsi" w:eastAsiaTheme="minorEastAsia" w:hAnsiTheme="majorHAnsi" w:cstheme="majorHAnsi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</w:tbl>
    <w:p w14:paraId="2BEB61D5" w14:textId="60AD24E4" w:rsidR="00514DCA" w:rsidRPr="00E0764D" w:rsidRDefault="00E0764D" w:rsidP="00E0764D">
      <w:pPr>
        <w:pStyle w:val="Corpotesto"/>
        <w:spacing w:before="240" w:after="240" w:line="360" w:lineRule="auto"/>
        <w:ind w:left="0"/>
        <w:rPr>
          <w:rFonts w:asciiTheme="majorHAnsi" w:eastAsiaTheme="minorEastAsia" w:hAnsiTheme="majorHAnsi" w:cstheme="majorHAnsi"/>
          <w:i/>
          <w:iCs/>
          <w:sz w:val="24"/>
          <w:szCs w:val="24"/>
        </w:rPr>
      </w:pPr>
      <w:r w:rsidRPr="00A978BE">
        <w:rPr>
          <w:rFonts w:asciiTheme="majorHAnsi" w:eastAsiaTheme="minorEastAsia" w:hAnsiTheme="majorHAnsi" w:cstheme="majorHAnsi"/>
          <w:i/>
          <w:iCs/>
          <w:sz w:val="24"/>
          <w:szCs w:val="24"/>
        </w:rPr>
        <w:t xml:space="preserve">Abbreviations: DLCO (Diffusing Capacity of the Lungs for Carbon Monoxide), FVC (Forced Vital Capacity), IQR (Interquartile Range), HRCT (High-Resolution Computed Tomography), ILD (Interstitial Lung Disease), PAH (Pulmonary Arterial Hypertension), RHC (Right Heart Characterization), SD (Standard Deviation). </w:t>
      </w:r>
      <w:r w:rsidRPr="00E0764D">
        <w:rPr>
          <w:rFonts w:asciiTheme="majorHAnsi" w:eastAsiaTheme="minorEastAsia" w:hAnsiTheme="majorHAnsi" w:cstheme="majorHAnsi"/>
          <w:i/>
          <w:iCs/>
          <w:sz w:val="24"/>
          <w:szCs w:val="24"/>
        </w:rPr>
        <w:t>*Statistically significant after applying the Holm-Bonferroni correction for multiple comparisons.</w:t>
      </w:r>
    </w:p>
    <w:sectPr w:rsidR="00514DCA" w:rsidRPr="00E0764D" w:rsidSect="00E0764D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4D"/>
    <w:rsid w:val="00514DCA"/>
    <w:rsid w:val="009C4B58"/>
    <w:rsid w:val="00A364B3"/>
    <w:rsid w:val="00E0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A1455"/>
  <w15:chartTrackingRefBased/>
  <w15:docId w15:val="{38C59AF5-337C-442B-9295-0BE07467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764D"/>
  </w:style>
  <w:style w:type="paragraph" w:styleId="Titolo1">
    <w:name w:val="heading 1"/>
    <w:basedOn w:val="Normale"/>
    <w:next w:val="Normale"/>
    <w:link w:val="Titolo1Carattere"/>
    <w:uiPriority w:val="9"/>
    <w:qFormat/>
    <w:rsid w:val="00E07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7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76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7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76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76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76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76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76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76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76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76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764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764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764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764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764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764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7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7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76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7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76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764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0764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764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76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764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764D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E0764D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Calibri" w:eastAsia="Calibri" w:hAnsi="Calibri" w:cs="Calibri"/>
      <w:kern w:val="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0764D"/>
    <w:rPr>
      <w:rFonts w:ascii="Calibri" w:eastAsia="Calibri" w:hAnsi="Calibri" w:cs="Calibri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De Lorenzis</dc:creator>
  <cp:keywords/>
  <dc:description/>
  <cp:lastModifiedBy>Enrico De Lorenzis</cp:lastModifiedBy>
  <cp:revision>1</cp:revision>
  <dcterms:created xsi:type="dcterms:W3CDTF">2026-01-21T18:22:00Z</dcterms:created>
  <dcterms:modified xsi:type="dcterms:W3CDTF">2026-01-21T18:23:00Z</dcterms:modified>
</cp:coreProperties>
</file>