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D0B7D4" w14:textId="35C56C58" w:rsidR="00B00C8C" w:rsidRPr="005E1728" w:rsidRDefault="007C182A">
      <w:pPr>
        <w:widowControl/>
        <w:spacing w:line="360" w:lineRule="auto"/>
        <w:jc w:val="left"/>
        <w:rPr>
          <w:rFonts w:cs="Times New Roman"/>
          <w:b/>
          <w:bCs/>
          <w:kern w:val="0"/>
          <w:sz w:val="36"/>
          <w:szCs w:val="36"/>
          <w:lang w:val="de-DE"/>
        </w:rPr>
      </w:pPr>
      <w:r w:rsidRPr="005E1728">
        <w:rPr>
          <w:rFonts w:eastAsia="MS Mincho" w:cs="Times New Roman"/>
          <w:b/>
          <w:bCs/>
          <w:kern w:val="0"/>
          <w:sz w:val="36"/>
          <w:szCs w:val="36"/>
          <w:lang w:val="de-DE" w:eastAsia="ja-JP"/>
        </w:rPr>
        <w:t>Supporting Information</w:t>
      </w:r>
    </w:p>
    <w:p w14:paraId="41FDAFD7" w14:textId="77777777" w:rsidR="00B00C8C" w:rsidRPr="005E1728" w:rsidRDefault="00B00C8C">
      <w:pPr>
        <w:widowControl/>
        <w:spacing w:line="360" w:lineRule="auto"/>
        <w:jc w:val="left"/>
        <w:rPr>
          <w:rFonts w:cs="Times New Roman"/>
          <w:kern w:val="0"/>
          <w:szCs w:val="24"/>
        </w:rPr>
      </w:pPr>
    </w:p>
    <w:p w14:paraId="68FFC6D2" w14:textId="270162E6" w:rsidR="00B00C8C" w:rsidRDefault="006E116A">
      <w:pPr>
        <w:widowControl/>
        <w:spacing w:line="360" w:lineRule="auto"/>
        <w:jc w:val="left"/>
        <w:rPr>
          <w:rFonts w:cs="Times New Roman"/>
          <w:b/>
          <w:kern w:val="0"/>
          <w:sz w:val="44"/>
          <w:szCs w:val="44"/>
        </w:rPr>
      </w:pPr>
      <w:r w:rsidRPr="006E116A">
        <w:rPr>
          <w:rFonts w:eastAsia="MS Mincho" w:cs="Times New Roman"/>
          <w:b/>
          <w:kern w:val="0"/>
          <w:sz w:val="44"/>
          <w:szCs w:val="44"/>
          <w:lang w:eastAsia="ja-JP"/>
        </w:rPr>
        <w:t>Hardware implementation of photonic neuromorphic autonomous navigation</w:t>
      </w:r>
    </w:p>
    <w:p w14:paraId="438BF855" w14:textId="77777777" w:rsidR="006E116A" w:rsidRPr="006E116A" w:rsidRDefault="006E116A">
      <w:pPr>
        <w:widowControl/>
        <w:spacing w:line="360" w:lineRule="auto"/>
        <w:jc w:val="left"/>
        <w:rPr>
          <w:rFonts w:cs="Times New Roman"/>
          <w:kern w:val="0"/>
          <w:szCs w:val="24"/>
        </w:rPr>
      </w:pPr>
    </w:p>
    <w:p w14:paraId="43765931" w14:textId="2E4878A1" w:rsidR="005E1728" w:rsidRPr="005E1728" w:rsidRDefault="005E1728" w:rsidP="005E1728">
      <w:pPr>
        <w:spacing w:after="312"/>
        <w:rPr>
          <w:rFonts w:cs="Times New Roman"/>
          <w:color w:val="000000" w:themeColor="text1"/>
          <w:vertAlign w:val="superscript"/>
        </w:rPr>
      </w:pPr>
      <w:bookmarkStart w:id="0" w:name="OLE_LINK167"/>
      <w:bookmarkStart w:id="1" w:name="_Hlk134094553"/>
      <w:proofErr w:type="spellStart"/>
      <w:r w:rsidRPr="00386893">
        <w:rPr>
          <w:rFonts w:cs="Times New Roman" w:hint="eastAsia"/>
          <w:color w:val="000000" w:themeColor="text1"/>
        </w:rPr>
        <w:t>Yonghang</w:t>
      </w:r>
      <w:proofErr w:type="spellEnd"/>
      <w:r w:rsidRPr="00386893">
        <w:rPr>
          <w:rFonts w:cs="Times New Roman" w:hint="eastAsia"/>
          <w:color w:val="000000" w:themeColor="text1"/>
        </w:rPr>
        <w:t xml:space="preserve"> Chen</w:t>
      </w:r>
      <w:r>
        <w:rPr>
          <w:rFonts w:cs="Times New Roman"/>
          <w:color w:val="000000" w:themeColor="text1"/>
          <w:vertAlign w:val="superscript"/>
        </w:rPr>
        <w:t>1</w:t>
      </w:r>
      <w:r>
        <w:rPr>
          <w:rFonts w:cs="Times New Roman"/>
          <w:color w:val="000000" w:themeColor="text1"/>
        </w:rPr>
        <w:t xml:space="preserve">, </w:t>
      </w:r>
      <w:proofErr w:type="spellStart"/>
      <w:r>
        <w:rPr>
          <w:rFonts w:cs="Times New Roman"/>
          <w:color w:val="000000" w:themeColor="text1"/>
        </w:rPr>
        <w:t>Shuiying</w:t>
      </w:r>
      <w:proofErr w:type="spellEnd"/>
      <w:r>
        <w:rPr>
          <w:rFonts w:cs="Times New Roman"/>
          <w:color w:val="000000" w:themeColor="text1"/>
        </w:rPr>
        <w:t xml:space="preserve"> Xiang</w:t>
      </w:r>
      <w:r>
        <w:rPr>
          <w:rFonts w:cs="Times New Roman"/>
          <w:color w:val="000000" w:themeColor="text1"/>
          <w:vertAlign w:val="superscript"/>
        </w:rPr>
        <w:t>1*</w:t>
      </w:r>
      <w:r>
        <w:rPr>
          <w:rFonts w:cs="Times New Roman"/>
          <w:color w:val="000000" w:themeColor="text1"/>
        </w:rPr>
        <w:t xml:space="preserve">, </w:t>
      </w:r>
      <w:bookmarkStart w:id="2" w:name="OLE_LINK5"/>
      <w:proofErr w:type="spellStart"/>
      <w:r w:rsidRPr="00386893">
        <w:rPr>
          <w:rFonts w:cs="Times New Roman" w:hint="eastAsia"/>
          <w:color w:val="000000" w:themeColor="text1"/>
        </w:rPr>
        <w:t>Xintao</w:t>
      </w:r>
      <w:proofErr w:type="spellEnd"/>
      <w:r w:rsidRPr="00386893">
        <w:rPr>
          <w:rFonts w:cs="Times New Roman" w:hint="eastAsia"/>
          <w:color w:val="000000" w:themeColor="text1"/>
        </w:rPr>
        <w:t xml:space="preserve"> Zeng</w:t>
      </w:r>
      <w:r>
        <w:rPr>
          <w:rFonts w:cs="Times New Roman"/>
          <w:color w:val="000000" w:themeColor="text1"/>
          <w:vertAlign w:val="superscript"/>
        </w:rPr>
        <w:t>1</w:t>
      </w:r>
      <w:r>
        <w:rPr>
          <w:rFonts w:cs="Times New Roman"/>
          <w:color w:val="000000" w:themeColor="text1"/>
        </w:rPr>
        <w:t>,</w:t>
      </w:r>
      <w:bookmarkEnd w:id="2"/>
      <w:r>
        <w:rPr>
          <w:rFonts w:cs="Times New Roman"/>
          <w:color w:val="000000" w:themeColor="text1"/>
        </w:rPr>
        <w:t xml:space="preserve"> </w:t>
      </w:r>
      <w:proofErr w:type="spellStart"/>
      <w:r w:rsidRPr="00386893">
        <w:rPr>
          <w:rFonts w:cs="Times New Roman" w:hint="eastAsia"/>
          <w:color w:val="000000" w:themeColor="text1"/>
        </w:rPr>
        <w:t>Mengting</w:t>
      </w:r>
      <w:proofErr w:type="spellEnd"/>
      <w:r w:rsidRPr="00386893">
        <w:rPr>
          <w:rFonts w:cs="Times New Roman" w:hint="eastAsia"/>
          <w:color w:val="000000" w:themeColor="text1"/>
        </w:rPr>
        <w:t xml:space="preserve"> Yu</w:t>
      </w:r>
      <w:r>
        <w:rPr>
          <w:rFonts w:cs="Times New Roman"/>
          <w:color w:val="000000" w:themeColor="text1"/>
          <w:kern w:val="0"/>
          <w:vertAlign w:val="superscript"/>
        </w:rPr>
        <w:t>1</w:t>
      </w:r>
      <w:r>
        <w:rPr>
          <w:rFonts w:cs="Times New Roman"/>
          <w:color w:val="000000" w:themeColor="text1"/>
        </w:rPr>
        <w:t xml:space="preserve">, </w:t>
      </w:r>
      <w:r w:rsidRPr="00386893">
        <w:rPr>
          <w:rFonts w:cs="Times New Roman" w:hint="eastAsia"/>
          <w:color w:val="000000" w:themeColor="text1"/>
        </w:rPr>
        <w:t>Tao Zou</w:t>
      </w:r>
      <w:r>
        <w:rPr>
          <w:rFonts w:cs="Times New Roman"/>
          <w:color w:val="000000" w:themeColor="text1"/>
          <w:vertAlign w:val="superscript"/>
        </w:rPr>
        <w:t>1</w:t>
      </w:r>
      <w:r>
        <w:rPr>
          <w:rFonts w:cs="Times New Roman"/>
          <w:color w:val="000000" w:themeColor="text1"/>
        </w:rPr>
        <w:t xml:space="preserve">, </w:t>
      </w:r>
      <w:proofErr w:type="spellStart"/>
      <w:r w:rsidRPr="00386893">
        <w:rPr>
          <w:rFonts w:cs="Times New Roman" w:hint="eastAsia"/>
          <w:color w:val="000000" w:themeColor="text1"/>
        </w:rPr>
        <w:t>Shangxuan</w:t>
      </w:r>
      <w:proofErr w:type="spellEnd"/>
      <w:r w:rsidRPr="00386893">
        <w:rPr>
          <w:rFonts w:cs="Times New Roman" w:hint="eastAsia"/>
          <w:color w:val="000000" w:themeColor="text1"/>
        </w:rPr>
        <w:t xml:space="preserve"> Shi</w:t>
      </w:r>
      <w:r>
        <w:rPr>
          <w:rFonts w:cs="Times New Roman"/>
          <w:color w:val="000000" w:themeColor="text1"/>
          <w:vertAlign w:val="superscript"/>
        </w:rPr>
        <w:t>1</w:t>
      </w:r>
      <w:r>
        <w:rPr>
          <w:rFonts w:cs="Times New Roman"/>
          <w:color w:val="000000" w:themeColor="text1"/>
        </w:rPr>
        <w:t xml:space="preserve">, </w:t>
      </w:r>
      <w:r w:rsidRPr="00386893">
        <w:rPr>
          <w:rFonts w:cs="Times New Roman" w:hint="eastAsia"/>
          <w:color w:val="000000" w:themeColor="text1"/>
        </w:rPr>
        <w:t>Xingxing Guo</w:t>
      </w:r>
      <w:r>
        <w:rPr>
          <w:rFonts w:cs="Times New Roman"/>
          <w:color w:val="000000" w:themeColor="text1"/>
          <w:vertAlign w:val="superscript"/>
        </w:rPr>
        <w:t>1</w:t>
      </w:r>
      <w:r>
        <w:rPr>
          <w:rFonts w:cs="Times New Roman"/>
          <w:color w:val="000000" w:themeColor="text1"/>
        </w:rPr>
        <w:t xml:space="preserve">, </w:t>
      </w:r>
      <w:r w:rsidRPr="00386893">
        <w:rPr>
          <w:rFonts w:cs="Times New Roman" w:hint="eastAsia"/>
          <w:color w:val="000000" w:themeColor="text1"/>
        </w:rPr>
        <w:t>Yanan Han</w:t>
      </w:r>
      <w:r>
        <w:rPr>
          <w:rFonts w:cs="Times New Roman"/>
          <w:color w:val="000000" w:themeColor="text1"/>
          <w:vertAlign w:val="superscript"/>
        </w:rPr>
        <w:t>1</w:t>
      </w:r>
      <w:r>
        <w:rPr>
          <w:rFonts w:cs="Times New Roman"/>
          <w:color w:val="000000" w:themeColor="text1"/>
        </w:rPr>
        <w:t xml:space="preserve">, </w:t>
      </w:r>
      <w:r w:rsidRPr="00214FBA">
        <w:rPr>
          <w:rFonts w:cs="Times New Roman" w:hint="eastAsia"/>
          <w:color w:val="000000" w:themeColor="text1"/>
        </w:rPr>
        <w:t>Yahui Zhang</w:t>
      </w:r>
      <w:r>
        <w:rPr>
          <w:rFonts w:cs="Times New Roman"/>
          <w:color w:val="000000" w:themeColor="text1"/>
          <w:vertAlign w:val="superscript"/>
        </w:rPr>
        <w:t>1*</w:t>
      </w:r>
      <w:r>
        <w:rPr>
          <w:rFonts w:cs="Times New Roman" w:hint="eastAsia"/>
          <w:color w:val="000000" w:themeColor="text1"/>
        </w:rPr>
        <w:t>,</w:t>
      </w:r>
      <w:r>
        <w:rPr>
          <w:rFonts w:cs="Times New Roman"/>
          <w:color w:val="000000" w:themeColor="text1"/>
        </w:rPr>
        <w:t xml:space="preserve"> </w:t>
      </w:r>
      <w:r>
        <w:rPr>
          <w:rFonts w:cs="Times New Roman" w:hint="eastAsia"/>
          <w:color w:val="000000" w:themeColor="text1"/>
        </w:rPr>
        <w:t>and</w:t>
      </w:r>
      <w:r>
        <w:rPr>
          <w:rFonts w:cs="Times New Roman"/>
          <w:color w:val="000000" w:themeColor="text1"/>
        </w:rPr>
        <w:t xml:space="preserve"> Yue Hao</w:t>
      </w:r>
      <w:r>
        <w:rPr>
          <w:rFonts w:cs="Times New Roman"/>
          <w:color w:val="000000" w:themeColor="text1"/>
          <w:vertAlign w:val="superscript"/>
        </w:rPr>
        <w:t>1</w:t>
      </w:r>
      <w:bookmarkEnd w:id="0"/>
      <w:bookmarkEnd w:id="1"/>
    </w:p>
    <w:p w14:paraId="5319FE16" w14:textId="77777777" w:rsidR="005E1728" w:rsidRDefault="005E1728" w:rsidP="005E1728">
      <w:pPr>
        <w:rPr>
          <w:rFonts w:cs="Times New Roman"/>
          <w:b/>
          <w:bCs/>
          <w:szCs w:val="28"/>
        </w:rPr>
      </w:pPr>
      <w:bookmarkStart w:id="3" w:name="OLE_LINK55"/>
    </w:p>
    <w:p w14:paraId="31C65D8C" w14:textId="2D488B6F" w:rsidR="005E1728" w:rsidRPr="005E1728" w:rsidRDefault="005E1728" w:rsidP="005E1728">
      <w:pPr>
        <w:rPr>
          <w:rFonts w:cs="Times New Roman"/>
          <w:b/>
          <w:bCs/>
          <w:szCs w:val="28"/>
        </w:rPr>
      </w:pPr>
      <w:r w:rsidRPr="005E1728">
        <w:rPr>
          <w:rFonts w:cs="Times New Roman"/>
          <w:b/>
          <w:bCs/>
          <w:szCs w:val="28"/>
        </w:rPr>
        <w:t>Table of Contents</w:t>
      </w:r>
    </w:p>
    <w:p w14:paraId="21FF9CCD" w14:textId="77777777" w:rsidR="005E1728" w:rsidRPr="005E1728" w:rsidRDefault="005E1728" w:rsidP="0028450E">
      <w:pPr>
        <w:pStyle w:val="a"/>
        <w:numPr>
          <w:ilvl w:val="0"/>
          <w:numId w:val="7"/>
        </w:numPr>
      </w:pPr>
      <w:r w:rsidRPr="005E1728">
        <w:t>Introduction to the Autonomous Navigation Task</w:t>
      </w:r>
    </w:p>
    <w:p w14:paraId="662F2F40" w14:textId="77777777" w:rsidR="005E1728" w:rsidRPr="005E1728" w:rsidRDefault="005E1728" w:rsidP="0028450E">
      <w:pPr>
        <w:pStyle w:val="a"/>
        <w:numPr>
          <w:ilvl w:val="0"/>
          <w:numId w:val="7"/>
        </w:numPr>
      </w:pPr>
      <w:r w:rsidRPr="005E1728">
        <w:t>Pseudocode of the Algorithm Workflow</w:t>
      </w:r>
    </w:p>
    <w:p w14:paraId="3B348EBB" w14:textId="77777777" w:rsidR="005E1728" w:rsidRPr="005E1728" w:rsidRDefault="005E1728" w:rsidP="0028450E">
      <w:pPr>
        <w:pStyle w:val="a"/>
        <w:numPr>
          <w:ilvl w:val="0"/>
          <w:numId w:val="7"/>
        </w:numPr>
      </w:pPr>
      <w:r w:rsidRPr="005E1728">
        <w:t>Training Parameters of the Photonic Spiking TD3 Network for Neuromorphic Autonomous Navigation</w:t>
      </w:r>
    </w:p>
    <w:p w14:paraId="6A5465A9" w14:textId="77777777" w:rsidR="005E1728" w:rsidRPr="005E1728" w:rsidRDefault="005E1728" w:rsidP="0028450E">
      <w:pPr>
        <w:pStyle w:val="a"/>
        <w:numPr>
          <w:ilvl w:val="0"/>
          <w:numId w:val="7"/>
        </w:numPr>
      </w:pPr>
      <w:r w:rsidRPr="005E1728">
        <w:t>Complete Input-Output Comparisons of Error Activations</w:t>
      </w:r>
    </w:p>
    <w:p w14:paraId="42CCFA68" w14:textId="77777777" w:rsidR="005E1728" w:rsidRPr="005E1728" w:rsidRDefault="005E1728" w:rsidP="0028450E">
      <w:pPr>
        <w:pStyle w:val="a"/>
        <w:numPr>
          <w:ilvl w:val="0"/>
          <w:numId w:val="7"/>
        </w:numPr>
      </w:pPr>
      <w:r w:rsidRPr="005E1728">
        <w:t>Complete simulation results for all error-activated channels</w:t>
      </w:r>
    </w:p>
    <w:p w14:paraId="4CAF44D7" w14:textId="77777777" w:rsidR="005E1728" w:rsidRPr="005E1728" w:rsidRDefault="005E1728" w:rsidP="0028450E">
      <w:pPr>
        <w:pStyle w:val="a"/>
        <w:numPr>
          <w:ilvl w:val="0"/>
          <w:numId w:val="7"/>
        </w:numPr>
      </w:pPr>
      <w:r w:rsidRPr="005E1728">
        <w:t>References</w:t>
      </w:r>
    </w:p>
    <w:p w14:paraId="7AF0DCDF" w14:textId="595BB009" w:rsidR="005E1728" w:rsidRPr="005E1728" w:rsidRDefault="005E1728" w:rsidP="0028450E">
      <w:pPr>
        <w:pStyle w:val="a"/>
        <w:numPr>
          <w:ilvl w:val="0"/>
          <w:numId w:val="7"/>
        </w:numPr>
      </w:pPr>
      <w:r w:rsidRPr="005E1728">
        <w:t>Supplementary Videos</w:t>
      </w:r>
    </w:p>
    <w:p w14:paraId="05563F04" w14:textId="2DC2076E" w:rsidR="005E1728" w:rsidRPr="00C01526" w:rsidRDefault="005E1728" w:rsidP="0028450E">
      <w:pPr>
        <w:pStyle w:val="a"/>
      </w:pPr>
      <w:r w:rsidRPr="00C01526">
        <w:t>Supplementary Video 1 | Real-time navigation demonstration of the robot under the non-obstacle scenario (Task 1).</w:t>
      </w:r>
    </w:p>
    <w:p w14:paraId="58BC346C" w14:textId="4C2EF260" w:rsidR="005E1728" w:rsidRPr="00C01526" w:rsidRDefault="005E1728" w:rsidP="0028450E">
      <w:pPr>
        <w:pStyle w:val="a"/>
        <w:rPr>
          <w:sz w:val="20"/>
          <w:szCs w:val="21"/>
        </w:rPr>
      </w:pPr>
      <w:r w:rsidRPr="00C01526">
        <w:t>Supplementary Video 2 | Real-time navigation demonstration of the robot under the obstacle scenario (Task 2).</w:t>
      </w:r>
      <w:bookmarkEnd w:id="3"/>
    </w:p>
    <w:p w14:paraId="7F59DCB8" w14:textId="4C946874" w:rsidR="005E1728" w:rsidRDefault="005E1728">
      <w:pPr>
        <w:widowControl/>
        <w:spacing w:line="360" w:lineRule="auto"/>
        <w:jc w:val="left"/>
        <w:rPr>
          <w:rFonts w:cs="Times New Roman"/>
          <w:kern w:val="0"/>
          <w:szCs w:val="24"/>
        </w:rPr>
      </w:pPr>
      <w:r>
        <w:rPr>
          <w:rFonts w:cs="Times New Roman"/>
          <w:kern w:val="0"/>
          <w:szCs w:val="24"/>
        </w:rPr>
        <w:br w:type="page"/>
      </w:r>
    </w:p>
    <w:p w14:paraId="11C4BC38" w14:textId="16D828B7" w:rsidR="00B00C8C" w:rsidRDefault="009E0470" w:rsidP="003609B5">
      <w:pPr>
        <w:pStyle w:val="2"/>
      </w:pPr>
      <w:r w:rsidRPr="009E0470">
        <w:lastRenderedPageBreak/>
        <w:t>Introduction to the Autonomous Navigation Task</w:t>
      </w:r>
    </w:p>
    <w:p w14:paraId="19E93F57" w14:textId="57CDAC08" w:rsidR="009E0470" w:rsidRDefault="009E0470" w:rsidP="003609B5">
      <w:pPr>
        <w:ind w:firstLineChars="200" w:firstLine="480"/>
      </w:pPr>
      <w:r w:rsidRPr="009E0470">
        <w:t xml:space="preserve">The task is a </w:t>
      </w:r>
      <w:proofErr w:type="spellStart"/>
      <w:r w:rsidRPr="009E0470">
        <w:t>mapless</w:t>
      </w:r>
      <w:proofErr w:type="spellEnd"/>
      <w:r w:rsidRPr="009E0470">
        <w:t xml:space="preserve"> dynamic obstacle-avoidance navigation problem for a mobile robot, formulated within a reinforcement learning framework. In an unknown Gazebo simulation environment, the robot autonomously navigates from a randomly assigned start position to a randomly assigned goal position using only local sensor information, while avoiding collisions with obstacles</w:t>
      </w:r>
      <w:r w:rsidR="000D23B8">
        <w:rPr>
          <w:rFonts w:hint="eastAsia"/>
        </w:rPr>
        <w:t xml:space="preserve"> </w:t>
      </w:r>
      <w:r w:rsidR="00242A00">
        <w:rPr>
          <w:vertAlign w:val="superscript"/>
        </w:rPr>
        <w:fldChar w:fldCharType="begin"/>
      </w:r>
      <w:r w:rsidR="00242A00">
        <w:rPr>
          <w:vertAlign w:val="superscript"/>
        </w:rPr>
        <w:instrText xml:space="preserve"> REF _Ref217569820 \r \h </w:instrText>
      </w:r>
      <w:r w:rsidR="00242A00">
        <w:rPr>
          <w:rFonts w:hint="eastAsia"/>
          <w:vertAlign w:val="superscript"/>
        </w:rPr>
        <w:instrText>\#"[0"</w:instrText>
      </w:r>
      <w:r w:rsidR="00242A00">
        <w:rPr>
          <w:vertAlign w:val="superscript"/>
        </w:rPr>
      </w:r>
      <w:r w:rsidR="00242A00">
        <w:rPr>
          <w:vertAlign w:val="superscript"/>
        </w:rPr>
        <w:fldChar w:fldCharType="separate"/>
      </w:r>
      <w:r w:rsidR="00242A00">
        <w:rPr>
          <w:rFonts w:hint="eastAsia"/>
          <w:vertAlign w:val="superscript"/>
        </w:rPr>
        <w:t>[</w:t>
      </w:r>
      <w:r w:rsidR="00242A00">
        <w:rPr>
          <w:vertAlign w:val="superscript"/>
        </w:rPr>
        <w:t>1</w:t>
      </w:r>
      <w:r w:rsidR="00242A00">
        <w:rPr>
          <w:vertAlign w:val="superscript"/>
        </w:rPr>
        <w:fldChar w:fldCharType="end"/>
      </w:r>
      <w:r w:rsidR="00242A00">
        <w:rPr>
          <w:rFonts w:hint="eastAsia"/>
          <w:vertAlign w:val="superscript"/>
        </w:rPr>
        <w:t xml:space="preserve">, </w:t>
      </w:r>
      <w:r w:rsidR="00242A00">
        <w:rPr>
          <w:vertAlign w:val="superscript"/>
        </w:rPr>
        <w:fldChar w:fldCharType="begin"/>
      </w:r>
      <w:r w:rsidR="00242A00">
        <w:rPr>
          <w:vertAlign w:val="superscript"/>
        </w:rPr>
        <w:instrText xml:space="preserve"> REF _Ref217569829 \r \h </w:instrText>
      </w:r>
      <w:r w:rsidR="00242A00">
        <w:rPr>
          <w:rFonts w:hint="eastAsia"/>
          <w:vertAlign w:val="superscript"/>
        </w:rPr>
        <w:instrText>\#"0]"</w:instrText>
      </w:r>
      <w:r w:rsidR="00242A00">
        <w:rPr>
          <w:vertAlign w:val="superscript"/>
        </w:rPr>
      </w:r>
      <w:r w:rsidR="00242A00">
        <w:rPr>
          <w:vertAlign w:val="superscript"/>
        </w:rPr>
        <w:fldChar w:fldCharType="separate"/>
      </w:r>
      <w:r w:rsidR="00242A00">
        <w:rPr>
          <w:vertAlign w:val="superscript"/>
        </w:rPr>
        <w:t>2</w:t>
      </w:r>
      <w:r w:rsidR="00242A00">
        <w:rPr>
          <w:rFonts w:hint="eastAsia"/>
          <w:vertAlign w:val="superscript"/>
        </w:rPr>
        <w:t>]</w:t>
      </w:r>
      <w:r w:rsidR="00242A00">
        <w:rPr>
          <w:vertAlign w:val="superscript"/>
        </w:rPr>
        <w:fldChar w:fldCharType="end"/>
      </w:r>
      <w:r w:rsidRPr="009E0470">
        <w:t>. We begin by introducing the Gazebo simulation environment.</w:t>
      </w:r>
    </w:p>
    <w:p w14:paraId="194E2F5E" w14:textId="20E49E1B" w:rsidR="009E0470" w:rsidRDefault="005C62D8" w:rsidP="003609B5">
      <w:pPr>
        <w:ind w:firstLineChars="200" w:firstLine="480"/>
      </w:pPr>
      <w:r w:rsidRPr="005C62D8">
        <w:rPr>
          <w:b/>
          <w:bCs/>
        </w:rPr>
        <w:t>Gazebo</w:t>
      </w:r>
      <w:r w:rsidRPr="005C62D8">
        <w:t xml:space="preserve"> is a high-fidelity 3D robotic simulation platform that employs the ODE (Open Dynamics Engine) physics engine to simulate realistic rigid-body dynamics, collision detection, and friction effects. It can accurately generate point cloud data for Velodyne 3D LiDAR sensors, and its simulation time is strictly synchronized with ROS to ensure timely execution of control commands. The simulation environment includes: (1) boundary walls that constrain the navigation area to a 10 m × 10 m square; (2) four dynamic cubic obstacles that can be randomly positioned; and (3) ground textures that provide a visual reference frame without affecting physical interactions.</w:t>
      </w:r>
    </w:p>
    <w:p w14:paraId="6ECF0399" w14:textId="239D60E0" w:rsidR="005C62D8" w:rsidRDefault="005C62D8" w:rsidP="003609B5">
      <w:pPr>
        <w:ind w:firstLineChars="200" w:firstLine="480"/>
      </w:pPr>
      <w:r w:rsidRPr="005C62D8">
        <w:rPr>
          <w:b/>
          <w:bCs/>
        </w:rPr>
        <w:t>The simulated robot</w:t>
      </w:r>
      <w:r w:rsidRPr="005C62D8">
        <w:t xml:space="preserve"> is a two-wheeled differential-drive mobile platform equipped with a Velodyne VLP-16 3D LiDAR for 360° environmental perception. Control commands generated by the navigation algorithm are published via the ROS topic /r1/</w:t>
      </w:r>
      <w:proofErr w:type="spellStart"/>
      <w:r w:rsidRPr="005C62D8">
        <w:t>cmd_vel</w:t>
      </w:r>
      <w:proofErr w:type="spellEnd"/>
      <w:r w:rsidRPr="005C62D8">
        <w:t xml:space="preserve"> and translated by the actuators into the actual velocities of the left and right wheels to execute movement. Assuming that within a unit time </w:t>
      </w:r>
      <w:r w:rsidRPr="00434EE1">
        <w:rPr>
          <w:color w:val="000000" w:themeColor="text1"/>
          <w:position w:val="-6"/>
        </w:rPr>
        <w:object w:dxaOrig="300" w:dyaOrig="279" w14:anchorId="17F23C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5pt;height:14.2pt" o:ole="">
            <v:imagedata r:id="rId8" o:title=""/>
          </v:shape>
          <o:OLEObject Type="Embed" ProgID="Equation.DSMT4" ShapeID="_x0000_i1025" DrawAspect="Content" ObjectID="_1832929680" r:id="rId9"/>
        </w:object>
      </w:r>
      <w:r>
        <w:rPr>
          <w:rFonts w:hint="eastAsia"/>
        </w:rPr>
        <w:t xml:space="preserve"> </w:t>
      </w:r>
      <w:r w:rsidRPr="005C62D8">
        <w:t>the robot rotates about an instantaneous center located on its left side, its motion can be described by the following equations</w:t>
      </w:r>
      <w:r w:rsidR="000D23B8">
        <w:rPr>
          <w:rFonts w:hint="eastAsia"/>
        </w:rPr>
        <w:t xml:space="preserve"> </w:t>
      </w:r>
      <w:r w:rsidR="0002752B" w:rsidRPr="0002752B">
        <w:rPr>
          <w:vertAlign w:val="superscript"/>
        </w:rPr>
        <w:fldChar w:fldCharType="begin"/>
      </w:r>
      <w:r w:rsidR="0002752B" w:rsidRPr="0002752B">
        <w:rPr>
          <w:vertAlign w:val="superscript"/>
        </w:rPr>
        <w:instrText xml:space="preserve"> REF _Ref217570008 \r \h </w:instrText>
      </w:r>
      <w:r w:rsidR="0002752B">
        <w:rPr>
          <w:vertAlign w:val="superscript"/>
        </w:rPr>
        <w:instrText xml:space="preserve"> \* MERGEFORMAT </w:instrText>
      </w:r>
      <w:r w:rsidR="0002752B" w:rsidRPr="0002752B">
        <w:rPr>
          <w:vertAlign w:val="superscript"/>
        </w:rPr>
      </w:r>
      <w:r w:rsidR="0002752B" w:rsidRPr="0002752B">
        <w:rPr>
          <w:vertAlign w:val="superscript"/>
        </w:rPr>
        <w:fldChar w:fldCharType="separate"/>
      </w:r>
      <w:r w:rsidR="0002752B" w:rsidRPr="0002752B">
        <w:rPr>
          <w:vertAlign w:val="superscript"/>
        </w:rPr>
        <w:t>[3]</w:t>
      </w:r>
      <w:r w:rsidR="0002752B" w:rsidRPr="0002752B">
        <w:rPr>
          <w:vertAlign w:val="superscript"/>
        </w:rPr>
        <w:fldChar w:fldCharType="end"/>
      </w:r>
      <w:r w:rsidRPr="005C62D8">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45"/>
      </w:tblGrid>
      <w:tr w:rsidR="005C62D8" w:rsidRPr="005C40A6" w14:paraId="40BFC574" w14:textId="77777777" w:rsidTr="003609B5">
        <w:tc>
          <w:tcPr>
            <w:tcW w:w="8217" w:type="dxa"/>
            <w:vAlign w:val="center"/>
            <w:hideMark/>
          </w:tcPr>
          <w:p w14:paraId="785F9CDA" w14:textId="670D20A8" w:rsidR="005C62D8" w:rsidRPr="005C40A6" w:rsidRDefault="005C62D8" w:rsidP="003609B5">
            <w:pPr>
              <w:pStyle w:val="ab"/>
              <w:rPr>
                <w:rFonts w:hint="eastAsia"/>
              </w:rPr>
            </w:pPr>
            <w:r w:rsidRPr="00434EE1">
              <w:object w:dxaOrig="2460" w:dyaOrig="1320" w14:anchorId="41975E65">
                <v:shape id="_x0000_i1026" type="#_x0000_t75" style="width:123.25pt;height:64.35pt" o:ole="">
                  <v:imagedata r:id="rId10" o:title=""/>
                </v:shape>
                <o:OLEObject Type="Embed" ProgID="Equation.DSMT4" ShapeID="_x0000_i1026" DrawAspect="Content" ObjectID="_1832929681" r:id="rId11"/>
              </w:object>
            </w:r>
          </w:p>
        </w:tc>
        <w:tc>
          <w:tcPr>
            <w:tcW w:w="845" w:type="dxa"/>
            <w:vAlign w:val="center"/>
            <w:hideMark/>
          </w:tcPr>
          <w:p w14:paraId="071160EB" w14:textId="1F47DD43" w:rsidR="005C62D8" w:rsidRPr="003609B5" w:rsidRDefault="003609B5" w:rsidP="003609B5">
            <w:pPr>
              <w:spacing w:line="240" w:lineRule="auto"/>
              <w:jc w:val="center"/>
              <w:rPr>
                <w:rFonts w:ascii="Times New Roman" w:hAnsi="Times New Roman" w:cs="Times New Roman"/>
              </w:rPr>
            </w:pPr>
            <w:r>
              <w:rPr>
                <w:rFonts w:ascii="Times New Roman" w:hAnsi="Times New Roman" w:cs="Times New Roman" w:hint="eastAsia"/>
              </w:rPr>
              <w:t>(S1)</w:t>
            </w:r>
          </w:p>
        </w:tc>
      </w:tr>
    </w:tbl>
    <w:p w14:paraId="37C4EE9A" w14:textId="77777777" w:rsidR="005C62D8" w:rsidRDefault="005C62D8" w:rsidP="005C62D8">
      <w:pPr>
        <w:rPr>
          <w:color w:val="000000" w:themeColor="text1"/>
        </w:rPr>
      </w:pPr>
      <w:r w:rsidRPr="0065795F">
        <w:rPr>
          <w:color w:val="000000" w:themeColor="text1"/>
        </w:rPr>
        <w:t xml:space="preserve">Here, </w:t>
      </w:r>
      <w:bookmarkStart w:id="4" w:name="OLE_LINK24"/>
      <w:r w:rsidRPr="00756FE6">
        <w:rPr>
          <w:color w:val="000000" w:themeColor="text1"/>
          <w:position w:val="-6"/>
        </w:rPr>
        <w:object w:dxaOrig="180" w:dyaOrig="220" w14:anchorId="4C3A01CD">
          <v:shape id="_x0000_i1027" type="#_x0000_t75" style="width:7.1pt;height:12pt" o:ole="">
            <v:imagedata r:id="rId12" o:title=""/>
          </v:shape>
          <o:OLEObject Type="Embed" ProgID="Equation.DSMT4" ShapeID="_x0000_i1027" DrawAspect="Content" ObjectID="_1832929682" r:id="rId13"/>
        </w:object>
      </w:r>
      <w:bookmarkEnd w:id="4"/>
      <w:r w:rsidRPr="0065795F">
        <w:rPr>
          <w:color w:val="000000" w:themeColor="text1"/>
        </w:rPr>
        <w:t xml:space="preserve"> denotes the linear velocity of the robot’s center, </w:t>
      </w:r>
      <w:r w:rsidRPr="00756FE6">
        <w:rPr>
          <w:color w:val="000000" w:themeColor="text1"/>
          <w:position w:val="-12"/>
        </w:rPr>
        <w:object w:dxaOrig="220" w:dyaOrig="360" w14:anchorId="6863E319">
          <v:shape id="_x0000_i1028" type="#_x0000_t75" style="width:12pt;height:19.1pt" o:ole="">
            <v:imagedata r:id="rId14" o:title=""/>
          </v:shape>
          <o:OLEObject Type="Embed" ProgID="Equation.DSMT4" ShapeID="_x0000_i1028" DrawAspect="Content" ObjectID="_1832929683" r:id="rId15"/>
        </w:object>
      </w:r>
      <w:r>
        <w:rPr>
          <w:rFonts w:hint="eastAsia"/>
          <w:color w:val="000000" w:themeColor="text1"/>
        </w:rPr>
        <w:t xml:space="preserve"> and </w:t>
      </w:r>
      <w:r w:rsidRPr="00756FE6">
        <w:rPr>
          <w:color w:val="000000" w:themeColor="text1"/>
          <w:position w:val="-12"/>
        </w:rPr>
        <w:object w:dxaOrig="240" w:dyaOrig="360" w14:anchorId="5B0C2DD1">
          <v:shape id="_x0000_i1029" type="#_x0000_t75" style="width:12pt;height:19.1pt" o:ole="">
            <v:imagedata r:id="rId16" o:title=""/>
          </v:shape>
          <o:OLEObject Type="Embed" ProgID="Equation.DSMT4" ShapeID="_x0000_i1029" DrawAspect="Content" ObjectID="_1832929684" r:id="rId17"/>
        </w:object>
      </w:r>
      <w:r>
        <w:rPr>
          <w:rFonts w:hint="eastAsia"/>
          <w:color w:val="000000" w:themeColor="text1"/>
        </w:rPr>
        <w:t xml:space="preserve"> </w:t>
      </w:r>
      <w:r w:rsidRPr="0065795F">
        <w:rPr>
          <w:color w:val="000000" w:themeColor="text1"/>
        </w:rPr>
        <w:t xml:space="preserve">represent the linear velocities of the left and right drive wheels, </w:t>
      </w:r>
      <w:r w:rsidRPr="00756FE6">
        <w:rPr>
          <w:color w:val="000000" w:themeColor="text1"/>
          <w:position w:val="-6"/>
        </w:rPr>
        <w:object w:dxaOrig="240" w:dyaOrig="220" w14:anchorId="7D468ECD">
          <v:shape id="_x0000_i1030" type="#_x0000_t75" style="width:12pt;height:12pt" o:ole="">
            <v:imagedata r:id="rId18" o:title=""/>
          </v:shape>
          <o:OLEObject Type="Embed" ProgID="Equation.DSMT4" ShapeID="_x0000_i1030" DrawAspect="Content" ObjectID="_1832929685" r:id="rId19"/>
        </w:object>
      </w:r>
      <w:r>
        <w:rPr>
          <w:rFonts w:hint="eastAsia"/>
          <w:color w:val="000000" w:themeColor="text1"/>
        </w:rPr>
        <w:t xml:space="preserve"> i</w:t>
      </w:r>
      <w:r w:rsidRPr="0065795F">
        <w:rPr>
          <w:color w:val="000000" w:themeColor="text1"/>
        </w:rPr>
        <w:t xml:space="preserve">s the angular velocity of the robot’s center, </w:t>
      </w:r>
      <w:r w:rsidRPr="00756FE6">
        <w:rPr>
          <w:color w:val="000000" w:themeColor="text1"/>
          <w:position w:val="-12"/>
        </w:rPr>
        <w:object w:dxaOrig="240" w:dyaOrig="360" w14:anchorId="16E1538C">
          <v:shape id="_x0000_i1031" type="#_x0000_t75" style="width:12pt;height:19.1pt" o:ole="">
            <v:imagedata r:id="rId20" o:title=""/>
          </v:shape>
          <o:OLEObject Type="Embed" ProgID="Equation.DSMT4" ShapeID="_x0000_i1031" DrawAspect="Content" ObjectID="_1832929686" r:id="rId21"/>
        </w:object>
      </w:r>
      <w:r w:rsidRPr="0065795F">
        <w:rPr>
          <w:color w:val="000000" w:themeColor="text1"/>
        </w:rPr>
        <w:t xml:space="preserve"> </w:t>
      </w:r>
      <w:r w:rsidRPr="0065795F">
        <w:rPr>
          <w:color w:val="000000" w:themeColor="text1"/>
        </w:rPr>
        <w:lastRenderedPageBreak/>
        <w:t xml:space="preserve">is </w:t>
      </w:r>
      <w:bookmarkStart w:id="5" w:name="OLE_LINK15"/>
      <w:r w:rsidRPr="0065795F">
        <w:rPr>
          <w:color w:val="000000" w:themeColor="text1"/>
        </w:rPr>
        <w:t>the angle swept during the robot’s arc motion</w:t>
      </w:r>
      <w:bookmarkEnd w:id="5"/>
      <w:r w:rsidRPr="0065795F">
        <w:rPr>
          <w:color w:val="000000" w:themeColor="text1"/>
        </w:rPr>
        <w:t xml:space="preserve">, and </w:t>
      </w:r>
      <w:r w:rsidRPr="002A5420">
        <w:rPr>
          <w:color w:val="000000" w:themeColor="text1"/>
          <w:position w:val="-4"/>
        </w:rPr>
        <w:object w:dxaOrig="220" w:dyaOrig="260" w14:anchorId="5D4EEC1D">
          <v:shape id="_x0000_i1032" type="#_x0000_t75" style="width:12pt;height:13.1pt" o:ole="">
            <v:imagedata r:id="rId22" o:title=""/>
          </v:shape>
          <o:OLEObject Type="Embed" ProgID="Equation.DSMT4" ShapeID="_x0000_i1032" DrawAspect="Content" ObjectID="_1832929687" r:id="rId23"/>
        </w:object>
      </w:r>
      <w:r w:rsidRPr="0065795F">
        <w:rPr>
          <w:color w:val="000000" w:themeColor="text1"/>
        </w:rPr>
        <w:t xml:space="preserve"> is the distance between the left and right drive wheels. Using Equation S1, the linear velocities of the left and right wheels can be computed as follows:</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45"/>
      </w:tblGrid>
      <w:tr w:rsidR="003609B5" w:rsidRPr="005C40A6" w14:paraId="6C33B2C7" w14:textId="77777777" w:rsidTr="00742304">
        <w:tc>
          <w:tcPr>
            <w:tcW w:w="8217" w:type="dxa"/>
            <w:vAlign w:val="center"/>
            <w:hideMark/>
          </w:tcPr>
          <w:p w14:paraId="67A60997" w14:textId="5DB6B7FA" w:rsidR="003609B5" w:rsidRPr="005C40A6" w:rsidRDefault="003609B5" w:rsidP="00742304">
            <w:pPr>
              <w:pStyle w:val="ab"/>
              <w:rPr>
                <w:rFonts w:hint="eastAsia"/>
              </w:rPr>
            </w:pPr>
            <w:r w:rsidRPr="00434EE1">
              <w:rPr>
                <w:position w:val="-60"/>
              </w:rPr>
              <w:object w:dxaOrig="2380" w:dyaOrig="1320" w14:anchorId="4A41E9E4">
                <v:shape id="_x0000_i1033" type="#_x0000_t75" style="width:116.75pt;height:64.35pt" o:ole="">
                  <v:imagedata r:id="rId24" o:title=""/>
                </v:shape>
                <o:OLEObject Type="Embed" ProgID="Equation.DSMT4" ShapeID="_x0000_i1033" DrawAspect="Content" ObjectID="_1832929688" r:id="rId25"/>
              </w:object>
            </w:r>
          </w:p>
        </w:tc>
        <w:tc>
          <w:tcPr>
            <w:tcW w:w="845" w:type="dxa"/>
            <w:vAlign w:val="center"/>
            <w:hideMark/>
          </w:tcPr>
          <w:p w14:paraId="67CADAAB" w14:textId="3DECD326" w:rsidR="003609B5" w:rsidRPr="003609B5" w:rsidRDefault="003609B5" w:rsidP="00742304">
            <w:pPr>
              <w:spacing w:line="240" w:lineRule="auto"/>
              <w:jc w:val="center"/>
              <w:rPr>
                <w:rFonts w:ascii="Times New Roman" w:hAnsi="Times New Roman" w:cs="Times New Roman"/>
              </w:rPr>
            </w:pPr>
            <w:r>
              <w:rPr>
                <w:rFonts w:ascii="Times New Roman" w:hAnsi="Times New Roman" w:cs="Times New Roman" w:hint="eastAsia"/>
              </w:rPr>
              <w:t>(S2)</w:t>
            </w:r>
          </w:p>
        </w:tc>
      </w:tr>
    </w:tbl>
    <w:p w14:paraId="426EDC46" w14:textId="7D0A8032" w:rsidR="005C62D8" w:rsidRDefault="005C62D8" w:rsidP="003609B5">
      <w:pPr>
        <w:ind w:firstLineChars="200" w:firstLine="480"/>
        <w:rPr>
          <w:color w:val="000000" w:themeColor="text1"/>
        </w:rPr>
      </w:pPr>
      <w:r w:rsidRPr="00CB05AD">
        <w:rPr>
          <w:color w:val="000000" w:themeColor="text1"/>
        </w:rPr>
        <w:t xml:space="preserve">Equations S1 and S2 can be expressed in matrix form, allowing </w:t>
      </w:r>
      <w:r w:rsidR="00251300">
        <w:rPr>
          <w:color w:val="000000" w:themeColor="text1"/>
          <w:kern w:val="0"/>
          <w:position w:val="-10"/>
        </w:rPr>
        <w:object w:dxaOrig="540" w:dyaOrig="300" w14:anchorId="6C6FD339">
          <v:shape id="_x0000_i1034" type="#_x0000_t75" style="width:27.25pt;height:15.8pt" o:ole="">
            <v:imagedata r:id="rId26" o:title=""/>
          </v:shape>
          <o:OLEObject Type="Embed" ProgID="Equation.DSMT4" ShapeID="_x0000_i1034" DrawAspect="Content" ObjectID="_1832929689" r:id="rId27"/>
        </w:object>
      </w:r>
      <w:r w:rsidRPr="00CB05AD">
        <w:rPr>
          <w:color w:val="000000" w:themeColor="text1"/>
        </w:rPr>
        <w:t xml:space="preserve"> to be fed back to the localization module to compute the robot’s real-time pose. </w:t>
      </w:r>
      <w:bookmarkStart w:id="6" w:name="OLE_LINK21"/>
      <w:r w:rsidRPr="00CB05AD">
        <w:rPr>
          <w:color w:val="000000" w:themeColor="text1"/>
        </w:rPr>
        <w:t>By combining the left- and right-wheel radii</w:t>
      </w:r>
      <w:bookmarkEnd w:id="6"/>
      <w:r w:rsidRPr="00CB05AD">
        <w:rPr>
          <w:color w:val="000000" w:themeColor="text1"/>
        </w:rPr>
        <w:t xml:space="preserve">, </w:t>
      </w:r>
      <w:r>
        <w:rPr>
          <w:color w:val="000000" w:themeColor="text1"/>
          <w:kern w:val="0"/>
          <w:position w:val="-12"/>
        </w:rPr>
        <w:object w:dxaOrig="675" w:dyaOrig="360" w14:anchorId="190726F9">
          <v:shape id="_x0000_i1035" type="#_x0000_t75" style="width:34.35pt;height:16.9pt" o:ole="">
            <v:imagedata r:id="rId28" o:title=""/>
          </v:shape>
          <o:OLEObject Type="Embed" ProgID="Equation.DSMT4" ShapeID="_x0000_i1035" DrawAspect="Content" ObjectID="_1832929690" r:id="rId29"/>
        </w:object>
      </w:r>
      <w:r w:rsidRPr="00CB05AD">
        <w:rPr>
          <w:color w:val="000000" w:themeColor="text1"/>
        </w:rPr>
        <w:t xml:space="preserve"> can be converted into the rotational speeds of the drive motors, as shown below:</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45"/>
      </w:tblGrid>
      <w:tr w:rsidR="003609B5" w:rsidRPr="005C40A6" w14:paraId="32D7497B" w14:textId="77777777" w:rsidTr="003609B5">
        <w:trPr>
          <w:jc w:val="center"/>
        </w:trPr>
        <w:tc>
          <w:tcPr>
            <w:tcW w:w="8217" w:type="dxa"/>
            <w:vAlign w:val="center"/>
            <w:hideMark/>
          </w:tcPr>
          <w:p w14:paraId="0FE78E16" w14:textId="067F5E49" w:rsidR="003609B5" w:rsidRPr="005C40A6" w:rsidRDefault="003609B5" w:rsidP="00742304">
            <w:pPr>
              <w:pStyle w:val="ab"/>
              <w:rPr>
                <w:rFonts w:hint="eastAsia"/>
              </w:rPr>
            </w:pPr>
            <w:r w:rsidRPr="00451ABB">
              <w:rPr>
                <w:position w:val="-128"/>
              </w:rPr>
              <w:object w:dxaOrig="3280" w:dyaOrig="2680" w14:anchorId="014D1DDD">
                <v:shape id="_x0000_i1036" type="#_x0000_t75" style="width:163.65pt;height:132pt" o:ole="">
                  <v:imagedata r:id="rId30" o:title=""/>
                </v:shape>
                <o:OLEObject Type="Embed" ProgID="Equation.DSMT4" ShapeID="_x0000_i1036" DrawAspect="Content" ObjectID="_1832929691" r:id="rId31"/>
              </w:object>
            </w:r>
          </w:p>
        </w:tc>
        <w:tc>
          <w:tcPr>
            <w:tcW w:w="845" w:type="dxa"/>
            <w:vAlign w:val="center"/>
            <w:hideMark/>
          </w:tcPr>
          <w:p w14:paraId="4142983E" w14:textId="6D2F7E72" w:rsidR="003609B5" w:rsidRPr="003609B5" w:rsidRDefault="003609B5" w:rsidP="00742304">
            <w:pPr>
              <w:spacing w:line="240" w:lineRule="auto"/>
              <w:jc w:val="center"/>
              <w:rPr>
                <w:rFonts w:ascii="Times New Roman" w:hAnsi="Times New Roman" w:cs="Times New Roman"/>
              </w:rPr>
            </w:pPr>
            <w:r>
              <w:rPr>
                <w:rFonts w:ascii="Times New Roman" w:hAnsi="Times New Roman" w:cs="Times New Roman" w:hint="eastAsia"/>
              </w:rPr>
              <w:t>(S3)</w:t>
            </w:r>
          </w:p>
        </w:tc>
      </w:tr>
    </w:tbl>
    <w:p w14:paraId="49A0DBF6" w14:textId="77777777" w:rsidR="003609B5" w:rsidRDefault="003609B5" w:rsidP="003609B5">
      <w:pPr>
        <w:ind w:firstLineChars="200" w:firstLine="480"/>
        <w:rPr>
          <w:color w:val="000000" w:themeColor="text1"/>
        </w:rPr>
      </w:pPr>
      <w:bookmarkStart w:id="7" w:name="OLE_LINK17"/>
      <w:r w:rsidRPr="00D151FB">
        <w:rPr>
          <w:b/>
          <w:bCs/>
          <w:color w:val="000000" w:themeColor="text1"/>
        </w:rPr>
        <w:t>The state space</w:t>
      </w:r>
      <w:r w:rsidRPr="00987510">
        <w:rPr>
          <w:color w:val="000000" w:themeColor="text1"/>
        </w:rPr>
        <w:t xml:space="preserve"> is </w:t>
      </w:r>
      <w:r w:rsidRPr="000A141B">
        <w:rPr>
          <w:color w:val="000000" w:themeColor="text1"/>
        </w:rPr>
        <w:t>a 24-dimensional continuous vector</w:t>
      </w:r>
      <w:r w:rsidRPr="00987510">
        <w:rPr>
          <w:color w:val="000000" w:themeColor="text1"/>
        </w:rPr>
        <w:t xml:space="preserve">, comprising sensor data and the robot’s own state. The Velodyne 3D LiDAR point cloud is projected onto a 2D plane and the 360° field of view is evenly divided into 20 sectors (each 18°). The minimum obstacle distance within each sector is extracted to form the LiDAR perception vector (20 dimensions), with values ranging from 0 to 10 m; distances exceeding 10 m are clipped to 10 m. The robot state consists of 4 dimensions: the Euclidean distance from the current position to the target, the relative angle between the robot’s current heading and the target direction (ranging from </w:t>
      </w:r>
      <w:r>
        <w:rPr>
          <w:rFonts w:hint="eastAsia"/>
          <w:color w:val="000000" w:themeColor="text1"/>
        </w:rPr>
        <w:t>-</w:t>
      </w:r>
      <w:r w:rsidRPr="00987510">
        <w:rPr>
          <w:color w:val="000000" w:themeColor="text1"/>
        </w:rPr>
        <w:t>π to π radians), the current linear velocity (m/s), and the current angular velocity (rad/s).</w:t>
      </w:r>
    </w:p>
    <w:p w14:paraId="589340A6" w14:textId="77777777" w:rsidR="003609B5" w:rsidRDefault="003609B5" w:rsidP="003609B5">
      <w:pPr>
        <w:ind w:firstLineChars="200" w:firstLine="480"/>
        <w:rPr>
          <w:color w:val="000000" w:themeColor="text1"/>
        </w:rPr>
      </w:pPr>
      <w:bookmarkStart w:id="8" w:name="OLE_LINK18"/>
      <w:bookmarkStart w:id="9" w:name="OLE_LINK20"/>
      <w:bookmarkEnd w:id="7"/>
      <w:r w:rsidRPr="00D151FB">
        <w:rPr>
          <w:b/>
          <w:bCs/>
          <w:color w:val="000000" w:themeColor="text1"/>
        </w:rPr>
        <w:t>The action space</w:t>
      </w:r>
      <w:r w:rsidRPr="000A141B">
        <w:rPr>
          <w:color w:val="000000" w:themeColor="text1"/>
        </w:rPr>
        <w:t xml:space="preserve"> is </w:t>
      </w:r>
      <w:r w:rsidRPr="00186A0F">
        <w:rPr>
          <w:color w:val="000000" w:themeColor="text1"/>
        </w:rPr>
        <w:t>a 2-dimensional continuous vector</w:t>
      </w:r>
      <w:r w:rsidRPr="000A141B">
        <w:rPr>
          <w:color w:val="000000" w:themeColor="text1"/>
        </w:rPr>
        <w:t xml:space="preserve">, corresponding to the robot’s motion control commands: 1) linear velocity, normalized to the range [0, 1] m/s; 2) angular velocity, ranging from </w:t>
      </w:r>
      <w:r>
        <w:rPr>
          <w:rFonts w:hint="eastAsia"/>
          <w:color w:val="000000" w:themeColor="text1"/>
        </w:rPr>
        <w:t>-</w:t>
      </w:r>
      <w:r w:rsidRPr="000A141B">
        <w:rPr>
          <w:color w:val="000000" w:themeColor="text1"/>
        </w:rPr>
        <w:t>1 to 1 rad/s, where positive values indicate counterclockwise rotation.</w:t>
      </w:r>
    </w:p>
    <w:p w14:paraId="4F882601" w14:textId="77777777" w:rsidR="003609B5" w:rsidRDefault="003609B5" w:rsidP="003609B5">
      <w:pPr>
        <w:ind w:firstLineChars="200" w:firstLine="480"/>
        <w:rPr>
          <w:color w:val="000000" w:themeColor="text1"/>
        </w:rPr>
      </w:pPr>
      <w:bookmarkStart w:id="10" w:name="OLE_LINK22"/>
      <w:bookmarkEnd w:id="8"/>
      <w:bookmarkEnd w:id="9"/>
      <w:r w:rsidRPr="00D47454">
        <w:rPr>
          <w:b/>
          <w:bCs/>
          <w:color w:val="000000" w:themeColor="text1"/>
        </w:rPr>
        <w:lastRenderedPageBreak/>
        <w:t>The reward function</w:t>
      </w:r>
      <w:r w:rsidRPr="00D47454">
        <w:rPr>
          <w:color w:val="000000" w:themeColor="text1"/>
        </w:rPr>
        <w:t xml:space="preserve"> combines sparse and dense rewards to balance learning efficiency and policy quality, as defined by the following equation:</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45"/>
      </w:tblGrid>
      <w:tr w:rsidR="003609B5" w:rsidRPr="005C40A6" w14:paraId="48ACFB44" w14:textId="77777777" w:rsidTr="00742304">
        <w:trPr>
          <w:jc w:val="center"/>
        </w:trPr>
        <w:tc>
          <w:tcPr>
            <w:tcW w:w="8217" w:type="dxa"/>
            <w:vAlign w:val="center"/>
            <w:hideMark/>
          </w:tcPr>
          <w:p w14:paraId="03FF33C3" w14:textId="258E17E6" w:rsidR="003609B5" w:rsidRPr="005C40A6" w:rsidRDefault="003609B5" w:rsidP="00742304">
            <w:pPr>
              <w:pStyle w:val="ab"/>
              <w:rPr>
                <w:rFonts w:hint="eastAsia"/>
              </w:rPr>
            </w:pPr>
            <w:r w:rsidRPr="00177680">
              <w:rPr>
                <w:position w:val="-86"/>
              </w:rPr>
              <w:object w:dxaOrig="4000" w:dyaOrig="1840" w14:anchorId="7BF949B8">
                <v:shape id="_x0000_i1037" type="#_x0000_t75" style="width:200.75pt;height:92.75pt" o:ole="">
                  <v:imagedata r:id="rId32" o:title=""/>
                </v:shape>
                <o:OLEObject Type="Embed" ProgID="Equation.DSMT4" ShapeID="_x0000_i1037" DrawAspect="Content" ObjectID="_1832929692" r:id="rId33"/>
              </w:object>
            </w:r>
          </w:p>
        </w:tc>
        <w:tc>
          <w:tcPr>
            <w:tcW w:w="845" w:type="dxa"/>
            <w:vAlign w:val="center"/>
            <w:hideMark/>
          </w:tcPr>
          <w:p w14:paraId="70716141" w14:textId="676A232F" w:rsidR="003609B5" w:rsidRPr="003609B5" w:rsidRDefault="003609B5" w:rsidP="00742304">
            <w:pPr>
              <w:spacing w:line="240" w:lineRule="auto"/>
              <w:jc w:val="center"/>
              <w:rPr>
                <w:rFonts w:ascii="Times New Roman" w:hAnsi="Times New Roman" w:cs="Times New Roman"/>
              </w:rPr>
            </w:pPr>
            <w:r>
              <w:rPr>
                <w:rFonts w:ascii="Times New Roman" w:hAnsi="Times New Roman" w:cs="Times New Roman" w:hint="eastAsia"/>
              </w:rPr>
              <w:t>(S4)</w:t>
            </w:r>
          </w:p>
        </w:tc>
      </w:tr>
    </w:tbl>
    <w:p w14:paraId="7A3AF86A" w14:textId="77777777" w:rsidR="003609B5" w:rsidRDefault="003609B5" w:rsidP="003609B5">
      <w:pPr>
        <w:rPr>
          <w:color w:val="000000" w:themeColor="text1"/>
        </w:rPr>
      </w:pPr>
      <w:bookmarkStart w:id="11" w:name="OLE_LINK23"/>
      <w:r w:rsidRPr="00D47454">
        <w:rPr>
          <w:color w:val="000000" w:themeColor="text1"/>
        </w:rPr>
        <w:t xml:space="preserve">Here, </w:t>
      </w:r>
      <w:bookmarkStart w:id="12" w:name="OLE_LINK25"/>
      <w:r w:rsidRPr="00DF784B">
        <w:rPr>
          <w:color w:val="000000" w:themeColor="text1"/>
          <w:position w:val="-10"/>
        </w:rPr>
        <w:object w:dxaOrig="440" w:dyaOrig="340" w14:anchorId="4D00544F">
          <v:shape id="_x0000_i1038" type="#_x0000_t75" style="width:21.25pt;height:17.45pt" o:ole="">
            <v:imagedata r:id="rId34" o:title=""/>
          </v:shape>
          <o:OLEObject Type="Embed" ProgID="Equation.DSMT4" ShapeID="_x0000_i1038" DrawAspect="Content" ObjectID="_1832929693" r:id="rId35"/>
        </w:object>
      </w:r>
      <w:bookmarkEnd w:id="12"/>
      <w:r w:rsidRPr="00D47454">
        <w:rPr>
          <w:color w:val="000000" w:themeColor="text1"/>
        </w:rPr>
        <w:t xml:space="preserve"> denotes the Euclidean distance between the robot and the goal, </w:t>
      </w:r>
      <w:bookmarkStart w:id="13" w:name="OLE_LINK26"/>
      <w:r w:rsidRPr="00DF784B">
        <w:rPr>
          <w:color w:val="000000" w:themeColor="text1"/>
          <w:position w:val="-8"/>
        </w:rPr>
        <w:object w:dxaOrig="440" w:dyaOrig="320" w14:anchorId="20AF2AF3">
          <v:shape id="_x0000_i1039" type="#_x0000_t75" style="width:21.25pt;height:15.25pt" o:ole="">
            <v:imagedata r:id="rId36" o:title=""/>
          </v:shape>
          <o:OLEObject Type="Embed" ProgID="Equation.DSMT4" ShapeID="_x0000_i1039" DrawAspect="Content" ObjectID="_1832929694" r:id="rId37"/>
        </w:object>
      </w:r>
      <w:bookmarkEnd w:id="13"/>
      <w:r w:rsidRPr="00D47454">
        <w:rPr>
          <w:color w:val="000000" w:themeColor="text1"/>
        </w:rPr>
        <w:t xml:space="preserve"> represents the minimum obstacle distance detected by the LiDAR, </w:t>
      </w:r>
      <w:bookmarkStart w:id="14" w:name="OLE_LINK27"/>
      <w:r w:rsidRPr="00DF784B">
        <w:rPr>
          <w:color w:val="000000" w:themeColor="text1"/>
          <w:position w:val="-8"/>
        </w:rPr>
        <w:object w:dxaOrig="499" w:dyaOrig="320" w14:anchorId="7B0F745B">
          <v:shape id="_x0000_i1040" type="#_x0000_t75" style="width:25.1pt;height:15.25pt" o:ole="">
            <v:imagedata r:id="rId38" o:title=""/>
          </v:shape>
          <o:OLEObject Type="Embed" ProgID="Equation.DSMT4" ShapeID="_x0000_i1040" DrawAspect="Content" ObjectID="_1832929695" r:id="rId39"/>
        </w:object>
      </w:r>
      <w:bookmarkEnd w:id="14"/>
      <w:r w:rsidRPr="00D47454">
        <w:rPr>
          <w:color w:val="000000" w:themeColor="text1"/>
        </w:rPr>
        <w:t xml:space="preserve"> is the normalized linear velocity, and </w:t>
      </w:r>
      <w:r w:rsidRPr="00DF784B">
        <w:rPr>
          <w:color w:val="000000" w:themeColor="text1"/>
          <w:position w:val="-10"/>
        </w:rPr>
        <w:object w:dxaOrig="600" w:dyaOrig="340" w14:anchorId="1AEFBD39">
          <v:shape id="_x0000_i1041" type="#_x0000_t75" style="width:28.9pt;height:17.45pt" o:ole="">
            <v:imagedata r:id="rId40" o:title=""/>
          </v:shape>
          <o:OLEObject Type="Embed" ProgID="Equation.DSMT4" ShapeID="_x0000_i1041" DrawAspect="Content" ObjectID="_1832929696" r:id="rId41"/>
        </w:object>
      </w:r>
      <w:r>
        <w:rPr>
          <w:rFonts w:hint="eastAsia"/>
          <w:color w:val="000000" w:themeColor="text1"/>
        </w:rPr>
        <w:t xml:space="preserve"> </w:t>
      </w:r>
      <w:r w:rsidRPr="00D47454">
        <w:rPr>
          <w:color w:val="000000" w:themeColor="text1"/>
        </w:rPr>
        <w:t>is the angular velocity. The safety reward term is given by:</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45"/>
      </w:tblGrid>
      <w:tr w:rsidR="003609B5" w:rsidRPr="005C40A6" w14:paraId="56C55C69" w14:textId="77777777" w:rsidTr="00742304">
        <w:trPr>
          <w:jc w:val="center"/>
        </w:trPr>
        <w:tc>
          <w:tcPr>
            <w:tcW w:w="8217" w:type="dxa"/>
            <w:vAlign w:val="center"/>
            <w:hideMark/>
          </w:tcPr>
          <w:p w14:paraId="1EF101B4" w14:textId="3BAB89F6" w:rsidR="003609B5" w:rsidRPr="005C40A6" w:rsidRDefault="003609B5" w:rsidP="00742304">
            <w:pPr>
              <w:pStyle w:val="ab"/>
              <w:rPr>
                <w:rFonts w:hint="eastAsia"/>
              </w:rPr>
            </w:pPr>
            <w:r w:rsidRPr="00FF467C">
              <w:rPr>
                <w:position w:val="-30"/>
              </w:rPr>
              <w:object w:dxaOrig="2820" w:dyaOrig="720" w14:anchorId="0DE23F85">
                <v:shape id="_x0000_i1042" type="#_x0000_t75" style="width:141.25pt;height:34.35pt" o:ole="">
                  <v:imagedata r:id="rId42" o:title=""/>
                </v:shape>
                <o:OLEObject Type="Embed" ProgID="Equation.DSMT4" ShapeID="_x0000_i1042" DrawAspect="Content" ObjectID="_1832929697" r:id="rId43"/>
              </w:object>
            </w:r>
          </w:p>
        </w:tc>
        <w:tc>
          <w:tcPr>
            <w:tcW w:w="845" w:type="dxa"/>
            <w:vAlign w:val="center"/>
            <w:hideMark/>
          </w:tcPr>
          <w:p w14:paraId="1EDB1BC7" w14:textId="7C4D40E9" w:rsidR="003609B5" w:rsidRPr="003609B5" w:rsidRDefault="003609B5" w:rsidP="00742304">
            <w:pPr>
              <w:spacing w:line="240" w:lineRule="auto"/>
              <w:jc w:val="center"/>
              <w:rPr>
                <w:rFonts w:ascii="Times New Roman" w:hAnsi="Times New Roman" w:cs="Times New Roman"/>
              </w:rPr>
            </w:pPr>
            <w:r>
              <w:rPr>
                <w:rFonts w:ascii="Times New Roman" w:hAnsi="Times New Roman" w:cs="Times New Roman" w:hint="eastAsia"/>
              </w:rPr>
              <w:t>(S5)</w:t>
            </w:r>
          </w:p>
        </w:tc>
      </w:tr>
    </w:tbl>
    <w:p w14:paraId="25BE6BBE" w14:textId="77777777" w:rsidR="003609B5" w:rsidRDefault="003609B5" w:rsidP="003609B5">
      <w:pPr>
        <w:ind w:firstLineChars="200" w:firstLine="480"/>
        <w:rPr>
          <w:color w:val="000000" w:themeColor="text1"/>
        </w:rPr>
      </w:pPr>
      <w:bookmarkStart w:id="15" w:name="OLE_LINK28"/>
      <w:r w:rsidRPr="004F53A3">
        <w:rPr>
          <w:b/>
          <w:bCs/>
          <w:color w:val="000000" w:themeColor="text1"/>
        </w:rPr>
        <w:t>The termination conditions</w:t>
      </w:r>
      <w:r w:rsidRPr="004F53A3">
        <w:rPr>
          <w:color w:val="000000" w:themeColor="text1"/>
        </w:rPr>
        <w:t xml:space="preserve"> are defined as reaching the target, colliding with an obstacle, or exceeding the maximum time limit, and can be expressed as follows:</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45"/>
      </w:tblGrid>
      <w:tr w:rsidR="003609B5" w:rsidRPr="005C40A6" w14:paraId="3816AAD6" w14:textId="77777777" w:rsidTr="00742304">
        <w:trPr>
          <w:jc w:val="center"/>
        </w:trPr>
        <w:tc>
          <w:tcPr>
            <w:tcW w:w="8217" w:type="dxa"/>
            <w:vAlign w:val="center"/>
            <w:hideMark/>
          </w:tcPr>
          <w:p w14:paraId="03310F58" w14:textId="289573FD" w:rsidR="003609B5" w:rsidRPr="005C40A6" w:rsidRDefault="003609B5" w:rsidP="00742304">
            <w:pPr>
              <w:pStyle w:val="ab"/>
              <w:rPr>
                <w:rFonts w:hint="eastAsia"/>
              </w:rPr>
            </w:pPr>
            <w:r w:rsidRPr="00541655">
              <w:rPr>
                <w:position w:val="-66"/>
              </w:rPr>
              <w:object w:dxaOrig="2920" w:dyaOrig="1440" w14:anchorId="5A23C04F">
                <v:shape id="_x0000_i1043" type="#_x0000_t75" style="width:147.25pt;height:71.45pt" o:ole="">
                  <v:imagedata r:id="rId44" o:title=""/>
                </v:shape>
                <o:OLEObject Type="Embed" ProgID="Equation.DSMT4" ShapeID="_x0000_i1043" DrawAspect="Content" ObjectID="_1832929698" r:id="rId45"/>
              </w:object>
            </w:r>
          </w:p>
        </w:tc>
        <w:tc>
          <w:tcPr>
            <w:tcW w:w="845" w:type="dxa"/>
            <w:vAlign w:val="center"/>
            <w:hideMark/>
          </w:tcPr>
          <w:p w14:paraId="0C2665A9" w14:textId="3F61B146" w:rsidR="003609B5" w:rsidRPr="003609B5" w:rsidRDefault="003609B5" w:rsidP="00742304">
            <w:pPr>
              <w:spacing w:line="240" w:lineRule="auto"/>
              <w:jc w:val="center"/>
              <w:rPr>
                <w:rFonts w:ascii="Times New Roman" w:hAnsi="Times New Roman" w:cs="Times New Roman"/>
              </w:rPr>
            </w:pPr>
            <w:r>
              <w:rPr>
                <w:rFonts w:ascii="Times New Roman" w:hAnsi="Times New Roman" w:cs="Times New Roman" w:hint="eastAsia"/>
              </w:rPr>
              <w:t>(S6)</w:t>
            </w:r>
          </w:p>
        </w:tc>
      </w:tr>
    </w:tbl>
    <w:p w14:paraId="06ADC174" w14:textId="77777777" w:rsidR="003609B5" w:rsidRDefault="003609B5" w:rsidP="003609B5">
      <w:pPr>
        <w:rPr>
          <w:color w:val="000000" w:themeColor="text1"/>
        </w:rPr>
      </w:pPr>
      <w:r>
        <w:rPr>
          <w:rFonts w:hint="eastAsia"/>
          <w:color w:val="000000" w:themeColor="text1"/>
        </w:rPr>
        <w:t>Here, t</w:t>
      </w:r>
      <w:r w:rsidRPr="004F53A3">
        <w:rPr>
          <w:color w:val="000000" w:themeColor="text1"/>
        </w:rPr>
        <w:t xml:space="preserve">he success threshold for </w:t>
      </w:r>
      <w:bookmarkStart w:id="16" w:name="OLE_LINK30"/>
      <w:r w:rsidRPr="00DF784B">
        <w:rPr>
          <w:color w:val="000000" w:themeColor="text1"/>
          <w:position w:val="-10"/>
        </w:rPr>
        <w:object w:dxaOrig="440" w:dyaOrig="340" w14:anchorId="67ECF7FC">
          <v:shape id="_x0000_i1044" type="#_x0000_t75" style="width:21.25pt;height:17.45pt" o:ole="">
            <v:imagedata r:id="rId34" o:title=""/>
          </v:shape>
          <o:OLEObject Type="Embed" ProgID="Equation.DSMT4" ShapeID="_x0000_i1044" DrawAspect="Content" ObjectID="_1832929699" r:id="rId46"/>
        </w:object>
      </w:r>
      <w:bookmarkEnd w:id="16"/>
      <w:r>
        <w:rPr>
          <w:rFonts w:hint="eastAsia"/>
          <w:color w:val="000000" w:themeColor="text1"/>
        </w:rPr>
        <w:t xml:space="preserve"> </w:t>
      </w:r>
      <w:r w:rsidRPr="004F53A3">
        <w:rPr>
          <w:color w:val="000000" w:themeColor="text1"/>
        </w:rPr>
        <w:t xml:space="preserve">is 0.3 m, while the collision threshold for </w:t>
      </w:r>
      <w:r w:rsidRPr="00DF784B">
        <w:rPr>
          <w:color w:val="000000" w:themeColor="text1"/>
          <w:position w:val="-8"/>
        </w:rPr>
        <w:object w:dxaOrig="440" w:dyaOrig="320" w14:anchorId="08F25B3D">
          <v:shape id="_x0000_i1045" type="#_x0000_t75" style="width:21.25pt;height:15.25pt" o:ole="">
            <v:imagedata r:id="rId36" o:title=""/>
          </v:shape>
          <o:OLEObject Type="Embed" ProgID="Equation.DSMT4" ShapeID="_x0000_i1045" DrawAspect="Content" ObjectID="_1832929700" r:id="rId47"/>
        </w:object>
      </w:r>
      <w:r>
        <w:rPr>
          <w:rFonts w:hint="eastAsia"/>
          <w:color w:val="000000" w:themeColor="text1"/>
        </w:rPr>
        <w:t xml:space="preserve"> </w:t>
      </w:r>
      <w:r w:rsidRPr="004F53A3">
        <w:rPr>
          <w:color w:val="000000" w:themeColor="text1"/>
        </w:rPr>
        <w:t xml:space="preserve">is 0.35 m. The current episode time step is denoted as </w:t>
      </w:r>
      <w:r w:rsidRPr="004F53A3">
        <w:rPr>
          <w:color w:val="000000" w:themeColor="text1"/>
          <w:position w:val="-6"/>
        </w:rPr>
        <w:object w:dxaOrig="139" w:dyaOrig="240" w14:anchorId="54A2DAB9">
          <v:shape id="_x0000_i1046" type="#_x0000_t75" style="width:6.55pt;height:12pt" o:ole="">
            <v:imagedata r:id="rId48" o:title=""/>
          </v:shape>
          <o:OLEObject Type="Embed" ProgID="Equation.DSMT4" ShapeID="_x0000_i1046" DrawAspect="Content" ObjectID="_1832929701" r:id="rId49"/>
        </w:object>
      </w:r>
      <w:r w:rsidRPr="004F53A3">
        <w:rPr>
          <w:color w:val="000000" w:themeColor="text1"/>
        </w:rPr>
        <w:t>, with a maximum limit of 500 steps.</w:t>
      </w:r>
    </w:p>
    <w:p w14:paraId="670C48AD" w14:textId="77777777" w:rsidR="003609B5" w:rsidRPr="003609B5" w:rsidRDefault="003609B5" w:rsidP="003609B5">
      <w:pPr>
        <w:rPr>
          <w:color w:val="000000" w:themeColor="text1"/>
        </w:rPr>
      </w:pPr>
    </w:p>
    <w:bookmarkEnd w:id="15"/>
    <w:p w14:paraId="3E3171CF" w14:textId="77777777" w:rsidR="003609B5" w:rsidRDefault="003609B5" w:rsidP="003609B5">
      <w:pPr>
        <w:rPr>
          <w:color w:val="000000" w:themeColor="text1"/>
        </w:rPr>
      </w:pPr>
    </w:p>
    <w:p w14:paraId="17830D49" w14:textId="77777777" w:rsidR="003609B5" w:rsidRPr="003609B5" w:rsidRDefault="003609B5" w:rsidP="003609B5">
      <w:pPr>
        <w:rPr>
          <w:color w:val="000000" w:themeColor="text1"/>
        </w:rPr>
      </w:pPr>
    </w:p>
    <w:bookmarkEnd w:id="11"/>
    <w:p w14:paraId="03C2603D" w14:textId="77777777" w:rsidR="003609B5" w:rsidRDefault="003609B5" w:rsidP="003609B5">
      <w:pPr>
        <w:rPr>
          <w:color w:val="000000" w:themeColor="text1"/>
        </w:rPr>
      </w:pPr>
    </w:p>
    <w:bookmarkEnd w:id="10"/>
    <w:p w14:paraId="7475FFFD" w14:textId="77777777" w:rsidR="005C62D8" w:rsidRPr="003609B5" w:rsidRDefault="005C62D8" w:rsidP="005C62D8"/>
    <w:p w14:paraId="4174CCB9" w14:textId="77777777" w:rsidR="005C62D8" w:rsidRDefault="005C62D8" w:rsidP="005C62D8"/>
    <w:p w14:paraId="64A22B8D" w14:textId="77777777" w:rsidR="005C62D8" w:rsidRDefault="005C62D8" w:rsidP="005C62D8"/>
    <w:p w14:paraId="1EDACEB4" w14:textId="391A5BA0" w:rsidR="00B00C8C" w:rsidRDefault="003609B5" w:rsidP="00250AF4">
      <w:pPr>
        <w:pStyle w:val="2"/>
      </w:pPr>
      <w:r w:rsidRPr="003609B5">
        <w:lastRenderedPageBreak/>
        <w:t>Pseudocode of the Algorithm Workflow</w:t>
      </w:r>
    </w:p>
    <w:p w14:paraId="294F8A80" w14:textId="33522D1B" w:rsidR="003609B5" w:rsidRDefault="003609B5" w:rsidP="00F02AAE">
      <w:pPr>
        <w:ind w:firstLineChars="200" w:firstLine="480"/>
      </w:pPr>
      <w:r w:rsidRPr="003609B5">
        <w:t>We present the pseudocode of the photonic spiking TD3 network, as shown below.</w:t>
      </w:r>
    </w:p>
    <w:p w14:paraId="70598E24" w14:textId="11160E32" w:rsidR="00F02AAE" w:rsidRPr="003609B5" w:rsidRDefault="00F02AAE" w:rsidP="003609B5">
      <w:pPr>
        <w:jc w:val="center"/>
      </w:pPr>
      <w:r w:rsidRPr="00F02AAE">
        <w:rPr>
          <w:rFonts w:hint="eastAsia"/>
          <w:noProof/>
        </w:rPr>
        <w:drawing>
          <wp:inline distT="0" distB="0" distL="0" distR="0" wp14:anchorId="0ADA2FC4" wp14:editId="21EAE4FF">
            <wp:extent cx="5278993" cy="47548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0">
                      <a:extLst>
                        <a:ext uri="{28A0092B-C50C-407E-A947-70E740481C1C}">
                          <a14:useLocalDpi xmlns:a14="http://schemas.microsoft.com/office/drawing/2010/main" val="0"/>
                        </a:ext>
                      </a:extLst>
                    </a:blip>
                    <a:srcRect b="3697"/>
                    <a:stretch/>
                  </pic:blipFill>
                  <pic:spPr bwMode="auto">
                    <a:xfrm>
                      <a:off x="0" y="0"/>
                      <a:ext cx="5279390" cy="4755237"/>
                    </a:xfrm>
                    <a:prstGeom prst="rect">
                      <a:avLst/>
                    </a:prstGeom>
                    <a:noFill/>
                    <a:ln>
                      <a:noFill/>
                    </a:ln>
                    <a:extLst>
                      <a:ext uri="{53640926-AAD7-44D8-BBD7-CCE9431645EC}">
                        <a14:shadowObscured xmlns:a14="http://schemas.microsoft.com/office/drawing/2010/main"/>
                      </a:ext>
                    </a:extLst>
                  </pic:spPr>
                </pic:pic>
              </a:graphicData>
            </a:graphic>
          </wp:inline>
        </w:drawing>
      </w:r>
    </w:p>
    <w:p w14:paraId="7FE0A6B5" w14:textId="4713A649" w:rsidR="003609B5" w:rsidRDefault="003609B5" w:rsidP="003609B5">
      <w:pPr>
        <w:pStyle w:val="2"/>
      </w:pPr>
      <w:r w:rsidRPr="003609B5">
        <w:t>Training Parameters of the Photonic Spiking TD3 Network for Neuromorphic Autonomous Navigation</w:t>
      </w:r>
    </w:p>
    <w:p w14:paraId="0FB613CD" w14:textId="084D96C3" w:rsidR="003609B5" w:rsidRDefault="003609B5" w:rsidP="003609B5">
      <w:pPr>
        <w:ind w:firstLineChars="200" w:firstLine="480"/>
        <w:rPr>
          <w:color w:val="000000" w:themeColor="text1"/>
        </w:rPr>
      </w:pPr>
      <w:bookmarkStart w:id="17" w:name="OLE_LINK34"/>
      <w:r w:rsidRPr="00B113F3">
        <w:rPr>
          <w:color w:val="000000" w:themeColor="text1"/>
        </w:rPr>
        <w:t xml:space="preserve">The simulation environment is built on ROS Noetic </w:t>
      </w:r>
      <w:proofErr w:type="spellStart"/>
      <w:r w:rsidRPr="00B113F3">
        <w:rPr>
          <w:color w:val="000000" w:themeColor="text1"/>
        </w:rPr>
        <w:t>Ninjemys</w:t>
      </w:r>
      <w:proofErr w:type="spellEnd"/>
      <w:r w:rsidRPr="00B113F3">
        <w:rPr>
          <w:color w:val="000000" w:themeColor="text1"/>
        </w:rPr>
        <w:t xml:space="preserve"> running on Ubuntu 20.04.6 LTS. Model training and inference are performed on a hardware platform equipped with an Intel(R) Xeon(R) Platinum 8251 CPU @ 3.80 GHz and a single NVIDIA GeForce RTX 4090 GPU. The simulation environment and training parameters used in this study are summarized in Table </w:t>
      </w:r>
      <w:r>
        <w:rPr>
          <w:rFonts w:hint="eastAsia"/>
          <w:color w:val="000000" w:themeColor="text1"/>
        </w:rPr>
        <w:t>S1</w:t>
      </w:r>
      <w:r w:rsidR="000D23B8">
        <w:rPr>
          <w:rFonts w:hint="eastAsia"/>
          <w:color w:val="000000" w:themeColor="text1"/>
        </w:rPr>
        <w:t xml:space="preserve"> </w:t>
      </w:r>
      <w:r w:rsidR="00A57682" w:rsidRPr="00A57682">
        <w:rPr>
          <w:color w:val="000000" w:themeColor="text1"/>
          <w:vertAlign w:val="superscript"/>
        </w:rPr>
        <w:fldChar w:fldCharType="begin"/>
      </w:r>
      <w:r w:rsidR="00A57682" w:rsidRPr="00A57682">
        <w:rPr>
          <w:color w:val="000000" w:themeColor="text1"/>
          <w:vertAlign w:val="superscript"/>
        </w:rPr>
        <w:instrText xml:space="preserve"> </w:instrText>
      </w:r>
      <w:r w:rsidR="00A57682" w:rsidRPr="00A57682">
        <w:rPr>
          <w:rFonts w:hint="eastAsia"/>
          <w:color w:val="000000" w:themeColor="text1"/>
          <w:vertAlign w:val="superscript"/>
        </w:rPr>
        <w:instrText>REF _Ref217570055 \r \h</w:instrText>
      </w:r>
      <w:r w:rsidR="00A57682" w:rsidRPr="00A57682">
        <w:rPr>
          <w:color w:val="000000" w:themeColor="text1"/>
          <w:vertAlign w:val="superscript"/>
        </w:rPr>
        <w:instrText xml:space="preserve"> </w:instrText>
      </w:r>
      <w:r w:rsidR="00A57682">
        <w:rPr>
          <w:color w:val="000000" w:themeColor="text1"/>
          <w:vertAlign w:val="superscript"/>
        </w:rPr>
        <w:instrText xml:space="preserve"> \* MERGEFORMAT </w:instrText>
      </w:r>
      <w:r w:rsidR="00A57682" w:rsidRPr="00A57682">
        <w:rPr>
          <w:color w:val="000000" w:themeColor="text1"/>
          <w:vertAlign w:val="superscript"/>
        </w:rPr>
      </w:r>
      <w:r w:rsidR="00A57682" w:rsidRPr="00A57682">
        <w:rPr>
          <w:color w:val="000000" w:themeColor="text1"/>
          <w:vertAlign w:val="superscript"/>
        </w:rPr>
        <w:fldChar w:fldCharType="separate"/>
      </w:r>
      <w:r w:rsidR="00A57682" w:rsidRPr="00A57682">
        <w:rPr>
          <w:color w:val="000000" w:themeColor="text1"/>
          <w:vertAlign w:val="superscript"/>
        </w:rPr>
        <w:t>[4]</w:t>
      </w:r>
      <w:r w:rsidR="00A57682" w:rsidRPr="00A57682">
        <w:rPr>
          <w:color w:val="000000" w:themeColor="text1"/>
          <w:vertAlign w:val="superscript"/>
        </w:rPr>
        <w:fldChar w:fldCharType="end"/>
      </w:r>
      <w:r w:rsidRPr="00B113F3">
        <w:rPr>
          <w:color w:val="000000" w:themeColor="text1"/>
        </w:rPr>
        <w:t>.</w:t>
      </w:r>
    </w:p>
    <w:p w14:paraId="24EC9618" w14:textId="77777777" w:rsidR="00765119" w:rsidRDefault="00765119" w:rsidP="003609B5">
      <w:pPr>
        <w:ind w:firstLineChars="200" w:firstLine="480"/>
        <w:rPr>
          <w:color w:val="000000" w:themeColor="text1"/>
        </w:rPr>
      </w:pPr>
    </w:p>
    <w:p w14:paraId="61D8BD27" w14:textId="4D0117DA" w:rsidR="003609B5" w:rsidRPr="003609B5" w:rsidRDefault="003609B5" w:rsidP="003609B5">
      <w:pPr>
        <w:spacing w:line="240" w:lineRule="auto"/>
        <w:jc w:val="center"/>
        <w:rPr>
          <w:color w:val="000000" w:themeColor="text1"/>
          <w:sz w:val="21"/>
          <w:szCs w:val="20"/>
        </w:rPr>
      </w:pPr>
      <w:r w:rsidRPr="003609B5">
        <w:rPr>
          <w:rFonts w:hint="eastAsia"/>
          <w:b/>
          <w:bCs/>
          <w:color w:val="000000" w:themeColor="text1"/>
          <w:sz w:val="21"/>
          <w:szCs w:val="20"/>
        </w:rPr>
        <w:lastRenderedPageBreak/>
        <w:t>Table S1.</w:t>
      </w:r>
      <w:r w:rsidRPr="003609B5">
        <w:rPr>
          <w:rFonts w:hint="eastAsia"/>
          <w:color w:val="000000" w:themeColor="text1"/>
          <w:sz w:val="21"/>
          <w:szCs w:val="20"/>
        </w:rPr>
        <w:t xml:space="preserve"> </w:t>
      </w:r>
      <w:r w:rsidRPr="003609B5">
        <w:rPr>
          <w:color w:val="000000" w:themeColor="text1"/>
          <w:sz w:val="21"/>
          <w:szCs w:val="20"/>
        </w:rPr>
        <w:t>The parameters used in the training of</w:t>
      </w:r>
      <w:r w:rsidRPr="003609B5">
        <w:rPr>
          <w:rFonts w:hint="eastAsia"/>
          <w:color w:val="000000" w:themeColor="text1"/>
          <w:sz w:val="21"/>
          <w:szCs w:val="20"/>
        </w:rPr>
        <w:t xml:space="preserve"> photonic spiking TD3 network</w:t>
      </w:r>
    </w:p>
    <w:tbl>
      <w:tblPr>
        <w:tblStyle w:val="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4819"/>
        <w:gridCol w:w="1923"/>
      </w:tblGrid>
      <w:tr w:rsidR="003609B5" w:rsidRPr="003609B5" w14:paraId="3AA71F74" w14:textId="77777777" w:rsidTr="00683B90">
        <w:trPr>
          <w:jc w:val="center"/>
        </w:trPr>
        <w:tc>
          <w:tcPr>
            <w:tcW w:w="1560" w:type="dxa"/>
            <w:tcBorders>
              <w:top w:val="single" w:sz="12" w:space="0" w:color="auto"/>
              <w:bottom w:val="single" w:sz="4" w:space="0" w:color="auto"/>
            </w:tcBorders>
            <w:vAlign w:val="center"/>
          </w:tcPr>
          <w:bookmarkEnd w:id="17"/>
          <w:p w14:paraId="1C4809DD" w14:textId="77777777" w:rsidR="003609B5" w:rsidRPr="003609B5" w:rsidRDefault="003609B5" w:rsidP="00251300">
            <w:pPr>
              <w:spacing w:line="240" w:lineRule="auto"/>
              <w:rPr>
                <w:rFonts w:ascii="Times New Roman" w:eastAsia="宋体" w:hAnsi="Times New Roman" w:cs="Times New Roman"/>
                <w:szCs w:val="24"/>
              </w:rPr>
            </w:pPr>
            <w:r w:rsidRPr="003609B5">
              <w:rPr>
                <w:rFonts w:ascii="Times New Roman" w:eastAsia="宋体" w:hAnsi="Times New Roman" w:cs="Times New Roman"/>
                <w:b/>
                <w:bCs/>
                <w:szCs w:val="24"/>
              </w:rPr>
              <w:t>Category</w:t>
            </w:r>
          </w:p>
        </w:tc>
        <w:tc>
          <w:tcPr>
            <w:tcW w:w="4819" w:type="dxa"/>
            <w:tcBorders>
              <w:top w:val="single" w:sz="12" w:space="0" w:color="auto"/>
              <w:bottom w:val="single" w:sz="4" w:space="0" w:color="auto"/>
            </w:tcBorders>
            <w:vAlign w:val="center"/>
          </w:tcPr>
          <w:p w14:paraId="12AF2167" w14:textId="77777777" w:rsidR="003609B5" w:rsidRPr="003609B5" w:rsidRDefault="003609B5" w:rsidP="00251300">
            <w:pPr>
              <w:spacing w:line="240" w:lineRule="auto"/>
              <w:rPr>
                <w:rFonts w:ascii="Times New Roman" w:eastAsia="宋体" w:hAnsi="Times New Roman" w:cs="Times New Roman"/>
                <w:szCs w:val="24"/>
              </w:rPr>
            </w:pPr>
            <w:r w:rsidRPr="003609B5">
              <w:rPr>
                <w:rFonts w:ascii="Times New Roman" w:eastAsia="宋体" w:hAnsi="Times New Roman" w:cs="Times New Roman"/>
                <w:b/>
                <w:bCs/>
                <w:szCs w:val="24"/>
              </w:rPr>
              <w:t>Parameter</w:t>
            </w:r>
          </w:p>
        </w:tc>
        <w:tc>
          <w:tcPr>
            <w:tcW w:w="1923" w:type="dxa"/>
            <w:tcBorders>
              <w:top w:val="single" w:sz="12" w:space="0" w:color="auto"/>
              <w:bottom w:val="single" w:sz="4" w:space="0" w:color="auto"/>
            </w:tcBorders>
            <w:vAlign w:val="center"/>
          </w:tcPr>
          <w:p w14:paraId="63A13625" w14:textId="77777777" w:rsidR="003609B5" w:rsidRPr="003609B5" w:rsidRDefault="003609B5" w:rsidP="00251300">
            <w:pPr>
              <w:spacing w:line="240" w:lineRule="auto"/>
              <w:rPr>
                <w:rFonts w:ascii="Times New Roman" w:eastAsia="宋体" w:hAnsi="Times New Roman" w:cs="Times New Roman"/>
                <w:szCs w:val="24"/>
              </w:rPr>
            </w:pPr>
            <w:r w:rsidRPr="003609B5">
              <w:rPr>
                <w:rFonts w:ascii="Times New Roman" w:eastAsia="宋体" w:hAnsi="Times New Roman" w:cs="Times New Roman"/>
                <w:b/>
                <w:bCs/>
                <w:szCs w:val="24"/>
              </w:rPr>
              <w:t>Value</w:t>
            </w:r>
          </w:p>
        </w:tc>
      </w:tr>
      <w:tr w:rsidR="003609B5" w:rsidRPr="003609B5" w14:paraId="3E3C4739" w14:textId="77777777" w:rsidTr="00683B90">
        <w:trPr>
          <w:jc w:val="center"/>
        </w:trPr>
        <w:tc>
          <w:tcPr>
            <w:tcW w:w="1560" w:type="dxa"/>
            <w:vMerge w:val="restart"/>
            <w:tcBorders>
              <w:top w:val="single" w:sz="4" w:space="0" w:color="auto"/>
            </w:tcBorders>
            <w:vAlign w:val="center"/>
          </w:tcPr>
          <w:p w14:paraId="386E8234" w14:textId="77777777" w:rsidR="003609B5" w:rsidRPr="003609B5" w:rsidRDefault="003609B5" w:rsidP="00251300">
            <w:pPr>
              <w:spacing w:line="240" w:lineRule="auto"/>
              <w:rPr>
                <w:rFonts w:ascii="Times New Roman" w:eastAsia="宋体" w:hAnsi="Times New Roman" w:cs="Times New Roman"/>
                <w:szCs w:val="24"/>
              </w:rPr>
            </w:pPr>
            <w:r w:rsidRPr="003609B5">
              <w:rPr>
                <w:rFonts w:ascii="Times New Roman" w:eastAsia="宋体" w:hAnsi="Times New Roman" w:cs="Times New Roman"/>
                <w:szCs w:val="24"/>
              </w:rPr>
              <w:t>Environment</w:t>
            </w:r>
          </w:p>
        </w:tc>
        <w:tc>
          <w:tcPr>
            <w:tcW w:w="4819" w:type="dxa"/>
            <w:tcBorders>
              <w:top w:val="single" w:sz="4" w:space="0" w:color="auto"/>
            </w:tcBorders>
            <w:vAlign w:val="center"/>
          </w:tcPr>
          <w:p w14:paraId="0285CF4C" w14:textId="77777777" w:rsidR="003609B5" w:rsidRPr="003609B5" w:rsidRDefault="003609B5" w:rsidP="00251300">
            <w:pPr>
              <w:spacing w:line="240" w:lineRule="auto"/>
              <w:rPr>
                <w:rFonts w:ascii="Times New Roman" w:eastAsia="宋体" w:hAnsi="Times New Roman" w:cs="Times New Roman"/>
                <w:szCs w:val="24"/>
              </w:rPr>
            </w:pPr>
            <w:r w:rsidRPr="003609B5">
              <w:rPr>
                <w:rFonts w:ascii="Times New Roman" w:eastAsia="宋体" w:hAnsi="Times New Roman" w:cs="Times New Roman"/>
                <w:szCs w:val="24"/>
              </w:rPr>
              <w:t>Linear velocity range</w:t>
            </w:r>
          </w:p>
        </w:tc>
        <w:tc>
          <w:tcPr>
            <w:tcW w:w="1923" w:type="dxa"/>
            <w:tcBorders>
              <w:top w:val="single" w:sz="4" w:space="0" w:color="auto"/>
            </w:tcBorders>
            <w:vAlign w:val="center"/>
          </w:tcPr>
          <w:p w14:paraId="626E583F" w14:textId="77777777" w:rsidR="003609B5" w:rsidRPr="003609B5" w:rsidRDefault="003609B5" w:rsidP="00251300">
            <w:pPr>
              <w:spacing w:line="240" w:lineRule="auto"/>
              <w:rPr>
                <w:rFonts w:ascii="Times New Roman" w:eastAsia="宋体" w:hAnsi="Times New Roman" w:cs="Times New Roman"/>
                <w:szCs w:val="24"/>
              </w:rPr>
            </w:pPr>
            <w:r w:rsidRPr="003609B5">
              <w:rPr>
                <w:rFonts w:ascii="Times New Roman" w:eastAsia="宋体" w:hAnsi="Times New Roman" w:cs="Times New Roman"/>
                <w:szCs w:val="24"/>
              </w:rPr>
              <w:t>[0, 1] m/s</w:t>
            </w:r>
          </w:p>
        </w:tc>
      </w:tr>
      <w:tr w:rsidR="003609B5" w:rsidRPr="003609B5" w14:paraId="54D64703" w14:textId="77777777" w:rsidTr="00683B90">
        <w:trPr>
          <w:jc w:val="center"/>
        </w:trPr>
        <w:tc>
          <w:tcPr>
            <w:tcW w:w="1560" w:type="dxa"/>
            <w:vMerge/>
            <w:vAlign w:val="center"/>
          </w:tcPr>
          <w:p w14:paraId="29853A7D" w14:textId="77777777" w:rsidR="003609B5" w:rsidRPr="003609B5" w:rsidRDefault="003609B5" w:rsidP="00251300">
            <w:pPr>
              <w:spacing w:line="240" w:lineRule="auto"/>
              <w:rPr>
                <w:rFonts w:ascii="Times New Roman" w:eastAsia="宋体" w:hAnsi="Times New Roman" w:cs="Times New Roman"/>
                <w:szCs w:val="24"/>
              </w:rPr>
            </w:pPr>
          </w:p>
        </w:tc>
        <w:tc>
          <w:tcPr>
            <w:tcW w:w="4819" w:type="dxa"/>
            <w:vAlign w:val="center"/>
          </w:tcPr>
          <w:p w14:paraId="77218CA6" w14:textId="77777777" w:rsidR="003609B5" w:rsidRPr="003609B5" w:rsidRDefault="003609B5" w:rsidP="00251300">
            <w:pPr>
              <w:spacing w:line="240" w:lineRule="auto"/>
              <w:rPr>
                <w:rFonts w:ascii="Times New Roman" w:eastAsia="宋体" w:hAnsi="Times New Roman" w:cs="Times New Roman"/>
                <w:szCs w:val="24"/>
              </w:rPr>
            </w:pPr>
            <w:r w:rsidRPr="003609B5">
              <w:rPr>
                <w:rFonts w:ascii="Times New Roman" w:eastAsia="宋体" w:hAnsi="Times New Roman" w:cs="Times New Roman"/>
                <w:szCs w:val="24"/>
              </w:rPr>
              <w:t>Angular velocity range</w:t>
            </w:r>
          </w:p>
        </w:tc>
        <w:tc>
          <w:tcPr>
            <w:tcW w:w="1923" w:type="dxa"/>
            <w:vAlign w:val="center"/>
          </w:tcPr>
          <w:p w14:paraId="5D1DA1D5" w14:textId="77777777" w:rsidR="003609B5" w:rsidRPr="003609B5" w:rsidRDefault="003609B5" w:rsidP="00251300">
            <w:pPr>
              <w:spacing w:line="240" w:lineRule="auto"/>
              <w:rPr>
                <w:rFonts w:ascii="Times New Roman" w:eastAsia="宋体" w:hAnsi="Times New Roman" w:cs="Times New Roman"/>
                <w:szCs w:val="24"/>
              </w:rPr>
            </w:pPr>
            <w:r w:rsidRPr="003609B5">
              <w:rPr>
                <w:rFonts w:ascii="Times New Roman" w:eastAsia="宋体" w:hAnsi="Times New Roman" w:cs="Times New Roman"/>
                <w:szCs w:val="24"/>
              </w:rPr>
              <w:t>[-1, 1] rad/s</w:t>
            </w:r>
          </w:p>
        </w:tc>
      </w:tr>
      <w:tr w:rsidR="003609B5" w:rsidRPr="003609B5" w14:paraId="631ABE08" w14:textId="77777777" w:rsidTr="00683B90">
        <w:trPr>
          <w:jc w:val="center"/>
        </w:trPr>
        <w:tc>
          <w:tcPr>
            <w:tcW w:w="1560" w:type="dxa"/>
            <w:vMerge/>
            <w:vAlign w:val="center"/>
          </w:tcPr>
          <w:p w14:paraId="3B6F27BD" w14:textId="77777777" w:rsidR="003609B5" w:rsidRPr="003609B5" w:rsidRDefault="003609B5" w:rsidP="00251300">
            <w:pPr>
              <w:spacing w:line="240" w:lineRule="auto"/>
              <w:rPr>
                <w:rFonts w:ascii="Times New Roman" w:eastAsia="宋体" w:hAnsi="Times New Roman" w:cs="Times New Roman"/>
                <w:szCs w:val="24"/>
              </w:rPr>
            </w:pPr>
          </w:p>
        </w:tc>
        <w:tc>
          <w:tcPr>
            <w:tcW w:w="4819" w:type="dxa"/>
            <w:vAlign w:val="center"/>
          </w:tcPr>
          <w:p w14:paraId="32545BD9" w14:textId="77777777" w:rsidR="003609B5" w:rsidRPr="003609B5" w:rsidRDefault="003609B5" w:rsidP="00251300">
            <w:pPr>
              <w:spacing w:line="240" w:lineRule="auto"/>
              <w:rPr>
                <w:rFonts w:ascii="Times New Roman" w:eastAsia="宋体" w:hAnsi="Times New Roman" w:cs="Times New Roman"/>
                <w:szCs w:val="24"/>
              </w:rPr>
            </w:pPr>
            <w:r w:rsidRPr="003609B5">
              <w:rPr>
                <w:rFonts w:ascii="Times New Roman" w:eastAsia="宋体" w:hAnsi="Times New Roman" w:cs="Times New Roman"/>
                <w:szCs w:val="24"/>
              </w:rPr>
              <w:t>Obstacle detection distance</w:t>
            </w:r>
          </w:p>
        </w:tc>
        <w:tc>
          <w:tcPr>
            <w:tcW w:w="1923" w:type="dxa"/>
            <w:vAlign w:val="center"/>
          </w:tcPr>
          <w:p w14:paraId="695453AB" w14:textId="77777777" w:rsidR="003609B5" w:rsidRPr="003609B5" w:rsidRDefault="003609B5" w:rsidP="00251300">
            <w:pPr>
              <w:spacing w:line="240" w:lineRule="auto"/>
              <w:rPr>
                <w:rFonts w:ascii="Times New Roman" w:eastAsia="宋体" w:hAnsi="Times New Roman" w:cs="Times New Roman"/>
                <w:szCs w:val="24"/>
              </w:rPr>
            </w:pPr>
            <w:r w:rsidRPr="003609B5">
              <w:rPr>
                <w:rFonts w:ascii="Times New Roman" w:eastAsia="宋体" w:hAnsi="Times New Roman" w:cs="Times New Roman"/>
                <w:szCs w:val="24"/>
              </w:rPr>
              <w:t>&lt; 0.6 m</w:t>
            </w:r>
          </w:p>
        </w:tc>
      </w:tr>
      <w:tr w:rsidR="003609B5" w:rsidRPr="003609B5" w14:paraId="755B1CB3" w14:textId="77777777" w:rsidTr="00683B90">
        <w:trPr>
          <w:jc w:val="center"/>
        </w:trPr>
        <w:tc>
          <w:tcPr>
            <w:tcW w:w="1560" w:type="dxa"/>
            <w:vMerge/>
            <w:vAlign w:val="center"/>
          </w:tcPr>
          <w:p w14:paraId="13F91CDD" w14:textId="77777777" w:rsidR="003609B5" w:rsidRPr="003609B5" w:rsidRDefault="003609B5" w:rsidP="00251300">
            <w:pPr>
              <w:spacing w:line="240" w:lineRule="auto"/>
              <w:rPr>
                <w:rFonts w:ascii="Times New Roman" w:eastAsia="宋体" w:hAnsi="Times New Roman" w:cs="Times New Roman"/>
                <w:szCs w:val="24"/>
              </w:rPr>
            </w:pPr>
          </w:p>
        </w:tc>
        <w:tc>
          <w:tcPr>
            <w:tcW w:w="4819" w:type="dxa"/>
            <w:vAlign w:val="center"/>
          </w:tcPr>
          <w:p w14:paraId="56D50999" w14:textId="77777777" w:rsidR="003609B5" w:rsidRPr="003609B5" w:rsidRDefault="003609B5" w:rsidP="00251300">
            <w:pPr>
              <w:spacing w:line="240" w:lineRule="auto"/>
              <w:rPr>
                <w:rFonts w:ascii="Times New Roman" w:eastAsia="宋体" w:hAnsi="Times New Roman" w:cs="Times New Roman"/>
                <w:szCs w:val="24"/>
              </w:rPr>
            </w:pPr>
            <w:r w:rsidRPr="003609B5">
              <w:rPr>
                <w:rFonts w:ascii="Times New Roman" w:eastAsia="宋体" w:hAnsi="Times New Roman" w:cs="Times New Roman"/>
                <w:szCs w:val="24"/>
              </w:rPr>
              <w:t>Maximum episode steps</w:t>
            </w:r>
          </w:p>
        </w:tc>
        <w:tc>
          <w:tcPr>
            <w:tcW w:w="1923" w:type="dxa"/>
            <w:vAlign w:val="center"/>
          </w:tcPr>
          <w:p w14:paraId="45DE1F14" w14:textId="77777777" w:rsidR="003609B5" w:rsidRPr="003609B5" w:rsidRDefault="003609B5" w:rsidP="00251300">
            <w:pPr>
              <w:spacing w:line="240" w:lineRule="auto"/>
              <w:rPr>
                <w:rFonts w:ascii="Times New Roman" w:eastAsia="宋体" w:hAnsi="Times New Roman" w:cs="Times New Roman"/>
                <w:szCs w:val="24"/>
              </w:rPr>
            </w:pPr>
            <w:r w:rsidRPr="003609B5">
              <w:rPr>
                <w:rFonts w:ascii="Times New Roman" w:eastAsia="宋体" w:hAnsi="Times New Roman" w:cs="Times New Roman"/>
                <w:szCs w:val="24"/>
              </w:rPr>
              <w:t>500</w:t>
            </w:r>
          </w:p>
        </w:tc>
      </w:tr>
      <w:tr w:rsidR="003609B5" w:rsidRPr="003609B5" w14:paraId="4278AC79" w14:textId="77777777" w:rsidTr="00683B90">
        <w:trPr>
          <w:jc w:val="center"/>
        </w:trPr>
        <w:tc>
          <w:tcPr>
            <w:tcW w:w="1560" w:type="dxa"/>
            <w:vMerge/>
            <w:vAlign w:val="center"/>
          </w:tcPr>
          <w:p w14:paraId="43690872" w14:textId="77777777" w:rsidR="003609B5" w:rsidRPr="003609B5" w:rsidRDefault="003609B5" w:rsidP="00251300">
            <w:pPr>
              <w:spacing w:line="240" w:lineRule="auto"/>
              <w:rPr>
                <w:rFonts w:ascii="Times New Roman" w:eastAsia="宋体" w:hAnsi="Times New Roman" w:cs="Times New Roman"/>
                <w:szCs w:val="24"/>
              </w:rPr>
            </w:pPr>
          </w:p>
        </w:tc>
        <w:tc>
          <w:tcPr>
            <w:tcW w:w="4819" w:type="dxa"/>
            <w:vAlign w:val="center"/>
          </w:tcPr>
          <w:p w14:paraId="2F75DC59" w14:textId="77777777" w:rsidR="003609B5" w:rsidRPr="003609B5" w:rsidRDefault="003609B5" w:rsidP="00251300">
            <w:pPr>
              <w:spacing w:line="240" w:lineRule="auto"/>
              <w:rPr>
                <w:rFonts w:ascii="Times New Roman" w:eastAsia="宋体" w:hAnsi="Times New Roman" w:cs="Times New Roman"/>
                <w:szCs w:val="24"/>
              </w:rPr>
            </w:pPr>
            <w:r w:rsidRPr="003609B5">
              <w:rPr>
                <w:rFonts w:ascii="Times New Roman" w:eastAsia="宋体" w:hAnsi="Times New Roman" w:cs="Times New Roman"/>
                <w:szCs w:val="24"/>
              </w:rPr>
              <w:t>Laser range</w:t>
            </w:r>
          </w:p>
        </w:tc>
        <w:tc>
          <w:tcPr>
            <w:tcW w:w="1923" w:type="dxa"/>
            <w:vAlign w:val="center"/>
          </w:tcPr>
          <w:p w14:paraId="5793217D" w14:textId="77777777" w:rsidR="003609B5" w:rsidRPr="003609B5" w:rsidRDefault="003609B5" w:rsidP="00251300">
            <w:pPr>
              <w:spacing w:line="240" w:lineRule="auto"/>
              <w:rPr>
                <w:rFonts w:ascii="Times New Roman" w:eastAsia="宋体" w:hAnsi="Times New Roman" w:cs="Times New Roman"/>
                <w:szCs w:val="24"/>
              </w:rPr>
            </w:pPr>
            <w:r w:rsidRPr="003609B5">
              <w:rPr>
                <w:rFonts w:ascii="Times New Roman" w:eastAsia="宋体" w:hAnsi="Times New Roman" w:cs="Times New Roman"/>
                <w:szCs w:val="24"/>
              </w:rPr>
              <w:t>[0, 30] m</w:t>
            </w:r>
          </w:p>
        </w:tc>
      </w:tr>
      <w:tr w:rsidR="003609B5" w:rsidRPr="003609B5" w14:paraId="5F81E818" w14:textId="77777777" w:rsidTr="00683B90">
        <w:trPr>
          <w:jc w:val="center"/>
        </w:trPr>
        <w:tc>
          <w:tcPr>
            <w:tcW w:w="1560" w:type="dxa"/>
            <w:vMerge/>
            <w:vAlign w:val="center"/>
          </w:tcPr>
          <w:p w14:paraId="2A7D85A9" w14:textId="77777777" w:rsidR="003609B5" w:rsidRPr="003609B5" w:rsidRDefault="003609B5" w:rsidP="00251300">
            <w:pPr>
              <w:spacing w:line="240" w:lineRule="auto"/>
              <w:rPr>
                <w:rFonts w:ascii="Times New Roman" w:eastAsia="宋体" w:hAnsi="Times New Roman" w:cs="Times New Roman"/>
                <w:szCs w:val="24"/>
              </w:rPr>
            </w:pPr>
          </w:p>
        </w:tc>
        <w:tc>
          <w:tcPr>
            <w:tcW w:w="4819" w:type="dxa"/>
            <w:vAlign w:val="center"/>
          </w:tcPr>
          <w:p w14:paraId="2C7D66DC" w14:textId="77777777" w:rsidR="003609B5" w:rsidRPr="003609B5" w:rsidRDefault="003609B5" w:rsidP="00251300">
            <w:pPr>
              <w:spacing w:line="240" w:lineRule="auto"/>
              <w:rPr>
                <w:rFonts w:ascii="Times New Roman" w:eastAsia="宋体" w:hAnsi="Times New Roman" w:cs="Times New Roman"/>
                <w:szCs w:val="24"/>
              </w:rPr>
            </w:pPr>
            <w:r w:rsidRPr="003609B5">
              <w:rPr>
                <w:rFonts w:ascii="Times New Roman" w:eastAsia="宋体" w:hAnsi="Times New Roman" w:cs="Times New Roman"/>
                <w:szCs w:val="24"/>
              </w:rPr>
              <w:t>Laser resolution</w:t>
            </w:r>
          </w:p>
        </w:tc>
        <w:tc>
          <w:tcPr>
            <w:tcW w:w="1923" w:type="dxa"/>
            <w:vAlign w:val="center"/>
          </w:tcPr>
          <w:p w14:paraId="61DFBDD1" w14:textId="77777777" w:rsidR="003609B5" w:rsidRPr="003609B5" w:rsidRDefault="003609B5" w:rsidP="00251300">
            <w:pPr>
              <w:spacing w:line="240" w:lineRule="auto"/>
              <w:rPr>
                <w:rFonts w:ascii="Times New Roman" w:eastAsia="宋体" w:hAnsi="Times New Roman" w:cs="Times New Roman"/>
                <w:szCs w:val="24"/>
              </w:rPr>
            </w:pPr>
            <w:r w:rsidRPr="003609B5">
              <w:rPr>
                <w:rFonts w:ascii="Times New Roman" w:eastAsia="宋体" w:hAnsi="Times New Roman" w:cs="Times New Roman"/>
                <w:szCs w:val="24"/>
              </w:rPr>
              <w:t>[180, 360] points</w:t>
            </w:r>
          </w:p>
        </w:tc>
      </w:tr>
      <w:tr w:rsidR="003609B5" w:rsidRPr="003609B5" w14:paraId="5E86EBEA" w14:textId="77777777" w:rsidTr="00683B90">
        <w:trPr>
          <w:jc w:val="center"/>
        </w:trPr>
        <w:tc>
          <w:tcPr>
            <w:tcW w:w="1560" w:type="dxa"/>
            <w:vMerge/>
            <w:vAlign w:val="center"/>
          </w:tcPr>
          <w:p w14:paraId="15B1D383" w14:textId="77777777" w:rsidR="003609B5" w:rsidRPr="003609B5" w:rsidRDefault="003609B5" w:rsidP="00251300">
            <w:pPr>
              <w:spacing w:line="240" w:lineRule="auto"/>
              <w:rPr>
                <w:rFonts w:ascii="Times New Roman" w:eastAsia="宋体" w:hAnsi="Times New Roman" w:cs="Times New Roman"/>
                <w:szCs w:val="24"/>
              </w:rPr>
            </w:pPr>
          </w:p>
        </w:tc>
        <w:tc>
          <w:tcPr>
            <w:tcW w:w="4819" w:type="dxa"/>
            <w:vAlign w:val="center"/>
          </w:tcPr>
          <w:p w14:paraId="620C068E" w14:textId="77777777" w:rsidR="003609B5" w:rsidRPr="003609B5" w:rsidRDefault="003609B5" w:rsidP="00251300">
            <w:pPr>
              <w:spacing w:line="240" w:lineRule="auto"/>
              <w:rPr>
                <w:rFonts w:ascii="Times New Roman" w:eastAsia="宋体" w:hAnsi="Times New Roman" w:cs="Times New Roman"/>
                <w:szCs w:val="24"/>
              </w:rPr>
            </w:pPr>
            <w:r w:rsidRPr="003609B5">
              <w:rPr>
                <w:rFonts w:ascii="Times New Roman" w:eastAsia="宋体" w:hAnsi="Times New Roman" w:cs="Times New Roman"/>
                <w:szCs w:val="24"/>
              </w:rPr>
              <w:t>Update frequency</w:t>
            </w:r>
          </w:p>
        </w:tc>
        <w:tc>
          <w:tcPr>
            <w:tcW w:w="1923" w:type="dxa"/>
            <w:vAlign w:val="center"/>
          </w:tcPr>
          <w:p w14:paraId="026457BF" w14:textId="77777777" w:rsidR="003609B5" w:rsidRPr="003609B5" w:rsidRDefault="003609B5" w:rsidP="00251300">
            <w:pPr>
              <w:spacing w:line="240" w:lineRule="auto"/>
              <w:rPr>
                <w:rFonts w:ascii="Times New Roman" w:eastAsia="宋体" w:hAnsi="Times New Roman" w:cs="Times New Roman"/>
                <w:szCs w:val="24"/>
              </w:rPr>
            </w:pPr>
            <w:r w:rsidRPr="003609B5">
              <w:rPr>
                <w:rFonts w:ascii="Times New Roman" w:eastAsia="宋体" w:hAnsi="Times New Roman" w:cs="Times New Roman"/>
                <w:szCs w:val="24"/>
              </w:rPr>
              <w:t>[10, 30] Hz</w:t>
            </w:r>
          </w:p>
        </w:tc>
      </w:tr>
      <w:tr w:rsidR="003609B5" w:rsidRPr="003609B5" w14:paraId="0A7147B5" w14:textId="77777777" w:rsidTr="00683B90">
        <w:trPr>
          <w:jc w:val="center"/>
        </w:trPr>
        <w:tc>
          <w:tcPr>
            <w:tcW w:w="1560" w:type="dxa"/>
            <w:vMerge/>
            <w:vAlign w:val="center"/>
          </w:tcPr>
          <w:p w14:paraId="79154C52" w14:textId="77777777" w:rsidR="003609B5" w:rsidRPr="003609B5" w:rsidRDefault="003609B5" w:rsidP="00251300">
            <w:pPr>
              <w:spacing w:line="240" w:lineRule="auto"/>
              <w:rPr>
                <w:rFonts w:ascii="Times New Roman" w:eastAsia="宋体" w:hAnsi="Times New Roman" w:cs="Times New Roman"/>
                <w:szCs w:val="24"/>
              </w:rPr>
            </w:pPr>
          </w:p>
        </w:tc>
        <w:tc>
          <w:tcPr>
            <w:tcW w:w="4819" w:type="dxa"/>
            <w:vAlign w:val="center"/>
          </w:tcPr>
          <w:p w14:paraId="411DCE3D" w14:textId="77777777" w:rsidR="003609B5" w:rsidRPr="003609B5" w:rsidRDefault="003609B5" w:rsidP="00251300">
            <w:pPr>
              <w:spacing w:line="240" w:lineRule="auto"/>
              <w:rPr>
                <w:rFonts w:ascii="Times New Roman" w:eastAsia="宋体" w:hAnsi="Times New Roman" w:cs="Times New Roman"/>
                <w:szCs w:val="24"/>
              </w:rPr>
            </w:pPr>
            <w:r w:rsidRPr="003609B5">
              <w:rPr>
                <w:rFonts w:ascii="Times New Roman" w:eastAsia="宋体" w:hAnsi="Times New Roman" w:cs="Times New Roman"/>
                <w:color w:val="000000"/>
                <w:szCs w:val="24"/>
              </w:rPr>
              <w:t>State dimension</w:t>
            </w:r>
          </w:p>
        </w:tc>
        <w:tc>
          <w:tcPr>
            <w:tcW w:w="1923" w:type="dxa"/>
            <w:vAlign w:val="center"/>
          </w:tcPr>
          <w:p w14:paraId="2F7DDC18" w14:textId="77777777" w:rsidR="003609B5" w:rsidRPr="003609B5" w:rsidRDefault="003609B5" w:rsidP="00251300">
            <w:pPr>
              <w:spacing w:line="240" w:lineRule="auto"/>
              <w:rPr>
                <w:rFonts w:ascii="Times New Roman" w:eastAsia="宋体" w:hAnsi="Times New Roman" w:cs="Times New Roman"/>
                <w:szCs w:val="24"/>
              </w:rPr>
            </w:pPr>
            <w:r w:rsidRPr="003609B5">
              <w:rPr>
                <w:rFonts w:ascii="Times New Roman" w:eastAsia="宋体" w:hAnsi="Times New Roman" w:cs="Times New Roman"/>
                <w:szCs w:val="24"/>
              </w:rPr>
              <w:t>24</w:t>
            </w:r>
          </w:p>
        </w:tc>
      </w:tr>
      <w:tr w:rsidR="003609B5" w:rsidRPr="003609B5" w14:paraId="5FAD72E6" w14:textId="77777777" w:rsidTr="00683B90">
        <w:trPr>
          <w:jc w:val="center"/>
        </w:trPr>
        <w:tc>
          <w:tcPr>
            <w:tcW w:w="1560" w:type="dxa"/>
            <w:vMerge/>
            <w:tcBorders>
              <w:bottom w:val="single" w:sz="8" w:space="0" w:color="auto"/>
            </w:tcBorders>
            <w:vAlign w:val="center"/>
          </w:tcPr>
          <w:p w14:paraId="36D8AD11" w14:textId="77777777" w:rsidR="003609B5" w:rsidRPr="003609B5" w:rsidRDefault="003609B5" w:rsidP="00251300">
            <w:pPr>
              <w:spacing w:line="240" w:lineRule="auto"/>
              <w:rPr>
                <w:rFonts w:ascii="Times New Roman" w:eastAsia="宋体" w:hAnsi="Times New Roman" w:cs="Times New Roman"/>
                <w:szCs w:val="24"/>
              </w:rPr>
            </w:pPr>
          </w:p>
        </w:tc>
        <w:tc>
          <w:tcPr>
            <w:tcW w:w="4819" w:type="dxa"/>
            <w:vAlign w:val="center"/>
          </w:tcPr>
          <w:p w14:paraId="31743580" w14:textId="77777777" w:rsidR="003609B5" w:rsidRPr="003609B5" w:rsidRDefault="003609B5" w:rsidP="00251300">
            <w:pPr>
              <w:spacing w:line="240" w:lineRule="auto"/>
              <w:rPr>
                <w:rFonts w:ascii="Times New Roman" w:eastAsia="宋体" w:hAnsi="Times New Roman" w:cs="Times New Roman"/>
                <w:color w:val="000000"/>
                <w:szCs w:val="24"/>
              </w:rPr>
            </w:pPr>
            <w:r w:rsidRPr="003609B5">
              <w:rPr>
                <w:rFonts w:ascii="Times New Roman" w:eastAsia="宋体" w:hAnsi="Times New Roman" w:cs="Times New Roman"/>
                <w:color w:val="000000"/>
                <w:szCs w:val="24"/>
              </w:rPr>
              <w:t>Action dimension</w:t>
            </w:r>
          </w:p>
        </w:tc>
        <w:tc>
          <w:tcPr>
            <w:tcW w:w="1923" w:type="dxa"/>
            <w:vAlign w:val="center"/>
          </w:tcPr>
          <w:p w14:paraId="52353E8C" w14:textId="77777777" w:rsidR="003609B5" w:rsidRPr="003609B5" w:rsidRDefault="003609B5" w:rsidP="00251300">
            <w:pPr>
              <w:spacing w:line="240" w:lineRule="auto"/>
              <w:rPr>
                <w:rFonts w:ascii="Times New Roman" w:eastAsia="宋体" w:hAnsi="Times New Roman" w:cs="Times New Roman"/>
                <w:szCs w:val="24"/>
              </w:rPr>
            </w:pPr>
            <w:r w:rsidRPr="003609B5">
              <w:rPr>
                <w:rFonts w:ascii="Times New Roman" w:eastAsia="宋体" w:hAnsi="Times New Roman" w:cs="Times New Roman"/>
                <w:szCs w:val="24"/>
              </w:rPr>
              <w:t>2</w:t>
            </w:r>
          </w:p>
        </w:tc>
      </w:tr>
      <w:tr w:rsidR="003609B5" w:rsidRPr="003609B5" w14:paraId="51291C05" w14:textId="77777777" w:rsidTr="00683B90">
        <w:trPr>
          <w:jc w:val="center"/>
        </w:trPr>
        <w:tc>
          <w:tcPr>
            <w:tcW w:w="1560" w:type="dxa"/>
            <w:vMerge/>
            <w:tcBorders>
              <w:top w:val="single" w:sz="8" w:space="0" w:color="auto"/>
              <w:bottom w:val="single" w:sz="4" w:space="0" w:color="auto"/>
            </w:tcBorders>
            <w:vAlign w:val="center"/>
          </w:tcPr>
          <w:p w14:paraId="1C1DCCEE" w14:textId="77777777" w:rsidR="003609B5" w:rsidRPr="003609B5" w:rsidRDefault="003609B5" w:rsidP="00251300">
            <w:pPr>
              <w:spacing w:line="240" w:lineRule="auto"/>
              <w:rPr>
                <w:rFonts w:ascii="Times New Roman" w:eastAsia="宋体" w:hAnsi="Times New Roman" w:cs="Times New Roman"/>
                <w:szCs w:val="24"/>
              </w:rPr>
            </w:pPr>
          </w:p>
        </w:tc>
        <w:tc>
          <w:tcPr>
            <w:tcW w:w="4819" w:type="dxa"/>
            <w:tcBorders>
              <w:bottom w:val="single" w:sz="4" w:space="0" w:color="auto"/>
            </w:tcBorders>
            <w:vAlign w:val="center"/>
          </w:tcPr>
          <w:p w14:paraId="3E4B851A" w14:textId="77777777" w:rsidR="003609B5" w:rsidRPr="003609B5" w:rsidRDefault="003609B5" w:rsidP="00251300">
            <w:pPr>
              <w:spacing w:line="240" w:lineRule="auto"/>
              <w:rPr>
                <w:rFonts w:ascii="Times New Roman" w:eastAsia="宋体" w:hAnsi="Times New Roman" w:cs="Times New Roman"/>
                <w:color w:val="000000"/>
                <w:szCs w:val="24"/>
              </w:rPr>
            </w:pPr>
            <w:r w:rsidRPr="003609B5">
              <w:rPr>
                <w:rFonts w:ascii="Times New Roman" w:eastAsia="宋体" w:hAnsi="Times New Roman" w:cs="Times New Roman"/>
                <w:color w:val="000000"/>
                <w:szCs w:val="24"/>
              </w:rPr>
              <w:t>Hidden dimension</w:t>
            </w:r>
          </w:p>
        </w:tc>
        <w:tc>
          <w:tcPr>
            <w:tcW w:w="1923" w:type="dxa"/>
            <w:tcBorders>
              <w:bottom w:val="single" w:sz="4" w:space="0" w:color="auto"/>
            </w:tcBorders>
            <w:vAlign w:val="center"/>
          </w:tcPr>
          <w:p w14:paraId="723E0A96" w14:textId="77777777" w:rsidR="003609B5" w:rsidRPr="003609B5" w:rsidRDefault="003609B5" w:rsidP="00251300">
            <w:pPr>
              <w:spacing w:line="240" w:lineRule="auto"/>
              <w:rPr>
                <w:rFonts w:ascii="Times New Roman" w:eastAsia="宋体" w:hAnsi="Times New Roman" w:cs="Times New Roman"/>
                <w:szCs w:val="24"/>
              </w:rPr>
            </w:pPr>
            <w:r w:rsidRPr="003609B5">
              <w:rPr>
                <w:rFonts w:ascii="Times New Roman" w:eastAsia="宋体" w:hAnsi="Times New Roman" w:cs="Times New Roman"/>
                <w:szCs w:val="24"/>
              </w:rPr>
              <w:t>128</w:t>
            </w:r>
          </w:p>
        </w:tc>
      </w:tr>
      <w:tr w:rsidR="003609B5" w:rsidRPr="003609B5" w14:paraId="57A1682D" w14:textId="77777777" w:rsidTr="00683B90">
        <w:trPr>
          <w:jc w:val="center"/>
        </w:trPr>
        <w:tc>
          <w:tcPr>
            <w:tcW w:w="1560" w:type="dxa"/>
            <w:vMerge w:val="restart"/>
            <w:tcBorders>
              <w:top w:val="single" w:sz="4" w:space="0" w:color="auto"/>
              <w:bottom w:val="single" w:sz="12" w:space="0" w:color="auto"/>
            </w:tcBorders>
            <w:vAlign w:val="center"/>
          </w:tcPr>
          <w:p w14:paraId="3124CBA7" w14:textId="77777777" w:rsidR="003609B5" w:rsidRPr="003609B5" w:rsidRDefault="003609B5" w:rsidP="00251300">
            <w:pPr>
              <w:spacing w:line="240" w:lineRule="auto"/>
              <w:rPr>
                <w:rFonts w:ascii="Times New Roman" w:eastAsia="宋体" w:hAnsi="Times New Roman" w:cs="Times New Roman"/>
                <w:szCs w:val="24"/>
              </w:rPr>
            </w:pPr>
            <w:r w:rsidRPr="003609B5">
              <w:rPr>
                <w:rFonts w:ascii="Times New Roman" w:eastAsia="宋体" w:hAnsi="Times New Roman" w:cs="Times New Roman"/>
                <w:szCs w:val="24"/>
              </w:rPr>
              <w:t>Training</w:t>
            </w:r>
          </w:p>
        </w:tc>
        <w:tc>
          <w:tcPr>
            <w:tcW w:w="4819" w:type="dxa"/>
            <w:tcBorders>
              <w:top w:val="single" w:sz="4" w:space="0" w:color="auto"/>
            </w:tcBorders>
            <w:vAlign w:val="center"/>
          </w:tcPr>
          <w:p w14:paraId="6BA5855B" w14:textId="77777777" w:rsidR="003609B5" w:rsidRPr="003609B5" w:rsidRDefault="003609B5" w:rsidP="00251300">
            <w:pPr>
              <w:spacing w:line="240" w:lineRule="auto"/>
              <w:rPr>
                <w:rFonts w:ascii="Times New Roman" w:eastAsia="宋体" w:hAnsi="Times New Roman" w:cs="Times New Roman"/>
                <w:color w:val="000000"/>
                <w:szCs w:val="24"/>
              </w:rPr>
            </w:pPr>
            <w:r w:rsidRPr="003609B5">
              <w:rPr>
                <w:rFonts w:ascii="Times New Roman" w:eastAsia="宋体" w:hAnsi="Times New Roman" w:cs="Times New Roman"/>
                <w:color w:val="000000"/>
                <w:szCs w:val="24"/>
              </w:rPr>
              <w:t>Total maximum training timesteps</w:t>
            </w:r>
          </w:p>
        </w:tc>
        <w:tc>
          <w:tcPr>
            <w:tcW w:w="1923" w:type="dxa"/>
            <w:tcBorders>
              <w:top w:val="single" w:sz="4" w:space="0" w:color="auto"/>
            </w:tcBorders>
            <w:vAlign w:val="center"/>
          </w:tcPr>
          <w:p w14:paraId="47F9DD08" w14:textId="77777777" w:rsidR="003609B5" w:rsidRPr="003609B5" w:rsidRDefault="003609B5" w:rsidP="00251300">
            <w:pPr>
              <w:spacing w:line="240" w:lineRule="auto"/>
              <w:rPr>
                <w:rFonts w:ascii="Times New Roman" w:eastAsia="宋体" w:hAnsi="Times New Roman" w:cs="Times New Roman"/>
                <w:szCs w:val="24"/>
              </w:rPr>
            </w:pPr>
            <w:r w:rsidRPr="003609B5">
              <w:rPr>
                <w:rFonts w:ascii="Times New Roman" w:eastAsia="宋体" w:hAnsi="Times New Roman" w:cs="Times New Roman"/>
                <w:szCs w:val="24"/>
              </w:rPr>
              <w:t>5,000,000</w:t>
            </w:r>
          </w:p>
        </w:tc>
      </w:tr>
      <w:tr w:rsidR="003609B5" w:rsidRPr="003609B5" w14:paraId="727A1D8D" w14:textId="77777777" w:rsidTr="00683B90">
        <w:trPr>
          <w:jc w:val="center"/>
        </w:trPr>
        <w:tc>
          <w:tcPr>
            <w:tcW w:w="1560" w:type="dxa"/>
            <w:vMerge/>
            <w:tcBorders>
              <w:top w:val="single" w:sz="12" w:space="0" w:color="auto"/>
              <w:bottom w:val="single" w:sz="12" w:space="0" w:color="auto"/>
            </w:tcBorders>
            <w:vAlign w:val="center"/>
          </w:tcPr>
          <w:p w14:paraId="6626723E" w14:textId="77777777" w:rsidR="003609B5" w:rsidRPr="003609B5" w:rsidRDefault="003609B5" w:rsidP="00251300">
            <w:pPr>
              <w:spacing w:line="240" w:lineRule="auto"/>
              <w:rPr>
                <w:rFonts w:ascii="Times New Roman" w:eastAsia="宋体" w:hAnsi="Times New Roman" w:cs="Times New Roman"/>
                <w:szCs w:val="24"/>
              </w:rPr>
            </w:pPr>
          </w:p>
        </w:tc>
        <w:tc>
          <w:tcPr>
            <w:tcW w:w="4819" w:type="dxa"/>
            <w:vAlign w:val="center"/>
          </w:tcPr>
          <w:p w14:paraId="6BF9A3F0" w14:textId="77777777" w:rsidR="003609B5" w:rsidRPr="003609B5" w:rsidRDefault="003609B5" w:rsidP="00251300">
            <w:pPr>
              <w:spacing w:line="240" w:lineRule="auto"/>
              <w:rPr>
                <w:rFonts w:ascii="Times New Roman" w:eastAsia="宋体" w:hAnsi="Times New Roman" w:cs="Times New Roman"/>
                <w:color w:val="000000"/>
                <w:szCs w:val="24"/>
              </w:rPr>
            </w:pPr>
            <w:r w:rsidRPr="003609B5">
              <w:rPr>
                <w:rFonts w:ascii="Times New Roman" w:eastAsia="宋体" w:hAnsi="Times New Roman" w:cs="Times New Roman"/>
                <w:color w:val="000000"/>
                <w:szCs w:val="24"/>
              </w:rPr>
              <w:t>Maximum steps</w:t>
            </w:r>
          </w:p>
        </w:tc>
        <w:tc>
          <w:tcPr>
            <w:tcW w:w="1923" w:type="dxa"/>
            <w:vAlign w:val="center"/>
          </w:tcPr>
          <w:p w14:paraId="63133236" w14:textId="77777777" w:rsidR="003609B5" w:rsidRPr="003609B5" w:rsidRDefault="003609B5" w:rsidP="00251300">
            <w:pPr>
              <w:spacing w:line="240" w:lineRule="auto"/>
              <w:rPr>
                <w:rFonts w:ascii="Times New Roman" w:eastAsia="宋体" w:hAnsi="Times New Roman" w:cs="Times New Roman"/>
                <w:szCs w:val="24"/>
              </w:rPr>
            </w:pPr>
            <w:r w:rsidRPr="003609B5">
              <w:rPr>
                <w:rFonts w:ascii="Times New Roman" w:eastAsia="宋体" w:hAnsi="Times New Roman" w:cs="Times New Roman"/>
                <w:szCs w:val="24"/>
              </w:rPr>
              <w:t>500</w:t>
            </w:r>
          </w:p>
        </w:tc>
      </w:tr>
      <w:tr w:rsidR="003609B5" w:rsidRPr="003609B5" w14:paraId="6E552E54" w14:textId="77777777" w:rsidTr="00683B90">
        <w:trPr>
          <w:jc w:val="center"/>
        </w:trPr>
        <w:tc>
          <w:tcPr>
            <w:tcW w:w="1560" w:type="dxa"/>
            <w:vMerge/>
            <w:tcBorders>
              <w:top w:val="single" w:sz="12" w:space="0" w:color="auto"/>
              <w:bottom w:val="single" w:sz="12" w:space="0" w:color="auto"/>
            </w:tcBorders>
            <w:vAlign w:val="center"/>
          </w:tcPr>
          <w:p w14:paraId="51CCA58E" w14:textId="77777777" w:rsidR="003609B5" w:rsidRPr="003609B5" w:rsidRDefault="003609B5" w:rsidP="00251300">
            <w:pPr>
              <w:spacing w:line="240" w:lineRule="auto"/>
              <w:rPr>
                <w:rFonts w:ascii="Times New Roman" w:eastAsia="宋体" w:hAnsi="Times New Roman" w:cs="Times New Roman"/>
                <w:szCs w:val="24"/>
              </w:rPr>
            </w:pPr>
          </w:p>
        </w:tc>
        <w:tc>
          <w:tcPr>
            <w:tcW w:w="4819" w:type="dxa"/>
            <w:vAlign w:val="center"/>
          </w:tcPr>
          <w:p w14:paraId="32F811D4" w14:textId="77777777" w:rsidR="003609B5" w:rsidRPr="003609B5" w:rsidRDefault="003609B5" w:rsidP="00251300">
            <w:pPr>
              <w:spacing w:line="240" w:lineRule="auto"/>
              <w:rPr>
                <w:rFonts w:ascii="Times New Roman" w:eastAsia="宋体" w:hAnsi="Times New Roman" w:cs="Times New Roman"/>
                <w:color w:val="000000"/>
                <w:szCs w:val="24"/>
              </w:rPr>
            </w:pPr>
            <w:r w:rsidRPr="003609B5">
              <w:rPr>
                <w:rFonts w:ascii="Times New Roman" w:eastAsia="宋体" w:hAnsi="Times New Roman" w:cs="Times New Roman"/>
                <w:color w:val="000000"/>
                <w:szCs w:val="24"/>
              </w:rPr>
              <w:t>LIF timestep</w:t>
            </w:r>
          </w:p>
        </w:tc>
        <w:tc>
          <w:tcPr>
            <w:tcW w:w="1923" w:type="dxa"/>
            <w:vAlign w:val="center"/>
          </w:tcPr>
          <w:p w14:paraId="71D0B24D" w14:textId="77777777" w:rsidR="003609B5" w:rsidRPr="003609B5" w:rsidRDefault="003609B5" w:rsidP="00251300">
            <w:pPr>
              <w:spacing w:line="240" w:lineRule="auto"/>
              <w:rPr>
                <w:rFonts w:ascii="Times New Roman" w:eastAsia="宋体" w:hAnsi="Times New Roman" w:cs="Times New Roman"/>
                <w:szCs w:val="24"/>
              </w:rPr>
            </w:pPr>
            <w:r w:rsidRPr="003609B5">
              <w:rPr>
                <w:rFonts w:ascii="Times New Roman" w:eastAsia="宋体" w:hAnsi="Times New Roman" w:cs="Times New Roman"/>
                <w:szCs w:val="24"/>
              </w:rPr>
              <w:t>1</w:t>
            </w:r>
          </w:p>
        </w:tc>
      </w:tr>
      <w:tr w:rsidR="003609B5" w:rsidRPr="003609B5" w14:paraId="3C931DC0" w14:textId="77777777" w:rsidTr="00683B90">
        <w:trPr>
          <w:jc w:val="center"/>
        </w:trPr>
        <w:tc>
          <w:tcPr>
            <w:tcW w:w="1560" w:type="dxa"/>
            <w:vMerge/>
            <w:tcBorders>
              <w:top w:val="single" w:sz="12" w:space="0" w:color="auto"/>
              <w:bottom w:val="single" w:sz="12" w:space="0" w:color="auto"/>
            </w:tcBorders>
            <w:vAlign w:val="center"/>
          </w:tcPr>
          <w:p w14:paraId="54DF3E2E" w14:textId="77777777" w:rsidR="003609B5" w:rsidRPr="003609B5" w:rsidRDefault="003609B5" w:rsidP="00251300">
            <w:pPr>
              <w:spacing w:line="240" w:lineRule="auto"/>
              <w:rPr>
                <w:rFonts w:ascii="Times New Roman" w:eastAsia="宋体" w:hAnsi="Times New Roman" w:cs="Times New Roman"/>
                <w:szCs w:val="24"/>
              </w:rPr>
            </w:pPr>
          </w:p>
        </w:tc>
        <w:tc>
          <w:tcPr>
            <w:tcW w:w="4819" w:type="dxa"/>
            <w:vAlign w:val="center"/>
          </w:tcPr>
          <w:p w14:paraId="136159AF" w14:textId="77777777" w:rsidR="003609B5" w:rsidRPr="003609B5" w:rsidRDefault="003609B5" w:rsidP="00251300">
            <w:pPr>
              <w:spacing w:line="240" w:lineRule="auto"/>
              <w:rPr>
                <w:rFonts w:ascii="Times New Roman" w:eastAsia="宋体" w:hAnsi="Times New Roman" w:cs="Times New Roman"/>
                <w:color w:val="000000"/>
                <w:szCs w:val="24"/>
              </w:rPr>
            </w:pPr>
            <w:r w:rsidRPr="003609B5">
              <w:rPr>
                <w:rFonts w:ascii="Times New Roman" w:eastAsia="宋体" w:hAnsi="Times New Roman" w:cs="Times New Roman"/>
                <w:color w:val="000000"/>
                <w:szCs w:val="24"/>
              </w:rPr>
              <w:t>Batch size</w:t>
            </w:r>
          </w:p>
        </w:tc>
        <w:tc>
          <w:tcPr>
            <w:tcW w:w="1923" w:type="dxa"/>
            <w:vAlign w:val="center"/>
          </w:tcPr>
          <w:p w14:paraId="18BA426D" w14:textId="77777777" w:rsidR="003609B5" w:rsidRPr="003609B5" w:rsidRDefault="003609B5" w:rsidP="00251300">
            <w:pPr>
              <w:spacing w:line="240" w:lineRule="auto"/>
              <w:rPr>
                <w:rFonts w:ascii="Times New Roman" w:eastAsia="宋体" w:hAnsi="Times New Roman" w:cs="Times New Roman"/>
                <w:szCs w:val="24"/>
              </w:rPr>
            </w:pPr>
            <w:r w:rsidRPr="003609B5">
              <w:rPr>
                <w:rFonts w:ascii="Times New Roman" w:eastAsia="宋体" w:hAnsi="Times New Roman" w:cs="Times New Roman"/>
                <w:szCs w:val="24"/>
              </w:rPr>
              <w:t>1152</w:t>
            </w:r>
          </w:p>
        </w:tc>
      </w:tr>
      <w:tr w:rsidR="003609B5" w:rsidRPr="003609B5" w14:paraId="2624D585" w14:textId="77777777" w:rsidTr="00683B90">
        <w:trPr>
          <w:jc w:val="center"/>
        </w:trPr>
        <w:tc>
          <w:tcPr>
            <w:tcW w:w="1560" w:type="dxa"/>
            <w:vMerge/>
            <w:tcBorders>
              <w:top w:val="single" w:sz="12" w:space="0" w:color="auto"/>
              <w:bottom w:val="single" w:sz="12" w:space="0" w:color="auto"/>
            </w:tcBorders>
            <w:vAlign w:val="center"/>
          </w:tcPr>
          <w:p w14:paraId="72E91388" w14:textId="77777777" w:rsidR="003609B5" w:rsidRPr="003609B5" w:rsidRDefault="003609B5" w:rsidP="00251300">
            <w:pPr>
              <w:spacing w:line="240" w:lineRule="auto"/>
              <w:rPr>
                <w:rFonts w:ascii="Times New Roman" w:eastAsia="宋体" w:hAnsi="Times New Roman" w:cs="Times New Roman"/>
                <w:szCs w:val="24"/>
              </w:rPr>
            </w:pPr>
          </w:p>
        </w:tc>
        <w:tc>
          <w:tcPr>
            <w:tcW w:w="4819" w:type="dxa"/>
            <w:vAlign w:val="center"/>
          </w:tcPr>
          <w:p w14:paraId="729F3EDD" w14:textId="77777777" w:rsidR="003609B5" w:rsidRPr="003609B5" w:rsidRDefault="003609B5" w:rsidP="00251300">
            <w:pPr>
              <w:spacing w:line="240" w:lineRule="auto"/>
              <w:rPr>
                <w:rFonts w:ascii="Times New Roman" w:eastAsia="宋体" w:hAnsi="Times New Roman" w:cs="Times New Roman"/>
                <w:color w:val="000000"/>
                <w:szCs w:val="24"/>
              </w:rPr>
            </w:pPr>
            <w:r w:rsidRPr="003609B5">
              <w:rPr>
                <w:rFonts w:ascii="Times New Roman" w:eastAsia="宋体" w:hAnsi="Times New Roman" w:cs="Times New Roman"/>
                <w:color w:val="000000"/>
                <w:szCs w:val="24"/>
              </w:rPr>
              <w:t>Discount factor for future rewards</w:t>
            </w:r>
          </w:p>
        </w:tc>
        <w:tc>
          <w:tcPr>
            <w:tcW w:w="1923" w:type="dxa"/>
            <w:vAlign w:val="center"/>
          </w:tcPr>
          <w:p w14:paraId="623BAB3B" w14:textId="77777777" w:rsidR="003609B5" w:rsidRPr="003609B5" w:rsidRDefault="003609B5" w:rsidP="00251300">
            <w:pPr>
              <w:spacing w:line="240" w:lineRule="auto"/>
              <w:rPr>
                <w:rFonts w:ascii="Times New Roman" w:eastAsia="宋体" w:hAnsi="Times New Roman" w:cs="Times New Roman"/>
                <w:szCs w:val="24"/>
              </w:rPr>
            </w:pPr>
            <w:r w:rsidRPr="003609B5">
              <w:rPr>
                <w:rFonts w:ascii="Times New Roman" w:eastAsia="宋体" w:hAnsi="Times New Roman" w:cs="Times New Roman"/>
                <w:szCs w:val="24"/>
              </w:rPr>
              <w:t>0.99999</w:t>
            </w:r>
          </w:p>
        </w:tc>
      </w:tr>
      <w:tr w:rsidR="003609B5" w:rsidRPr="003609B5" w14:paraId="1FEC458D" w14:textId="77777777" w:rsidTr="00683B90">
        <w:trPr>
          <w:jc w:val="center"/>
        </w:trPr>
        <w:tc>
          <w:tcPr>
            <w:tcW w:w="1560" w:type="dxa"/>
            <w:vMerge/>
            <w:tcBorders>
              <w:top w:val="single" w:sz="12" w:space="0" w:color="auto"/>
              <w:bottom w:val="single" w:sz="12" w:space="0" w:color="auto"/>
            </w:tcBorders>
            <w:vAlign w:val="center"/>
          </w:tcPr>
          <w:p w14:paraId="6E20160C" w14:textId="77777777" w:rsidR="003609B5" w:rsidRPr="003609B5" w:rsidRDefault="003609B5" w:rsidP="00251300">
            <w:pPr>
              <w:spacing w:line="240" w:lineRule="auto"/>
              <w:rPr>
                <w:rFonts w:ascii="Times New Roman" w:eastAsia="宋体" w:hAnsi="Times New Roman" w:cs="Times New Roman"/>
                <w:szCs w:val="24"/>
              </w:rPr>
            </w:pPr>
          </w:p>
        </w:tc>
        <w:tc>
          <w:tcPr>
            <w:tcW w:w="4819" w:type="dxa"/>
            <w:vAlign w:val="center"/>
          </w:tcPr>
          <w:p w14:paraId="5FFAB62E" w14:textId="77777777" w:rsidR="003609B5" w:rsidRPr="003609B5" w:rsidRDefault="003609B5" w:rsidP="00251300">
            <w:pPr>
              <w:spacing w:line="240" w:lineRule="auto"/>
              <w:rPr>
                <w:rFonts w:ascii="Times New Roman" w:eastAsia="宋体" w:hAnsi="Times New Roman" w:cs="Times New Roman"/>
                <w:color w:val="000000"/>
                <w:szCs w:val="24"/>
              </w:rPr>
            </w:pPr>
            <w:r w:rsidRPr="003609B5">
              <w:rPr>
                <w:rFonts w:ascii="Times New Roman" w:eastAsia="宋体" w:hAnsi="Times New Roman" w:cs="Times New Roman"/>
                <w:color w:val="000000"/>
                <w:szCs w:val="24"/>
              </w:rPr>
              <w:t>Soft target update coefficient</w:t>
            </w:r>
          </w:p>
        </w:tc>
        <w:tc>
          <w:tcPr>
            <w:tcW w:w="1923" w:type="dxa"/>
            <w:vAlign w:val="center"/>
          </w:tcPr>
          <w:p w14:paraId="302BEB3D" w14:textId="77777777" w:rsidR="003609B5" w:rsidRPr="003609B5" w:rsidRDefault="003609B5" w:rsidP="00251300">
            <w:pPr>
              <w:spacing w:line="240" w:lineRule="auto"/>
              <w:rPr>
                <w:rFonts w:ascii="Times New Roman" w:eastAsia="宋体" w:hAnsi="Times New Roman" w:cs="Times New Roman"/>
                <w:szCs w:val="24"/>
              </w:rPr>
            </w:pPr>
            <w:r w:rsidRPr="003609B5">
              <w:rPr>
                <w:rFonts w:ascii="Times New Roman" w:eastAsia="宋体" w:hAnsi="Times New Roman" w:cs="Times New Roman"/>
                <w:szCs w:val="24"/>
              </w:rPr>
              <w:t>0.005</w:t>
            </w:r>
          </w:p>
        </w:tc>
      </w:tr>
      <w:tr w:rsidR="003609B5" w:rsidRPr="003609B5" w14:paraId="4F0FE947" w14:textId="77777777" w:rsidTr="00683B90">
        <w:trPr>
          <w:jc w:val="center"/>
        </w:trPr>
        <w:tc>
          <w:tcPr>
            <w:tcW w:w="1560" w:type="dxa"/>
            <w:vMerge/>
            <w:tcBorders>
              <w:top w:val="single" w:sz="12" w:space="0" w:color="auto"/>
              <w:bottom w:val="single" w:sz="12" w:space="0" w:color="auto"/>
            </w:tcBorders>
            <w:vAlign w:val="center"/>
          </w:tcPr>
          <w:p w14:paraId="4634E327" w14:textId="77777777" w:rsidR="003609B5" w:rsidRPr="003609B5" w:rsidRDefault="003609B5" w:rsidP="00251300">
            <w:pPr>
              <w:spacing w:line="240" w:lineRule="auto"/>
              <w:rPr>
                <w:rFonts w:ascii="Times New Roman" w:eastAsia="宋体" w:hAnsi="Times New Roman" w:cs="Times New Roman"/>
                <w:szCs w:val="24"/>
              </w:rPr>
            </w:pPr>
          </w:p>
        </w:tc>
        <w:tc>
          <w:tcPr>
            <w:tcW w:w="4819" w:type="dxa"/>
            <w:vAlign w:val="center"/>
          </w:tcPr>
          <w:p w14:paraId="75FB1A18" w14:textId="77777777" w:rsidR="003609B5" w:rsidRPr="003609B5" w:rsidRDefault="003609B5" w:rsidP="00251300">
            <w:pPr>
              <w:spacing w:line="240" w:lineRule="auto"/>
              <w:rPr>
                <w:rFonts w:ascii="Times New Roman" w:eastAsia="宋体" w:hAnsi="Times New Roman" w:cs="Times New Roman"/>
                <w:color w:val="000000"/>
                <w:szCs w:val="24"/>
              </w:rPr>
            </w:pPr>
            <w:r w:rsidRPr="003609B5">
              <w:rPr>
                <w:rFonts w:ascii="Times New Roman" w:eastAsia="宋体" w:hAnsi="Times New Roman" w:cs="Times New Roman"/>
                <w:color w:val="000000"/>
                <w:szCs w:val="24"/>
              </w:rPr>
              <w:t>Noise added to target policy for exploration</w:t>
            </w:r>
          </w:p>
        </w:tc>
        <w:tc>
          <w:tcPr>
            <w:tcW w:w="1923" w:type="dxa"/>
            <w:vAlign w:val="center"/>
          </w:tcPr>
          <w:p w14:paraId="3D24FD22" w14:textId="77777777" w:rsidR="003609B5" w:rsidRPr="003609B5" w:rsidRDefault="003609B5" w:rsidP="00251300">
            <w:pPr>
              <w:spacing w:line="240" w:lineRule="auto"/>
              <w:rPr>
                <w:rFonts w:ascii="Times New Roman" w:eastAsia="宋体" w:hAnsi="Times New Roman" w:cs="Times New Roman"/>
                <w:szCs w:val="24"/>
              </w:rPr>
            </w:pPr>
            <w:r w:rsidRPr="003609B5">
              <w:rPr>
                <w:rFonts w:ascii="Times New Roman" w:eastAsia="宋体" w:hAnsi="Times New Roman" w:cs="Times New Roman"/>
                <w:szCs w:val="24"/>
              </w:rPr>
              <w:t>0.2</w:t>
            </w:r>
          </w:p>
        </w:tc>
      </w:tr>
      <w:tr w:rsidR="003609B5" w:rsidRPr="003609B5" w14:paraId="02352214" w14:textId="77777777" w:rsidTr="00683B90">
        <w:trPr>
          <w:jc w:val="center"/>
        </w:trPr>
        <w:tc>
          <w:tcPr>
            <w:tcW w:w="1560" w:type="dxa"/>
            <w:vMerge/>
            <w:tcBorders>
              <w:top w:val="single" w:sz="12" w:space="0" w:color="auto"/>
              <w:bottom w:val="single" w:sz="12" w:space="0" w:color="auto"/>
            </w:tcBorders>
            <w:vAlign w:val="center"/>
          </w:tcPr>
          <w:p w14:paraId="30752029" w14:textId="77777777" w:rsidR="003609B5" w:rsidRPr="003609B5" w:rsidRDefault="003609B5" w:rsidP="00251300">
            <w:pPr>
              <w:spacing w:line="240" w:lineRule="auto"/>
              <w:rPr>
                <w:rFonts w:ascii="Times New Roman" w:eastAsia="宋体" w:hAnsi="Times New Roman" w:cs="Times New Roman"/>
                <w:szCs w:val="24"/>
              </w:rPr>
            </w:pPr>
          </w:p>
        </w:tc>
        <w:tc>
          <w:tcPr>
            <w:tcW w:w="4819" w:type="dxa"/>
            <w:vAlign w:val="center"/>
          </w:tcPr>
          <w:p w14:paraId="185F96CB" w14:textId="77777777" w:rsidR="003609B5" w:rsidRPr="003609B5" w:rsidRDefault="003609B5" w:rsidP="00251300">
            <w:pPr>
              <w:spacing w:line="240" w:lineRule="auto"/>
              <w:rPr>
                <w:rFonts w:ascii="Times New Roman" w:eastAsia="宋体" w:hAnsi="Times New Roman" w:cs="Times New Roman"/>
                <w:color w:val="000000"/>
                <w:szCs w:val="24"/>
              </w:rPr>
            </w:pPr>
            <w:r w:rsidRPr="003609B5">
              <w:rPr>
                <w:rFonts w:ascii="Times New Roman" w:eastAsia="宋体" w:hAnsi="Times New Roman" w:cs="Times New Roman"/>
                <w:color w:val="000000"/>
                <w:szCs w:val="24"/>
              </w:rPr>
              <w:t>Maximum clipping value for exploration noise</w:t>
            </w:r>
          </w:p>
        </w:tc>
        <w:tc>
          <w:tcPr>
            <w:tcW w:w="1923" w:type="dxa"/>
            <w:vAlign w:val="center"/>
          </w:tcPr>
          <w:p w14:paraId="2628B1AE" w14:textId="77777777" w:rsidR="003609B5" w:rsidRPr="003609B5" w:rsidRDefault="003609B5" w:rsidP="00251300">
            <w:pPr>
              <w:spacing w:line="240" w:lineRule="auto"/>
              <w:rPr>
                <w:rFonts w:ascii="Times New Roman" w:eastAsia="宋体" w:hAnsi="Times New Roman" w:cs="Times New Roman"/>
                <w:szCs w:val="24"/>
              </w:rPr>
            </w:pPr>
            <w:r w:rsidRPr="003609B5">
              <w:rPr>
                <w:rFonts w:ascii="Times New Roman" w:eastAsia="宋体" w:hAnsi="Times New Roman" w:cs="Times New Roman"/>
                <w:szCs w:val="24"/>
              </w:rPr>
              <w:t>0.5</w:t>
            </w:r>
          </w:p>
        </w:tc>
      </w:tr>
      <w:tr w:rsidR="003609B5" w:rsidRPr="003609B5" w14:paraId="12A93088" w14:textId="77777777" w:rsidTr="00683B90">
        <w:trPr>
          <w:jc w:val="center"/>
        </w:trPr>
        <w:tc>
          <w:tcPr>
            <w:tcW w:w="1560" w:type="dxa"/>
            <w:vMerge/>
            <w:tcBorders>
              <w:top w:val="single" w:sz="12" w:space="0" w:color="auto"/>
              <w:bottom w:val="single" w:sz="12" w:space="0" w:color="auto"/>
            </w:tcBorders>
            <w:vAlign w:val="center"/>
          </w:tcPr>
          <w:p w14:paraId="4B68FFC7" w14:textId="77777777" w:rsidR="003609B5" w:rsidRPr="003609B5" w:rsidRDefault="003609B5" w:rsidP="00251300">
            <w:pPr>
              <w:spacing w:line="240" w:lineRule="auto"/>
              <w:rPr>
                <w:rFonts w:ascii="Times New Roman" w:eastAsia="宋体" w:hAnsi="Times New Roman" w:cs="Times New Roman"/>
                <w:szCs w:val="24"/>
              </w:rPr>
            </w:pPr>
          </w:p>
        </w:tc>
        <w:tc>
          <w:tcPr>
            <w:tcW w:w="4819" w:type="dxa"/>
            <w:vAlign w:val="center"/>
          </w:tcPr>
          <w:p w14:paraId="16295D13" w14:textId="77777777" w:rsidR="003609B5" w:rsidRPr="003609B5" w:rsidRDefault="003609B5" w:rsidP="00251300">
            <w:pPr>
              <w:spacing w:line="240" w:lineRule="auto"/>
              <w:rPr>
                <w:rFonts w:ascii="Times New Roman" w:eastAsia="宋体" w:hAnsi="Times New Roman" w:cs="Times New Roman"/>
                <w:color w:val="000000"/>
                <w:szCs w:val="24"/>
              </w:rPr>
            </w:pPr>
            <w:r w:rsidRPr="003609B5">
              <w:rPr>
                <w:rFonts w:ascii="Times New Roman" w:eastAsia="宋体" w:hAnsi="Times New Roman" w:cs="Times New Roman"/>
                <w:color w:val="000000"/>
                <w:szCs w:val="24"/>
              </w:rPr>
              <w:t>Frequency of policy updates relative to critic</w:t>
            </w:r>
          </w:p>
        </w:tc>
        <w:tc>
          <w:tcPr>
            <w:tcW w:w="1923" w:type="dxa"/>
            <w:vAlign w:val="center"/>
          </w:tcPr>
          <w:p w14:paraId="4BE45BF9" w14:textId="77777777" w:rsidR="003609B5" w:rsidRPr="003609B5" w:rsidRDefault="003609B5" w:rsidP="00251300">
            <w:pPr>
              <w:spacing w:line="240" w:lineRule="auto"/>
              <w:rPr>
                <w:rFonts w:ascii="Times New Roman" w:eastAsia="宋体" w:hAnsi="Times New Roman" w:cs="Times New Roman"/>
                <w:szCs w:val="24"/>
              </w:rPr>
            </w:pPr>
            <w:r w:rsidRPr="003609B5">
              <w:rPr>
                <w:rFonts w:ascii="Times New Roman" w:eastAsia="宋体" w:hAnsi="Times New Roman" w:cs="Times New Roman"/>
                <w:szCs w:val="24"/>
              </w:rPr>
              <w:t>2</w:t>
            </w:r>
          </w:p>
        </w:tc>
      </w:tr>
      <w:tr w:rsidR="003609B5" w:rsidRPr="003609B5" w14:paraId="5A873B92" w14:textId="77777777" w:rsidTr="00683B90">
        <w:trPr>
          <w:jc w:val="center"/>
        </w:trPr>
        <w:tc>
          <w:tcPr>
            <w:tcW w:w="1560" w:type="dxa"/>
            <w:vMerge/>
            <w:tcBorders>
              <w:top w:val="single" w:sz="12" w:space="0" w:color="auto"/>
              <w:bottom w:val="single" w:sz="12" w:space="0" w:color="auto"/>
            </w:tcBorders>
            <w:vAlign w:val="center"/>
          </w:tcPr>
          <w:p w14:paraId="7FB79969" w14:textId="77777777" w:rsidR="003609B5" w:rsidRPr="003609B5" w:rsidRDefault="003609B5" w:rsidP="00251300">
            <w:pPr>
              <w:spacing w:line="240" w:lineRule="auto"/>
              <w:rPr>
                <w:rFonts w:ascii="Times New Roman" w:eastAsia="宋体" w:hAnsi="Times New Roman" w:cs="Times New Roman"/>
                <w:szCs w:val="24"/>
              </w:rPr>
            </w:pPr>
          </w:p>
        </w:tc>
        <w:tc>
          <w:tcPr>
            <w:tcW w:w="4819" w:type="dxa"/>
            <w:vAlign w:val="center"/>
          </w:tcPr>
          <w:p w14:paraId="41854057" w14:textId="77777777" w:rsidR="003609B5" w:rsidRPr="003609B5" w:rsidRDefault="003609B5" w:rsidP="00251300">
            <w:pPr>
              <w:spacing w:line="240" w:lineRule="auto"/>
              <w:rPr>
                <w:rFonts w:ascii="Times New Roman" w:eastAsia="宋体" w:hAnsi="Times New Roman" w:cs="Times New Roman"/>
                <w:color w:val="000000"/>
                <w:szCs w:val="24"/>
              </w:rPr>
            </w:pPr>
            <w:r w:rsidRPr="003609B5">
              <w:rPr>
                <w:rFonts w:ascii="Times New Roman" w:eastAsia="宋体" w:hAnsi="Times New Roman" w:cs="Times New Roman"/>
                <w:color w:val="000000"/>
                <w:szCs w:val="24"/>
              </w:rPr>
              <w:t>Replay buffer capacity</w:t>
            </w:r>
          </w:p>
        </w:tc>
        <w:tc>
          <w:tcPr>
            <w:tcW w:w="1923" w:type="dxa"/>
            <w:vAlign w:val="center"/>
          </w:tcPr>
          <w:p w14:paraId="3002125D" w14:textId="77777777" w:rsidR="003609B5" w:rsidRPr="003609B5" w:rsidRDefault="003609B5" w:rsidP="00251300">
            <w:pPr>
              <w:spacing w:line="240" w:lineRule="auto"/>
              <w:rPr>
                <w:rFonts w:ascii="Times New Roman" w:eastAsia="宋体" w:hAnsi="Times New Roman" w:cs="Times New Roman"/>
                <w:szCs w:val="24"/>
              </w:rPr>
            </w:pPr>
            <w:r w:rsidRPr="003609B5">
              <w:rPr>
                <w:rFonts w:ascii="Times New Roman" w:eastAsia="宋体" w:hAnsi="Times New Roman" w:cs="Times New Roman"/>
                <w:szCs w:val="24"/>
              </w:rPr>
              <w:t>2,000,000</w:t>
            </w:r>
          </w:p>
        </w:tc>
      </w:tr>
      <w:tr w:rsidR="003609B5" w:rsidRPr="003609B5" w14:paraId="6FC6E6DF" w14:textId="77777777" w:rsidTr="00683B90">
        <w:trPr>
          <w:jc w:val="center"/>
        </w:trPr>
        <w:tc>
          <w:tcPr>
            <w:tcW w:w="1560" w:type="dxa"/>
            <w:vMerge/>
            <w:tcBorders>
              <w:top w:val="single" w:sz="12" w:space="0" w:color="auto"/>
              <w:bottom w:val="single" w:sz="12" w:space="0" w:color="auto"/>
            </w:tcBorders>
            <w:vAlign w:val="center"/>
          </w:tcPr>
          <w:p w14:paraId="11053C50" w14:textId="77777777" w:rsidR="003609B5" w:rsidRPr="003609B5" w:rsidRDefault="003609B5" w:rsidP="00251300">
            <w:pPr>
              <w:spacing w:line="240" w:lineRule="auto"/>
              <w:rPr>
                <w:rFonts w:ascii="Times New Roman" w:eastAsia="宋体" w:hAnsi="Times New Roman" w:cs="Times New Roman"/>
                <w:szCs w:val="24"/>
              </w:rPr>
            </w:pPr>
          </w:p>
        </w:tc>
        <w:tc>
          <w:tcPr>
            <w:tcW w:w="4819" w:type="dxa"/>
            <w:vAlign w:val="center"/>
          </w:tcPr>
          <w:p w14:paraId="10E78E99" w14:textId="77777777" w:rsidR="003609B5" w:rsidRPr="003609B5" w:rsidRDefault="003609B5" w:rsidP="00251300">
            <w:pPr>
              <w:spacing w:line="240" w:lineRule="auto"/>
              <w:rPr>
                <w:rFonts w:ascii="Times New Roman" w:eastAsia="宋体" w:hAnsi="Times New Roman" w:cs="Times New Roman"/>
                <w:color w:val="000000"/>
                <w:szCs w:val="24"/>
              </w:rPr>
            </w:pPr>
            <w:r w:rsidRPr="003609B5">
              <w:rPr>
                <w:rFonts w:ascii="Times New Roman" w:eastAsia="宋体" w:hAnsi="Times New Roman" w:cs="Times New Roman"/>
                <w:color w:val="000000"/>
                <w:szCs w:val="24"/>
              </w:rPr>
              <w:t>Initial exploration noise level</w:t>
            </w:r>
          </w:p>
        </w:tc>
        <w:tc>
          <w:tcPr>
            <w:tcW w:w="1923" w:type="dxa"/>
            <w:vAlign w:val="center"/>
          </w:tcPr>
          <w:p w14:paraId="1E564CA4" w14:textId="77777777" w:rsidR="003609B5" w:rsidRPr="003609B5" w:rsidRDefault="003609B5" w:rsidP="00251300">
            <w:pPr>
              <w:spacing w:line="240" w:lineRule="auto"/>
              <w:rPr>
                <w:rFonts w:ascii="Times New Roman" w:eastAsia="宋体" w:hAnsi="Times New Roman" w:cs="Times New Roman"/>
                <w:szCs w:val="24"/>
              </w:rPr>
            </w:pPr>
            <w:r w:rsidRPr="003609B5">
              <w:rPr>
                <w:rFonts w:ascii="Times New Roman" w:eastAsia="宋体" w:hAnsi="Times New Roman" w:cs="Times New Roman"/>
                <w:szCs w:val="24"/>
              </w:rPr>
              <w:t>1</w:t>
            </w:r>
          </w:p>
        </w:tc>
      </w:tr>
      <w:tr w:rsidR="003609B5" w:rsidRPr="003609B5" w14:paraId="601FA0D6" w14:textId="77777777" w:rsidTr="00683B90">
        <w:trPr>
          <w:jc w:val="center"/>
        </w:trPr>
        <w:tc>
          <w:tcPr>
            <w:tcW w:w="1560" w:type="dxa"/>
            <w:vMerge/>
            <w:tcBorders>
              <w:top w:val="single" w:sz="12" w:space="0" w:color="auto"/>
              <w:bottom w:val="single" w:sz="12" w:space="0" w:color="auto"/>
            </w:tcBorders>
            <w:vAlign w:val="center"/>
          </w:tcPr>
          <w:p w14:paraId="3C93FB2A" w14:textId="77777777" w:rsidR="003609B5" w:rsidRPr="003609B5" w:rsidRDefault="003609B5" w:rsidP="00251300">
            <w:pPr>
              <w:spacing w:line="240" w:lineRule="auto"/>
              <w:rPr>
                <w:rFonts w:ascii="Times New Roman" w:eastAsia="宋体" w:hAnsi="Times New Roman" w:cs="Times New Roman"/>
                <w:szCs w:val="24"/>
              </w:rPr>
            </w:pPr>
          </w:p>
        </w:tc>
        <w:tc>
          <w:tcPr>
            <w:tcW w:w="4819" w:type="dxa"/>
            <w:vAlign w:val="center"/>
          </w:tcPr>
          <w:p w14:paraId="1417415E" w14:textId="77777777" w:rsidR="003609B5" w:rsidRPr="003609B5" w:rsidRDefault="003609B5" w:rsidP="00251300">
            <w:pPr>
              <w:spacing w:line="240" w:lineRule="auto"/>
              <w:rPr>
                <w:rFonts w:ascii="Times New Roman" w:eastAsia="宋体" w:hAnsi="Times New Roman" w:cs="Times New Roman"/>
                <w:color w:val="000000"/>
                <w:szCs w:val="24"/>
              </w:rPr>
            </w:pPr>
            <w:r w:rsidRPr="003609B5">
              <w:rPr>
                <w:rFonts w:ascii="Times New Roman" w:eastAsia="宋体" w:hAnsi="Times New Roman" w:cs="Times New Roman"/>
                <w:color w:val="000000"/>
                <w:szCs w:val="24"/>
              </w:rPr>
              <w:t>Minimum exploration noise level</w:t>
            </w:r>
          </w:p>
        </w:tc>
        <w:tc>
          <w:tcPr>
            <w:tcW w:w="1923" w:type="dxa"/>
            <w:vAlign w:val="center"/>
          </w:tcPr>
          <w:p w14:paraId="5B337516" w14:textId="77777777" w:rsidR="003609B5" w:rsidRPr="003609B5" w:rsidRDefault="003609B5" w:rsidP="00251300">
            <w:pPr>
              <w:spacing w:line="240" w:lineRule="auto"/>
              <w:rPr>
                <w:rFonts w:ascii="Times New Roman" w:eastAsia="宋体" w:hAnsi="Times New Roman" w:cs="Times New Roman"/>
                <w:szCs w:val="24"/>
              </w:rPr>
            </w:pPr>
            <w:r w:rsidRPr="003609B5">
              <w:rPr>
                <w:rFonts w:ascii="Times New Roman" w:eastAsia="宋体" w:hAnsi="Times New Roman" w:cs="Times New Roman"/>
                <w:szCs w:val="24"/>
              </w:rPr>
              <w:t>0.1</w:t>
            </w:r>
          </w:p>
        </w:tc>
      </w:tr>
      <w:tr w:rsidR="003609B5" w:rsidRPr="003609B5" w14:paraId="0127E814" w14:textId="77777777" w:rsidTr="00683B90">
        <w:trPr>
          <w:jc w:val="center"/>
        </w:trPr>
        <w:tc>
          <w:tcPr>
            <w:tcW w:w="1560" w:type="dxa"/>
            <w:vMerge/>
            <w:tcBorders>
              <w:top w:val="single" w:sz="12" w:space="0" w:color="auto"/>
              <w:bottom w:val="single" w:sz="12" w:space="0" w:color="auto"/>
            </w:tcBorders>
            <w:vAlign w:val="center"/>
          </w:tcPr>
          <w:p w14:paraId="386A1566" w14:textId="77777777" w:rsidR="003609B5" w:rsidRPr="003609B5" w:rsidRDefault="003609B5" w:rsidP="00251300">
            <w:pPr>
              <w:spacing w:line="240" w:lineRule="auto"/>
              <w:rPr>
                <w:rFonts w:ascii="Times New Roman" w:eastAsia="宋体" w:hAnsi="Times New Roman" w:cs="Times New Roman"/>
                <w:szCs w:val="24"/>
              </w:rPr>
            </w:pPr>
          </w:p>
        </w:tc>
        <w:tc>
          <w:tcPr>
            <w:tcW w:w="4819" w:type="dxa"/>
            <w:vAlign w:val="center"/>
          </w:tcPr>
          <w:p w14:paraId="58C3B3DC" w14:textId="77777777" w:rsidR="003609B5" w:rsidRPr="003609B5" w:rsidRDefault="003609B5" w:rsidP="00251300">
            <w:pPr>
              <w:spacing w:line="240" w:lineRule="auto"/>
              <w:rPr>
                <w:rFonts w:ascii="Times New Roman" w:eastAsia="宋体" w:hAnsi="Times New Roman" w:cs="Times New Roman"/>
                <w:color w:val="000000"/>
                <w:szCs w:val="24"/>
              </w:rPr>
            </w:pPr>
            <w:r w:rsidRPr="003609B5">
              <w:rPr>
                <w:rFonts w:ascii="Times New Roman" w:eastAsia="宋体" w:hAnsi="Times New Roman" w:cs="Times New Roman"/>
                <w:color w:val="000000"/>
                <w:szCs w:val="24"/>
              </w:rPr>
              <w:t>Steps over which exploration noise decays</w:t>
            </w:r>
          </w:p>
        </w:tc>
        <w:tc>
          <w:tcPr>
            <w:tcW w:w="1923" w:type="dxa"/>
            <w:vAlign w:val="center"/>
          </w:tcPr>
          <w:p w14:paraId="66D7D589" w14:textId="77777777" w:rsidR="003609B5" w:rsidRPr="003609B5" w:rsidRDefault="003609B5" w:rsidP="00251300">
            <w:pPr>
              <w:spacing w:line="240" w:lineRule="auto"/>
              <w:rPr>
                <w:rFonts w:ascii="Times New Roman" w:eastAsia="宋体" w:hAnsi="Times New Roman" w:cs="Times New Roman"/>
                <w:szCs w:val="24"/>
              </w:rPr>
            </w:pPr>
            <w:r w:rsidRPr="003609B5">
              <w:rPr>
                <w:rFonts w:ascii="Times New Roman" w:eastAsia="宋体" w:hAnsi="Times New Roman" w:cs="Times New Roman"/>
                <w:szCs w:val="24"/>
              </w:rPr>
              <w:t>500,000</w:t>
            </w:r>
          </w:p>
        </w:tc>
      </w:tr>
      <w:tr w:rsidR="003609B5" w:rsidRPr="003609B5" w14:paraId="46792482" w14:textId="77777777" w:rsidTr="00683B90">
        <w:trPr>
          <w:jc w:val="center"/>
        </w:trPr>
        <w:tc>
          <w:tcPr>
            <w:tcW w:w="1560" w:type="dxa"/>
            <w:vMerge/>
            <w:tcBorders>
              <w:top w:val="single" w:sz="12" w:space="0" w:color="auto"/>
              <w:bottom w:val="single" w:sz="12" w:space="0" w:color="auto"/>
            </w:tcBorders>
            <w:vAlign w:val="center"/>
          </w:tcPr>
          <w:p w14:paraId="72FEEBAE" w14:textId="77777777" w:rsidR="003609B5" w:rsidRPr="003609B5" w:rsidRDefault="003609B5" w:rsidP="00251300">
            <w:pPr>
              <w:spacing w:line="240" w:lineRule="auto"/>
              <w:rPr>
                <w:rFonts w:ascii="Times New Roman" w:eastAsia="宋体" w:hAnsi="Times New Roman" w:cs="Times New Roman"/>
                <w:szCs w:val="24"/>
              </w:rPr>
            </w:pPr>
          </w:p>
        </w:tc>
        <w:tc>
          <w:tcPr>
            <w:tcW w:w="4819" w:type="dxa"/>
            <w:vAlign w:val="center"/>
          </w:tcPr>
          <w:p w14:paraId="38A456B1" w14:textId="77777777" w:rsidR="003609B5" w:rsidRPr="003609B5" w:rsidRDefault="003609B5" w:rsidP="00251300">
            <w:pPr>
              <w:spacing w:line="240" w:lineRule="auto"/>
              <w:rPr>
                <w:rFonts w:ascii="Times New Roman" w:eastAsia="宋体" w:hAnsi="Times New Roman" w:cs="Times New Roman"/>
                <w:color w:val="000000"/>
                <w:szCs w:val="24"/>
              </w:rPr>
            </w:pPr>
            <w:r w:rsidRPr="003609B5">
              <w:rPr>
                <w:rFonts w:ascii="Times New Roman" w:eastAsia="宋体" w:hAnsi="Times New Roman" w:cs="Times New Roman"/>
                <w:color w:val="000000"/>
                <w:szCs w:val="24"/>
              </w:rPr>
              <w:t>Maximum number of training epochs</w:t>
            </w:r>
          </w:p>
        </w:tc>
        <w:tc>
          <w:tcPr>
            <w:tcW w:w="1923" w:type="dxa"/>
            <w:vAlign w:val="center"/>
          </w:tcPr>
          <w:p w14:paraId="139E99A6" w14:textId="77777777" w:rsidR="003609B5" w:rsidRPr="003609B5" w:rsidRDefault="003609B5" w:rsidP="00251300">
            <w:pPr>
              <w:spacing w:line="240" w:lineRule="auto"/>
              <w:rPr>
                <w:rFonts w:ascii="Times New Roman" w:eastAsia="宋体" w:hAnsi="Times New Roman" w:cs="Times New Roman"/>
                <w:szCs w:val="24"/>
              </w:rPr>
            </w:pPr>
            <w:r w:rsidRPr="003609B5">
              <w:rPr>
                <w:rFonts w:ascii="Times New Roman" w:eastAsia="宋体" w:hAnsi="Times New Roman" w:cs="Times New Roman"/>
                <w:szCs w:val="24"/>
              </w:rPr>
              <w:t>1000</w:t>
            </w:r>
          </w:p>
        </w:tc>
      </w:tr>
      <w:tr w:rsidR="003609B5" w:rsidRPr="003609B5" w14:paraId="2BD71DF3" w14:textId="77777777" w:rsidTr="00683B90">
        <w:trPr>
          <w:jc w:val="center"/>
        </w:trPr>
        <w:tc>
          <w:tcPr>
            <w:tcW w:w="1560" w:type="dxa"/>
            <w:vMerge/>
            <w:tcBorders>
              <w:top w:val="single" w:sz="12" w:space="0" w:color="auto"/>
              <w:bottom w:val="single" w:sz="12" w:space="0" w:color="auto"/>
            </w:tcBorders>
            <w:vAlign w:val="center"/>
          </w:tcPr>
          <w:p w14:paraId="307A79B3" w14:textId="77777777" w:rsidR="003609B5" w:rsidRPr="003609B5" w:rsidRDefault="003609B5" w:rsidP="00251300">
            <w:pPr>
              <w:spacing w:line="240" w:lineRule="auto"/>
              <w:rPr>
                <w:rFonts w:ascii="Times New Roman" w:eastAsia="宋体" w:hAnsi="Times New Roman" w:cs="Times New Roman"/>
                <w:szCs w:val="24"/>
              </w:rPr>
            </w:pPr>
          </w:p>
        </w:tc>
        <w:tc>
          <w:tcPr>
            <w:tcW w:w="4819" w:type="dxa"/>
            <w:vAlign w:val="center"/>
          </w:tcPr>
          <w:p w14:paraId="659BA623" w14:textId="77777777" w:rsidR="003609B5" w:rsidRPr="003609B5" w:rsidRDefault="003609B5" w:rsidP="00251300">
            <w:pPr>
              <w:spacing w:line="240" w:lineRule="auto"/>
              <w:rPr>
                <w:rFonts w:ascii="Times New Roman" w:eastAsia="宋体" w:hAnsi="Times New Roman" w:cs="Times New Roman"/>
                <w:color w:val="000000"/>
                <w:szCs w:val="24"/>
              </w:rPr>
            </w:pPr>
            <w:r w:rsidRPr="003609B5">
              <w:rPr>
                <w:rFonts w:ascii="Times New Roman" w:eastAsia="宋体" w:hAnsi="Times New Roman" w:cs="Times New Roman"/>
                <w:color w:val="000000"/>
                <w:szCs w:val="24"/>
              </w:rPr>
              <w:t>Optimizer</w:t>
            </w:r>
          </w:p>
        </w:tc>
        <w:tc>
          <w:tcPr>
            <w:tcW w:w="1923" w:type="dxa"/>
            <w:vAlign w:val="center"/>
          </w:tcPr>
          <w:p w14:paraId="1F416BF3" w14:textId="77777777" w:rsidR="003609B5" w:rsidRPr="003609B5" w:rsidRDefault="003609B5" w:rsidP="00251300">
            <w:pPr>
              <w:spacing w:line="240" w:lineRule="auto"/>
              <w:rPr>
                <w:rFonts w:ascii="Times New Roman" w:eastAsia="宋体" w:hAnsi="Times New Roman" w:cs="Times New Roman"/>
                <w:szCs w:val="24"/>
              </w:rPr>
            </w:pPr>
            <w:r w:rsidRPr="003609B5">
              <w:rPr>
                <w:rFonts w:ascii="Times New Roman" w:eastAsia="宋体" w:hAnsi="Times New Roman" w:cs="Times New Roman"/>
                <w:szCs w:val="24"/>
              </w:rPr>
              <w:t>Adam</w:t>
            </w:r>
          </w:p>
        </w:tc>
      </w:tr>
      <w:tr w:rsidR="003609B5" w:rsidRPr="003609B5" w14:paraId="737EFFBA" w14:textId="77777777" w:rsidTr="00683B90">
        <w:trPr>
          <w:jc w:val="center"/>
        </w:trPr>
        <w:tc>
          <w:tcPr>
            <w:tcW w:w="1560" w:type="dxa"/>
            <w:vMerge/>
            <w:tcBorders>
              <w:top w:val="single" w:sz="12" w:space="0" w:color="auto"/>
              <w:bottom w:val="single" w:sz="12" w:space="0" w:color="auto"/>
            </w:tcBorders>
            <w:vAlign w:val="center"/>
          </w:tcPr>
          <w:p w14:paraId="76A4B07E" w14:textId="77777777" w:rsidR="003609B5" w:rsidRPr="003609B5" w:rsidRDefault="003609B5" w:rsidP="00251300">
            <w:pPr>
              <w:spacing w:line="240" w:lineRule="auto"/>
              <w:rPr>
                <w:rFonts w:ascii="Times New Roman" w:eastAsia="宋体" w:hAnsi="Times New Roman" w:cs="Times New Roman"/>
                <w:szCs w:val="24"/>
              </w:rPr>
            </w:pPr>
          </w:p>
        </w:tc>
        <w:tc>
          <w:tcPr>
            <w:tcW w:w="4819" w:type="dxa"/>
            <w:tcBorders>
              <w:bottom w:val="single" w:sz="12" w:space="0" w:color="auto"/>
            </w:tcBorders>
            <w:vAlign w:val="center"/>
          </w:tcPr>
          <w:p w14:paraId="2713BAF9" w14:textId="77777777" w:rsidR="003609B5" w:rsidRPr="003609B5" w:rsidRDefault="003609B5" w:rsidP="00251300">
            <w:pPr>
              <w:spacing w:line="240" w:lineRule="auto"/>
              <w:rPr>
                <w:rFonts w:ascii="Times New Roman" w:eastAsia="宋体" w:hAnsi="Times New Roman" w:cs="Times New Roman"/>
                <w:color w:val="000000"/>
                <w:szCs w:val="24"/>
              </w:rPr>
            </w:pPr>
            <w:r w:rsidRPr="003609B5">
              <w:rPr>
                <w:rFonts w:ascii="Times New Roman" w:eastAsia="宋体" w:hAnsi="Times New Roman" w:cs="Times New Roman"/>
                <w:color w:val="000000"/>
                <w:szCs w:val="24"/>
              </w:rPr>
              <w:t>Actor and critic learning rate</w:t>
            </w:r>
          </w:p>
        </w:tc>
        <w:tc>
          <w:tcPr>
            <w:tcW w:w="1923" w:type="dxa"/>
            <w:tcBorders>
              <w:bottom w:val="single" w:sz="12" w:space="0" w:color="auto"/>
            </w:tcBorders>
            <w:vAlign w:val="center"/>
          </w:tcPr>
          <w:p w14:paraId="3AF8BD32" w14:textId="77777777" w:rsidR="003609B5" w:rsidRPr="003609B5" w:rsidRDefault="003609B5" w:rsidP="00251300">
            <w:pPr>
              <w:spacing w:line="240" w:lineRule="auto"/>
              <w:rPr>
                <w:rFonts w:ascii="Times New Roman" w:eastAsia="宋体" w:hAnsi="Times New Roman" w:cs="Times New Roman"/>
                <w:szCs w:val="24"/>
              </w:rPr>
            </w:pPr>
            <w:r w:rsidRPr="003609B5">
              <w:rPr>
                <w:rFonts w:ascii="Times New Roman" w:eastAsia="宋体" w:hAnsi="Times New Roman" w:cs="Times New Roman"/>
                <w:szCs w:val="24"/>
              </w:rPr>
              <w:t>0.001</w:t>
            </w:r>
          </w:p>
        </w:tc>
      </w:tr>
    </w:tbl>
    <w:p w14:paraId="7AF95268" w14:textId="77777777" w:rsidR="00765119" w:rsidRPr="00765119" w:rsidRDefault="00765119" w:rsidP="003609B5">
      <w:pPr>
        <w:rPr>
          <w:rFonts w:cs="Times New Roman"/>
        </w:rPr>
      </w:pPr>
    </w:p>
    <w:p w14:paraId="314FB864" w14:textId="6AFD0933" w:rsidR="00B00C8C" w:rsidRDefault="00765119" w:rsidP="00250AF4">
      <w:pPr>
        <w:pStyle w:val="2"/>
      </w:pPr>
      <w:bookmarkStart w:id="18" w:name="OLE_LINK1"/>
      <w:r w:rsidRPr="00765119">
        <w:t>Complete Input-Output Comparisons of Error Activations</w:t>
      </w:r>
    </w:p>
    <w:p w14:paraId="04387766" w14:textId="1FBAC260" w:rsidR="00765119" w:rsidRPr="00765119" w:rsidRDefault="00765119" w:rsidP="00765119">
      <w:pPr>
        <w:ind w:firstLineChars="200" w:firstLine="480"/>
        <w:rPr>
          <w:color w:val="000000" w:themeColor="text1"/>
        </w:rPr>
      </w:pPr>
      <w:r w:rsidRPr="00765119">
        <w:t>This section presents the complete input-output comparisons of error activations for the two task scenarios.</w:t>
      </w:r>
      <w:r>
        <w:rPr>
          <w:rFonts w:hint="eastAsia"/>
        </w:rPr>
        <w:t xml:space="preserve"> </w:t>
      </w:r>
      <w:bookmarkStart w:id="19" w:name="OLE_LINK38"/>
      <w:r w:rsidRPr="00865515">
        <w:rPr>
          <w:color w:val="000000" w:themeColor="text1"/>
        </w:rPr>
        <w:t>Figure S1 presents the input</w:t>
      </w:r>
      <w:r>
        <w:rPr>
          <w:rFonts w:hint="eastAsia"/>
          <w:color w:val="000000" w:themeColor="text1"/>
        </w:rPr>
        <w:t>-</w:t>
      </w:r>
      <w:r w:rsidRPr="00865515">
        <w:rPr>
          <w:color w:val="000000" w:themeColor="text1"/>
        </w:rPr>
        <w:t xml:space="preserve">output comparisons for Task 1, corresponding to the navigation scenario without obstacle </w:t>
      </w:r>
      <w:bookmarkStart w:id="20" w:name="OLE_LINK46"/>
      <w:r w:rsidRPr="00865515">
        <w:rPr>
          <w:color w:val="000000" w:themeColor="text1"/>
        </w:rPr>
        <w:t>interference</w:t>
      </w:r>
      <w:bookmarkEnd w:id="20"/>
      <w:r w:rsidRPr="00865515">
        <w:rPr>
          <w:color w:val="000000" w:themeColor="text1"/>
        </w:rPr>
        <w:t>. Figure S1(a</w:t>
      </w:r>
      <w:proofErr w:type="gramStart"/>
      <w:r w:rsidRPr="00865515">
        <w:rPr>
          <w:color w:val="000000" w:themeColor="text1"/>
        </w:rPr>
        <w:t>1)</w:t>
      </w:r>
      <w:r>
        <w:rPr>
          <w:rFonts w:hint="eastAsia"/>
          <w:color w:val="000000" w:themeColor="text1"/>
        </w:rPr>
        <w:t>-</w:t>
      </w:r>
      <w:r w:rsidRPr="00865515">
        <w:rPr>
          <w:color w:val="000000" w:themeColor="text1"/>
        </w:rPr>
        <w:t>(</w:t>
      </w:r>
      <w:proofErr w:type="gramEnd"/>
      <w:r w:rsidRPr="00865515">
        <w:rPr>
          <w:color w:val="000000" w:themeColor="text1"/>
        </w:rPr>
        <w:t>a2) compares the experimental inputs and outputs for channel 69, where the DFB</w:t>
      </w:r>
      <w:r>
        <w:rPr>
          <w:rFonts w:hint="eastAsia"/>
          <w:color w:val="000000" w:themeColor="text1"/>
        </w:rPr>
        <w:t>-</w:t>
      </w:r>
      <w:r w:rsidRPr="00865515">
        <w:rPr>
          <w:color w:val="000000" w:themeColor="text1"/>
        </w:rPr>
        <w:t xml:space="preserve">SA </w:t>
      </w:r>
      <w:r>
        <w:rPr>
          <w:rFonts w:hint="eastAsia"/>
          <w:color w:val="000000" w:themeColor="text1"/>
        </w:rPr>
        <w:t xml:space="preserve">laser </w:t>
      </w:r>
      <w:r w:rsidRPr="00865515">
        <w:rPr>
          <w:color w:val="000000" w:themeColor="text1"/>
        </w:rPr>
        <w:t>failed to generate a spike at 0.43 µs. Figure S1(b</w:t>
      </w:r>
      <w:proofErr w:type="gramStart"/>
      <w:r w:rsidRPr="00865515">
        <w:rPr>
          <w:color w:val="000000" w:themeColor="text1"/>
        </w:rPr>
        <w:t>1)</w:t>
      </w:r>
      <w:r>
        <w:rPr>
          <w:rFonts w:hint="eastAsia"/>
          <w:color w:val="000000" w:themeColor="text1"/>
        </w:rPr>
        <w:t>-</w:t>
      </w:r>
      <w:r w:rsidRPr="00865515">
        <w:rPr>
          <w:color w:val="000000" w:themeColor="text1"/>
        </w:rPr>
        <w:t>(</w:t>
      </w:r>
      <w:proofErr w:type="gramEnd"/>
      <w:r w:rsidRPr="00865515">
        <w:rPr>
          <w:color w:val="000000" w:themeColor="text1"/>
        </w:rPr>
        <w:t>b2) shows that the DFB</w:t>
      </w:r>
      <w:r>
        <w:rPr>
          <w:rFonts w:hint="eastAsia"/>
          <w:color w:val="000000" w:themeColor="text1"/>
        </w:rPr>
        <w:t>-</w:t>
      </w:r>
      <w:r w:rsidRPr="00865515">
        <w:rPr>
          <w:color w:val="000000" w:themeColor="text1"/>
        </w:rPr>
        <w:t>SA</w:t>
      </w:r>
      <w:r>
        <w:rPr>
          <w:rFonts w:hint="eastAsia"/>
          <w:color w:val="000000" w:themeColor="text1"/>
        </w:rPr>
        <w:t xml:space="preserve"> laser</w:t>
      </w:r>
      <w:r w:rsidRPr="00865515">
        <w:rPr>
          <w:color w:val="000000" w:themeColor="text1"/>
        </w:rPr>
        <w:t xml:space="preserve"> remained inactive at 2.20 µs for channel 115, while Figure S1(c</w:t>
      </w:r>
      <w:proofErr w:type="gramStart"/>
      <w:r w:rsidRPr="00865515">
        <w:rPr>
          <w:color w:val="000000" w:themeColor="text1"/>
        </w:rPr>
        <w:t>1)</w:t>
      </w:r>
      <w:r>
        <w:rPr>
          <w:rFonts w:hint="eastAsia"/>
          <w:color w:val="000000" w:themeColor="text1"/>
        </w:rPr>
        <w:t>-</w:t>
      </w:r>
      <w:r w:rsidRPr="00865515">
        <w:rPr>
          <w:color w:val="000000" w:themeColor="text1"/>
        </w:rPr>
        <w:t>(</w:t>
      </w:r>
      <w:proofErr w:type="gramEnd"/>
      <w:r w:rsidRPr="00865515">
        <w:rPr>
          <w:color w:val="000000" w:themeColor="text1"/>
        </w:rPr>
        <w:t>c2) depicts an over</w:t>
      </w:r>
      <w:r>
        <w:rPr>
          <w:rFonts w:hint="eastAsia"/>
          <w:color w:val="000000" w:themeColor="text1"/>
        </w:rPr>
        <w:t>activated</w:t>
      </w:r>
      <w:r w:rsidRPr="00865515">
        <w:rPr>
          <w:color w:val="000000" w:themeColor="text1"/>
        </w:rPr>
        <w:t xml:space="preserve"> spike at 0.58 µs for channel 127.</w:t>
      </w:r>
      <w:bookmarkEnd w:id="19"/>
    </w:p>
    <w:p w14:paraId="648B1216" w14:textId="7D8A6B89" w:rsidR="00765119" w:rsidRDefault="00765119" w:rsidP="00765119">
      <w:pPr>
        <w:jc w:val="center"/>
      </w:pPr>
      <w:r>
        <w:rPr>
          <w:noProof/>
          <w:color w:val="000000" w:themeColor="text1"/>
        </w:rPr>
        <w:lastRenderedPageBreak/>
        <w:drawing>
          <wp:inline distT="0" distB="0" distL="0" distR="0" wp14:anchorId="424C621A" wp14:editId="795E33DA">
            <wp:extent cx="5083200" cy="4234259"/>
            <wp:effectExtent l="0" t="0" r="3175" b="0"/>
            <wp:docPr id="6326662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83200" cy="4234259"/>
                    </a:xfrm>
                    <a:prstGeom prst="rect">
                      <a:avLst/>
                    </a:prstGeom>
                    <a:noFill/>
                  </pic:spPr>
                </pic:pic>
              </a:graphicData>
            </a:graphic>
          </wp:inline>
        </w:drawing>
      </w:r>
    </w:p>
    <w:p w14:paraId="2117FA90" w14:textId="1074EA45" w:rsidR="00765119" w:rsidRDefault="00765119" w:rsidP="00765119">
      <w:pPr>
        <w:spacing w:line="240" w:lineRule="auto"/>
        <w:jc w:val="center"/>
        <w:rPr>
          <w:sz w:val="21"/>
          <w:szCs w:val="20"/>
        </w:rPr>
      </w:pPr>
      <w:r w:rsidRPr="00765119">
        <w:rPr>
          <w:b/>
          <w:bCs/>
          <w:sz w:val="21"/>
          <w:szCs w:val="20"/>
        </w:rPr>
        <w:t>Figure S1.</w:t>
      </w:r>
      <w:r w:rsidRPr="00765119">
        <w:rPr>
          <w:sz w:val="21"/>
          <w:szCs w:val="20"/>
        </w:rPr>
        <w:t xml:space="preserve"> Experimental input-output comparisons of Channels 69, 115, and 127 in Task 1</w:t>
      </w:r>
    </w:p>
    <w:p w14:paraId="65ECD0BA" w14:textId="77777777" w:rsidR="00765119" w:rsidRPr="00765119" w:rsidRDefault="00765119" w:rsidP="00765119">
      <w:pPr>
        <w:spacing w:line="240" w:lineRule="auto"/>
        <w:rPr>
          <w:sz w:val="21"/>
          <w:szCs w:val="20"/>
        </w:rPr>
      </w:pPr>
    </w:p>
    <w:p w14:paraId="358FD09E" w14:textId="2832056F" w:rsidR="00765119" w:rsidRDefault="00765119" w:rsidP="00765119">
      <w:pPr>
        <w:ind w:firstLine="420"/>
        <w:rPr>
          <w:color w:val="000000" w:themeColor="text1"/>
        </w:rPr>
      </w:pPr>
      <w:bookmarkStart w:id="21" w:name="OLE_LINK43"/>
      <w:bookmarkStart w:id="22" w:name="OLE_LINK42"/>
      <w:r w:rsidRPr="00865515">
        <w:rPr>
          <w:color w:val="000000" w:themeColor="text1"/>
        </w:rPr>
        <w:t>Figure S2 presents the input</w:t>
      </w:r>
      <w:r>
        <w:rPr>
          <w:rFonts w:hint="eastAsia"/>
          <w:color w:val="000000" w:themeColor="text1"/>
        </w:rPr>
        <w:t>-</w:t>
      </w:r>
      <w:r w:rsidRPr="00865515">
        <w:rPr>
          <w:color w:val="000000" w:themeColor="text1"/>
        </w:rPr>
        <w:t>output comparisons for Task 2, corresponding to the navigation scenario with obstacle interference. Figure S2(a</w:t>
      </w:r>
      <w:proofErr w:type="gramStart"/>
      <w:r w:rsidRPr="00865515">
        <w:rPr>
          <w:color w:val="000000" w:themeColor="text1"/>
        </w:rPr>
        <w:t>1)</w:t>
      </w:r>
      <w:r>
        <w:rPr>
          <w:rFonts w:hint="eastAsia"/>
          <w:color w:val="000000" w:themeColor="text1"/>
        </w:rPr>
        <w:t>-</w:t>
      </w:r>
      <w:r w:rsidRPr="00865515">
        <w:rPr>
          <w:color w:val="000000" w:themeColor="text1"/>
        </w:rPr>
        <w:t>(</w:t>
      </w:r>
      <w:proofErr w:type="gramEnd"/>
      <w:r w:rsidRPr="00865515">
        <w:rPr>
          <w:color w:val="000000" w:themeColor="text1"/>
        </w:rPr>
        <w:t>a2) compares the experimental inputs and outputs for channel 56, where the DFB</w:t>
      </w:r>
      <w:r>
        <w:rPr>
          <w:rFonts w:hint="eastAsia"/>
          <w:color w:val="000000" w:themeColor="text1"/>
        </w:rPr>
        <w:t>-</w:t>
      </w:r>
      <w:r w:rsidRPr="00865515">
        <w:rPr>
          <w:color w:val="000000" w:themeColor="text1"/>
        </w:rPr>
        <w:t>SA</w:t>
      </w:r>
      <w:r>
        <w:rPr>
          <w:rFonts w:hint="eastAsia"/>
          <w:color w:val="000000" w:themeColor="text1"/>
        </w:rPr>
        <w:t xml:space="preserve"> laser</w:t>
      </w:r>
      <w:r w:rsidRPr="00865515">
        <w:rPr>
          <w:color w:val="000000" w:themeColor="text1"/>
        </w:rPr>
        <w:t xml:space="preserve"> failed to generate a spike at 1.49 µs. Figure S2(b</w:t>
      </w:r>
      <w:proofErr w:type="gramStart"/>
      <w:r w:rsidRPr="00865515">
        <w:rPr>
          <w:color w:val="000000" w:themeColor="text1"/>
        </w:rPr>
        <w:t>1)</w:t>
      </w:r>
      <w:r>
        <w:rPr>
          <w:rFonts w:hint="eastAsia"/>
          <w:color w:val="000000" w:themeColor="text1"/>
        </w:rPr>
        <w:t>-</w:t>
      </w:r>
      <w:r w:rsidRPr="00865515">
        <w:rPr>
          <w:color w:val="000000" w:themeColor="text1"/>
        </w:rPr>
        <w:t>(</w:t>
      </w:r>
      <w:proofErr w:type="gramEnd"/>
      <w:r w:rsidRPr="00865515">
        <w:rPr>
          <w:color w:val="000000" w:themeColor="text1"/>
        </w:rPr>
        <w:t>b2) shows the results for channel 114, in which the DFB</w:t>
      </w:r>
      <w:r>
        <w:rPr>
          <w:rFonts w:hint="eastAsia"/>
          <w:color w:val="000000" w:themeColor="text1"/>
        </w:rPr>
        <w:t>-</w:t>
      </w:r>
      <w:r w:rsidRPr="00865515">
        <w:rPr>
          <w:color w:val="000000" w:themeColor="text1"/>
        </w:rPr>
        <w:t>SA</w:t>
      </w:r>
      <w:r>
        <w:rPr>
          <w:rFonts w:hint="eastAsia"/>
          <w:color w:val="000000" w:themeColor="text1"/>
        </w:rPr>
        <w:t xml:space="preserve"> laser</w:t>
      </w:r>
      <w:r w:rsidRPr="00865515">
        <w:rPr>
          <w:color w:val="000000" w:themeColor="text1"/>
        </w:rPr>
        <w:t xml:space="preserve"> exhibited an over</w:t>
      </w:r>
      <w:r>
        <w:rPr>
          <w:rFonts w:hint="eastAsia"/>
          <w:color w:val="000000" w:themeColor="text1"/>
        </w:rPr>
        <w:t>activated</w:t>
      </w:r>
      <w:r w:rsidRPr="00865515">
        <w:rPr>
          <w:color w:val="000000" w:themeColor="text1"/>
        </w:rPr>
        <w:t xml:space="preserve"> spike at 1.12 µs and a missing spike at 1.42 µs. Figure S2(c</w:t>
      </w:r>
      <w:proofErr w:type="gramStart"/>
      <w:r w:rsidRPr="00865515">
        <w:rPr>
          <w:color w:val="000000" w:themeColor="text1"/>
        </w:rPr>
        <w:t>1)</w:t>
      </w:r>
      <w:r>
        <w:rPr>
          <w:rFonts w:hint="eastAsia"/>
          <w:color w:val="000000" w:themeColor="text1"/>
        </w:rPr>
        <w:t>-</w:t>
      </w:r>
      <w:r w:rsidRPr="00865515">
        <w:rPr>
          <w:color w:val="000000" w:themeColor="text1"/>
        </w:rPr>
        <w:t>(</w:t>
      </w:r>
      <w:proofErr w:type="gramEnd"/>
      <w:r w:rsidRPr="00865515">
        <w:rPr>
          <w:color w:val="000000" w:themeColor="text1"/>
        </w:rPr>
        <w:t>c2) illustrates the case of channel 123, where the DFB</w:t>
      </w:r>
      <w:r>
        <w:rPr>
          <w:rFonts w:hint="eastAsia"/>
          <w:color w:val="000000" w:themeColor="text1"/>
        </w:rPr>
        <w:t>-</w:t>
      </w:r>
      <w:r w:rsidRPr="00865515">
        <w:rPr>
          <w:color w:val="000000" w:themeColor="text1"/>
        </w:rPr>
        <w:t xml:space="preserve">SA </w:t>
      </w:r>
      <w:r>
        <w:rPr>
          <w:rFonts w:hint="eastAsia"/>
          <w:color w:val="000000" w:themeColor="text1"/>
        </w:rPr>
        <w:t xml:space="preserve">laser </w:t>
      </w:r>
      <w:r w:rsidRPr="00865515">
        <w:rPr>
          <w:color w:val="000000" w:themeColor="text1"/>
        </w:rPr>
        <w:t>remained inactive at 2.09 µs, 2.12 µs, and 2.14 µs. Figure S2(d</w:t>
      </w:r>
      <w:proofErr w:type="gramStart"/>
      <w:r w:rsidRPr="00865515">
        <w:rPr>
          <w:color w:val="000000" w:themeColor="text1"/>
        </w:rPr>
        <w:t>1)</w:t>
      </w:r>
      <w:r>
        <w:rPr>
          <w:rFonts w:hint="eastAsia"/>
          <w:color w:val="000000" w:themeColor="text1"/>
        </w:rPr>
        <w:t>-</w:t>
      </w:r>
      <w:r w:rsidRPr="00865515">
        <w:rPr>
          <w:color w:val="000000" w:themeColor="text1"/>
        </w:rPr>
        <w:t>(</w:t>
      </w:r>
      <w:proofErr w:type="gramEnd"/>
      <w:r w:rsidRPr="00865515">
        <w:rPr>
          <w:color w:val="000000" w:themeColor="text1"/>
        </w:rPr>
        <w:t>d2) depicts the input</w:t>
      </w:r>
      <w:r>
        <w:rPr>
          <w:rFonts w:hint="eastAsia"/>
          <w:color w:val="000000" w:themeColor="text1"/>
        </w:rPr>
        <w:t>-</w:t>
      </w:r>
      <w:r w:rsidRPr="00865515">
        <w:rPr>
          <w:color w:val="000000" w:themeColor="text1"/>
        </w:rPr>
        <w:t>output comparison for channel 127, showing that the DFB</w:t>
      </w:r>
      <w:r>
        <w:rPr>
          <w:rFonts w:hint="eastAsia"/>
          <w:color w:val="000000" w:themeColor="text1"/>
        </w:rPr>
        <w:t>-</w:t>
      </w:r>
      <w:r w:rsidRPr="00865515">
        <w:rPr>
          <w:color w:val="000000" w:themeColor="text1"/>
        </w:rPr>
        <w:t>SA</w:t>
      </w:r>
      <w:r>
        <w:rPr>
          <w:rFonts w:hint="eastAsia"/>
          <w:color w:val="000000" w:themeColor="text1"/>
        </w:rPr>
        <w:t xml:space="preserve"> laser</w:t>
      </w:r>
      <w:r w:rsidRPr="00865515">
        <w:rPr>
          <w:color w:val="000000" w:themeColor="text1"/>
        </w:rPr>
        <w:t xml:space="preserve"> failed to generate a spike at 1.87 </w:t>
      </w:r>
      <w:bookmarkStart w:id="23" w:name="OLE_LINK9"/>
      <w:r w:rsidRPr="00865515">
        <w:rPr>
          <w:color w:val="000000" w:themeColor="text1"/>
        </w:rPr>
        <w:t>µs</w:t>
      </w:r>
      <w:bookmarkEnd w:id="23"/>
      <w:r w:rsidRPr="00865515">
        <w:rPr>
          <w:color w:val="000000" w:themeColor="text1"/>
        </w:rPr>
        <w:t>.</w:t>
      </w:r>
      <w:bookmarkEnd w:id="21"/>
      <w:bookmarkEnd w:id="22"/>
    </w:p>
    <w:p w14:paraId="40C4B8A1" w14:textId="77777777" w:rsidR="004D50D6" w:rsidRDefault="004D50D6" w:rsidP="00765119">
      <w:pPr>
        <w:ind w:firstLine="420"/>
        <w:rPr>
          <w:color w:val="000000" w:themeColor="text1"/>
        </w:rPr>
      </w:pPr>
    </w:p>
    <w:p w14:paraId="5540D78C" w14:textId="77777777" w:rsidR="004D50D6" w:rsidRDefault="004D50D6" w:rsidP="00765119">
      <w:pPr>
        <w:ind w:firstLine="420"/>
        <w:rPr>
          <w:color w:val="000000" w:themeColor="text1"/>
        </w:rPr>
      </w:pPr>
    </w:p>
    <w:p w14:paraId="30CD8075" w14:textId="77777777" w:rsidR="004D50D6" w:rsidRPr="00765119" w:rsidRDefault="004D50D6" w:rsidP="00765119">
      <w:pPr>
        <w:ind w:firstLine="420"/>
        <w:rPr>
          <w:color w:val="000000" w:themeColor="text1"/>
        </w:rPr>
      </w:pPr>
    </w:p>
    <w:p w14:paraId="62F727FF" w14:textId="300F569C" w:rsidR="00765119" w:rsidRDefault="00765119" w:rsidP="00765119">
      <w:pPr>
        <w:jc w:val="center"/>
      </w:pPr>
      <w:r>
        <w:rPr>
          <w:noProof/>
          <w:color w:val="000000" w:themeColor="text1"/>
        </w:rPr>
        <w:lastRenderedPageBreak/>
        <w:drawing>
          <wp:inline distT="0" distB="0" distL="0" distR="0" wp14:anchorId="577A7969" wp14:editId="121CE3DC">
            <wp:extent cx="5083200" cy="2899397"/>
            <wp:effectExtent l="0" t="0" r="3175" b="0"/>
            <wp:docPr id="2058087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83200" cy="2899397"/>
                    </a:xfrm>
                    <a:prstGeom prst="rect">
                      <a:avLst/>
                    </a:prstGeom>
                    <a:noFill/>
                  </pic:spPr>
                </pic:pic>
              </a:graphicData>
            </a:graphic>
          </wp:inline>
        </w:drawing>
      </w:r>
    </w:p>
    <w:p w14:paraId="3E9BE23F" w14:textId="77777777" w:rsidR="00765119" w:rsidRDefault="00765119" w:rsidP="00765119">
      <w:pPr>
        <w:spacing w:line="240" w:lineRule="auto"/>
        <w:jc w:val="center"/>
        <w:rPr>
          <w:color w:val="000000" w:themeColor="text1"/>
          <w:sz w:val="21"/>
          <w:szCs w:val="20"/>
        </w:rPr>
      </w:pPr>
      <w:r w:rsidRPr="00765119">
        <w:rPr>
          <w:rFonts w:hint="eastAsia"/>
          <w:b/>
          <w:bCs/>
          <w:color w:val="000000" w:themeColor="text1"/>
          <w:sz w:val="21"/>
          <w:szCs w:val="20"/>
        </w:rPr>
        <w:t>Figure S2.</w:t>
      </w:r>
      <w:r w:rsidRPr="00765119">
        <w:rPr>
          <w:rFonts w:hint="eastAsia"/>
          <w:color w:val="000000" w:themeColor="text1"/>
          <w:sz w:val="21"/>
          <w:szCs w:val="20"/>
        </w:rPr>
        <w:t xml:space="preserve"> </w:t>
      </w:r>
      <w:r w:rsidRPr="00765119">
        <w:rPr>
          <w:color w:val="000000" w:themeColor="text1"/>
          <w:sz w:val="21"/>
          <w:szCs w:val="20"/>
        </w:rPr>
        <w:t>Experimental input</w:t>
      </w:r>
      <w:r w:rsidRPr="00765119">
        <w:rPr>
          <w:rFonts w:hint="eastAsia"/>
          <w:color w:val="000000" w:themeColor="text1"/>
          <w:sz w:val="21"/>
          <w:szCs w:val="20"/>
        </w:rPr>
        <w:t>-</w:t>
      </w:r>
      <w:r w:rsidRPr="00765119">
        <w:rPr>
          <w:color w:val="000000" w:themeColor="text1"/>
          <w:sz w:val="21"/>
          <w:szCs w:val="20"/>
        </w:rPr>
        <w:t xml:space="preserve">output comparisons of Channels </w:t>
      </w:r>
      <w:r w:rsidRPr="00765119">
        <w:rPr>
          <w:rFonts w:hint="eastAsia"/>
          <w:color w:val="000000" w:themeColor="text1"/>
          <w:sz w:val="21"/>
          <w:szCs w:val="20"/>
        </w:rPr>
        <w:t>56</w:t>
      </w:r>
      <w:r w:rsidRPr="00765119">
        <w:rPr>
          <w:color w:val="000000" w:themeColor="text1"/>
          <w:sz w:val="21"/>
          <w:szCs w:val="20"/>
        </w:rPr>
        <w:t>, 11</w:t>
      </w:r>
      <w:r w:rsidRPr="00765119">
        <w:rPr>
          <w:rFonts w:hint="eastAsia"/>
          <w:color w:val="000000" w:themeColor="text1"/>
          <w:sz w:val="21"/>
          <w:szCs w:val="20"/>
        </w:rPr>
        <w:t>4</w:t>
      </w:r>
      <w:r w:rsidRPr="00765119">
        <w:rPr>
          <w:color w:val="000000" w:themeColor="text1"/>
          <w:sz w:val="21"/>
          <w:szCs w:val="20"/>
        </w:rPr>
        <w:t xml:space="preserve">, </w:t>
      </w:r>
      <w:r w:rsidRPr="00765119">
        <w:rPr>
          <w:rFonts w:hint="eastAsia"/>
          <w:color w:val="000000" w:themeColor="text1"/>
          <w:sz w:val="21"/>
          <w:szCs w:val="20"/>
        </w:rPr>
        <w:t xml:space="preserve">123 </w:t>
      </w:r>
      <w:r w:rsidRPr="00765119">
        <w:rPr>
          <w:color w:val="000000" w:themeColor="text1"/>
          <w:sz w:val="21"/>
          <w:szCs w:val="20"/>
        </w:rPr>
        <w:t xml:space="preserve">and 127 in Task </w:t>
      </w:r>
      <w:r w:rsidRPr="00765119">
        <w:rPr>
          <w:rFonts w:hint="eastAsia"/>
          <w:color w:val="000000" w:themeColor="text1"/>
          <w:sz w:val="21"/>
          <w:szCs w:val="20"/>
        </w:rPr>
        <w:t>2</w:t>
      </w:r>
    </w:p>
    <w:p w14:paraId="308855BA" w14:textId="77777777" w:rsidR="00765119" w:rsidRPr="00765119" w:rsidRDefault="00765119" w:rsidP="00027EFB">
      <w:pPr>
        <w:rPr>
          <w:color w:val="000000" w:themeColor="text1"/>
          <w:sz w:val="21"/>
          <w:szCs w:val="20"/>
        </w:rPr>
      </w:pPr>
    </w:p>
    <w:p w14:paraId="1F76F288" w14:textId="28930572" w:rsidR="004E616C" w:rsidRDefault="004E616C" w:rsidP="00765119">
      <w:pPr>
        <w:ind w:firstLine="420"/>
        <w:rPr>
          <w:color w:val="000000" w:themeColor="text1"/>
        </w:rPr>
      </w:pPr>
      <w:bookmarkStart w:id="24" w:name="OLE_LINK49"/>
      <w:r w:rsidRPr="004E616C">
        <w:rPr>
          <w:color w:val="000000" w:themeColor="text1"/>
        </w:rPr>
        <w:t>Missing spikes in the DFB-SA laser are mainly caused by input optical powers that fail to reach, or only marginally exceed, the effective activation threshold at the target excitation time, making spike generation highly sensitive to system fluctuations. Conversely, overactivated spikes arise when input signals with amplitudes near the threshold boundary are pushed above the effective threshold by instantaneous perturbations. Both phenomena originate from unavoidable fluctuations in the experimental system, including power instability in the MZM, transient variations in fiber coupling loss, and dynamic drift of the DFB-SA activation threshold induced by driving current and temperature variations.</w:t>
      </w:r>
    </w:p>
    <w:bookmarkEnd w:id="24"/>
    <w:p w14:paraId="0D019E0F" w14:textId="514BF59F" w:rsidR="00765119" w:rsidRDefault="00765119" w:rsidP="00765119">
      <w:pPr>
        <w:pStyle w:val="2"/>
      </w:pPr>
      <w:r w:rsidRPr="00765119">
        <w:t>Complete simulation results for all error-activated channels</w:t>
      </w:r>
    </w:p>
    <w:p w14:paraId="6F3A356B" w14:textId="03E3D194" w:rsidR="00765119" w:rsidRDefault="00765119" w:rsidP="00765119">
      <w:pPr>
        <w:ind w:firstLineChars="200" w:firstLine="480"/>
      </w:pPr>
      <w:r w:rsidRPr="008C6477">
        <w:t>This section presents the complete simulation results of all error-activated channels for both tasks. Subplots with subscript 1 represent the externally injected optical signals, subscript 2 shows the outputs of the DFB</w:t>
      </w:r>
      <w:r>
        <w:rPr>
          <w:rFonts w:hint="eastAsia"/>
        </w:rPr>
        <w:t>-</w:t>
      </w:r>
      <w:r w:rsidRPr="008C6477">
        <w:t>SA laser, subscript 3 depicts the carrier density in the gain region, and subscript 4 denotes the carrier density in the saturable absorber.</w:t>
      </w:r>
    </w:p>
    <w:p w14:paraId="53736543" w14:textId="77777777" w:rsidR="00027EFB" w:rsidRPr="008C6477" w:rsidRDefault="00027EFB" w:rsidP="00027EFB"/>
    <w:p w14:paraId="1CB49B1A" w14:textId="12D0A5AD" w:rsidR="00765119" w:rsidRDefault="00765119" w:rsidP="00765119">
      <w:pPr>
        <w:jc w:val="center"/>
      </w:pPr>
      <w:r>
        <w:rPr>
          <w:b/>
          <w:bCs/>
          <w:noProof/>
        </w:rPr>
        <w:lastRenderedPageBreak/>
        <w:drawing>
          <wp:inline distT="0" distB="0" distL="0" distR="0" wp14:anchorId="6970A9E6" wp14:editId="2232C468">
            <wp:extent cx="5083200" cy="5370848"/>
            <wp:effectExtent l="0" t="0" r="3175" b="1270"/>
            <wp:docPr id="3129442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83200" cy="5370848"/>
                    </a:xfrm>
                    <a:prstGeom prst="rect">
                      <a:avLst/>
                    </a:prstGeom>
                    <a:noFill/>
                  </pic:spPr>
                </pic:pic>
              </a:graphicData>
            </a:graphic>
          </wp:inline>
        </w:drawing>
      </w:r>
    </w:p>
    <w:p w14:paraId="31BB0E19" w14:textId="77777777" w:rsidR="00765119" w:rsidRPr="00765119" w:rsidRDefault="00765119" w:rsidP="00765119">
      <w:pPr>
        <w:snapToGrid w:val="0"/>
        <w:spacing w:line="240" w:lineRule="auto"/>
        <w:jc w:val="center"/>
        <w:rPr>
          <w:sz w:val="21"/>
          <w:szCs w:val="20"/>
        </w:rPr>
      </w:pPr>
      <w:r w:rsidRPr="00765119">
        <w:rPr>
          <w:rFonts w:hint="eastAsia"/>
          <w:b/>
          <w:bCs/>
          <w:sz w:val="21"/>
          <w:szCs w:val="20"/>
        </w:rPr>
        <w:t xml:space="preserve">Figure S3. </w:t>
      </w:r>
      <w:r w:rsidRPr="00765119">
        <w:rPr>
          <w:rFonts w:hint="eastAsia"/>
          <w:sz w:val="21"/>
          <w:szCs w:val="20"/>
        </w:rPr>
        <w:t>S</w:t>
      </w:r>
      <w:r w:rsidRPr="00765119">
        <w:rPr>
          <w:sz w:val="21"/>
          <w:szCs w:val="20"/>
        </w:rPr>
        <w:t>imulation results</w:t>
      </w:r>
      <w:r w:rsidRPr="00765119">
        <w:rPr>
          <w:b/>
          <w:bCs/>
          <w:sz w:val="21"/>
          <w:szCs w:val="20"/>
        </w:rPr>
        <w:t xml:space="preserve"> </w:t>
      </w:r>
      <w:r w:rsidRPr="00765119">
        <w:rPr>
          <w:sz w:val="21"/>
          <w:szCs w:val="20"/>
        </w:rPr>
        <w:t>of Channels 69, 115, and 127 in Task 1</w:t>
      </w:r>
    </w:p>
    <w:p w14:paraId="48E31425" w14:textId="77777777" w:rsidR="00765119" w:rsidRDefault="00765119" w:rsidP="00765119"/>
    <w:p w14:paraId="7EA5E2F8" w14:textId="0D009EA0" w:rsidR="00765119" w:rsidRDefault="00027EFB" w:rsidP="00027EFB">
      <w:pPr>
        <w:ind w:firstLineChars="200" w:firstLine="480"/>
      </w:pPr>
      <w:r w:rsidRPr="008C6477">
        <w:t>Figure S3 presents the simulation results for all error-activated channels in Task 1, where panels (a), (b), and (c) correspond to Channels 69, 115, and 127, respectively. Figure S4 shows the simulation results for all error-activated channels in Task 2, where panels (a), (b), (c), and (d) correspond to Channels 56, 114, 123, and 127, respectively. The results indicate that the Yamada model</w:t>
      </w:r>
      <w:r>
        <w:rPr>
          <w:rFonts w:hint="eastAsia"/>
        </w:rPr>
        <w:t>-</w:t>
      </w:r>
      <w:r w:rsidRPr="008C6477">
        <w:t>based simulations of the error-activated channels are fully consistent with the expected outputs, further verifying the theoretical feasibility of accurate DFB</w:t>
      </w:r>
      <w:r>
        <w:rPr>
          <w:rFonts w:hint="eastAsia"/>
        </w:rPr>
        <w:t>-</w:t>
      </w:r>
      <w:r w:rsidRPr="008C6477">
        <w:t>SA laser activation.</w:t>
      </w:r>
    </w:p>
    <w:p w14:paraId="72D15E5C" w14:textId="77777777" w:rsidR="00765119" w:rsidRDefault="00765119" w:rsidP="00765119"/>
    <w:p w14:paraId="459BE02F" w14:textId="63782C3E" w:rsidR="00765119" w:rsidRDefault="00765119" w:rsidP="00765119">
      <w:pPr>
        <w:jc w:val="center"/>
      </w:pPr>
      <w:r>
        <w:rPr>
          <w:noProof/>
        </w:rPr>
        <w:lastRenderedPageBreak/>
        <w:drawing>
          <wp:inline distT="0" distB="0" distL="0" distR="0" wp14:anchorId="14463B57" wp14:editId="655F32E6">
            <wp:extent cx="5083200" cy="4290028"/>
            <wp:effectExtent l="0" t="0" r="3175" b="0"/>
            <wp:docPr id="21246580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83200" cy="4290028"/>
                    </a:xfrm>
                    <a:prstGeom prst="rect">
                      <a:avLst/>
                    </a:prstGeom>
                    <a:noFill/>
                  </pic:spPr>
                </pic:pic>
              </a:graphicData>
            </a:graphic>
          </wp:inline>
        </w:drawing>
      </w:r>
    </w:p>
    <w:p w14:paraId="05C7A497" w14:textId="24122315" w:rsidR="00765119" w:rsidRDefault="00765119" w:rsidP="00765119">
      <w:pPr>
        <w:spacing w:line="240" w:lineRule="auto"/>
        <w:jc w:val="center"/>
        <w:rPr>
          <w:sz w:val="21"/>
          <w:szCs w:val="20"/>
        </w:rPr>
      </w:pPr>
      <w:r w:rsidRPr="00765119">
        <w:rPr>
          <w:rFonts w:hint="eastAsia"/>
          <w:b/>
          <w:bCs/>
          <w:sz w:val="21"/>
          <w:szCs w:val="20"/>
        </w:rPr>
        <w:t xml:space="preserve">Figure S4. </w:t>
      </w:r>
      <w:r w:rsidRPr="00765119">
        <w:rPr>
          <w:rFonts w:hint="eastAsia"/>
          <w:sz w:val="21"/>
          <w:szCs w:val="20"/>
        </w:rPr>
        <w:t>S</w:t>
      </w:r>
      <w:r w:rsidRPr="00765119">
        <w:rPr>
          <w:sz w:val="21"/>
          <w:szCs w:val="20"/>
        </w:rPr>
        <w:t>imulation results</w:t>
      </w:r>
      <w:r w:rsidRPr="00765119">
        <w:rPr>
          <w:b/>
          <w:bCs/>
          <w:sz w:val="21"/>
          <w:szCs w:val="20"/>
        </w:rPr>
        <w:t xml:space="preserve"> </w:t>
      </w:r>
      <w:r w:rsidRPr="00765119">
        <w:rPr>
          <w:sz w:val="21"/>
          <w:szCs w:val="20"/>
        </w:rPr>
        <w:t xml:space="preserve">of Channels </w:t>
      </w:r>
      <w:r w:rsidRPr="00765119">
        <w:rPr>
          <w:rFonts w:hint="eastAsia"/>
          <w:sz w:val="21"/>
          <w:szCs w:val="20"/>
        </w:rPr>
        <w:t>56</w:t>
      </w:r>
      <w:r w:rsidRPr="00765119">
        <w:rPr>
          <w:sz w:val="21"/>
          <w:szCs w:val="20"/>
        </w:rPr>
        <w:t>, 11</w:t>
      </w:r>
      <w:r w:rsidRPr="00765119">
        <w:rPr>
          <w:rFonts w:hint="eastAsia"/>
          <w:sz w:val="21"/>
          <w:szCs w:val="20"/>
        </w:rPr>
        <w:t>4</w:t>
      </w:r>
      <w:r w:rsidRPr="00765119">
        <w:rPr>
          <w:sz w:val="21"/>
          <w:szCs w:val="20"/>
        </w:rPr>
        <w:t xml:space="preserve">, </w:t>
      </w:r>
      <w:r w:rsidRPr="00765119">
        <w:rPr>
          <w:rFonts w:hint="eastAsia"/>
          <w:color w:val="000000" w:themeColor="text1"/>
          <w:sz w:val="21"/>
          <w:szCs w:val="20"/>
        </w:rPr>
        <w:t xml:space="preserve">123 </w:t>
      </w:r>
      <w:r w:rsidRPr="00765119">
        <w:rPr>
          <w:color w:val="000000" w:themeColor="text1"/>
          <w:sz w:val="21"/>
          <w:szCs w:val="20"/>
        </w:rPr>
        <w:t xml:space="preserve">and 127 in Task </w:t>
      </w:r>
      <w:r w:rsidRPr="00765119">
        <w:rPr>
          <w:rFonts w:hint="eastAsia"/>
          <w:color w:val="000000" w:themeColor="text1"/>
          <w:sz w:val="21"/>
          <w:szCs w:val="20"/>
        </w:rPr>
        <w:t>2</w:t>
      </w:r>
    </w:p>
    <w:p w14:paraId="276A1FC1" w14:textId="77777777" w:rsidR="00765119" w:rsidRPr="00765119" w:rsidRDefault="00765119" w:rsidP="00027EFB">
      <w:pPr>
        <w:rPr>
          <w:sz w:val="21"/>
          <w:szCs w:val="20"/>
        </w:rPr>
      </w:pPr>
    </w:p>
    <w:bookmarkEnd w:id="18"/>
    <w:p w14:paraId="7BF2E4A2" w14:textId="06CAA3A5" w:rsidR="00B00C8C" w:rsidRDefault="007C182A" w:rsidP="00765119">
      <w:pPr>
        <w:pStyle w:val="2"/>
      </w:pPr>
      <w:r>
        <w:t>R</w:t>
      </w:r>
      <w:r>
        <w:rPr>
          <w:rFonts w:hint="eastAsia"/>
        </w:rPr>
        <w:t>eference</w:t>
      </w:r>
      <w:r w:rsidR="00765119">
        <w:rPr>
          <w:rFonts w:hint="eastAsia"/>
        </w:rPr>
        <w:t>s</w:t>
      </w:r>
    </w:p>
    <w:p w14:paraId="6EB0F01D" w14:textId="79F5360A" w:rsidR="00712789" w:rsidRPr="00712789" w:rsidRDefault="00712789" w:rsidP="00712789">
      <w:pPr>
        <w:pStyle w:val="24References"/>
        <w:rPr>
          <w:sz w:val="21"/>
          <w:szCs w:val="32"/>
        </w:rPr>
      </w:pPr>
      <w:r w:rsidRPr="00712789">
        <w:rPr>
          <w:sz w:val="21"/>
          <w:szCs w:val="32"/>
        </w:rPr>
        <w:t xml:space="preserve">Koenig, N. &amp; Howard, A. Design and use paradigms for gazebo, an open-source multi-robot simulator. In </w:t>
      </w:r>
      <w:r w:rsidRPr="00712789">
        <w:rPr>
          <w:i/>
          <w:iCs/>
          <w:sz w:val="21"/>
          <w:szCs w:val="32"/>
        </w:rPr>
        <w:t xml:space="preserve">Proc. IEEE/RSJ Int. Conf. </w:t>
      </w:r>
      <w:proofErr w:type="spellStart"/>
      <w:r w:rsidRPr="00712789">
        <w:rPr>
          <w:i/>
          <w:iCs/>
          <w:sz w:val="21"/>
          <w:szCs w:val="32"/>
        </w:rPr>
        <w:t>Intell</w:t>
      </w:r>
      <w:proofErr w:type="spellEnd"/>
      <w:r w:rsidRPr="00712789">
        <w:rPr>
          <w:i/>
          <w:iCs/>
          <w:sz w:val="21"/>
          <w:szCs w:val="32"/>
        </w:rPr>
        <w:t>. Robots Syst.</w:t>
      </w:r>
      <w:r w:rsidRPr="00712789">
        <w:rPr>
          <w:sz w:val="21"/>
          <w:szCs w:val="32"/>
        </w:rPr>
        <w:t>, 2149</w:t>
      </w:r>
      <w:r>
        <w:rPr>
          <w:rFonts w:hint="eastAsia"/>
          <w:sz w:val="21"/>
          <w:szCs w:val="32"/>
          <w:lang w:eastAsia="zh-CN"/>
        </w:rPr>
        <w:t>-</w:t>
      </w:r>
      <w:r w:rsidRPr="00712789">
        <w:rPr>
          <w:sz w:val="21"/>
          <w:szCs w:val="32"/>
        </w:rPr>
        <w:t>2154 (2004).</w:t>
      </w:r>
    </w:p>
    <w:p w14:paraId="14F87675" w14:textId="2BCFDF8F" w:rsidR="00712789" w:rsidRPr="00712789" w:rsidRDefault="00712789" w:rsidP="00712789">
      <w:pPr>
        <w:pStyle w:val="24References"/>
        <w:rPr>
          <w:sz w:val="21"/>
          <w:szCs w:val="32"/>
        </w:rPr>
      </w:pPr>
      <w:r w:rsidRPr="00712789">
        <w:rPr>
          <w:sz w:val="21"/>
          <w:szCs w:val="32"/>
        </w:rPr>
        <w:t xml:space="preserve">Takaya, K. et al. Simulation environment for mobile robots testing using ROS and Gazebo. In </w:t>
      </w:r>
      <w:r w:rsidRPr="00712789">
        <w:rPr>
          <w:i/>
          <w:iCs/>
          <w:sz w:val="21"/>
          <w:szCs w:val="32"/>
        </w:rPr>
        <w:t xml:space="preserve">Proc. 20th Int. Conf. Syst. Theory Control </w:t>
      </w:r>
      <w:proofErr w:type="spellStart"/>
      <w:r w:rsidRPr="00712789">
        <w:rPr>
          <w:i/>
          <w:iCs/>
          <w:sz w:val="21"/>
          <w:szCs w:val="32"/>
        </w:rPr>
        <w:t>Comput</w:t>
      </w:r>
      <w:proofErr w:type="spellEnd"/>
      <w:r w:rsidRPr="00712789">
        <w:rPr>
          <w:i/>
          <w:iCs/>
          <w:sz w:val="21"/>
          <w:szCs w:val="32"/>
        </w:rPr>
        <w:t>.</w:t>
      </w:r>
      <w:r w:rsidRPr="00712789">
        <w:rPr>
          <w:sz w:val="21"/>
          <w:szCs w:val="32"/>
        </w:rPr>
        <w:t>, 96</w:t>
      </w:r>
      <w:r>
        <w:rPr>
          <w:rFonts w:hint="eastAsia"/>
          <w:sz w:val="21"/>
          <w:szCs w:val="32"/>
          <w:lang w:eastAsia="zh-CN"/>
        </w:rPr>
        <w:t>-</w:t>
      </w:r>
      <w:r w:rsidRPr="00712789">
        <w:rPr>
          <w:sz w:val="21"/>
          <w:szCs w:val="32"/>
        </w:rPr>
        <w:t>101 (2016).</w:t>
      </w:r>
    </w:p>
    <w:p w14:paraId="1AE52BF7" w14:textId="77777777" w:rsidR="00712789" w:rsidRPr="00712789" w:rsidRDefault="00712789" w:rsidP="00712789">
      <w:pPr>
        <w:pStyle w:val="24References"/>
        <w:rPr>
          <w:sz w:val="21"/>
          <w:szCs w:val="32"/>
        </w:rPr>
      </w:pPr>
      <w:r w:rsidRPr="00712789">
        <w:rPr>
          <w:sz w:val="21"/>
          <w:szCs w:val="32"/>
        </w:rPr>
        <w:t>Siegwart, R. et al. Introduction to Autonomous Mobile Robots. (MIT Press, 2011).</w:t>
      </w:r>
    </w:p>
    <w:p w14:paraId="3E91AC40" w14:textId="5BE4CA28" w:rsidR="00B00C8C" w:rsidRPr="00712789" w:rsidRDefault="00712789" w:rsidP="00712789">
      <w:pPr>
        <w:pStyle w:val="24References"/>
        <w:rPr>
          <w:sz w:val="21"/>
          <w:szCs w:val="32"/>
        </w:rPr>
      </w:pPr>
      <w:proofErr w:type="spellStart"/>
      <w:r w:rsidRPr="00712789">
        <w:rPr>
          <w:sz w:val="21"/>
          <w:szCs w:val="32"/>
        </w:rPr>
        <w:t>Cimurs</w:t>
      </w:r>
      <w:proofErr w:type="spellEnd"/>
      <w:r w:rsidRPr="00712789">
        <w:rPr>
          <w:sz w:val="21"/>
          <w:szCs w:val="32"/>
        </w:rPr>
        <w:t xml:space="preserve">, R. et al. Goal-driven autonomous exploration through deep reinforcement learning. </w:t>
      </w:r>
      <w:r w:rsidRPr="00712789">
        <w:rPr>
          <w:i/>
          <w:iCs/>
          <w:sz w:val="21"/>
          <w:szCs w:val="32"/>
        </w:rPr>
        <w:t>IEEE Robot. Autom. Lett.</w:t>
      </w:r>
      <w:r w:rsidRPr="00712789">
        <w:rPr>
          <w:sz w:val="21"/>
          <w:szCs w:val="32"/>
        </w:rPr>
        <w:t xml:space="preserve"> </w:t>
      </w:r>
      <w:r w:rsidRPr="00194AF1">
        <w:rPr>
          <w:b/>
          <w:bCs/>
          <w:sz w:val="21"/>
          <w:szCs w:val="32"/>
        </w:rPr>
        <w:t>7</w:t>
      </w:r>
      <w:r w:rsidRPr="00712789">
        <w:rPr>
          <w:sz w:val="21"/>
          <w:szCs w:val="32"/>
        </w:rPr>
        <w:t>, 730 (2021).</w:t>
      </w:r>
    </w:p>
    <w:sectPr w:rsidR="00B00C8C" w:rsidRPr="00712789" w:rsidSect="0082233B">
      <w:footerReference w:type="default" r:id="rId55"/>
      <w:pgSz w:w="11906" w:h="16838"/>
      <w:pgMar w:top="1417" w:right="1417" w:bottom="1134" w:left="1417" w:header="850" w:footer="9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E79911" w14:textId="77777777" w:rsidR="00CE0DFC" w:rsidRDefault="00CE0DFC">
      <w:pPr>
        <w:spacing w:line="240" w:lineRule="auto"/>
      </w:pPr>
      <w:r>
        <w:separator/>
      </w:r>
    </w:p>
  </w:endnote>
  <w:endnote w:type="continuationSeparator" w:id="0">
    <w:p w14:paraId="74612E69" w14:textId="77777777" w:rsidR="00CE0DFC" w:rsidRDefault="00CE0D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C149C" w14:textId="23891B14" w:rsidR="00B00C8C" w:rsidRDefault="007C182A" w:rsidP="009E0470">
    <w:pPr>
      <w:pStyle w:val="a4"/>
      <w:jc w:val="center"/>
    </w:pPr>
    <w:r>
      <w:fldChar w:fldCharType="begin"/>
    </w:r>
    <w:r>
      <w:instrText>PAGE   \* MERGEFORMAT</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F84FF8" w14:textId="77777777" w:rsidR="00CE0DFC" w:rsidRDefault="00CE0DFC">
      <w:r>
        <w:separator/>
      </w:r>
    </w:p>
  </w:footnote>
  <w:footnote w:type="continuationSeparator" w:id="0">
    <w:p w14:paraId="65EF5BDB" w14:textId="77777777" w:rsidR="00CE0DFC" w:rsidRDefault="00CE0D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AE4DC1"/>
    <w:multiLevelType w:val="hybridMultilevel"/>
    <w:tmpl w:val="3B3C0130"/>
    <w:lvl w:ilvl="0" w:tplc="E152A0D6">
      <w:start w:val="1"/>
      <w:numFmt w:val="bullet"/>
      <w:lvlText w:val=""/>
      <w:lvlJc w:val="left"/>
      <w:pPr>
        <w:ind w:left="440" w:hanging="440"/>
      </w:pPr>
      <w:rPr>
        <w:rFonts w:ascii="Wingdings" w:hAnsi="Wingdings" w:hint="default"/>
        <w:sz w:val="28"/>
        <w:szCs w:val="32"/>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1D772220"/>
    <w:multiLevelType w:val="multilevel"/>
    <w:tmpl w:val="1D77222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FEA6EF0"/>
    <w:multiLevelType w:val="multilevel"/>
    <w:tmpl w:val="07906F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C3165AC"/>
    <w:multiLevelType w:val="multilevel"/>
    <w:tmpl w:val="4D5A0504"/>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3E840238"/>
    <w:multiLevelType w:val="multilevel"/>
    <w:tmpl w:val="AAA0665A"/>
    <w:lvl w:ilvl="0">
      <w:start w:val="7"/>
      <w:numFmt w:val="decimal"/>
      <w:lvlText w:val="%1"/>
      <w:lvlJc w:val="left"/>
      <w:pPr>
        <w:ind w:left="360" w:hanging="360"/>
      </w:pPr>
      <w:rPr>
        <w:rFonts w:hint="default"/>
      </w:rPr>
    </w:lvl>
    <w:lvl w:ilvl="1">
      <w:start w:val="1"/>
      <w:numFmt w:val="decimal"/>
      <w:pStyle w:val="a"/>
      <w:lvlText w:val="%1.%2"/>
      <w:lvlJc w:val="left"/>
      <w:pPr>
        <w:ind w:left="360" w:hanging="360"/>
      </w:pPr>
      <w:rPr>
        <w:rFonts w:hint="default"/>
        <w:b/>
        <w:bCs/>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6401D55"/>
    <w:multiLevelType w:val="hybridMultilevel"/>
    <w:tmpl w:val="16449738"/>
    <w:lvl w:ilvl="0" w:tplc="C908EB68">
      <w:start w:val="1"/>
      <w:numFmt w:val="decimal"/>
      <w:pStyle w:val="24References"/>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EDD0932"/>
    <w:multiLevelType w:val="multilevel"/>
    <w:tmpl w:val="DA2EC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A440CD1"/>
    <w:multiLevelType w:val="multilevel"/>
    <w:tmpl w:val="74C4E624"/>
    <w:lvl w:ilvl="0">
      <w:start w:val="1"/>
      <w:numFmt w:val="decimal"/>
      <w:pStyle w:val="2"/>
      <w:lvlText w:val="%1."/>
      <w:lvlJc w:val="left"/>
      <w:pPr>
        <w:ind w:left="644" w:hanging="360"/>
      </w:pPr>
      <w:rPr>
        <w:rFonts w:hint="default"/>
        <w:color w:val="auto"/>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 w15:restartNumberingAfterBreak="0">
    <w:nsid w:val="6DDF5705"/>
    <w:multiLevelType w:val="multilevel"/>
    <w:tmpl w:val="6A440CD1"/>
    <w:lvl w:ilvl="0">
      <w:start w:val="1"/>
      <w:numFmt w:val="decimal"/>
      <w:lvlText w:val="%1."/>
      <w:lvlJc w:val="left"/>
      <w:pPr>
        <w:ind w:left="644" w:hanging="36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33646367">
    <w:abstractNumId w:val="1"/>
  </w:num>
  <w:num w:numId="2" w16cid:durableId="1943561200">
    <w:abstractNumId w:val="7"/>
  </w:num>
  <w:num w:numId="3" w16cid:durableId="1265070963">
    <w:abstractNumId w:val="2"/>
  </w:num>
  <w:num w:numId="4" w16cid:durableId="1036006973">
    <w:abstractNumId w:val="8"/>
  </w:num>
  <w:num w:numId="5" w16cid:durableId="916137399">
    <w:abstractNumId w:val="5"/>
  </w:num>
  <w:num w:numId="6" w16cid:durableId="317075880">
    <w:abstractNumId w:val="6"/>
  </w:num>
  <w:num w:numId="7" w16cid:durableId="577519697">
    <w:abstractNumId w:val="3"/>
  </w:num>
  <w:num w:numId="8" w16cid:durableId="1536311800">
    <w:abstractNumId w:val="0"/>
  </w:num>
  <w:num w:numId="9" w16cid:durableId="1390345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hideSpellingErrors/>
  <w:hideGrammaticalErrors/>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czMbMwMTMzMDYyMDJU0lEKTi0uzszPAykwNK8FAHAZ7MktAAAA"/>
    <w:docVar w:name="commondata" w:val="eyJoZGlkIjoiYzAzNDJmZDYxYjI1YjhmZDZjMjkxNjcwYmU1ZTFkYmYifQ=="/>
  </w:docVars>
  <w:rsids>
    <w:rsidRoot w:val="00E910AA"/>
    <w:rsid w:val="00011D48"/>
    <w:rsid w:val="00021FAE"/>
    <w:rsid w:val="0002752B"/>
    <w:rsid w:val="00027CCE"/>
    <w:rsid w:val="00027EFB"/>
    <w:rsid w:val="0003048A"/>
    <w:rsid w:val="000A65A1"/>
    <w:rsid w:val="000D23B8"/>
    <w:rsid w:val="000E25ED"/>
    <w:rsid w:val="000E5D71"/>
    <w:rsid w:val="000F094B"/>
    <w:rsid w:val="000F0E1F"/>
    <w:rsid w:val="00123989"/>
    <w:rsid w:val="0019481D"/>
    <w:rsid w:val="00194AF1"/>
    <w:rsid w:val="001B45DA"/>
    <w:rsid w:val="001C1430"/>
    <w:rsid w:val="002125F2"/>
    <w:rsid w:val="00242A00"/>
    <w:rsid w:val="00250AF4"/>
    <w:rsid w:val="00251300"/>
    <w:rsid w:val="0026494E"/>
    <w:rsid w:val="00276848"/>
    <w:rsid w:val="00276C17"/>
    <w:rsid w:val="0028450E"/>
    <w:rsid w:val="002966D7"/>
    <w:rsid w:val="002A3052"/>
    <w:rsid w:val="002C146E"/>
    <w:rsid w:val="002C6F5F"/>
    <w:rsid w:val="003117E2"/>
    <w:rsid w:val="00333572"/>
    <w:rsid w:val="00354DE6"/>
    <w:rsid w:val="003609B5"/>
    <w:rsid w:val="003972C9"/>
    <w:rsid w:val="003A47A8"/>
    <w:rsid w:val="003F757F"/>
    <w:rsid w:val="00441ECD"/>
    <w:rsid w:val="00445DFE"/>
    <w:rsid w:val="004820DB"/>
    <w:rsid w:val="004869B1"/>
    <w:rsid w:val="004D50D6"/>
    <w:rsid w:val="004E616C"/>
    <w:rsid w:val="004F5539"/>
    <w:rsid w:val="00503374"/>
    <w:rsid w:val="00505050"/>
    <w:rsid w:val="0050548A"/>
    <w:rsid w:val="00510DB3"/>
    <w:rsid w:val="00512AE3"/>
    <w:rsid w:val="00564C1C"/>
    <w:rsid w:val="005675CB"/>
    <w:rsid w:val="005C29D6"/>
    <w:rsid w:val="005C62D8"/>
    <w:rsid w:val="005C64F8"/>
    <w:rsid w:val="005E1728"/>
    <w:rsid w:val="0061351B"/>
    <w:rsid w:val="00613BC2"/>
    <w:rsid w:val="00645F37"/>
    <w:rsid w:val="00670767"/>
    <w:rsid w:val="00683B90"/>
    <w:rsid w:val="006D0930"/>
    <w:rsid w:val="006E116A"/>
    <w:rsid w:val="00704E08"/>
    <w:rsid w:val="00712789"/>
    <w:rsid w:val="007261FE"/>
    <w:rsid w:val="007430B6"/>
    <w:rsid w:val="00765119"/>
    <w:rsid w:val="007B6BE3"/>
    <w:rsid w:val="007B6CB2"/>
    <w:rsid w:val="007C182A"/>
    <w:rsid w:val="007E56E2"/>
    <w:rsid w:val="007F62E0"/>
    <w:rsid w:val="0082233B"/>
    <w:rsid w:val="008577CC"/>
    <w:rsid w:val="00885601"/>
    <w:rsid w:val="00890513"/>
    <w:rsid w:val="008968EA"/>
    <w:rsid w:val="0089782A"/>
    <w:rsid w:val="008B06A2"/>
    <w:rsid w:val="00914070"/>
    <w:rsid w:val="00936B4C"/>
    <w:rsid w:val="00941590"/>
    <w:rsid w:val="00941F12"/>
    <w:rsid w:val="00945CE1"/>
    <w:rsid w:val="0094742E"/>
    <w:rsid w:val="009516F3"/>
    <w:rsid w:val="00953C91"/>
    <w:rsid w:val="00970A6C"/>
    <w:rsid w:val="009B2AA5"/>
    <w:rsid w:val="009D2668"/>
    <w:rsid w:val="009D5B0B"/>
    <w:rsid w:val="009E0470"/>
    <w:rsid w:val="009F03E7"/>
    <w:rsid w:val="00A13986"/>
    <w:rsid w:val="00A23767"/>
    <w:rsid w:val="00A57682"/>
    <w:rsid w:val="00A70E86"/>
    <w:rsid w:val="00A97257"/>
    <w:rsid w:val="00AA3980"/>
    <w:rsid w:val="00B00C8C"/>
    <w:rsid w:val="00B031F0"/>
    <w:rsid w:val="00B10840"/>
    <w:rsid w:val="00B228B4"/>
    <w:rsid w:val="00B23894"/>
    <w:rsid w:val="00B264C0"/>
    <w:rsid w:val="00B437DD"/>
    <w:rsid w:val="00B54396"/>
    <w:rsid w:val="00B545D0"/>
    <w:rsid w:val="00B547B2"/>
    <w:rsid w:val="00B56CC1"/>
    <w:rsid w:val="00BB4D15"/>
    <w:rsid w:val="00BC3D99"/>
    <w:rsid w:val="00BC3FA9"/>
    <w:rsid w:val="00BD265E"/>
    <w:rsid w:val="00BE2290"/>
    <w:rsid w:val="00C01526"/>
    <w:rsid w:val="00C15466"/>
    <w:rsid w:val="00C2220A"/>
    <w:rsid w:val="00C3089E"/>
    <w:rsid w:val="00C34CEC"/>
    <w:rsid w:val="00C3726C"/>
    <w:rsid w:val="00C451C4"/>
    <w:rsid w:val="00C45E4C"/>
    <w:rsid w:val="00C65D72"/>
    <w:rsid w:val="00C8098D"/>
    <w:rsid w:val="00CB39E0"/>
    <w:rsid w:val="00CE0DFC"/>
    <w:rsid w:val="00D00776"/>
    <w:rsid w:val="00D31BAC"/>
    <w:rsid w:val="00D333C7"/>
    <w:rsid w:val="00D33463"/>
    <w:rsid w:val="00D70F6D"/>
    <w:rsid w:val="00D75CE1"/>
    <w:rsid w:val="00DA74E8"/>
    <w:rsid w:val="00DB03D6"/>
    <w:rsid w:val="00DD21F7"/>
    <w:rsid w:val="00DF0E68"/>
    <w:rsid w:val="00DF3304"/>
    <w:rsid w:val="00DF37C5"/>
    <w:rsid w:val="00E13A1A"/>
    <w:rsid w:val="00E221CA"/>
    <w:rsid w:val="00E87186"/>
    <w:rsid w:val="00E910AA"/>
    <w:rsid w:val="00EC4AAD"/>
    <w:rsid w:val="00EF7237"/>
    <w:rsid w:val="00F00A06"/>
    <w:rsid w:val="00F02AAE"/>
    <w:rsid w:val="00F07069"/>
    <w:rsid w:val="00F42861"/>
    <w:rsid w:val="00F9777D"/>
    <w:rsid w:val="01F86CD9"/>
    <w:rsid w:val="02181152"/>
    <w:rsid w:val="02182ED7"/>
    <w:rsid w:val="02CD1F13"/>
    <w:rsid w:val="02EE3C38"/>
    <w:rsid w:val="035B45BF"/>
    <w:rsid w:val="03DA2C38"/>
    <w:rsid w:val="03F104CD"/>
    <w:rsid w:val="0476574C"/>
    <w:rsid w:val="049678C6"/>
    <w:rsid w:val="04BE2ED4"/>
    <w:rsid w:val="04C143A3"/>
    <w:rsid w:val="057316FE"/>
    <w:rsid w:val="065564A8"/>
    <w:rsid w:val="071E51FB"/>
    <w:rsid w:val="0822685D"/>
    <w:rsid w:val="082E68DB"/>
    <w:rsid w:val="089B1EC4"/>
    <w:rsid w:val="08D538D0"/>
    <w:rsid w:val="09B96D4E"/>
    <w:rsid w:val="0A633848"/>
    <w:rsid w:val="0ACC5738"/>
    <w:rsid w:val="0B390427"/>
    <w:rsid w:val="0B4C7FDE"/>
    <w:rsid w:val="0B925AA8"/>
    <w:rsid w:val="0C4F1BEB"/>
    <w:rsid w:val="0C8278CB"/>
    <w:rsid w:val="0CA35A93"/>
    <w:rsid w:val="0D7F02AE"/>
    <w:rsid w:val="0D8633EB"/>
    <w:rsid w:val="0D9F44AC"/>
    <w:rsid w:val="0DBC04D7"/>
    <w:rsid w:val="0E272EC6"/>
    <w:rsid w:val="0E7479E9"/>
    <w:rsid w:val="0E783FE2"/>
    <w:rsid w:val="0EF73A15"/>
    <w:rsid w:val="10E13F8A"/>
    <w:rsid w:val="10F41BD5"/>
    <w:rsid w:val="11D22462"/>
    <w:rsid w:val="11DD1A47"/>
    <w:rsid w:val="12875B87"/>
    <w:rsid w:val="12F85CAD"/>
    <w:rsid w:val="13617C5A"/>
    <w:rsid w:val="13AF1F58"/>
    <w:rsid w:val="14467430"/>
    <w:rsid w:val="14651FC1"/>
    <w:rsid w:val="15BF56EC"/>
    <w:rsid w:val="160E1812"/>
    <w:rsid w:val="16C8346F"/>
    <w:rsid w:val="17253C74"/>
    <w:rsid w:val="189310B2"/>
    <w:rsid w:val="19375EE1"/>
    <w:rsid w:val="1954439D"/>
    <w:rsid w:val="19DA1AF8"/>
    <w:rsid w:val="1A800F2B"/>
    <w:rsid w:val="1ABC01C2"/>
    <w:rsid w:val="1B352414"/>
    <w:rsid w:val="1BBB6955"/>
    <w:rsid w:val="1C655AAB"/>
    <w:rsid w:val="1CAE4A99"/>
    <w:rsid w:val="1E9811D0"/>
    <w:rsid w:val="1FED38E4"/>
    <w:rsid w:val="201753C8"/>
    <w:rsid w:val="2043516B"/>
    <w:rsid w:val="204D1B46"/>
    <w:rsid w:val="20B35E4D"/>
    <w:rsid w:val="21006CFE"/>
    <w:rsid w:val="21696E53"/>
    <w:rsid w:val="21B300CF"/>
    <w:rsid w:val="22AF6AE8"/>
    <w:rsid w:val="23527230"/>
    <w:rsid w:val="238B1EDE"/>
    <w:rsid w:val="2426102C"/>
    <w:rsid w:val="247A3D65"/>
    <w:rsid w:val="24B623B0"/>
    <w:rsid w:val="2513335E"/>
    <w:rsid w:val="257356BC"/>
    <w:rsid w:val="25F66D8D"/>
    <w:rsid w:val="25FE431C"/>
    <w:rsid w:val="266B176E"/>
    <w:rsid w:val="26802C75"/>
    <w:rsid w:val="26D47416"/>
    <w:rsid w:val="26D71646"/>
    <w:rsid w:val="27C70095"/>
    <w:rsid w:val="28F07737"/>
    <w:rsid w:val="293E0BC6"/>
    <w:rsid w:val="2A126B12"/>
    <w:rsid w:val="2A77438F"/>
    <w:rsid w:val="2ADA7BF2"/>
    <w:rsid w:val="2B6A7A14"/>
    <w:rsid w:val="2C1D4AC2"/>
    <w:rsid w:val="2C800AFF"/>
    <w:rsid w:val="2C8114F5"/>
    <w:rsid w:val="2DC07DFB"/>
    <w:rsid w:val="2DE81B10"/>
    <w:rsid w:val="2E4A4A00"/>
    <w:rsid w:val="2EB10B9E"/>
    <w:rsid w:val="2F326AD7"/>
    <w:rsid w:val="2FCE70C9"/>
    <w:rsid w:val="2FEC4ED7"/>
    <w:rsid w:val="306639C8"/>
    <w:rsid w:val="30AE4883"/>
    <w:rsid w:val="33DE0FDB"/>
    <w:rsid w:val="34763909"/>
    <w:rsid w:val="34BA1A48"/>
    <w:rsid w:val="351A4295"/>
    <w:rsid w:val="355754E9"/>
    <w:rsid w:val="357A5EC3"/>
    <w:rsid w:val="35841B86"/>
    <w:rsid w:val="362829E1"/>
    <w:rsid w:val="363E3FB3"/>
    <w:rsid w:val="36A46463"/>
    <w:rsid w:val="36AA42E5"/>
    <w:rsid w:val="37644661"/>
    <w:rsid w:val="37EB1F18"/>
    <w:rsid w:val="38995E12"/>
    <w:rsid w:val="38AF010E"/>
    <w:rsid w:val="38D33F5D"/>
    <w:rsid w:val="39283330"/>
    <w:rsid w:val="393618B9"/>
    <w:rsid w:val="39706B79"/>
    <w:rsid w:val="39A86313"/>
    <w:rsid w:val="3A5827A2"/>
    <w:rsid w:val="3A834499"/>
    <w:rsid w:val="3B404329"/>
    <w:rsid w:val="3B712735"/>
    <w:rsid w:val="3B9D79CE"/>
    <w:rsid w:val="3BAC5E63"/>
    <w:rsid w:val="3D1617E6"/>
    <w:rsid w:val="3D162AFE"/>
    <w:rsid w:val="3EDB4A95"/>
    <w:rsid w:val="3F0264C5"/>
    <w:rsid w:val="3F7153F9"/>
    <w:rsid w:val="3F8073EA"/>
    <w:rsid w:val="401F6C03"/>
    <w:rsid w:val="40291830"/>
    <w:rsid w:val="40F57964"/>
    <w:rsid w:val="41432DC5"/>
    <w:rsid w:val="41676AB4"/>
    <w:rsid w:val="429E5DDA"/>
    <w:rsid w:val="43107404"/>
    <w:rsid w:val="43210EE4"/>
    <w:rsid w:val="43B81849"/>
    <w:rsid w:val="44262549"/>
    <w:rsid w:val="44DC1567"/>
    <w:rsid w:val="45A71B75"/>
    <w:rsid w:val="45E701C3"/>
    <w:rsid w:val="462C207A"/>
    <w:rsid w:val="47221418"/>
    <w:rsid w:val="47392CA0"/>
    <w:rsid w:val="47FB1D04"/>
    <w:rsid w:val="48802209"/>
    <w:rsid w:val="497E2BEC"/>
    <w:rsid w:val="49A07007"/>
    <w:rsid w:val="49C425C9"/>
    <w:rsid w:val="4A743FEF"/>
    <w:rsid w:val="4BCB40E3"/>
    <w:rsid w:val="4C5B7215"/>
    <w:rsid w:val="4E375A60"/>
    <w:rsid w:val="4E8D38D2"/>
    <w:rsid w:val="4EEA2D5C"/>
    <w:rsid w:val="4F227E34"/>
    <w:rsid w:val="4F90367A"/>
    <w:rsid w:val="4F9C19A5"/>
    <w:rsid w:val="50EF3D37"/>
    <w:rsid w:val="52555B21"/>
    <w:rsid w:val="52A12522"/>
    <w:rsid w:val="52A31916"/>
    <w:rsid w:val="534F1156"/>
    <w:rsid w:val="537D5CC3"/>
    <w:rsid w:val="53B813F1"/>
    <w:rsid w:val="54093E69"/>
    <w:rsid w:val="54444A33"/>
    <w:rsid w:val="544875D6"/>
    <w:rsid w:val="5463310B"/>
    <w:rsid w:val="547C41CC"/>
    <w:rsid w:val="54EF2BF0"/>
    <w:rsid w:val="55A439DB"/>
    <w:rsid w:val="560E70A6"/>
    <w:rsid w:val="575171CD"/>
    <w:rsid w:val="57DE6F4C"/>
    <w:rsid w:val="581E793C"/>
    <w:rsid w:val="58953AAF"/>
    <w:rsid w:val="58DC7D89"/>
    <w:rsid w:val="59605B4E"/>
    <w:rsid w:val="5B0867BA"/>
    <w:rsid w:val="5B24736C"/>
    <w:rsid w:val="5CAC4142"/>
    <w:rsid w:val="5D494E68"/>
    <w:rsid w:val="5D610403"/>
    <w:rsid w:val="5E062D59"/>
    <w:rsid w:val="5E1436C8"/>
    <w:rsid w:val="5E224037"/>
    <w:rsid w:val="5E756369"/>
    <w:rsid w:val="5EC96260"/>
    <w:rsid w:val="5ED82947"/>
    <w:rsid w:val="5F2A3FC9"/>
    <w:rsid w:val="5F6917F1"/>
    <w:rsid w:val="5F8E1258"/>
    <w:rsid w:val="600B63C8"/>
    <w:rsid w:val="60874625"/>
    <w:rsid w:val="60964868"/>
    <w:rsid w:val="60E853F4"/>
    <w:rsid w:val="60FF240D"/>
    <w:rsid w:val="612123BF"/>
    <w:rsid w:val="61DA4A00"/>
    <w:rsid w:val="620E5F0D"/>
    <w:rsid w:val="623D7EDE"/>
    <w:rsid w:val="62500A46"/>
    <w:rsid w:val="64405216"/>
    <w:rsid w:val="651B533C"/>
    <w:rsid w:val="655D13AE"/>
    <w:rsid w:val="6744501E"/>
    <w:rsid w:val="674A63AC"/>
    <w:rsid w:val="677B47B7"/>
    <w:rsid w:val="689C2C37"/>
    <w:rsid w:val="69074555"/>
    <w:rsid w:val="694B722C"/>
    <w:rsid w:val="69584CE5"/>
    <w:rsid w:val="6AED7901"/>
    <w:rsid w:val="6B0D1BCA"/>
    <w:rsid w:val="6CB70040"/>
    <w:rsid w:val="6CCE577C"/>
    <w:rsid w:val="6D0D1A0E"/>
    <w:rsid w:val="6E4F0B95"/>
    <w:rsid w:val="6E5024FA"/>
    <w:rsid w:val="6EC9405A"/>
    <w:rsid w:val="6F1B6007"/>
    <w:rsid w:val="6F435BBB"/>
    <w:rsid w:val="6F4E2153"/>
    <w:rsid w:val="6F7C10CD"/>
    <w:rsid w:val="6F7D69F9"/>
    <w:rsid w:val="6FC22F83"/>
    <w:rsid w:val="700F0193"/>
    <w:rsid w:val="70182BA3"/>
    <w:rsid w:val="717D0415"/>
    <w:rsid w:val="720B2826"/>
    <w:rsid w:val="725D51E5"/>
    <w:rsid w:val="7278201F"/>
    <w:rsid w:val="728156D5"/>
    <w:rsid w:val="72FA3784"/>
    <w:rsid w:val="732775A1"/>
    <w:rsid w:val="73460FAE"/>
    <w:rsid w:val="73AB0CD2"/>
    <w:rsid w:val="74346672"/>
    <w:rsid w:val="75614FED"/>
    <w:rsid w:val="75695C4F"/>
    <w:rsid w:val="757A60AE"/>
    <w:rsid w:val="75A1188D"/>
    <w:rsid w:val="75F260E9"/>
    <w:rsid w:val="760B6D06"/>
    <w:rsid w:val="7616334A"/>
    <w:rsid w:val="765E32DA"/>
    <w:rsid w:val="76BF20B1"/>
    <w:rsid w:val="77B05DB7"/>
    <w:rsid w:val="77C70B12"/>
    <w:rsid w:val="77E369E1"/>
    <w:rsid w:val="77E813CC"/>
    <w:rsid w:val="78680440"/>
    <w:rsid w:val="78F30652"/>
    <w:rsid w:val="79964206"/>
    <w:rsid w:val="79A86CBC"/>
    <w:rsid w:val="79B55907"/>
    <w:rsid w:val="7A3C3932"/>
    <w:rsid w:val="7A481AAB"/>
    <w:rsid w:val="7A8C215B"/>
    <w:rsid w:val="7B0C506C"/>
    <w:rsid w:val="7BB045D8"/>
    <w:rsid w:val="7C482875"/>
    <w:rsid w:val="7C914409"/>
    <w:rsid w:val="7C9B1B97"/>
    <w:rsid w:val="7CB1784D"/>
    <w:rsid w:val="7CD460A4"/>
    <w:rsid w:val="7D1868D9"/>
    <w:rsid w:val="7E4C27F7"/>
    <w:rsid w:val="7E5751DF"/>
    <w:rsid w:val="7ECF2F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82EEBA"/>
  <w15:docId w15:val="{5311EF58-97D8-406F-A1D9-DED445CB0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spacing w:line="480" w:lineRule="auto"/>
      <w:jc w:val="both"/>
    </w:pPr>
    <w:rPr>
      <w:rFonts w:eastAsiaTheme="minorEastAsia" w:cstheme="minorBidi"/>
      <w:kern w:val="2"/>
      <w:sz w:val="24"/>
      <w:szCs w:val="22"/>
    </w:rPr>
  </w:style>
  <w:style w:type="paragraph" w:styleId="1">
    <w:name w:val="heading 1"/>
    <w:basedOn w:val="a0"/>
    <w:next w:val="a0"/>
    <w:link w:val="10"/>
    <w:uiPriority w:val="9"/>
    <w:qFormat/>
    <w:rsid w:val="003609B5"/>
    <w:pPr>
      <w:keepNext/>
      <w:keepLines/>
      <w:spacing w:before="340" w:after="330" w:line="578" w:lineRule="auto"/>
      <w:outlineLvl w:val="0"/>
    </w:pPr>
    <w:rPr>
      <w:b/>
      <w:bCs/>
      <w:kern w:val="44"/>
      <w:sz w:val="44"/>
      <w:szCs w:val="44"/>
    </w:rPr>
  </w:style>
  <w:style w:type="paragraph" w:styleId="2">
    <w:name w:val="heading 2"/>
    <w:basedOn w:val="a0"/>
    <w:next w:val="a0"/>
    <w:link w:val="20"/>
    <w:autoRedefine/>
    <w:uiPriority w:val="9"/>
    <w:unhideWhenUsed/>
    <w:qFormat/>
    <w:rsid w:val="00250AF4"/>
    <w:pPr>
      <w:keepNext/>
      <w:keepLines/>
      <w:numPr>
        <w:numId w:val="2"/>
      </w:numPr>
      <w:spacing w:before="260" w:after="260" w:line="416" w:lineRule="auto"/>
      <w:outlineLvl w:val="1"/>
    </w:pPr>
    <w:rPr>
      <w:rFonts w:eastAsia="宋体" w:cstheme="majorBidi"/>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a5"/>
    <w:autoRedefine/>
    <w:uiPriority w:val="99"/>
    <w:unhideWhenUsed/>
    <w:qFormat/>
    <w:pPr>
      <w:tabs>
        <w:tab w:val="center" w:pos="4153"/>
        <w:tab w:val="right" w:pos="8306"/>
      </w:tabs>
      <w:snapToGrid w:val="0"/>
      <w:jc w:val="left"/>
    </w:pPr>
    <w:rPr>
      <w:sz w:val="18"/>
      <w:szCs w:val="18"/>
    </w:rPr>
  </w:style>
  <w:style w:type="paragraph" w:styleId="a6">
    <w:name w:val="header"/>
    <w:basedOn w:val="a0"/>
    <w:link w:val="a7"/>
    <w:autoRedefine/>
    <w:uiPriority w:val="99"/>
    <w:unhideWhenUsed/>
    <w:qFormat/>
    <w:rsid w:val="0082233B"/>
    <w:pPr>
      <w:pBdr>
        <w:bottom w:val="single" w:sz="4" w:space="1" w:color="auto"/>
      </w:pBdr>
      <w:tabs>
        <w:tab w:val="center" w:pos="4153"/>
        <w:tab w:val="left" w:pos="5003"/>
        <w:tab w:val="right" w:pos="8306"/>
      </w:tabs>
      <w:snapToGrid w:val="0"/>
      <w:spacing w:after="240" w:line="240" w:lineRule="auto"/>
      <w:ind w:firstLine="357"/>
      <w:jc w:val="right"/>
    </w:pPr>
    <w:rPr>
      <w:sz w:val="18"/>
      <w:szCs w:val="18"/>
    </w:rPr>
  </w:style>
  <w:style w:type="character" w:customStyle="1" w:styleId="a7">
    <w:name w:val="页眉 字符"/>
    <w:basedOn w:val="a1"/>
    <w:link w:val="a6"/>
    <w:autoRedefine/>
    <w:uiPriority w:val="99"/>
    <w:qFormat/>
    <w:rsid w:val="0082233B"/>
    <w:rPr>
      <w:rFonts w:eastAsiaTheme="minorEastAsia" w:cstheme="minorBidi"/>
      <w:kern w:val="2"/>
      <w:sz w:val="18"/>
      <w:szCs w:val="18"/>
    </w:rPr>
  </w:style>
  <w:style w:type="character" w:customStyle="1" w:styleId="a5">
    <w:name w:val="页脚 字符"/>
    <w:basedOn w:val="a1"/>
    <w:link w:val="a4"/>
    <w:autoRedefine/>
    <w:uiPriority w:val="99"/>
    <w:qFormat/>
    <w:rPr>
      <w:sz w:val="18"/>
      <w:szCs w:val="18"/>
    </w:rPr>
  </w:style>
  <w:style w:type="character" w:customStyle="1" w:styleId="20">
    <w:name w:val="标题 2 字符"/>
    <w:basedOn w:val="a1"/>
    <w:link w:val="2"/>
    <w:autoRedefine/>
    <w:uiPriority w:val="9"/>
    <w:qFormat/>
    <w:rsid w:val="00250AF4"/>
    <w:rPr>
      <w:rFonts w:cstheme="majorBidi"/>
      <w:b/>
      <w:bCs/>
      <w:kern w:val="2"/>
      <w:sz w:val="24"/>
      <w:szCs w:val="32"/>
    </w:rPr>
  </w:style>
  <w:style w:type="paragraph" w:customStyle="1" w:styleId="11Equations1">
    <w:name w:val="11 Equations1"/>
    <w:next w:val="a0"/>
    <w:autoRedefine/>
    <w:qFormat/>
    <w:pPr>
      <w:spacing w:before="100" w:after="100"/>
      <w:jc w:val="right"/>
    </w:pPr>
    <w:rPr>
      <w:rFonts w:ascii="Arial" w:eastAsia="Times New Roman" w:hAnsi="Arial"/>
      <w:b/>
      <w:szCs w:val="22"/>
      <w:lang w:eastAsia="en-US"/>
    </w:rPr>
  </w:style>
  <w:style w:type="paragraph" w:customStyle="1" w:styleId="TableHead">
    <w:name w:val="TableHead"/>
    <w:basedOn w:val="a0"/>
    <w:autoRedefine/>
    <w:qFormat/>
    <w:pPr>
      <w:widowControl/>
      <w:pBdr>
        <w:top w:val="single" w:sz="4" w:space="4" w:color="FFFFFF"/>
        <w:left w:val="single" w:sz="4" w:space="4" w:color="FFFFFF"/>
        <w:bottom w:val="single" w:sz="4" w:space="4" w:color="FFFFFF"/>
        <w:right w:val="single" w:sz="4" w:space="4" w:color="FFFFFF"/>
      </w:pBdr>
      <w:spacing w:line="190" w:lineRule="exact"/>
    </w:pPr>
    <w:rPr>
      <w:rFonts w:ascii="Arial" w:eastAsia="MS Mincho" w:hAnsi="Arial" w:cs="Times New Roman"/>
      <w:kern w:val="0"/>
      <w:sz w:val="16"/>
      <w:szCs w:val="14"/>
      <w:lang w:val="en-GB" w:eastAsia="ja-JP"/>
    </w:rPr>
  </w:style>
  <w:style w:type="paragraph" w:customStyle="1" w:styleId="TableBody">
    <w:name w:val="TableBody"/>
    <w:basedOn w:val="TableHead"/>
    <w:autoRedefine/>
    <w:qFormat/>
  </w:style>
  <w:style w:type="paragraph" w:styleId="a">
    <w:name w:val="List Paragraph"/>
    <w:basedOn w:val="a0"/>
    <w:autoRedefine/>
    <w:uiPriority w:val="34"/>
    <w:qFormat/>
    <w:rsid w:val="0028450E"/>
    <w:pPr>
      <w:widowControl/>
      <w:numPr>
        <w:ilvl w:val="1"/>
        <w:numId w:val="9"/>
      </w:numPr>
      <w:ind w:left="442" w:hanging="442"/>
      <w:contextualSpacing/>
    </w:pPr>
    <w:rPr>
      <w:b/>
      <w:bCs/>
    </w:rPr>
  </w:style>
  <w:style w:type="paragraph" w:customStyle="1" w:styleId="24References">
    <w:name w:val="24. References"/>
    <w:autoRedefine/>
    <w:qFormat/>
    <w:rsid w:val="002C6F5F"/>
    <w:pPr>
      <w:numPr>
        <w:numId w:val="5"/>
      </w:numPr>
      <w:jc w:val="both"/>
    </w:pPr>
    <w:rPr>
      <w:sz w:val="16"/>
      <w:szCs w:val="22"/>
      <w:lang w:eastAsia="en-US"/>
    </w:rPr>
  </w:style>
  <w:style w:type="character" w:styleId="a8">
    <w:name w:val="Placeholder Text"/>
    <w:basedOn w:val="a1"/>
    <w:autoRedefine/>
    <w:uiPriority w:val="99"/>
    <w:semiHidden/>
    <w:qFormat/>
    <w:rPr>
      <w:color w:val="808080"/>
    </w:rPr>
  </w:style>
  <w:style w:type="character" w:styleId="a9">
    <w:name w:val="Strong"/>
    <w:basedOn w:val="a1"/>
    <w:uiPriority w:val="22"/>
    <w:qFormat/>
    <w:rsid w:val="00B228B4"/>
    <w:rPr>
      <w:b/>
      <w:bCs/>
    </w:rPr>
  </w:style>
  <w:style w:type="table" w:styleId="aa">
    <w:name w:val="Table Grid"/>
    <w:basedOn w:val="a2"/>
    <w:uiPriority w:val="39"/>
    <w:qFormat/>
    <w:rsid w:val="00DF37C5"/>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
    <w:basedOn w:val="a2"/>
    <w:next w:val="aa"/>
    <w:uiPriority w:val="39"/>
    <w:rsid w:val="00945CE1"/>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2"/>
    <w:next w:val="aa"/>
    <w:uiPriority w:val="39"/>
    <w:rsid w:val="001C1430"/>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a2"/>
    <w:next w:val="aa"/>
    <w:uiPriority w:val="39"/>
    <w:rsid w:val="001C1430"/>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0"/>
    <w:link w:val="ac"/>
    <w:autoRedefine/>
    <w:uiPriority w:val="99"/>
    <w:unhideWhenUsed/>
    <w:qFormat/>
    <w:rsid w:val="003609B5"/>
    <w:pPr>
      <w:widowControl/>
      <w:shd w:val="clear" w:color="auto" w:fill="FFFFFF"/>
      <w:spacing w:line="240" w:lineRule="auto"/>
      <w:jc w:val="center"/>
    </w:pPr>
    <w:rPr>
      <w:rFonts w:ascii="等线" w:eastAsia="宋体" w:hAnsi="等线" w:cs="Times New Roman"/>
      <w:color w:val="000000" w:themeColor="text1"/>
      <w:kern w:val="0"/>
      <w:szCs w:val="24"/>
    </w:rPr>
  </w:style>
  <w:style w:type="character" w:customStyle="1" w:styleId="ac">
    <w:name w:val="普通(网站) 字符"/>
    <w:basedOn w:val="a1"/>
    <w:link w:val="ab"/>
    <w:uiPriority w:val="99"/>
    <w:rsid w:val="003609B5"/>
    <w:rPr>
      <w:rFonts w:ascii="等线" w:hAnsi="等线"/>
      <w:color w:val="000000" w:themeColor="text1"/>
      <w:sz w:val="24"/>
      <w:szCs w:val="24"/>
      <w:shd w:val="clear" w:color="auto" w:fill="FFFFFF"/>
    </w:rPr>
  </w:style>
  <w:style w:type="character" w:customStyle="1" w:styleId="10">
    <w:name w:val="标题 1 字符"/>
    <w:basedOn w:val="a1"/>
    <w:link w:val="1"/>
    <w:uiPriority w:val="9"/>
    <w:rsid w:val="003609B5"/>
    <w:rPr>
      <w:rFonts w:eastAsiaTheme="minorEastAsia" w:cstheme="minorBidi"/>
      <w:b/>
      <w:bCs/>
      <w:kern w:val="44"/>
      <w:sz w:val="44"/>
      <w:szCs w:val="44"/>
    </w:rPr>
  </w:style>
  <w:style w:type="table" w:customStyle="1" w:styleId="4">
    <w:name w:val="网格型4"/>
    <w:basedOn w:val="a2"/>
    <w:next w:val="aa"/>
    <w:uiPriority w:val="39"/>
    <w:qFormat/>
    <w:rsid w:val="003609B5"/>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0175925">
      <w:bodyDiv w:val="1"/>
      <w:marLeft w:val="0"/>
      <w:marRight w:val="0"/>
      <w:marTop w:val="0"/>
      <w:marBottom w:val="0"/>
      <w:divBdr>
        <w:top w:val="none" w:sz="0" w:space="0" w:color="auto"/>
        <w:left w:val="none" w:sz="0" w:space="0" w:color="auto"/>
        <w:bottom w:val="none" w:sz="0" w:space="0" w:color="auto"/>
        <w:right w:val="none" w:sz="0" w:space="0" w:color="auto"/>
      </w:divBdr>
    </w:div>
    <w:div w:id="1147672573">
      <w:bodyDiv w:val="1"/>
      <w:marLeft w:val="0"/>
      <w:marRight w:val="0"/>
      <w:marTop w:val="0"/>
      <w:marBottom w:val="0"/>
      <w:divBdr>
        <w:top w:val="none" w:sz="0" w:space="0" w:color="auto"/>
        <w:left w:val="none" w:sz="0" w:space="0" w:color="auto"/>
        <w:bottom w:val="none" w:sz="0" w:space="0" w:color="auto"/>
        <w:right w:val="none" w:sz="0" w:space="0" w:color="auto"/>
      </w:divBdr>
    </w:div>
    <w:div w:id="1454595216">
      <w:bodyDiv w:val="1"/>
      <w:marLeft w:val="0"/>
      <w:marRight w:val="0"/>
      <w:marTop w:val="0"/>
      <w:marBottom w:val="0"/>
      <w:divBdr>
        <w:top w:val="none" w:sz="0" w:space="0" w:color="auto"/>
        <w:left w:val="none" w:sz="0" w:space="0" w:color="auto"/>
        <w:bottom w:val="none" w:sz="0" w:space="0" w:color="auto"/>
        <w:right w:val="none" w:sz="0" w:space="0" w:color="auto"/>
      </w:divBdr>
    </w:div>
    <w:div w:id="18046192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oleObject" Target="embeddings/oleObject21.bin"/><Relationship Id="rId50" Type="http://schemas.openxmlformats.org/officeDocument/2006/relationships/image" Target="media/image21.emf"/><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7.wmf"/><Relationship Id="rId45" Type="http://schemas.openxmlformats.org/officeDocument/2006/relationships/oleObject" Target="embeddings/oleObject19.bin"/><Relationship Id="rId53" Type="http://schemas.openxmlformats.org/officeDocument/2006/relationships/image" Target="media/image24.png"/><Relationship Id="rId5" Type="http://schemas.openxmlformats.org/officeDocument/2006/relationships/webSettings" Target="webSettings.xml"/><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0.wmf"/><Relationship Id="rId56"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oleObject" Target="embeddings/oleObject20.bin"/><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2.bin"/><Relationship Id="rId57" Type="http://schemas.openxmlformats.org/officeDocument/2006/relationships/theme" Target="theme/theme1.xml"/><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image" Target="media/image19.wmf"/><Relationship Id="rId52"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9F7BAD-D71C-45F5-BE22-45702B2C0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10</Pages>
  <Words>1699</Words>
  <Characters>9451</Characters>
  <Application>Microsoft Office Word</Application>
  <DocSecurity>0</DocSecurity>
  <Lines>270</Lines>
  <Paragraphs>137</Paragraphs>
  <ScaleCrop>false</ScaleCrop>
  <Company/>
  <LinksUpToDate>false</LinksUpToDate>
  <CharactersWithSpaces>11013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GaoShuang</dc:creator>
  <cp:lastModifiedBy>永航 陈</cp:lastModifiedBy>
  <cp:revision>29</cp:revision>
  <dcterms:created xsi:type="dcterms:W3CDTF">2025-12-24T15:00:00Z</dcterms:created>
  <dcterms:modified xsi:type="dcterms:W3CDTF">2026-02-18T06:19:00Z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2052-12.1.0.16417</vt:lpwstr>
  </property>
  <property fmtid="{D5CDD505-2E9C-101B-9397-08002B2CF9AE}" pid="4" name="ICV">
    <vt:lpwstr>AE42771D452943359C9B884C943DEFE3_12</vt:lpwstr>
  </property>
</Properties>
</file>