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095C4" w14:textId="77777777" w:rsidR="00101D4B" w:rsidRPr="00BD0727" w:rsidRDefault="00000000">
      <w:pPr>
        <w:rPr>
          <w:rFonts w:ascii="Times New Roman" w:hAnsi="Times New Roman"/>
        </w:rPr>
      </w:pPr>
      <w:r w:rsidRPr="00BD0727">
        <w:rPr>
          <w:rFonts w:ascii="Times New Roman" w:hAnsi="Times New Roman"/>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sidRPr="00BD0727">
        <w:rPr>
          <w:rFonts w:ascii="Times New Roman" w:hAnsi="Times New Roman" w:hint="eastAsia"/>
        </w:rPr>
        <w:instrText>ADDIN CNKISM.UserStyle</w:instrText>
      </w:r>
      <w:r w:rsidRPr="00BD0727">
        <w:rPr>
          <w:rFonts w:ascii="Times New Roman" w:hAnsi="Times New Roman"/>
        </w:rPr>
      </w:r>
      <w:r w:rsidRPr="00BD0727">
        <w:rPr>
          <w:rFonts w:ascii="Times New Roman" w:hAnsi="Times New Roman"/>
        </w:rPr>
        <w:fldChar w:fldCharType="separate"/>
      </w:r>
      <w:r w:rsidRPr="00BD0727">
        <w:rPr>
          <w:rFonts w:ascii="Times New Roman" w:hAnsi="Times New Roman"/>
        </w:rPr>
        <w:fldChar w:fldCharType="end"/>
      </w:r>
    </w:p>
    <w:p w14:paraId="6DBE65CE" w14:textId="77777777" w:rsidR="00101D4B" w:rsidRPr="00BD0727" w:rsidRDefault="00101D4B">
      <w:pPr>
        <w:rPr>
          <w:rFonts w:ascii="Times New Roman" w:hAnsi="Times New Roman"/>
        </w:rPr>
      </w:pPr>
    </w:p>
    <w:p w14:paraId="3C54755D" w14:textId="77777777" w:rsidR="00101D4B" w:rsidRPr="00BD0727" w:rsidRDefault="00101D4B">
      <w:pPr>
        <w:rPr>
          <w:rFonts w:ascii="Times New Roman" w:hAnsi="Times New Roman"/>
        </w:rPr>
      </w:pPr>
    </w:p>
    <w:p w14:paraId="0F274F6C" w14:textId="77777777" w:rsidR="00101D4B" w:rsidRPr="00BD0727" w:rsidRDefault="00101D4B">
      <w:pPr>
        <w:rPr>
          <w:rFonts w:ascii="Times New Roman" w:hAnsi="Times New Roman"/>
        </w:rPr>
      </w:pPr>
    </w:p>
    <w:p w14:paraId="721EA584" w14:textId="77777777" w:rsidR="00101D4B" w:rsidRPr="00BD0727" w:rsidRDefault="00101D4B">
      <w:pPr>
        <w:rPr>
          <w:rFonts w:ascii="Times New Roman" w:hAnsi="Times New Roman"/>
        </w:rPr>
      </w:pPr>
    </w:p>
    <w:p w14:paraId="1CC0BD81" w14:textId="77777777" w:rsidR="00101D4B" w:rsidRPr="00BD0727" w:rsidRDefault="00101D4B">
      <w:pPr>
        <w:rPr>
          <w:rFonts w:ascii="Times New Roman" w:hAnsi="Times New Roman"/>
        </w:rPr>
      </w:pPr>
    </w:p>
    <w:p w14:paraId="2932BDC7" w14:textId="77777777" w:rsidR="00101D4B" w:rsidRPr="00BD0727" w:rsidRDefault="00000000">
      <w:pPr>
        <w:jc w:val="center"/>
        <w:rPr>
          <w:rFonts w:ascii="Times New Roman" w:hAnsi="Times New Roman" w:cs="Times New Roman"/>
          <w:b/>
          <w:bCs/>
          <w:sz w:val="36"/>
          <w:szCs w:val="40"/>
        </w:rPr>
      </w:pPr>
      <w:r w:rsidRPr="00BD0727">
        <w:rPr>
          <w:rFonts w:ascii="Times New Roman" w:hAnsi="Times New Roman" w:cs="Times New Roman"/>
          <w:b/>
          <w:bCs/>
          <w:sz w:val="36"/>
          <w:szCs w:val="40"/>
        </w:rPr>
        <w:t>Supporting Information</w:t>
      </w:r>
    </w:p>
    <w:p w14:paraId="1AA752D0" w14:textId="77777777" w:rsidR="00101D4B" w:rsidRPr="00BD0727" w:rsidRDefault="00101D4B">
      <w:pPr>
        <w:rPr>
          <w:rFonts w:ascii="Times New Roman" w:hAnsi="Times New Roman"/>
        </w:rPr>
      </w:pPr>
    </w:p>
    <w:p w14:paraId="2020AF09" w14:textId="77777777" w:rsidR="00101D4B" w:rsidRPr="00BD0727" w:rsidRDefault="00101D4B">
      <w:pPr>
        <w:rPr>
          <w:rFonts w:ascii="Times New Roman" w:hAnsi="Times New Roman"/>
        </w:rPr>
      </w:pPr>
    </w:p>
    <w:p w14:paraId="20E7ABF6" w14:textId="595B0C70" w:rsidR="00101D4B" w:rsidRPr="00BD0727" w:rsidRDefault="00000000">
      <w:pPr>
        <w:spacing w:line="360" w:lineRule="auto"/>
        <w:jc w:val="center"/>
        <w:rPr>
          <w:rFonts w:ascii="Times New Roman" w:eastAsia="宋体" w:hAnsi="Times New Roman"/>
          <w:color w:val="000000" w:themeColor="text1"/>
          <w:sz w:val="28"/>
          <w:szCs w:val="28"/>
        </w:rPr>
      </w:pPr>
      <w:r w:rsidRPr="00BD0727">
        <w:rPr>
          <w:rFonts w:ascii="Times New Roman" w:hAnsi="Times New Roman" w:cs="Times New Roman"/>
          <w:b/>
          <w:bCs/>
          <w:sz w:val="28"/>
          <w:szCs w:val="28"/>
        </w:rPr>
        <w:t>Preparation of citric acid-modified β-cyclodextrin/poly</w:t>
      </w:r>
      <w:r w:rsidR="00A64C23" w:rsidRPr="00BD0727">
        <w:rPr>
          <w:rFonts w:ascii="Times New Roman" w:hAnsi="Times New Roman" w:cs="Times New Roman" w:hint="eastAsia"/>
          <w:b/>
          <w:bCs/>
          <w:sz w:val="28"/>
          <w:szCs w:val="28"/>
        </w:rPr>
        <w:t xml:space="preserve"> </w:t>
      </w:r>
      <w:r w:rsidRPr="00BD0727">
        <w:rPr>
          <w:rFonts w:ascii="Times New Roman" w:hAnsi="Times New Roman" w:cs="Times New Roman"/>
          <w:b/>
          <w:bCs/>
          <w:sz w:val="28"/>
          <w:szCs w:val="28"/>
        </w:rPr>
        <w:t xml:space="preserve">(acrylic acid-co-acrylamide) composite hydrogel for </w:t>
      </w:r>
      <w:r w:rsidRPr="00BD0727">
        <w:rPr>
          <w:rFonts w:ascii="Times New Roman" w:hAnsi="Times New Roman" w:cs="Times New Roman" w:hint="eastAsia"/>
          <w:b/>
          <w:bCs/>
          <w:sz w:val="28"/>
          <w:szCs w:val="28"/>
        </w:rPr>
        <w:t>e</w:t>
      </w:r>
      <w:r w:rsidRPr="00BD0727">
        <w:rPr>
          <w:rFonts w:ascii="Times New Roman" w:hAnsi="Times New Roman" w:cs="Times New Roman"/>
          <w:b/>
          <w:bCs/>
          <w:sz w:val="28"/>
          <w:szCs w:val="28"/>
        </w:rPr>
        <w:t>nhanced methylene blue adsorption</w:t>
      </w:r>
    </w:p>
    <w:p w14:paraId="72BCBEFA" w14:textId="77777777" w:rsidR="00101D4B" w:rsidRPr="00BD0727" w:rsidRDefault="00101D4B">
      <w:pPr>
        <w:ind w:firstLine="420"/>
        <w:jc w:val="center"/>
        <w:rPr>
          <w:rFonts w:ascii="Times New Roman" w:hAnsi="Times New Roman" w:cs="Times New Roman"/>
          <w:szCs w:val="21"/>
        </w:rPr>
      </w:pPr>
    </w:p>
    <w:p w14:paraId="4DF76904" w14:textId="77777777" w:rsidR="00101D4B" w:rsidRPr="00BD0727" w:rsidRDefault="00000000">
      <w:pPr>
        <w:ind w:firstLine="420"/>
        <w:jc w:val="center"/>
        <w:rPr>
          <w:rFonts w:ascii="Times New Roman" w:eastAsia="等线" w:hAnsi="Times New Roman" w:cs="Times New Roman"/>
        </w:rPr>
      </w:pPr>
      <w:r w:rsidRPr="00BD0727">
        <w:rPr>
          <w:rFonts w:ascii="Times New Roman" w:hAnsi="Times New Roman" w:cs="Times New Roman"/>
          <w:szCs w:val="21"/>
        </w:rPr>
        <w:t xml:space="preserve"> </w:t>
      </w:r>
      <w:proofErr w:type="spellStart"/>
      <w:r w:rsidRPr="00BD0727">
        <w:rPr>
          <w:rFonts w:ascii="Times New Roman" w:eastAsia="宋体" w:hAnsi="Times New Roman"/>
          <w:color w:val="000000" w:themeColor="text1"/>
          <w:szCs w:val="21"/>
        </w:rPr>
        <w:t>Ayiguzaili</w:t>
      </w:r>
      <w:proofErr w:type="spellEnd"/>
      <w:r w:rsidRPr="00BD0727">
        <w:rPr>
          <w:rFonts w:ascii="Times New Roman" w:eastAsia="宋体" w:hAnsi="Times New Roman"/>
          <w:color w:val="000000" w:themeColor="text1"/>
          <w:szCs w:val="21"/>
        </w:rPr>
        <w:t xml:space="preserve"> </w:t>
      </w:r>
      <w:proofErr w:type="spellStart"/>
      <w:r w:rsidRPr="00BD0727">
        <w:rPr>
          <w:rFonts w:ascii="Times New Roman" w:eastAsia="宋体" w:hAnsi="Times New Roman"/>
          <w:color w:val="000000" w:themeColor="text1"/>
          <w:szCs w:val="21"/>
        </w:rPr>
        <w:t>Abudiwayiti</w:t>
      </w:r>
      <w:proofErr w:type="spellEnd"/>
      <w:r w:rsidRPr="00BD0727">
        <w:rPr>
          <w:rFonts w:ascii="Times New Roman" w:eastAsia="宋体" w:hAnsi="Times New Roman" w:hint="eastAsia"/>
          <w:color w:val="000000" w:themeColor="text1"/>
          <w:szCs w:val="21"/>
        </w:rPr>
        <w:t xml:space="preserve"> </w:t>
      </w:r>
      <w:r w:rsidRPr="00BD0727">
        <w:rPr>
          <w:rFonts w:ascii="Times New Roman" w:eastAsia="宋体" w:hAnsi="Times New Roman" w:hint="eastAsia"/>
          <w:color w:val="000000" w:themeColor="text1"/>
          <w:szCs w:val="21"/>
          <w:vertAlign w:val="superscript"/>
        </w:rPr>
        <w:t>a</w:t>
      </w:r>
      <w:r w:rsidRPr="00BD0727">
        <w:rPr>
          <w:rFonts w:ascii="Times New Roman" w:hAnsi="Times New Roman" w:cs="Times New Roman"/>
          <w:szCs w:val="21"/>
        </w:rPr>
        <w:t xml:space="preserve">, </w:t>
      </w:r>
      <w:proofErr w:type="spellStart"/>
      <w:r w:rsidRPr="00BD0727">
        <w:rPr>
          <w:rFonts w:ascii="Times New Roman" w:hAnsi="Times New Roman" w:cs="Times New Roman"/>
        </w:rPr>
        <w:t>Amatjan</w:t>
      </w:r>
      <w:proofErr w:type="spellEnd"/>
      <w:r w:rsidRPr="00BD0727">
        <w:rPr>
          <w:rFonts w:ascii="Times New Roman" w:hAnsi="Times New Roman" w:cs="Times New Roman"/>
        </w:rPr>
        <w:t xml:space="preserve"> </w:t>
      </w:r>
      <w:proofErr w:type="spellStart"/>
      <w:r w:rsidRPr="00BD0727">
        <w:rPr>
          <w:rFonts w:ascii="Times New Roman" w:hAnsi="Times New Roman" w:cs="Times New Roman"/>
        </w:rPr>
        <w:t>Sawut</w:t>
      </w:r>
      <w:proofErr w:type="spellEnd"/>
      <w:r w:rsidRPr="00BD0727">
        <w:rPr>
          <w:rFonts w:ascii="Times New Roman" w:hAnsi="Times New Roman" w:cs="Times New Roman"/>
        </w:rPr>
        <w:t xml:space="preserve"> </w:t>
      </w:r>
      <w:r w:rsidRPr="00BD0727">
        <w:rPr>
          <w:rFonts w:ascii="Times New Roman" w:hAnsi="Times New Roman" w:cs="Times New Roman" w:hint="eastAsia"/>
          <w:vertAlign w:val="superscript"/>
        </w:rPr>
        <w:t>a</w:t>
      </w:r>
      <w:r w:rsidRPr="00BD0727">
        <w:rPr>
          <w:rFonts w:ascii="Times New Roman" w:hAnsi="Times New Roman" w:cs="Times New Roman"/>
        </w:rPr>
        <w:t xml:space="preserve">*, Rena </w:t>
      </w:r>
      <w:proofErr w:type="spellStart"/>
      <w:r w:rsidRPr="00BD0727">
        <w:rPr>
          <w:rFonts w:ascii="Times New Roman" w:hAnsi="Times New Roman" w:cs="Times New Roman"/>
        </w:rPr>
        <w:t>Simayi</w:t>
      </w:r>
      <w:proofErr w:type="spellEnd"/>
      <w:r w:rsidRPr="00BD0727">
        <w:rPr>
          <w:rFonts w:ascii="Times New Roman" w:hAnsi="Times New Roman" w:cs="Times New Roman" w:hint="eastAsia"/>
        </w:rPr>
        <w:t xml:space="preserve"> </w:t>
      </w:r>
      <w:r w:rsidRPr="00BD0727">
        <w:rPr>
          <w:rFonts w:ascii="Times New Roman" w:hAnsi="Times New Roman" w:cs="Times New Roman" w:hint="eastAsia"/>
          <w:vertAlign w:val="superscript"/>
        </w:rPr>
        <w:t>b</w:t>
      </w:r>
      <w:r w:rsidRPr="00BD0727">
        <w:rPr>
          <w:rFonts w:ascii="Times New Roman" w:hAnsi="Times New Roman" w:cs="Times New Roman"/>
        </w:rPr>
        <w:t xml:space="preserve">*, </w:t>
      </w:r>
      <w:r w:rsidRPr="00BD0727">
        <w:rPr>
          <w:rFonts w:ascii="Times New Roman" w:hAnsi="Times New Roman" w:cs="Times New Roman" w:hint="eastAsia"/>
        </w:rPr>
        <w:t xml:space="preserve">Long Cheng </w:t>
      </w:r>
      <w:r w:rsidRPr="00BD0727">
        <w:rPr>
          <w:rFonts w:ascii="Times New Roman" w:hAnsi="Times New Roman" w:cs="Times New Roman" w:hint="eastAsia"/>
          <w:vertAlign w:val="superscript"/>
        </w:rPr>
        <w:t>b</w:t>
      </w:r>
    </w:p>
    <w:p w14:paraId="2784A362" w14:textId="77777777" w:rsidR="00101D4B" w:rsidRPr="00BD0727" w:rsidRDefault="00000000">
      <w:pPr>
        <w:ind w:firstLine="420"/>
        <w:jc w:val="center"/>
        <w:rPr>
          <w:rFonts w:ascii="Times New Roman" w:hAnsi="Times New Roman" w:cs="Times New Roman"/>
        </w:rPr>
      </w:pPr>
      <w:r w:rsidRPr="00BD0727">
        <w:rPr>
          <w:rFonts w:ascii="Times New Roman" w:hAnsi="Times New Roman" w:cs="Times New Roman" w:hint="eastAsia"/>
          <w:vertAlign w:val="superscript"/>
        </w:rPr>
        <w:t xml:space="preserve">a </w:t>
      </w:r>
      <w:r w:rsidRPr="00BD0727">
        <w:rPr>
          <w:rFonts w:ascii="Times New Roman" w:hAnsi="Times New Roman" w:cs="Times New Roman"/>
        </w:rPr>
        <w:t xml:space="preserve">State Key Laboratory of Chemistry and Utilization of </w:t>
      </w:r>
      <w:proofErr w:type="gramStart"/>
      <w:r w:rsidRPr="00BD0727">
        <w:rPr>
          <w:rFonts w:ascii="Times New Roman" w:hAnsi="Times New Roman" w:cs="Times New Roman"/>
        </w:rPr>
        <w:t>Carbon Based</w:t>
      </w:r>
      <w:proofErr w:type="gramEnd"/>
      <w:r w:rsidRPr="00BD0727">
        <w:rPr>
          <w:rFonts w:ascii="Times New Roman" w:hAnsi="Times New Roman" w:cs="Times New Roman"/>
        </w:rPr>
        <w:t xml:space="preserve"> Energy Resources; College of Chemistry, Xinjiang University, Urumqi, 830017, Xinjiang, China.</w:t>
      </w:r>
    </w:p>
    <w:p w14:paraId="267CB3C8" w14:textId="77777777" w:rsidR="00101D4B" w:rsidRPr="00BD0727" w:rsidRDefault="00000000">
      <w:pPr>
        <w:ind w:firstLine="420"/>
        <w:jc w:val="center"/>
        <w:rPr>
          <w:rFonts w:ascii="Times New Roman" w:hAnsi="Times New Roman" w:cs="Times New Roman"/>
        </w:rPr>
      </w:pPr>
      <w:r w:rsidRPr="00BD0727">
        <w:rPr>
          <w:rFonts w:ascii="Times New Roman" w:hAnsi="Times New Roman" w:cs="Times New Roman" w:hint="eastAsia"/>
          <w:vertAlign w:val="superscript"/>
        </w:rPr>
        <w:t xml:space="preserve">b </w:t>
      </w:r>
      <w:r w:rsidRPr="00BD0727">
        <w:rPr>
          <w:rFonts w:ascii="Times New Roman" w:hAnsi="Times New Roman" w:cs="Times New Roman"/>
        </w:rPr>
        <w:t>College of Chemical Engineering and Technology, Xinjiang University, Urumqi, 830046, China</w:t>
      </w:r>
    </w:p>
    <w:p w14:paraId="1909B695" w14:textId="77777777" w:rsidR="00101D4B" w:rsidRPr="00BD0727" w:rsidRDefault="00101D4B">
      <w:pPr>
        <w:ind w:firstLine="420"/>
        <w:jc w:val="center"/>
        <w:rPr>
          <w:rFonts w:ascii="Times New Roman" w:hAnsi="Times New Roman" w:cs="Times New Roman"/>
        </w:rPr>
      </w:pPr>
    </w:p>
    <w:p w14:paraId="24AE2B14" w14:textId="77777777" w:rsidR="00101D4B" w:rsidRPr="00BD0727" w:rsidRDefault="00000000">
      <w:pPr>
        <w:ind w:leftChars="174" w:left="3095" w:hangingChars="1300" w:hanging="2730"/>
        <w:jc w:val="left"/>
        <w:rPr>
          <w:rFonts w:ascii="Times New Roman" w:hAnsi="Times New Roman" w:cs="Times New Roman"/>
        </w:rPr>
      </w:pPr>
      <w:r w:rsidRPr="00BD0727">
        <w:rPr>
          <w:rFonts w:ascii="Times New Roman" w:hAnsi="Times New Roman" w:cs="Times New Roman"/>
        </w:rPr>
        <w:t xml:space="preserve">*Corresponding Author email: amatjansawut@xju.edu.cn (A. </w:t>
      </w:r>
      <w:proofErr w:type="spellStart"/>
      <w:r w:rsidRPr="00BD0727">
        <w:rPr>
          <w:rFonts w:ascii="Times New Roman" w:hAnsi="Times New Roman" w:cs="Times New Roman"/>
        </w:rPr>
        <w:t>Sawut</w:t>
      </w:r>
      <w:proofErr w:type="spellEnd"/>
      <w:r w:rsidRPr="00BD0727">
        <w:rPr>
          <w:rFonts w:ascii="Times New Roman" w:hAnsi="Times New Roman" w:cs="Times New Roman"/>
        </w:rPr>
        <w:t xml:space="preserve">); </w:t>
      </w:r>
    </w:p>
    <w:p w14:paraId="48B7538A" w14:textId="77777777" w:rsidR="00101D4B" w:rsidRPr="00BD0727" w:rsidRDefault="00000000">
      <w:pPr>
        <w:ind w:leftChars="1472" w:left="3091"/>
        <w:jc w:val="left"/>
        <w:rPr>
          <w:rFonts w:ascii="Times New Roman" w:hAnsi="Times New Roman" w:cs="Times New Roman"/>
        </w:rPr>
      </w:pPr>
      <w:r w:rsidRPr="00BD0727">
        <w:rPr>
          <w:rFonts w:ascii="Times New Roman" w:hAnsi="Times New Roman" w:cs="Times New Roman"/>
        </w:rPr>
        <w:t>ranaaysimayil@xju.edu.cn (</w:t>
      </w:r>
      <w:proofErr w:type="spellStart"/>
      <w:proofErr w:type="gramStart"/>
      <w:r w:rsidRPr="00BD0727">
        <w:rPr>
          <w:rFonts w:ascii="Times New Roman" w:hAnsi="Times New Roman" w:cs="Times New Roman"/>
        </w:rPr>
        <w:t>R.Simayi</w:t>
      </w:r>
      <w:proofErr w:type="spellEnd"/>
      <w:proofErr w:type="gramEnd"/>
      <w:r w:rsidRPr="00BD0727">
        <w:rPr>
          <w:rFonts w:ascii="Times New Roman" w:hAnsi="Times New Roman" w:cs="Times New Roman"/>
        </w:rPr>
        <w:t>)</w:t>
      </w:r>
    </w:p>
    <w:p w14:paraId="3C0CB498" w14:textId="77777777" w:rsidR="00101D4B" w:rsidRPr="00BD0727" w:rsidRDefault="00101D4B">
      <w:pPr>
        <w:rPr>
          <w:rFonts w:ascii="Times New Roman" w:hAnsi="Times New Roman"/>
        </w:rPr>
      </w:pPr>
    </w:p>
    <w:p w14:paraId="4E78EE6E" w14:textId="77777777" w:rsidR="00101D4B" w:rsidRPr="00BD0727" w:rsidRDefault="00101D4B">
      <w:pPr>
        <w:rPr>
          <w:rFonts w:ascii="Times New Roman" w:hAnsi="Times New Roman"/>
        </w:rPr>
      </w:pPr>
    </w:p>
    <w:p w14:paraId="105FC92E" w14:textId="77777777" w:rsidR="00101D4B" w:rsidRPr="00BD0727" w:rsidRDefault="00101D4B">
      <w:pPr>
        <w:rPr>
          <w:rFonts w:ascii="Times New Roman" w:hAnsi="Times New Roman"/>
        </w:rPr>
      </w:pPr>
    </w:p>
    <w:p w14:paraId="45B5ADAC" w14:textId="77777777" w:rsidR="00101D4B" w:rsidRPr="00BD0727" w:rsidRDefault="00101D4B">
      <w:pPr>
        <w:rPr>
          <w:rFonts w:ascii="Times New Roman" w:hAnsi="Times New Roman"/>
        </w:rPr>
      </w:pPr>
    </w:p>
    <w:p w14:paraId="65D46FA8" w14:textId="77777777" w:rsidR="00101D4B" w:rsidRPr="00BD0727" w:rsidRDefault="00101D4B">
      <w:pPr>
        <w:rPr>
          <w:rFonts w:ascii="Times New Roman" w:hAnsi="Times New Roman"/>
        </w:rPr>
      </w:pPr>
    </w:p>
    <w:p w14:paraId="21CC6782" w14:textId="77777777" w:rsidR="00101D4B" w:rsidRPr="00BD0727" w:rsidRDefault="00101D4B">
      <w:pPr>
        <w:rPr>
          <w:rFonts w:ascii="Times New Roman" w:hAnsi="Times New Roman"/>
        </w:rPr>
      </w:pPr>
    </w:p>
    <w:p w14:paraId="39ABBA26" w14:textId="77777777" w:rsidR="00101D4B" w:rsidRPr="00BD0727" w:rsidRDefault="00101D4B">
      <w:pPr>
        <w:rPr>
          <w:rFonts w:ascii="Times New Roman" w:hAnsi="Times New Roman"/>
        </w:rPr>
      </w:pPr>
    </w:p>
    <w:p w14:paraId="0C110811" w14:textId="77777777" w:rsidR="00101D4B" w:rsidRPr="00BD0727" w:rsidRDefault="00101D4B">
      <w:pPr>
        <w:rPr>
          <w:rFonts w:ascii="Times New Roman" w:hAnsi="Times New Roman"/>
        </w:rPr>
      </w:pPr>
    </w:p>
    <w:p w14:paraId="046F39DD" w14:textId="77777777" w:rsidR="00101D4B" w:rsidRPr="00BD0727" w:rsidRDefault="00101D4B">
      <w:pPr>
        <w:rPr>
          <w:rFonts w:ascii="Times New Roman" w:hAnsi="Times New Roman"/>
        </w:rPr>
      </w:pPr>
    </w:p>
    <w:p w14:paraId="3A0B83EA" w14:textId="77777777" w:rsidR="00101D4B" w:rsidRPr="00BD0727" w:rsidRDefault="00101D4B">
      <w:pPr>
        <w:rPr>
          <w:rFonts w:ascii="Times New Roman" w:hAnsi="Times New Roman"/>
        </w:rPr>
      </w:pPr>
    </w:p>
    <w:p w14:paraId="66D07D6D" w14:textId="77777777" w:rsidR="00101D4B" w:rsidRPr="00BD0727" w:rsidRDefault="00101D4B">
      <w:pPr>
        <w:rPr>
          <w:rFonts w:ascii="Times New Roman" w:hAnsi="Times New Roman"/>
        </w:rPr>
      </w:pPr>
    </w:p>
    <w:p w14:paraId="67689B22" w14:textId="77777777" w:rsidR="00101D4B" w:rsidRPr="00BD0727" w:rsidRDefault="00101D4B">
      <w:pPr>
        <w:rPr>
          <w:rFonts w:ascii="Times New Roman" w:hAnsi="Times New Roman"/>
        </w:rPr>
      </w:pPr>
    </w:p>
    <w:p w14:paraId="33144DB4" w14:textId="77777777" w:rsidR="00101D4B" w:rsidRPr="00BD0727" w:rsidRDefault="00101D4B">
      <w:pPr>
        <w:rPr>
          <w:rFonts w:ascii="Times New Roman" w:hAnsi="Times New Roman"/>
        </w:rPr>
      </w:pPr>
    </w:p>
    <w:p w14:paraId="2CF5D0E0" w14:textId="77777777" w:rsidR="00101D4B" w:rsidRPr="00BD0727" w:rsidRDefault="00101D4B">
      <w:pPr>
        <w:rPr>
          <w:rFonts w:ascii="Times New Roman" w:hAnsi="Times New Roman"/>
        </w:rPr>
      </w:pPr>
    </w:p>
    <w:p w14:paraId="6D5AFD16" w14:textId="77777777" w:rsidR="00101D4B" w:rsidRPr="00BD0727" w:rsidRDefault="00101D4B">
      <w:pPr>
        <w:rPr>
          <w:rFonts w:ascii="Times New Roman" w:hAnsi="Times New Roman"/>
        </w:rPr>
      </w:pPr>
    </w:p>
    <w:p w14:paraId="56AC1B6B" w14:textId="77777777" w:rsidR="00101D4B" w:rsidRPr="00BD0727" w:rsidRDefault="00101D4B">
      <w:pPr>
        <w:rPr>
          <w:rFonts w:ascii="Times New Roman" w:hAnsi="Times New Roman"/>
        </w:rPr>
      </w:pPr>
    </w:p>
    <w:p w14:paraId="23A4BD67" w14:textId="77777777" w:rsidR="00101D4B" w:rsidRPr="00BD0727" w:rsidRDefault="00101D4B">
      <w:pPr>
        <w:rPr>
          <w:rFonts w:ascii="Times New Roman" w:hAnsi="Times New Roman"/>
        </w:rPr>
      </w:pPr>
    </w:p>
    <w:p w14:paraId="0202D09E" w14:textId="77777777" w:rsidR="00101D4B" w:rsidRPr="00BD0727" w:rsidRDefault="00101D4B">
      <w:pPr>
        <w:rPr>
          <w:rFonts w:ascii="Times New Roman" w:hAnsi="Times New Roman"/>
        </w:rPr>
      </w:pPr>
    </w:p>
    <w:p w14:paraId="290CF2DA" w14:textId="77777777" w:rsidR="00101D4B" w:rsidRPr="00BD0727" w:rsidRDefault="00101D4B">
      <w:pPr>
        <w:rPr>
          <w:rFonts w:ascii="Times New Roman" w:hAnsi="Times New Roman"/>
        </w:rPr>
      </w:pPr>
    </w:p>
    <w:p w14:paraId="70CD6032" w14:textId="77777777" w:rsidR="00101D4B" w:rsidRPr="00BD0727" w:rsidRDefault="00000000">
      <w:pPr>
        <w:rPr>
          <w:rFonts w:ascii="Times New Roman" w:hAnsi="Times New Roman"/>
          <w:sz w:val="28"/>
          <w:szCs w:val="32"/>
        </w:rPr>
      </w:pPr>
      <w:r w:rsidRPr="00BD0727">
        <w:rPr>
          <w:rFonts w:ascii="Times New Roman" w:hAnsi="Times New Roman" w:cs="Times New Roman"/>
          <w:b/>
          <w:bCs/>
          <w:sz w:val="28"/>
          <w:szCs w:val="32"/>
        </w:rPr>
        <w:lastRenderedPageBreak/>
        <w:t>1. Determination of active β-CD content in CA-β-CD</w:t>
      </w:r>
    </w:p>
    <w:p w14:paraId="11F0578D" w14:textId="26667E11"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t xml:space="preserve">The content of β-CD in CA-β-CD was determined by the phenolphthalein titration method. β-CD standards containing 0, 4, 6, 8, 10, and 12 mg of β-CD were accurately weighed and dissolved in 10 mL of distilled water. Then, 2 mL of phenolphthalein standard solution and 5 mL of </w:t>
      </w:r>
      <w:proofErr w:type="spellStart"/>
      <w:r w:rsidRPr="00BD0727">
        <w:rPr>
          <w:rFonts w:ascii="Times New Roman" w:hAnsi="Times New Roman" w:cs="Times New Roman"/>
          <w:sz w:val="24"/>
          <w:szCs w:val="24"/>
        </w:rPr>
        <w:t>Na</w:t>
      </w:r>
      <w:r w:rsidR="00A64C23" w:rsidRPr="00BD0727">
        <w:rPr>
          <w:rFonts w:ascii="Times New Roman" w:hAnsi="Times New Roman" w:cs="Times New Roman" w:hint="eastAsia"/>
          <w:sz w:val="24"/>
          <w:szCs w:val="24"/>
          <w:vertAlign w:val="subscript"/>
        </w:rPr>
        <w:t>2</w:t>
      </w:r>
      <w:r w:rsidRPr="00BD0727">
        <w:rPr>
          <w:rFonts w:ascii="Times New Roman" w:hAnsi="Times New Roman" w:cs="Times New Roman"/>
          <w:sz w:val="24"/>
          <w:szCs w:val="24"/>
        </w:rPr>
        <w:t>CO</w:t>
      </w:r>
      <w:r w:rsidR="00A64C23" w:rsidRPr="00BD0727">
        <w:rPr>
          <w:rFonts w:ascii="Times New Roman" w:hAnsi="Times New Roman" w:cs="Times New Roman" w:hint="eastAsia"/>
          <w:sz w:val="24"/>
          <w:szCs w:val="24"/>
          <w:vertAlign w:val="subscript"/>
        </w:rPr>
        <w:t>3</w:t>
      </w:r>
      <w:proofErr w:type="spellEnd"/>
      <w:r w:rsidRPr="00BD0727">
        <w:rPr>
          <w:rFonts w:ascii="Times New Roman" w:hAnsi="Times New Roman" w:cs="Times New Roman"/>
          <w:sz w:val="24"/>
          <w:szCs w:val="24"/>
        </w:rPr>
        <w:t xml:space="preserve"> solution were added to each solution, and the final volume was adjusted to 50 </w:t>
      </w:r>
      <w:proofErr w:type="spellStart"/>
      <w:r w:rsidRPr="00BD0727">
        <w:rPr>
          <w:rFonts w:ascii="Times New Roman" w:hAnsi="Times New Roman" w:cs="Times New Roman"/>
          <w:sz w:val="24"/>
          <w:szCs w:val="24"/>
        </w:rPr>
        <w:t>mL.</w:t>
      </w:r>
      <w:proofErr w:type="spellEnd"/>
      <w:r w:rsidRPr="00BD0727">
        <w:rPr>
          <w:rFonts w:ascii="Times New Roman" w:hAnsi="Times New Roman" w:cs="Times New Roman"/>
          <w:sz w:val="24"/>
          <w:szCs w:val="24"/>
        </w:rPr>
        <w:t xml:space="preserve"> The absorbance of each solution was measured at 553 nm using a UV–visible spectrophotometer and a standard curve was plotted (</w:t>
      </w:r>
      <w:r w:rsidR="00AB498B">
        <w:rPr>
          <w:rFonts w:ascii="Times New Roman" w:hAnsi="Times New Roman" w:cs="Times New Roman"/>
          <w:sz w:val="24"/>
          <w:szCs w:val="24"/>
        </w:rPr>
        <w:t>Fig.</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S1</w:t>
      </w:r>
      <w:proofErr w:type="spellEnd"/>
      <w:r w:rsidRPr="00BD0727">
        <w:rPr>
          <w:rFonts w:ascii="Times New Roman" w:hAnsi="Times New Roman" w:cs="Times New Roman"/>
          <w:sz w:val="24"/>
          <w:szCs w:val="24"/>
        </w:rPr>
        <w:t>). The decrease in the absorbance of the alkaline phenolphthalein solution is due to the hydrophobic phenolphthalein groups being included in the β-CD cavity. Consequently, the absorbance is inversely proportional to the amount of active β-CD present.</w:t>
      </w:r>
      <w:r w:rsidRPr="00BD0727">
        <w:rPr>
          <w:rFonts w:ascii="Times New Roman" w:hAnsi="Times New Roman" w:cs="Times New Roman" w:hint="eastAsia"/>
          <w:sz w:val="24"/>
          <w:szCs w:val="24"/>
        </w:rPr>
        <w:t xml:space="preserve"> </w:t>
      </w:r>
      <w:r w:rsidRPr="00BD0727">
        <w:rPr>
          <w:rFonts w:ascii="Times New Roman" w:hAnsi="Times New Roman" w:cs="Times New Roman"/>
          <w:sz w:val="24"/>
          <w:szCs w:val="24"/>
        </w:rPr>
        <w:t xml:space="preserve">Subsequently, 20 mg of CA-β-CD was accurately weighed and treated under the same conditions as the phenolphthalein and </w:t>
      </w:r>
      <w:proofErr w:type="spellStart"/>
      <w:r w:rsidRPr="00BD0727">
        <w:rPr>
          <w:rFonts w:ascii="Times New Roman" w:hAnsi="Times New Roman" w:cs="Times New Roman"/>
          <w:sz w:val="24"/>
          <w:szCs w:val="24"/>
        </w:rPr>
        <w:t>Na</w:t>
      </w:r>
      <w:r w:rsidRPr="00BD0727">
        <w:rPr>
          <w:rFonts w:ascii="Times New Roman" w:hAnsi="Times New Roman" w:cs="Times New Roman" w:hint="eastAsia"/>
          <w:sz w:val="24"/>
          <w:szCs w:val="24"/>
          <w:vertAlign w:val="subscript"/>
        </w:rPr>
        <w:t>2</w:t>
      </w:r>
      <w:r w:rsidRPr="00BD0727">
        <w:rPr>
          <w:rFonts w:ascii="Times New Roman" w:hAnsi="Times New Roman" w:cs="Times New Roman"/>
          <w:sz w:val="24"/>
          <w:szCs w:val="24"/>
        </w:rPr>
        <w:t>CO</w:t>
      </w:r>
      <w:r w:rsidRPr="00BD0727">
        <w:rPr>
          <w:rFonts w:ascii="Times New Roman" w:hAnsi="Times New Roman" w:cs="Times New Roman" w:hint="eastAsia"/>
          <w:sz w:val="24"/>
          <w:szCs w:val="24"/>
          <w:vertAlign w:val="subscript"/>
        </w:rPr>
        <w:t>3</w:t>
      </w:r>
      <w:proofErr w:type="spellEnd"/>
      <w:r w:rsidRPr="00BD0727">
        <w:rPr>
          <w:rFonts w:ascii="Times New Roman" w:hAnsi="Times New Roman" w:cs="Times New Roman"/>
          <w:sz w:val="24"/>
          <w:szCs w:val="24"/>
        </w:rPr>
        <w:t xml:space="preserve"> solutions. The measured absorbance of this sample was 0.368. Based on the standard curve, the corresponding mass of active β-CD wa</w:t>
      </w:r>
      <w:r w:rsidRPr="00BD0727">
        <w:rPr>
          <w:rFonts w:ascii="Times New Roman" w:hAnsi="Times New Roman" w:cs="Times New Roman" w:hint="eastAsia"/>
          <w:sz w:val="24"/>
          <w:szCs w:val="24"/>
        </w:rPr>
        <w:t xml:space="preserve">s determined to be 8.317 mg. </w:t>
      </w:r>
    </w:p>
    <w:p w14:paraId="4C5B7997" w14:textId="2A8E4730"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t>The content of active β-CD cavities (T</w:t>
      </w:r>
      <w:r w:rsidRPr="00BD0727">
        <w:rPr>
          <w:rFonts w:ascii="Times New Roman" w:hAnsi="Times New Roman" w:cs="Times New Roman" w:hint="eastAsia"/>
          <w:sz w:val="24"/>
          <w:szCs w:val="24"/>
        </w:rPr>
        <w:t>C</w:t>
      </w:r>
      <w:r w:rsidRPr="00BD0727">
        <w:rPr>
          <w:rFonts w:ascii="Times New Roman" w:hAnsi="Times New Roman" w:cs="Times New Roman"/>
          <w:sz w:val="24"/>
          <w:szCs w:val="24"/>
        </w:rPr>
        <w:t xml:space="preserve">) in the CA-β-CD sample was then calculated using </w:t>
      </w:r>
      <w:r w:rsidR="00D63747">
        <w:rPr>
          <w:rFonts w:ascii="Times New Roman" w:hAnsi="Times New Roman" w:cs="Times New Roman" w:hint="eastAsia"/>
          <w:sz w:val="24"/>
          <w:szCs w:val="24"/>
        </w:rPr>
        <w:t>E</w:t>
      </w:r>
      <w:r w:rsidRPr="00BD0727">
        <w:rPr>
          <w:rFonts w:ascii="Times New Roman" w:hAnsi="Times New Roman" w:cs="Times New Roman"/>
          <w:sz w:val="24"/>
          <w:szCs w:val="24"/>
        </w:rPr>
        <w:t>q</w:t>
      </w:r>
      <w:r w:rsidR="00A64C23" w:rsidRPr="00BD0727">
        <w:rPr>
          <w:rFonts w:ascii="Times New Roman" w:hAnsi="Times New Roman" w:cs="Times New Roman" w:hint="eastAsia"/>
          <w:sz w:val="24"/>
          <w:szCs w:val="24"/>
        </w:rPr>
        <w:t xml:space="preserve"> </w:t>
      </w:r>
      <w:r w:rsidRPr="00BD0727">
        <w:rPr>
          <w:rFonts w:ascii="Times New Roman" w:hAnsi="Times New Roman" w:cs="Times New Roman"/>
          <w:sz w:val="24"/>
          <w:szCs w:val="24"/>
        </w:rPr>
        <w:t>1</w:t>
      </w:r>
      <w:r w:rsidR="00A64C23" w:rsidRPr="00BD0727">
        <w:rPr>
          <w:rFonts w:ascii="Times New Roman" w:hAnsi="Times New Roman" w:cs="Times New Roman" w:hint="eastAsia"/>
          <w:sz w:val="24"/>
          <w:szCs w:val="24"/>
        </w:rPr>
        <w:t>:</w:t>
      </w:r>
    </w:p>
    <w:p w14:paraId="6C5466A0" w14:textId="77777777" w:rsidR="00101D4B" w:rsidRPr="00BD0727" w:rsidRDefault="00000000">
      <w:pPr>
        <w:spacing w:line="360" w:lineRule="auto"/>
        <w:ind w:firstLineChars="200" w:firstLine="480"/>
        <w:jc w:val="center"/>
        <w:rPr>
          <w:rFonts w:ascii="Times New Roman" w:eastAsia="宋体" w:hAnsi="Times New Roman" w:cs="Times New Roman"/>
          <w:color w:val="000000" w:themeColor="text1"/>
          <w:sz w:val="24"/>
          <w:szCs w:val="24"/>
          <w:lang w:val="fr-FR"/>
        </w:rPr>
      </w:pPr>
      <w:r w:rsidRPr="00BD0727">
        <w:rPr>
          <w:rFonts w:ascii="Times New Roman" w:eastAsia="宋体" w:hAnsi="Times New Roman" w:cs="Times New Roman" w:hint="eastAsia"/>
          <w:iCs/>
          <w:color w:val="000000" w:themeColor="text1"/>
          <w:sz w:val="24"/>
          <w:szCs w:val="24"/>
        </w:rPr>
        <w:t xml:space="preserve">                    </w:t>
      </w:r>
      <m:oMath>
        <m:r>
          <m:rPr>
            <m:nor/>
          </m:rPr>
          <w:rPr>
            <w:rFonts w:ascii="Times New Roman" w:eastAsia="Cambria Math" w:hAnsi="Times New Roman" w:cs="Times New Roman"/>
            <w:iCs/>
            <w:color w:val="000000" w:themeColor="text1"/>
            <w:sz w:val="24"/>
            <w:szCs w:val="24"/>
            <w:lang w:val="fr-FR"/>
          </w:rPr>
          <m:t>T</m:t>
        </m:r>
        <m:r>
          <m:rPr>
            <m:nor/>
          </m:rPr>
          <w:rPr>
            <w:rFonts w:ascii="Times New Roman" w:hAnsi="Times New Roman" w:cs="Times New Roman"/>
            <w:iCs/>
            <w:color w:val="000000" w:themeColor="text1"/>
            <w:sz w:val="24"/>
            <w:szCs w:val="24"/>
            <w:lang w:val="fr-FR"/>
          </w:rPr>
          <m:t>C</m:t>
        </m:r>
        <m:r>
          <m:rPr>
            <m:nor/>
          </m:rPr>
          <w:rPr>
            <w:rFonts w:ascii="Times New Roman" w:hAnsi="Times New Roman" w:cs="Times New Roman" w:hint="eastAsia"/>
            <w:iCs/>
            <w:color w:val="000000" w:themeColor="text1"/>
            <w:sz w:val="24"/>
            <w:szCs w:val="24"/>
            <w:lang w:val="fr-FR"/>
          </w:rPr>
          <m:t xml:space="preserve"> </m:t>
        </m:r>
        <m:r>
          <m:rPr>
            <m:nor/>
          </m:rPr>
          <w:rPr>
            <w:rFonts w:ascii="Times New Roman" w:hAnsi="Times New Roman" w:cs="Times New Roman"/>
            <w:color w:val="000000" w:themeColor="text1"/>
            <w:sz w:val="24"/>
            <w:szCs w:val="24"/>
            <w:lang w:val="fr-FR"/>
          </w:rPr>
          <m:t>=</m:t>
        </m:r>
        <m:r>
          <m:rPr>
            <m:nor/>
          </m:rPr>
          <w:rPr>
            <w:rFonts w:ascii="Times New Roman" w:hAnsi="Times New Roman" w:cs="Times New Roman" w:hint="eastAsia"/>
            <w:color w:val="000000" w:themeColor="text1"/>
            <w:sz w:val="24"/>
            <w:szCs w:val="24"/>
            <w:lang w:val="fr-FR"/>
          </w:rPr>
          <m:t xml:space="preserve"> </m:t>
        </m:r>
        <m:f>
          <m:fPr>
            <m:ctrlPr>
              <w:rPr>
                <w:rFonts w:ascii="Cambria Math" w:eastAsia="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nor/>
                  </m:rPr>
                  <w:rPr>
                    <w:rFonts w:ascii="Times New Roman" w:hAnsi="Times New Roman" w:cs="Times New Roman"/>
                    <w:color w:val="000000" w:themeColor="text1"/>
                    <w:sz w:val="24"/>
                    <w:szCs w:val="24"/>
                    <w:lang w:val="fr-FR"/>
                  </w:rPr>
                  <m:t>m</m:t>
                </m:r>
              </m:e>
              <m:sub>
                <m:r>
                  <m:rPr>
                    <m:nor/>
                  </m:rPr>
                  <w:rPr>
                    <w:rFonts w:ascii="Times New Roman" w:hAnsi="Times New Roman" w:cs="Times New Roman"/>
                    <w:color w:val="000000" w:themeColor="text1"/>
                    <w:sz w:val="24"/>
                    <w:szCs w:val="24"/>
                  </w:rPr>
                  <m:t>β</m:t>
                </m:r>
                <m:r>
                  <m:rPr>
                    <m:nor/>
                  </m:rPr>
                  <w:rPr>
                    <w:rFonts w:ascii="Times New Roman" w:hAnsi="Times New Roman" w:cs="Times New Roman"/>
                    <w:color w:val="000000" w:themeColor="text1"/>
                    <w:sz w:val="24"/>
                    <w:szCs w:val="24"/>
                    <w:lang w:val="fr-FR"/>
                  </w:rPr>
                  <m:t>-CD</m:t>
                </m:r>
              </m:sub>
            </m:sSub>
          </m:num>
          <m:den>
            <m:sSub>
              <m:sSubPr>
                <m:ctrlPr>
                  <w:rPr>
                    <w:rFonts w:ascii="Cambria Math" w:eastAsia="Cambria Math" w:hAnsi="Cambria Math" w:cs="Times New Roman"/>
                    <w:color w:val="000000" w:themeColor="text1"/>
                    <w:sz w:val="24"/>
                    <w:szCs w:val="24"/>
                  </w:rPr>
                </m:ctrlPr>
              </m:sSubPr>
              <m:e>
                <m:r>
                  <m:rPr>
                    <m:nor/>
                  </m:rPr>
                  <w:rPr>
                    <w:rFonts w:ascii="Times New Roman" w:eastAsia="Cambria Math" w:hAnsi="Times New Roman" w:cs="Times New Roman"/>
                    <w:color w:val="000000" w:themeColor="text1"/>
                    <w:sz w:val="24"/>
                    <w:szCs w:val="24"/>
                    <w:lang w:val="fr-FR"/>
                  </w:rPr>
                  <m:t>M</m:t>
                </m:r>
              </m:e>
              <m:sub>
                <m:r>
                  <m:rPr>
                    <m:nor/>
                  </m:rPr>
                  <w:rPr>
                    <w:rFonts w:ascii="Times New Roman" w:hAnsi="Times New Roman" w:cs="Times New Roman"/>
                    <w:color w:val="000000" w:themeColor="text1"/>
                    <w:sz w:val="24"/>
                    <w:szCs w:val="24"/>
                  </w:rPr>
                  <m:t>β</m:t>
                </m:r>
                <m:r>
                  <m:rPr>
                    <m:nor/>
                  </m:rPr>
                  <w:rPr>
                    <w:rFonts w:ascii="Times New Roman" w:hAnsi="Times New Roman" w:cs="Times New Roman"/>
                    <w:color w:val="000000" w:themeColor="text1"/>
                    <w:sz w:val="24"/>
                    <w:szCs w:val="24"/>
                    <w:lang w:val="fr-FR"/>
                  </w:rPr>
                  <m:t>-</m:t>
                </m:r>
                <m:r>
                  <m:rPr>
                    <m:nor/>
                  </m:rPr>
                  <w:rPr>
                    <w:rFonts w:ascii="Times New Roman" w:eastAsia="Cambria Math" w:hAnsi="Times New Roman" w:cs="Times New Roman"/>
                    <w:color w:val="000000" w:themeColor="text1"/>
                    <w:sz w:val="24"/>
                    <w:szCs w:val="24"/>
                    <w:lang w:val="fr-FR"/>
                  </w:rPr>
                  <m:t>C</m:t>
                </m:r>
                <m:r>
                  <m:rPr>
                    <m:nor/>
                  </m:rPr>
                  <w:rPr>
                    <w:rFonts w:ascii="Times New Roman" w:hAnsi="Times New Roman" w:cs="Times New Roman"/>
                    <w:color w:val="000000" w:themeColor="text1"/>
                    <w:sz w:val="24"/>
                    <w:szCs w:val="24"/>
                    <w:lang w:val="fr-FR"/>
                  </w:rPr>
                  <m:t>D</m:t>
                </m:r>
              </m:sub>
            </m:sSub>
            <m:r>
              <m:rPr>
                <m:nor/>
              </m:rPr>
              <w:rPr>
                <w:rFonts w:ascii="Times New Roman" w:eastAsia="宋体" w:hAnsi="Times New Roman" w:cs="Times New Roman"/>
                <w:color w:val="000000" w:themeColor="text1"/>
                <w:sz w:val="24"/>
                <w:szCs w:val="24"/>
                <w:lang w:val="fr-FR"/>
              </w:rPr>
              <m:t>×0.02</m:t>
            </m:r>
          </m:den>
        </m:f>
        <m:r>
          <m:rPr>
            <m:nor/>
          </m:rPr>
          <w:rPr>
            <w:rFonts w:ascii="Times New Roman" w:eastAsia="宋体" w:hAnsi="Times New Roman" w:cs="Times New Roman"/>
            <w:color w:val="000000" w:themeColor="text1"/>
            <w:sz w:val="24"/>
            <w:szCs w:val="24"/>
            <w:lang w:val="fr-FR"/>
          </w:rPr>
          <m:t>×1000</m:t>
        </m:r>
      </m:oMath>
      <w:r w:rsidRPr="00BD0727">
        <w:rPr>
          <w:rFonts w:ascii="Times New Roman" w:eastAsia="宋体" w:hAnsi="Times New Roman" w:cs="Times New Roman" w:hint="eastAsia"/>
          <w:color w:val="1F1F1F"/>
          <w:sz w:val="24"/>
          <w:szCs w:val="24"/>
          <w:lang w:val="fr-FR"/>
        </w:rPr>
        <w:t xml:space="preserve">                    (1)</w:t>
      </w:r>
    </w:p>
    <w:p w14:paraId="7CF200FB" w14:textId="56ED7676" w:rsidR="00101D4B" w:rsidRPr="00BD0727" w:rsidRDefault="00000000">
      <w:pPr>
        <w:spacing w:line="360" w:lineRule="auto"/>
        <w:ind w:firstLineChars="200" w:firstLine="480"/>
        <w:rPr>
          <w:rFonts w:ascii="Times New Roman" w:hAnsi="Times New Roman" w:cs="Times New Roman"/>
        </w:rPr>
      </w:pPr>
      <w:r w:rsidRPr="00BD0727">
        <w:rPr>
          <w:rFonts w:ascii="Times New Roman" w:hAnsi="Times New Roman" w:cs="Times New Roman"/>
          <w:sz w:val="24"/>
          <w:szCs w:val="24"/>
        </w:rPr>
        <w:t>TC is defined as the active β-CD cavity content (mmol</w:t>
      </w:r>
      <w:r w:rsidR="00D63747">
        <w:rPr>
          <w:rFonts w:ascii="Times New Roman" w:hAnsi="Times New Roman" w:cs="Times New Roman" w:hint="eastAsia"/>
          <w:sz w:val="24"/>
          <w:szCs w:val="24"/>
        </w:rPr>
        <w:t>/</w:t>
      </w:r>
      <w:r w:rsidRPr="00BD0727">
        <w:rPr>
          <w:rFonts w:ascii="Times New Roman" w:hAnsi="Times New Roman" w:cs="Times New Roman"/>
          <w:sz w:val="24"/>
          <w:szCs w:val="24"/>
        </w:rPr>
        <w:t>g), m</w:t>
      </w:r>
      <w:r w:rsidRPr="00BD0727">
        <w:rPr>
          <w:rFonts w:ascii="Times New Roman" w:hAnsi="Times New Roman" w:cs="Times New Roman"/>
          <w:sz w:val="24"/>
          <w:szCs w:val="24"/>
          <w:vertAlign w:val="subscript"/>
        </w:rPr>
        <w:t>β-CD</w:t>
      </w:r>
      <w:r w:rsidRPr="00BD0727">
        <w:rPr>
          <w:rFonts w:ascii="Times New Roman" w:hAnsi="Times New Roman" w:cs="Times New Roman"/>
          <w:sz w:val="24"/>
          <w:szCs w:val="24"/>
        </w:rPr>
        <w:t xml:space="preserve"> is the mass of active β-CD (g) obtained from the standard curve, M</w:t>
      </w:r>
      <w:r w:rsidRPr="00BD0727">
        <w:rPr>
          <w:rFonts w:ascii="Times New Roman" w:hAnsi="Times New Roman" w:cs="Times New Roman"/>
          <w:sz w:val="24"/>
          <w:szCs w:val="24"/>
          <w:vertAlign w:val="subscript"/>
        </w:rPr>
        <w:t>β-CD</w:t>
      </w:r>
      <w:r w:rsidRPr="00BD0727">
        <w:rPr>
          <w:rFonts w:ascii="Times New Roman" w:hAnsi="Times New Roman" w:cs="Times New Roman"/>
          <w:sz w:val="24"/>
          <w:szCs w:val="24"/>
        </w:rPr>
        <w:t xml:space="preserve"> is the molar mass of β-CD, and 0.02 g is the sample mass.</w:t>
      </w:r>
    </w:p>
    <w:p w14:paraId="6B1C9CEF" w14:textId="77777777" w:rsidR="00101D4B" w:rsidRPr="00BD0727" w:rsidRDefault="00000000">
      <w:pPr>
        <w:rPr>
          <w:rFonts w:ascii="Times New Roman" w:hAnsi="Times New Roman" w:cs="Times New Roman"/>
          <w:b/>
          <w:bCs/>
          <w:sz w:val="28"/>
          <w:szCs w:val="32"/>
        </w:rPr>
      </w:pPr>
      <w:r w:rsidRPr="00BD0727">
        <w:rPr>
          <w:rFonts w:ascii="Times New Roman" w:hAnsi="Times New Roman" w:cs="Times New Roman"/>
          <w:b/>
          <w:bCs/>
          <w:sz w:val="28"/>
          <w:szCs w:val="32"/>
        </w:rPr>
        <w:t>2. Determination of carboxyl group content in CA-β-CD</w:t>
      </w:r>
    </w:p>
    <w:p w14:paraId="43BD717D" w14:textId="269D3D79"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t>The carboxyl group in CA-β-CD was determined by base hydrolysis-acid titration</w:t>
      </w:r>
      <w:r w:rsidR="00D63747" w:rsidRPr="00BD0727">
        <w:rPr>
          <w:rFonts w:ascii="Times New Roman" w:eastAsia="宋体" w:hAnsi="Times New Roman" w:cs="Times New Roman"/>
          <w:color w:val="1F1F1F"/>
          <w:sz w:val="24"/>
          <w:szCs w:val="24"/>
        </w:rPr>
        <w:fldChar w:fldCharType="begin"/>
      </w:r>
      <w:r w:rsidR="00D63747">
        <w:rPr>
          <w:rFonts w:ascii="Times New Roman" w:eastAsia="宋体" w:hAnsi="Times New Roman" w:cs="Times New Roman"/>
          <w:color w:val="1F1F1F"/>
          <w:sz w:val="24"/>
          <w:szCs w:val="24"/>
        </w:rPr>
        <w:instrText xml:space="preserve"> ADDIN ZOTERO_ITEM CSL_CITATION {"citationID":"7FGwNavZ","properties":{"formattedCitation":"[1]","plainCitation":"[1]","noteIndex":0},"citationItems":[{"id":153,"uris":["http://zotero.org/users/14551083/items/3QVI5GSE"],"itemData":{"id":153,"type":"article-journal","abstract":"Water-insoluble β-cyclodextrin polymer (β-CDP) crosslinked by citric acid was synthesized with Polyethylene glycol 400 (PEG-400) as modifier through an environment friendly procedure. The yield of β-CDP was related to the amounts of citric acid, PEG-400 and catalyst in the formulation. β-CD content and total acidic groups of the produced β-CDP were also found to be related to the formulation. FT-IR spectra disclosed that the hydroxyl groups of β-CD had crosslinked with the carboxyl groups of citric acid, and at the same time the structure characteristics of β-CD were well maintained in the polymer. Preliminary study on adsorption toward aniline disclosed that β-CDP which had a larger amount of total acidic groups generally had a larger adsorption capacity towards aniline.","container-title":"Carbohydrate Polymers","DOI":"10.1016/j.carbpol.2009.04.022","ISSN":"0144-8617","issue":"1","journalAbbreviation":"Carbohydrate Polymers","page":"125-130","source":"ScienceDirect","title":"Synthesis and properties of water-insoluble β-cyclodextrin polymer crosslinked by citric acid with PEG-400 as modifier","URL":"https://www.sciencedirect.com/science/article/pii/S0144861709002306","volume":"78","author":[{"family":"Zhao","given":"Dong"},{"family":"Zhao","given":"Liang"},{"family":"Zhu","given":"Chengshen"},{"family":"Tian","given":"Zhenbang"},{"family":"Shen","given":"Xiangyu"}],"accessed":{"date-parts":[["2025",9,16]]},"issued":{"date-parts":[["2009",8,4]]}}}],"schema":"https://github.com/citation-style-language/schema/raw/master/csl-citation.json"} </w:instrText>
      </w:r>
      <w:r w:rsidR="00D63747" w:rsidRPr="00BD0727">
        <w:rPr>
          <w:rFonts w:ascii="Times New Roman" w:eastAsia="宋体" w:hAnsi="Times New Roman" w:cs="Times New Roman"/>
          <w:color w:val="1F1F1F"/>
          <w:sz w:val="24"/>
          <w:szCs w:val="24"/>
        </w:rPr>
        <w:fldChar w:fldCharType="separate"/>
      </w:r>
      <w:r w:rsidR="00D63747" w:rsidRPr="00D63747">
        <w:rPr>
          <w:rFonts w:ascii="Times New Roman" w:hAnsi="Times New Roman" w:cs="Times New Roman" w:hint="eastAsia"/>
          <w:sz w:val="24"/>
        </w:rPr>
        <w:t>[1]</w:t>
      </w:r>
      <w:r w:rsidR="00D63747" w:rsidRPr="00BD0727">
        <w:rPr>
          <w:rFonts w:ascii="Times New Roman" w:eastAsia="宋体" w:hAnsi="Times New Roman" w:cs="Times New Roman"/>
          <w:color w:val="1F1F1F"/>
          <w:sz w:val="24"/>
          <w:szCs w:val="24"/>
        </w:rPr>
        <w:fldChar w:fldCharType="end"/>
      </w:r>
      <w:r w:rsidRPr="00BD0727">
        <w:rPr>
          <w:rFonts w:ascii="Times New Roman" w:hAnsi="Times New Roman" w:cs="Times New Roman"/>
          <w:sz w:val="24"/>
          <w:szCs w:val="24"/>
        </w:rPr>
        <w:t>.</w:t>
      </w:r>
      <w:r w:rsidR="00A64C23" w:rsidRPr="00BD0727">
        <w:rPr>
          <w:rFonts w:ascii="Times New Roman" w:hAnsi="Times New Roman" w:cs="Times New Roman"/>
          <w:sz w:val="24"/>
          <w:szCs w:val="24"/>
          <w:vertAlign w:val="superscript"/>
        </w:rPr>
        <w:t xml:space="preserve"> </w:t>
      </w:r>
      <w:r w:rsidRPr="00BD0727">
        <w:rPr>
          <w:rFonts w:ascii="Times New Roman" w:hAnsi="Times New Roman" w:cs="Times New Roman"/>
          <w:sz w:val="24"/>
          <w:szCs w:val="24"/>
        </w:rPr>
        <w:t>The procedure involved the accurate weighing of 0.1 g of CA-β-CD, which was then placed into 20 mL of 0.1 M NaOH solution. The solution was then subjected to stirring at 30</w:t>
      </w:r>
      <w:r w:rsidR="00A64C23" w:rsidRPr="00BD0727">
        <w:rPr>
          <w:rFonts w:ascii="Times New Roman" w:hAnsi="Times New Roman" w:cs="Times New Roman" w:hint="eastAsia"/>
          <w:sz w:val="24"/>
          <w:szCs w:val="24"/>
        </w:rPr>
        <w:t xml:space="preserve"> </w:t>
      </w:r>
      <w:r w:rsidRPr="00BD0727">
        <w:rPr>
          <w:rFonts w:ascii="Times New Roman" w:hAnsi="Times New Roman" w:cs="Times New Roman"/>
          <w:sz w:val="24"/>
          <w:szCs w:val="24"/>
        </w:rPr>
        <w:t xml:space="preserve">°C until dissolution occurred. Thereafter, the solution was titrated with 0.1 M HCl solution until the pH had reached 7. The content of total acidic groups (TA) in CA-β-CD was then calculated according to </w:t>
      </w:r>
      <w:r w:rsidR="00D63747">
        <w:rPr>
          <w:rFonts w:ascii="Times New Roman" w:hAnsi="Times New Roman" w:cs="Times New Roman" w:hint="eastAsia"/>
          <w:sz w:val="24"/>
          <w:szCs w:val="24"/>
        </w:rPr>
        <w:t>E</w:t>
      </w:r>
      <w:r w:rsidRPr="00BD0727">
        <w:rPr>
          <w:rFonts w:ascii="Times New Roman" w:hAnsi="Times New Roman" w:cs="Times New Roman"/>
          <w:sz w:val="24"/>
          <w:szCs w:val="24"/>
        </w:rPr>
        <w:t>q</w:t>
      </w:r>
      <w:r w:rsidR="00A64C23" w:rsidRPr="00BD0727">
        <w:rPr>
          <w:rFonts w:ascii="Times New Roman" w:hAnsi="Times New Roman" w:cs="Times New Roman" w:hint="eastAsia"/>
          <w:sz w:val="24"/>
          <w:szCs w:val="24"/>
        </w:rPr>
        <w:t xml:space="preserve"> </w:t>
      </w:r>
      <w:r w:rsidRPr="00BD0727">
        <w:rPr>
          <w:rFonts w:ascii="Times New Roman" w:hAnsi="Times New Roman" w:cs="Times New Roman"/>
          <w:sz w:val="24"/>
          <w:szCs w:val="24"/>
        </w:rPr>
        <w:t>2</w:t>
      </w:r>
      <w:r w:rsidR="00A64C23" w:rsidRPr="00BD0727">
        <w:rPr>
          <w:rFonts w:ascii="Times New Roman" w:hAnsi="Times New Roman" w:cs="Times New Roman" w:hint="eastAsia"/>
          <w:sz w:val="24"/>
          <w:szCs w:val="24"/>
        </w:rPr>
        <w:t>:</w:t>
      </w:r>
    </w:p>
    <w:p w14:paraId="55B79B34" w14:textId="77777777" w:rsidR="00101D4B" w:rsidRPr="00BD0727" w:rsidRDefault="00000000">
      <w:pPr>
        <w:spacing w:line="360" w:lineRule="auto"/>
        <w:ind w:leftChars="1000" w:left="2100" w:firstLineChars="200" w:firstLine="480"/>
        <w:jc w:val="center"/>
        <w:rPr>
          <w:rFonts w:ascii="Times New Roman" w:eastAsia="宋体" w:hAnsi="Times New Roman" w:cs="Times New Roman"/>
          <w:color w:val="1F1F1F"/>
          <w:sz w:val="24"/>
          <w:szCs w:val="24"/>
        </w:rPr>
      </w:pPr>
      <w:r w:rsidRPr="00BD0727">
        <w:rPr>
          <w:rFonts w:ascii="Times New Roman" w:eastAsia="宋体" w:hAnsi="Times New Roman" w:cs="Times New Roman" w:hint="eastAsia"/>
          <w:color w:val="1F1F1F"/>
          <w:sz w:val="24"/>
          <w:szCs w:val="24"/>
        </w:rPr>
        <w:t xml:space="preserve">  </w:t>
      </w:r>
      <m:oMath>
        <m:r>
          <m:rPr>
            <m:nor/>
          </m:rPr>
          <w:rPr>
            <w:rFonts w:ascii="Times New Roman" w:eastAsia="宋体" w:hAnsi="Times New Roman" w:cs="Times New Roman"/>
            <w:color w:val="1F1F1F"/>
            <w:sz w:val="24"/>
            <w:szCs w:val="24"/>
          </w:rPr>
          <m:t>TA=</m:t>
        </m:r>
        <m:f>
          <m:fPr>
            <m:ctrlPr>
              <w:rPr>
                <w:rFonts w:ascii="Cambria Math" w:eastAsia="宋体" w:hAnsi="Cambria Math" w:cs="Times New Roman"/>
                <w:i/>
                <w:color w:val="1F1F1F"/>
                <w:sz w:val="24"/>
                <w:szCs w:val="24"/>
                <w:lang w:val="fr-FR"/>
              </w:rPr>
            </m:ctrlPr>
          </m:fPr>
          <m:num>
            <m:r>
              <m:rPr>
                <m:nor/>
              </m:rPr>
              <w:rPr>
                <w:rFonts w:ascii="Times New Roman" w:eastAsia="宋体" w:hAnsi="Times New Roman" w:cs="Times New Roman"/>
                <w:color w:val="1F1F1F"/>
                <w:sz w:val="24"/>
                <w:szCs w:val="24"/>
              </w:rPr>
              <m:t>C×</m:t>
            </m:r>
            <m:d>
              <m:dPr>
                <m:ctrlPr>
                  <w:rPr>
                    <w:rFonts w:ascii="Cambria Math" w:eastAsia="宋体" w:hAnsi="Cambria Math" w:cs="Times New Roman"/>
                    <w:i/>
                    <w:color w:val="1F1F1F"/>
                    <w:sz w:val="24"/>
                    <w:szCs w:val="24"/>
                    <w:lang w:val="fr-FR"/>
                  </w:rPr>
                </m:ctrlPr>
              </m:dPr>
              <m:e>
                <m:sSub>
                  <m:sSubPr>
                    <m:ctrlPr>
                      <w:rPr>
                        <w:rFonts w:ascii="Cambria Math" w:eastAsia="宋体" w:hAnsi="Cambria Math" w:cs="Times New Roman"/>
                        <w:i/>
                        <w:color w:val="1F1F1F"/>
                        <w:sz w:val="24"/>
                        <w:szCs w:val="24"/>
                        <w:lang w:val="fr-FR"/>
                      </w:rPr>
                    </m:ctrlPr>
                  </m:sSubPr>
                  <m:e>
                    <m:r>
                      <m:rPr>
                        <m:nor/>
                      </m:rPr>
                      <w:rPr>
                        <w:rFonts w:ascii="Times New Roman" w:eastAsia="宋体" w:hAnsi="Times New Roman" w:cs="Times New Roman"/>
                        <w:color w:val="1F1F1F"/>
                        <w:sz w:val="24"/>
                        <w:szCs w:val="24"/>
                      </w:rPr>
                      <m:t>V</m:t>
                    </m:r>
                  </m:e>
                  <m:sub>
                    <m:r>
                      <m:rPr>
                        <m:nor/>
                      </m:rPr>
                      <w:rPr>
                        <w:rFonts w:ascii="Times New Roman" w:eastAsia="宋体" w:hAnsi="Times New Roman" w:cs="Times New Roman"/>
                        <w:color w:val="1F1F1F"/>
                        <w:sz w:val="24"/>
                        <w:szCs w:val="24"/>
                      </w:rPr>
                      <m:t>0</m:t>
                    </m:r>
                  </m:sub>
                </m:sSub>
                <m:r>
                  <m:rPr>
                    <m:nor/>
                  </m:rPr>
                  <w:rPr>
                    <w:rFonts w:ascii="Times New Roman" w:eastAsia="宋体" w:hAnsi="Times New Roman" w:cs="Times New Roman"/>
                    <w:color w:val="1F1F1F"/>
                    <w:sz w:val="24"/>
                    <w:szCs w:val="24"/>
                  </w:rPr>
                  <m:t>-</m:t>
                </m:r>
                <m:sSub>
                  <m:sSubPr>
                    <m:ctrlPr>
                      <w:rPr>
                        <w:rFonts w:ascii="Cambria Math" w:eastAsia="宋体" w:hAnsi="Cambria Math" w:cs="Times New Roman"/>
                        <w:i/>
                        <w:color w:val="1F1F1F"/>
                        <w:sz w:val="24"/>
                        <w:szCs w:val="24"/>
                        <w:lang w:val="fr-FR"/>
                      </w:rPr>
                    </m:ctrlPr>
                  </m:sSubPr>
                  <m:e>
                    <m:r>
                      <m:rPr>
                        <m:nor/>
                      </m:rPr>
                      <w:rPr>
                        <w:rFonts w:ascii="Times New Roman" w:eastAsia="宋体" w:hAnsi="Times New Roman" w:cs="Times New Roman"/>
                        <w:color w:val="1F1F1F"/>
                        <w:sz w:val="24"/>
                        <w:szCs w:val="24"/>
                      </w:rPr>
                      <m:t>V</m:t>
                    </m:r>
                  </m:e>
                  <m:sub>
                    <m:r>
                      <m:rPr>
                        <m:nor/>
                      </m:rPr>
                      <w:rPr>
                        <w:rFonts w:ascii="Times New Roman" w:eastAsia="宋体" w:hAnsi="Times New Roman" w:cs="Times New Roman"/>
                        <w:color w:val="1F1F1F"/>
                        <w:sz w:val="24"/>
                        <w:szCs w:val="24"/>
                      </w:rPr>
                      <m:t>1</m:t>
                    </m:r>
                  </m:sub>
                </m:sSub>
              </m:e>
            </m:d>
          </m:num>
          <m:den>
            <m:r>
              <m:rPr>
                <m:nor/>
              </m:rPr>
              <w:rPr>
                <w:rFonts w:ascii="Times New Roman" w:eastAsia="宋体" w:hAnsi="Times New Roman" w:cs="Times New Roman"/>
                <w:color w:val="1F1F1F"/>
                <w:sz w:val="24"/>
                <w:szCs w:val="24"/>
              </w:rPr>
              <m:t>W</m:t>
            </m:r>
          </m:den>
        </m:f>
      </m:oMath>
      <w:r w:rsidRPr="00BD0727">
        <w:rPr>
          <w:rFonts w:ascii="Times New Roman" w:eastAsia="宋体" w:hAnsi="Times New Roman" w:cs="Times New Roman" w:hint="eastAsia"/>
          <w:color w:val="1F1F1F"/>
          <w:sz w:val="24"/>
          <w:szCs w:val="24"/>
        </w:rPr>
        <w:t xml:space="preserve">                           (2)</w:t>
      </w:r>
    </w:p>
    <w:p w14:paraId="7FCA0F13" w14:textId="13AAA868"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lastRenderedPageBreak/>
        <w:t>In this equation, C denotes the concentration of HCl solution (</w:t>
      </w:r>
      <w:r w:rsidRPr="00BD0727">
        <w:rPr>
          <w:rFonts w:ascii="Times New Roman" w:eastAsia="宋体" w:hAnsi="Times New Roman" w:cs="Times New Roman"/>
          <w:sz w:val="24"/>
          <w:szCs w:val="24"/>
        </w:rPr>
        <w:t>mmol</w:t>
      </w:r>
      <w:r w:rsidR="00D63747">
        <w:rPr>
          <w:rFonts w:ascii="Times New Roman" w:eastAsia="宋体" w:hAnsi="Times New Roman" w:cs="Times New Roman" w:hint="eastAsia"/>
          <w:sz w:val="24"/>
          <w:szCs w:val="24"/>
        </w:rPr>
        <w:t>/</w:t>
      </w:r>
      <w:r w:rsidRPr="00BD0727">
        <w:rPr>
          <w:rFonts w:ascii="Times New Roman" w:eastAsia="宋体" w:hAnsi="Times New Roman" w:cs="Times New Roman"/>
          <w:sz w:val="24"/>
          <w:szCs w:val="24"/>
        </w:rPr>
        <w:t>L</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V</w:t>
      </w:r>
      <w:r w:rsidR="00A64C23" w:rsidRPr="00BD0727">
        <w:rPr>
          <w:rFonts w:ascii="Times New Roman" w:hAnsi="Times New Roman" w:cs="Times New Roman" w:hint="eastAsia"/>
          <w:sz w:val="24"/>
          <w:szCs w:val="24"/>
          <w:vertAlign w:val="subscript"/>
        </w:rPr>
        <w:t>0</w:t>
      </w:r>
      <w:proofErr w:type="spellEnd"/>
      <w:r w:rsidRPr="00BD0727">
        <w:rPr>
          <w:rFonts w:ascii="Times New Roman" w:hAnsi="Times New Roman" w:cs="Times New Roman"/>
          <w:sz w:val="24"/>
          <w:szCs w:val="24"/>
        </w:rPr>
        <w:t xml:space="preserve"> is the volume of HCl consumed by the blank solution (</w:t>
      </w:r>
      <w:r w:rsidRPr="00BD0727">
        <w:rPr>
          <w:rFonts w:ascii="Times New Roman" w:eastAsia="宋体" w:hAnsi="Times New Roman" w:cs="Times New Roman"/>
          <w:sz w:val="24"/>
          <w:szCs w:val="24"/>
        </w:rPr>
        <w:t>L</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V</w:t>
      </w:r>
      <w:r w:rsidR="00A64C23" w:rsidRPr="00BD0727">
        <w:rPr>
          <w:rFonts w:ascii="Times New Roman" w:hAnsi="Times New Roman" w:cs="Times New Roman" w:hint="eastAsia"/>
          <w:sz w:val="24"/>
          <w:szCs w:val="24"/>
          <w:vertAlign w:val="subscript"/>
        </w:rPr>
        <w:t>1</w:t>
      </w:r>
      <w:proofErr w:type="spellEnd"/>
      <w:r w:rsidRPr="00BD0727">
        <w:rPr>
          <w:rFonts w:ascii="Times New Roman" w:hAnsi="Times New Roman" w:cs="Times New Roman"/>
          <w:sz w:val="24"/>
          <w:szCs w:val="24"/>
        </w:rPr>
        <w:t xml:space="preserve"> is the volume of HCl consumed by the sample solution (</w:t>
      </w:r>
      <w:r w:rsidRPr="00BD0727">
        <w:rPr>
          <w:rFonts w:ascii="Times New Roman" w:eastAsia="宋体" w:hAnsi="Times New Roman" w:cs="Times New Roman"/>
          <w:sz w:val="24"/>
          <w:szCs w:val="24"/>
        </w:rPr>
        <w:t>L</w:t>
      </w:r>
      <w:r w:rsidRPr="00BD0727">
        <w:rPr>
          <w:rFonts w:ascii="Times New Roman" w:hAnsi="Times New Roman" w:cs="Times New Roman"/>
          <w:sz w:val="24"/>
          <w:szCs w:val="24"/>
        </w:rPr>
        <w:t>), and W is the mass of the CA-</w:t>
      </w:r>
      <w:r w:rsidRPr="00BD0727">
        <w:rPr>
          <w:rFonts w:ascii="Times New Roman" w:eastAsia="等线" w:hAnsi="Times New Roman" w:cs="Times New Roman"/>
          <w:sz w:val="24"/>
          <w:szCs w:val="24"/>
        </w:rPr>
        <w:t>β</w:t>
      </w:r>
      <w:r w:rsidRPr="00BD0727">
        <w:rPr>
          <w:rFonts w:ascii="Times New Roman" w:hAnsi="Times New Roman" w:cs="Times New Roman"/>
          <w:sz w:val="24"/>
          <w:szCs w:val="24"/>
        </w:rPr>
        <w:t>-CD sample (</w:t>
      </w:r>
      <w:r w:rsidRPr="00BD0727">
        <w:rPr>
          <w:rFonts w:ascii="Times New Roman" w:eastAsia="宋体" w:hAnsi="Times New Roman" w:cs="Times New Roman"/>
          <w:sz w:val="24"/>
          <w:szCs w:val="24"/>
        </w:rPr>
        <w:t>g</w:t>
      </w:r>
      <w:r w:rsidRPr="00BD0727">
        <w:rPr>
          <w:rFonts w:ascii="Times New Roman" w:hAnsi="Times New Roman" w:cs="Times New Roman"/>
          <w:sz w:val="24"/>
          <w:szCs w:val="24"/>
        </w:rPr>
        <w:t>).</w:t>
      </w:r>
    </w:p>
    <w:p w14:paraId="05B14F68" w14:textId="77777777" w:rsidR="00101D4B" w:rsidRPr="00BD0727" w:rsidRDefault="00000000">
      <w:pPr>
        <w:rPr>
          <w:rFonts w:ascii="Times New Roman" w:hAnsi="Times New Roman" w:cs="Times New Roman"/>
          <w:b/>
          <w:bCs/>
          <w:sz w:val="28"/>
          <w:szCs w:val="32"/>
        </w:rPr>
      </w:pPr>
      <w:r w:rsidRPr="00BD0727">
        <w:rPr>
          <w:rFonts w:ascii="Times New Roman" w:hAnsi="Times New Roman" w:cs="Times New Roman" w:hint="eastAsia"/>
          <w:b/>
          <w:bCs/>
          <w:sz w:val="28"/>
          <w:szCs w:val="32"/>
        </w:rPr>
        <w:t>3. Calculation of degree of substitution DS</w:t>
      </w:r>
    </w:p>
    <w:p w14:paraId="7E3FF3DD" w14:textId="43EB7DF1"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hint="eastAsia"/>
          <w:sz w:val="24"/>
          <w:szCs w:val="24"/>
        </w:rPr>
        <w:t>The degree of substitution, DS, is to be calculated according to eq</w:t>
      </w:r>
      <w:r w:rsidR="00A64C23" w:rsidRPr="00BD0727">
        <w:rPr>
          <w:rFonts w:ascii="Times New Roman" w:hAnsi="Times New Roman" w:cs="Times New Roman" w:hint="eastAsia"/>
          <w:sz w:val="24"/>
          <w:szCs w:val="24"/>
        </w:rPr>
        <w:t xml:space="preserve"> </w:t>
      </w:r>
      <w:r w:rsidRPr="00BD0727">
        <w:rPr>
          <w:rFonts w:ascii="Times New Roman" w:hAnsi="Times New Roman" w:cs="Times New Roman" w:hint="eastAsia"/>
          <w:sz w:val="24"/>
          <w:szCs w:val="24"/>
        </w:rPr>
        <w:t>3</w:t>
      </w:r>
      <w:r w:rsidR="00A64C23" w:rsidRPr="00BD0727">
        <w:rPr>
          <w:rFonts w:ascii="Times New Roman" w:hAnsi="Times New Roman" w:cs="Times New Roman" w:hint="eastAsia"/>
          <w:sz w:val="24"/>
          <w:szCs w:val="24"/>
        </w:rPr>
        <w:t>:</w:t>
      </w:r>
    </w:p>
    <w:p w14:paraId="767B5021" w14:textId="77777777" w:rsidR="00101D4B" w:rsidRPr="00BD0727" w:rsidRDefault="00000000">
      <w:pPr>
        <w:rPr>
          <w:rFonts w:ascii="Times New Roman" w:hAnsi="Times New Roman"/>
        </w:rPr>
      </w:pPr>
      <w:r w:rsidRPr="00BD0727">
        <w:rPr>
          <w:rFonts w:ascii="Times New Roman" w:eastAsia="宋体" w:hAnsi="Times New Roman" w:cs="Times New Roman" w:hint="eastAsia"/>
          <w:iCs/>
          <w:sz w:val="24"/>
          <w:szCs w:val="24"/>
        </w:rPr>
        <w:t xml:space="preserve">                                </w:t>
      </w:r>
      <m:oMath>
        <m:r>
          <m:rPr>
            <m:nor/>
          </m:rPr>
          <w:rPr>
            <w:rFonts w:ascii="Times New Roman" w:eastAsia="宋体" w:hAnsi="Times New Roman" w:cs="Times New Roman"/>
            <w:sz w:val="24"/>
            <w:szCs w:val="24"/>
          </w:rPr>
          <m:t>DS=</m:t>
        </m:r>
        <m:f>
          <m:fPr>
            <m:ctrlPr>
              <w:rPr>
                <w:rFonts w:ascii="Cambria Math" w:eastAsia="宋体" w:hAnsi="Cambria Math" w:cs="Times New Roman"/>
                <w:sz w:val="24"/>
                <w:szCs w:val="24"/>
              </w:rPr>
            </m:ctrlPr>
          </m:fPr>
          <m:num>
            <m:r>
              <m:rPr>
                <m:nor/>
              </m:rPr>
              <w:rPr>
                <w:rFonts w:ascii="Times New Roman" w:eastAsia="宋体" w:hAnsi="Times New Roman" w:cs="Times New Roman"/>
                <w:sz w:val="24"/>
                <w:szCs w:val="24"/>
              </w:rPr>
              <m:t>TA</m:t>
            </m:r>
          </m:num>
          <m:den>
            <m:r>
              <m:rPr>
                <m:nor/>
              </m:rPr>
              <w:rPr>
                <w:rFonts w:ascii="Times New Roman" w:eastAsia="宋体" w:hAnsi="Times New Roman" w:cs="Times New Roman"/>
                <w:sz w:val="24"/>
                <w:szCs w:val="24"/>
              </w:rPr>
              <m:t>TC</m:t>
            </m:r>
            <m:r>
              <m:rPr>
                <m:nor/>
              </m:rPr>
              <w:rPr>
                <w:rFonts w:ascii="Times New Roman" w:eastAsia="宋体" w:hAnsi="Times New Roman" w:cs="Times New Roman"/>
                <w:color w:val="1F1F1F"/>
                <w:sz w:val="24"/>
                <w:szCs w:val="24"/>
              </w:rPr>
              <m:t>×7</m:t>
            </m:r>
          </m:den>
        </m:f>
      </m:oMath>
      <w:r w:rsidRPr="00BD0727">
        <w:rPr>
          <w:rFonts w:ascii="Times New Roman" w:eastAsia="宋体" w:hAnsi="Times New Roman" w:cs="Times New Roman" w:hint="eastAsia"/>
          <w:iCs/>
          <w:sz w:val="24"/>
          <w:szCs w:val="24"/>
        </w:rPr>
        <w:t xml:space="preserve">                          </w:t>
      </w:r>
      <w:r w:rsidRPr="00BD0727">
        <w:rPr>
          <w:rFonts w:ascii="Times New Roman" w:eastAsia="宋体" w:hAnsi="Times New Roman" w:cs="Times New Roman" w:hint="eastAsia"/>
          <w:color w:val="1F1F1F"/>
          <w:sz w:val="24"/>
          <w:szCs w:val="24"/>
        </w:rPr>
        <w:t>(3)</w:t>
      </w:r>
    </w:p>
    <w:p w14:paraId="73BE0316" w14:textId="77777777" w:rsidR="00101D4B" w:rsidRPr="00BD0727" w:rsidRDefault="00000000">
      <w:pPr>
        <w:jc w:val="center"/>
        <w:rPr>
          <w:rFonts w:ascii="Times New Roman" w:hAnsi="Times New Roman"/>
        </w:rPr>
      </w:pPr>
      <w:r w:rsidRPr="00BD0727">
        <w:rPr>
          <w:rFonts w:ascii="Times New Roman" w:eastAsia="宋体" w:hAnsi="Times New Roman" w:cs="Times New Roman"/>
          <w:b/>
          <w:bCs/>
          <w:noProof/>
          <w:color w:val="1F1F1F"/>
          <w:sz w:val="24"/>
          <w:szCs w:val="24"/>
        </w:rPr>
        <w:drawing>
          <wp:inline distT="0" distB="0" distL="0" distR="0" wp14:anchorId="51346A6C" wp14:editId="24B2E919">
            <wp:extent cx="4578350" cy="3503295"/>
            <wp:effectExtent l="0" t="0" r="0" b="1905"/>
            <wp:docPr id="7102858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85815"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8140" cy="3510982"/>
                    </a:xfrm>
                    <a:prstGeom prst="rect">
                      <a:avLst/>
                    </a:prstGeom>
                  </pic:spPr>
                </pic:pic>
              </a:graphicData>
            </a:graphic>
          </wp:inline>
        </w:drawing>
      </w:r>
    </w:p>
    <w:p w14:paraId="5B8961FF" w14:textId="0AAA79C0" w:rsidR="00101D4B" w:rsidRPr="00BD0727" w:rsidRDefault="00AB498B">
      <w:pPr>
        <w:jc w:val="center"/>
        <w:rPr>
          <w:rFonts w:ascii="Times New Roman" w:hAnsi="Times New Roman" w:cs="Times New Roman"/>
          <w:b/>
          <w:bCs/>
        </w:rPr>
      </w:pPr>
      <w:r>
        <w:rPr>
          <w:rFonts w:ascii="Times New Roman" w:hAnsi="Times New Roman" w:cs="Times New Roman"/>
          <w:b/>
          <w:bCs/>
        </w:rPr>
        <w:t>Fig.</w:t>
      </w:r>
      <w:r w:rsidRPr="00BD0727">
        <w:rPr>
          <w:rFonts w:ascii="Times New Roman" w:hAnsi="Times New Roman" w:cs="Times New Roman"/>
          <w:b/>
          <w:bCs/>
        </w:rPr>
        <w:t xml:space="preserve"> </w:t>
      </w:r>
      <w:proofErr w:type="spellStart"/>
      <w:r w:rsidRPr="00BD0727">
        <w:rPr>
          <w:rFonts w:ascii="Times New Roman" w:hAnsi="Times New Roman" w:cs="Times New Roman"/>
          <w:b/>
          <w:bCs/>
        </w:rPr>
        <w:t>S1</w:t>
      </w:r>
      <w:proofErr w:type="spellEnd"/>
      <w:r w:rsidRPr="00BD0727">
        <w:rPr>
          <w:rFonts w:ascii="Times New Roman" w:hAnsi="Times New Roman" w:cs="Times New Roman"/>
          <w:b/>
          <w:bCs/>
        </w:rPr>
        <w:t xml:space="preserve"> </w:t>
      </w:r>
      <w:r w:rsidRPr="00D63747">
        <w:rPr>
          <w:rFonts w:ascii="Times New Roman" w:hAnsi="Times New Roman" w:cs="Times New Roman"/>
        </w:rPr>
        <w:t>Standard curve for β-CD</w:t>
      </w:r>
    </w:p>
    <w:p w14:paraId="408148FB" w14:textId="77777777" w:rsidR="00101D4B" w:rsidRPr="00BD0727" w:rsidRDefault="00101D4B">
      <w:pPr>
        <w:jc w:val="center"/>
        <w:rPr>
          <w:rFonts w:ascii="Times New Roman" w:hAnsi="Times New Roman"/>
        </w:rPr>
      </w:pPr>
    </w:p>
    <w:p w14:paraId="3AD99AC1" w14:textId="77777777" w:rsidR="00101D4B" w:rsidRPr="00BD0727" w:rsidRDefault="00101D4B">
      <w:pPr>
        <w:jc w:val="center"/>
        <w:rPr>
          <w:rFonts w:ascii="Times New Roman" w:hAnsi="Times New Roman"/>
        </w:rPr>
      </w:pPr>
    </w:p>
    <w:p w14:paraId="4912A239" w14:textId="77777777" w:rsidR="00101D4B" w:rsidRPr="00BD0727" w:rsidRDefault="00101D4B">
      <w:pPr>
        <w:jc w:val="center"/>
        <w:rPr>
          <w:rFonts w:ascii="Times New Roman" w:hAnsi="Times New Roman"/>
        </w:rPr>
      </w:pPr>
    </w:p>
    <w:p w14:paraId="6AE642D1" w14:textId="77777777" w:rsidR="00101D4B" w:rsidRPr="00BD0727" w:rsidRDefault="00101D4B">
      <w:pPr>
        <w:jc w:val="center"/>
        <w:rPr>
          <w:rFonts w:ascii="Times New Roman" w:hAnsi="Times New Roman"/>
        </w:rPr>
      </w:pPr>
    </w:p>
    <w:p w14:paraId="354A30A5" w14:textId="77777777" w:rsidR="00A64C23" w:rsidRPr="00BD0727" w:rsidRDefault="00A64C23">
      <w:pPr>
        <w:jc w:val="center"/>
        <w:rPr>
          <w:rFonts w:ascii="Times New Roman" w:hAnsi="Times New Roman"/>
        </w:rPr>
      </w:pPr>
    </w:p>
    <w:p w14:paraId="760B5B94" w14:textId="77777777" w:rsidR="00A64C23" w:rsidRPr="00BD0727" w:rsidRDefault="00A64C23">
      <w:pPr>
        <w:jc w:val="center"/>
        <w:rPr>
          <w:rFonts w:ascii="Times New Roman" w:hAnsi="Times New Roman"/>
        </w:rPr>
      </w:pPr>
    </w:p>
    <w:p w14:paraId="2495D54B" w14:textId="77777777" w:rsidR="00A64C23" w:rsidRPr="00BD0727" w:rsidRDefault="00A64C23">
      <w:pPr>
        <w:jc w:val="center"/>
        <w:rPr>
          <w:rFonts w:ascii="Times New Roman" w:hAnsi="Times New Roman"/>
        </w:rPr>
      </w:pPr>
    </w:p>
    <w:p w14:paraId="4557013F" w14:textId="77777777" w:rsidR="00A64C23" w:rsidRPr="00BD0727" w:rsidRDefault="00A64C23">
      <w:pPr>
        <w:jc w:val="center"/>
        <w:rPr>
          <w:rFonts w:ascii="Times New Roman" w:hAnsi="Times New Roman"/>
        </w:rPr>
      </w:pPr>
    </w:p>
    <w:p w14:paraId="2E612FB3" w14:textId="77777777" w:rsidR="00A64C23" w:rsidRPr="00BD0727" w:rsidRDefault="00A64C23">
      <w:pPr>
        <w:jc w:val="center"/>
        <w:rPr>
          <w:rFonts w:ascii="Times New Roman" w:hAnsi="Times New Roman"/>
        </w:rPr>
      </w:pPr>
    </w:p>
    <w:p w14:paraId="14A535E7" w14:textId="77777777" w:rsidR="00A64C23" w:rsidRPr="00BD0727" w:rsidRDefault="00A64C23">
      <w:pPr>
        <w:jc w:val="center"/>
        <w:rPr>
          <w:rFonts w:ascii="Times New Roman" w:hAnsi="Times New Roman"/>
        </w:rPr>
      </w:pPr>
    </w:p>
    <w:p w14:paraId="3E5A2E20" w14:textId="77777777" w:rsidR="00A64C23" w:rsidRPr="00BD0727" w:rsidRDefault="00A64C23">
      <w:pPr>
        <w:jc w:val="center"/>
        <w:rPr>
          <w:rFonts w:ascii="Times New Roman" w:hAnsi="Times New Roman"/>
        </w:rPr>
      </w:pPr>
    </w:p>
    <w:p w14:paraId="6953DB34" w14:textId="77777777" w:rsidR="00A64C23" w:rsidRPr="00BD0727" w:rsidRDefault="00A64C23">
      <w:pPr>
        <w:jc w:val="center"/>
        <w:rPr>
          <w:rFonts w:ascii="Times New Roman" w:hAnsi="Times New Roman"/>
        </w:rPr>
      </w:pPr>
    </w:p>
    <w:p w14:paraId="04C8249D" w14:textId="77777777" w:rsidR="00A64C23" w:rsidRPr="00BD0727" w:rsidRDefault="00A64C23">
      <w:pPr>
        <w:jc w:val="center"/>
        <w:rPr>
          <w:rFonts w:ascii="Times New Roman" w:hAnsi="Times New Roman"/>
        </w:rPr>
      </w:pPr>
    </w:p>
    <w:p w14:paraId="39E54F02" w14:textId="77777777" w:rsidR="00A64C23" w:rsidRPr="00BD0727" w:rsidRDefault="00A64C23">
      <w:pPr>
        <w:jc w:val="center"/>
        <w:rPr>
          <w:rFonts w:ascii="Times New Roman" w:hAnsi="Times New Roman"/>
        </w:rPr>
      </w:pPr>
    </w:p>
    <w:p w14:paraId="1E9E2B29" w14:textId="77777777" w:rsidR="00101D4B" w:rsidRPr="00BD0727" w:rsidRDefault="00101D4B">
      <w:pPr>
        <w:jc w:val="center"/>
        <w:rPr>
          <w:rFonts w:ascii="Times New Roman" w:hAnsi="Times New Roman"/>
        </w:rPr>
      </w:pPr>
    </w:p>
    <w:p w14:paraId="4C5D8D68" w14:textId="6BE26BD0" w:rsidR="00101D4B" w:rsidRPr="00BD0727" w:rsidRDefault="00000000" w:rsidP="00A64C23">
      <w:pPr>
        <w:jc w:val="left"/>
        <w:rPr>
          <w:rFonts w:ascii="Times New Roman" w:hAnsi="Times New Roman"/>
          <w:sz w:val="28"/>
          <w:szCs w:val="28"/>
        </w:rPr>
      </w:pPr>
      <w:r w:rsidRPr="00BD0727">
        <w:rPr>
          <w:rFonts w:ascii="Times New Roman" w:hAnsi="Times New Roman" w:cs="Times New Roman" w:hint="eastAsia"/>
          <w:b/>
          <w:bCs/>
          <w:sz w:val="28"/>
          <w:szCs w:val="28"/>
        </w:rPr>
        <w:lastRenderedPageBreak/>
        <w:t xml:space="preserve">4. </w:t>
      </w:r>
      <w:r w:rsidRPr="00BD0727">
        <w:rPr>
          <w:rFonts w:ascii="Times New Roman" w:hAnsi="Times New Roman" w:cs="Times New Roman"/>
          <w:b/>
          <w:bCs/>
          <w:sz w:val="28"/>
          <w:szCs w:val="28"/>
        </w:rPr>
        <w:t>molecular weight distribution</w:t>
      </w:r>
      <w:r w:rsidRPr="00BD0727">
        <w:rPr>
          <w:rFonts w:ascii="Times New Roman" w:hAnsi="Times New Roman" w:cs="Times New Roman" w:hint="eastAsia"/>
          <w:b/>
          <w:bCs/>
          <w:sz w:val="28"/>
          <w:szCs w:val="28"/>
        </w:rPr>
        <w:t xml:space="preserve"> </w:t>
      </w:r>
      <w:r w:rsidRPr="00BD0727">
        <w:rPr>
          <w:rFonts w:ascii="Times New Roman" w:hAnsi="Times New Roman" w:cs="Times New Roman"/>
          <w:b/>
          <w:bCs/>
          <w:sz w:val="28"/>
          <w:szCs w:val="28"/>
        </w:rPr>
        <w:t>of CA-β-CD</w:t>
      </w:r>
      <w:r w:rsidRPr="00BD0727">
        <w:rPr>
          <w:rFonts w:ascii="Times New Roman" w:hAnsi="Times New Roman" w:cs="Times New Roman" w:hint="eastAsia"/>
          <w:b/>
          <w:bCs/>
          <w:sz w:val="28"/>
          <w:szCs w:val="28"/>
        </w:rPr>
        <w:t xml:space="preserve"> by </w:t>
      </w:r>
      <w:r w:rsidRPr="00BD0727">
        <w:rPr>
          <w:rFonts w:ascii="Times New Roman" w:hAnsi="Times New Roman" w:cs="Times New Roman"/>
          <w:b/>
          <w:bCs/>
          <w:sz w:val="28"/>
          <w:szCs w:val="28"/>
        </w:rPr>
        <w:t>GPC</w:t>
      </w:r>
    </w:p>
    <w:p w14:paraId="3C06A925" w14:textId="77777777" w:rsidR="00101D4B" w:rsidRPr="00BD0727" w:rsidRDefault="00101D4B">
      <w:pPr>
        <w:rPr>
          <w:rFonts w:ascii="Times New Roman" w:hAnsi="Times New Roman"/>
        </w:rPr>
      </w:pPr>
    </w:p>
    <w:p w14:paraId="6693CC87" w14:textId="77777777" w:rsidR="00101D4B" w:rsidRPr="00BD0727" w:rsidRDefault="00000000">
      <w:pPr>
        <w:jc w:val="center"/>
        <w:rPr>
          <w:rFonts w:ascii="Times New Roman" w:hAnsi="Times New Roman"/>
        </w:rPr>
      </w:pPr>
      <w:r w:rsidRPr="00BD0727">
        <w:rPr>
          <w:rFonts w:ascii="Times New Roman" w:eastAsia="宋体" w:hAnsi="Times New Roman" w:cs="Times New Roman"/>
          <w:b/>
          <w:bCs/>
          <w:noProof/>
        </w:rPr>
        <w:drawing>
          <wp:inline distT="0" distB="0" distL="0" distR="0" wp14:anchorId="4D867325" wp14:editId="39FC29E2">
            <wp:extent cx="5711825" cy="5039995"/>
            <wp:effectExtent l="0" t="0" r="3175" b="8255"/>
            <wp:docPr id="16781433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43335"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2000" cy="5040000"/>
                    </a:xfrm>
                    <a:prstGeom prst="rect">
                      <a:avLst/>
                    </a:prstGeom>
                  </pic:spPr>
                </pic:pic>
              </a:graphicData>
            </a:graphic>
          </wp:inline>
        </w:drawing>
      </w:r>
    </w:p>
    <w:p w14:paraId="4F1A39F3" w14:textId="25EB1A7B" w:rsidR="00101D4B" w:rsidRPr="00BD0727" w:rsidRDefault="00AB498B">
      <w:pPr>
        <w:jc w:val="center"/>
        <w:rPr>
          <w:rFonts w:ascii="Times New Roman" w:hAnsi="Times New Roman" w:cs="Times New Roman"/>
          <w:b/>
          <w:bCs/>
        </w:rPr>
      </w:pPr>
      <w:r>
        <w:rPr>
          <w:rFonts w:ascii="Times New Roman" w:hAnsi="Times New Roman" w:cs="Times New Roman"/>
          <w:b/>
          <w:bCs/>
        </w:rPr>
        <w:t>Fig.</w:t>
      </w:r>
      <w:r w:rsidRPr="00BD0727">
        <w:rPr>
          <w:rFonts w:ascii="Times New Roman" w:hAnsi="Times New Roman" w:cs="Times New Roman"/>
          <w:b/>
          <w:bCs/>
        </w:rPr>
        <w:t xml:space="preserve"> </w:t>
      </w:r>
      <w:proofErr w:type="spellStart"/>
      <w:r w:rsidRPr="00BD0727">
        <w:rPr>
          <w:rFonts w:ascii="Times New Roman" w:hAnsi="Times New Roman" w:cs="Times New Roman"/>
          <w:b/>
          <w:bCs/>
        </w:rPr>
        <w:t>S2</w:t>
      </w:r>
      <w:proofErr w:type="spellEnd"/>
      <w:r w:rsidRPr="00BD0727">
        <w:rPr>
          <w:rFonts w:ascii="Times New Roman" w:hAnsi="Times New Roman" w:cs="Times New Roman"/>
          <w:b/>
          <w:bCs/>
        </w:rPr>
        <w:t xml:space="preserve"> </w:t>
      </w:r>
      <w:r w:rsidRPr="00D63747">
        <w:rPr>
          <w:rFonts w:ascii="Times New Roman" w:hAnsi="Times New Roman" w:cs="Times New Roman"/>
        </w:rPr>
        <w:t>(a) GPC calibration curve (polyethylene glycol); (b) molecular weight distribution of CA-β-CD</w:t>
      </w:r>
    </w:p>
    <w:p w14:paraId="3C2DF020" w14:textId="77777777" w:rsidR="00101D4B" w:rsidRPr="00BD0727" w:rsidRDefault="00101D4B">
      <w:pPr>
        <w:rPr>
          <w:rFonts w:ascii="Times New Roman" w:hAnsi="Times New Roman" w:cs="Times New Roman"/>
          <w:b/>
          <w:bCs/>
          <w:sz w:val="28"/>
          <w:szCs w:val="32"/>
        </w:rPr>
      </w:pPr>
    </w:p>
    <w:p w14:paraId="4961D517" w14:textId="77777777" w:rsidR="00101D4B" w:rsidRPr="00BD0727" w:rsidRDefault="00000000">
      <w:pPr>
        <w:rPr>
          <w:rFonts w:ascii="Times New Roman" w:hAnsi="Times New Roman" w:cs="Times New Roman"/>
          <w:b/>
          <w:bCs/>
          <w:sz w:val="28"/>
          <w:szCs w:val="32"/>
        </w:rPr>
      </w:pPr>
      <w:r w:rsidRPr="00BD0727">
        <w:rPr>
          <w:rFonts w:ascii="Times New Roman" w:hAnsi="Times New Roman" w:cs="Times New Roman" w:hint="eastAsia"/>
          <w:b/>
          <w:bCs/>
          <w:sz w:val="28"/>
          <w:szCs w:val="32"/>
        </w:rPr>
        <w:t>5</w:t>
      </w:r>
      <w:r w:rsidRPr="00BD0727">
        <w:rPr>
          <w:rFonts w:ascii="Times New Roman" w:hAnsi="Times New Roman" w:cs="Times New Roman"/>
          <w:b/>
          <w:bCs/>
          <w:sz w:val="28"/>
          <w:szCs w:val="32"/>
        </w:rPr>
        <w:t>. SEM analysis of primitive β-CD and CA-β-CD</w:t>
      </w:r>
    </w:p>
    <w:p w14:paraId="4938A88C" w14:textId="46B897B7"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hint="eastAsia"/>
          <w:sz w:val="24"/>
          <w:szCs w:val="24"/>
        </w:rPr>
        <w:t>To</w:t>
      </w:r>
      <w:r w:rsidRPr="00BD0727">
        <w:rPr>
          <w:rFonts w:ascii="Times New Roman" w:hAnsi="Times New Roman" w:cs="Times New Roman"/>
          <w:sz w:val="24"/>
          <w:szCs w:val="24"/>
        </w:rPr>
        <w:t xml:space="preserve"> investigate the effect of chemical modification on the microstructure of the materials, the pristine β-CD and CA-β-CD microforms were comparatively </w:t>
      </w:r>
      <w:proofErr w:type="spellStart"/>
      <w:r w:rsidRPr="00BD0727">
        <w:rPr>
          <w:rFonts w:ascii="Times New Roman" w:hAnsi="Times New Roman" w:cs="Times New Roman"/>
          <w:sz w:val="24"/>
          <w:szCs w:val="24"/>
        </w:rPr>
        <w:t>analysed</w:t>
      </w:r>
      <w:proofErr w:type="spellEnd"/>
      <w:r w:rsidRPr="00BD0727">
        <w:rPr>
          <w:rFonts w:ascii="Times New Roman" w:hAnsi="Times New Roman" w:cs="Times New Roman"/>
          <w:sz w:val="24"/>
          <w:szCs w:val="24"/>
        </w:rPr>
        <w:t xml:space="preserve"> using SEM (</w:t>
      </w:r>
      <w:r w:rsidR="00AB498B">
        <w:rPr>
          <w:rFonts w:ascii="Times New Roman" w:hAnsi="Times New Roman" w:cs="Times New Roman"/>
          <w:sz w:val="24"/>
          <w:szCs w:val="24"/>
        </w:rPr>
        <w:t>Fig.</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S3</w:t>
      </w:r>
      <w:proofErr w:type="spellEnd"/>
      <w:r w:rsidRPr="00BD0727">
        <w:rPr>
          <w:rFonts w:ascii="Times New Roman" w:hAnsi="Times New Roman" w:cs="Times New Roman"/>
          <w:sz w:val="24"/>
          <w:szCs w:val="24"/>
        </w:rPr>
        <w:t xml:space="preserve"> a-b). The results showed that the pristine β-CD exhibited a regular block structure with relatively smooth surfaces and clear edges, displaying lamellar crystalline orientation. This is consistent with the ellipsoidal and lamellar crystalline morphology of β-CD reported in the literature</w:t>
      </w:r>
      <w:r w:rsidR="00D63747" w:rsidRPr="00BD0727">
        <w:rPr>
          <w:rFonts w:ascii="Times New Roman" w:hAnsi="Times New Roman" w:cs="Times New Roman"/>
          <w:sz w:val="24"/>
          <w:szCs w:val="24"/>
          <w:vertAlign w:val="superscript"/>
        </w:rPr>
        <w:t xml:space="preserve"> </w:t>
      </w:r>
      <w:r w:rsidR="00D63747" w:rsidRPr="00BD0727">
        <w:rPr>
          <w:rFonts w:ascii="Times New Roman" w:eastAsia="宋体" w:hAnsi="Times New Roman" w:cs="Times New Roman"/>
          <w:color w:val="000000" w:themeColor="text1"/>
          <w:sz w:val="24"/>
          <w:szCs w:val="24"/>
        </w:rPr>
        <w:fldChar w:fldCharType="begin"/>
      </w:r>
      <w:r w:rsidR="00D63747">
        <w:rPr>
          <w:rFonts w:ascii="Times New Roman" w:eastAsia="宋体" w:hAnsi="Times New Roman" w:cs="Times New Roman"/>
          <w:color w:val="000000" w:themeColor="text1"/>
          <w:sz w:val="24"/>
          <w:szCs w:val="24"/>
        </w:rPr>
        <w:instrText xml:space="preserve"> ADDIN ZOTERO_ITEM CSL_CITATION {"citationID":"FIkAaggh","properties":{"formattedCitation":"[2]","plainCitation":"[2]","noteIndex":0},"citationItems":[{"id":152,"uris":["http://zotero.org/users/14551083/items/3I4KS2YM"],"itemData":{"id":152,"type":"article-journal","abstract":"β-Cyclodextrin (β-CyD) is cyclic oligosaccharide of a glucopyranose, containing a relatively hydrophobic central cavity and hydrophilic outer surface. However, the usefulness of β-CyD is limited owing to its low aqueous solubility whereas we found that its apparent high solubility was evident in some injectable solvents including 2-pyrrolidone (PYR), N-methyl pyrrolidone (NMP) and dimethyl sulfoxide (DMSO). Therefore, in the present study, the physicochemical properties of the 30–60% w/w β-CyD in PYR, NMP and DMSO were investigated such as viscosity, water resistant, matrix formation rate and syringeability. The higher the concentration of β-CyD resulted in the increased viscosity and the higher force and energy of syringeability. β-CyD in PYR gave the highest viscosity which contributed to the lowest syringeability while β-CyD in DMSO exhibited the highest syringeability. The β-CyD in DMSO and NMP exhibited the higher rate of matrix formation. β-CyD in PYR showed the highest water resistant for phase separation while β-CyD in NMP gave the faster de-mixing rate compared to that from PYR. The difference in physicochemical properties of β-CyD dried ppts studied by scanning electron microscope (SEM), differential scanning calorimetry (DSC), X-ray diffraction (XRD), Fourier-transform infrared spectroscopy (FT-IR) and thermogravimetric analysis (TGA) revealed that there was partial complexation of β-CyD with respective solvents. Both solution and precipitate characteristic properties will be useful for using β-CyD in further investigation as matrix material dissolved in the injectable vehicles as the in situ forming gel for periodontitis treatment.","collection-title":"Special Issue: Pharmaceutical Innovation","container-title":"Asian Journal of Pharmaceutical Sciences","DOI":"10.1016/j.ajps.2018.02.002","ISSN":"1818-0876","issue":"5","journalAbbreviation":"Asian Journal of Pharmaceutical Sciences","page":"438-449","source":"ScienceDirect","title":"Physicochemical properties of β-cyclodextrin solutions and precipitates prepared from injectable vehicles","URL":"https://www.sciencedirect.com/science/article/pii/S1818087617309467","volume":"13","author":[{"family":"Thurein","given":"Sai Myo"},{"family":"Lertsuphotvanit","given":"Nutdanai"},{"family":"Phaechamud","given":"Thawatchai"}],"accessed":{"date-parts":[["2025",9,16]]},"issued":{"date-parts":[["2018",9,1]]}}}],"schema":"https://github.com/citation-style-language/schema/raw/master/csl-citation.json"} </w:instrText>
      </w:r>
      <w:r w:rsidR="00D63747" w:rsidRPr="00BD0727">
        <w:rPr>
          <w:rFonts w:ascii="Times New Roman" w:eastAsia="宋体" w:hAnsi="Times New Roman" w:cs="Times New Roman"/>
          <w:color w:val="000000" w:themeColor="text1"/>
          <w:sz w:val="24"/>
          <w:szCs w:val="24"/>
        </w:rPr>
        <w:fldChar w:fldCharType="separate"/>
      </w:r>
      <w:r w:rsidR="00D63747" w:rsidRPr="00D63747">
        <w:rPr>
          <w:rFonts w:ascii="Times New Roman" w:hAnsi="Times New Roman" w:cs="Times New Roman" w:hint="eastAsia"/>
          <w:sz w:val="24"/>
        </w:rPr>
        <w:t>[2]</w:t>
      </w:r>
      <w:r w:rsidR="00D63747" w:rsidRPr="00BD0727">
        <w:rPr>
          <w:rFonts w:ascii="Times New Roman" w:eastAsia="宋体" w:hAnsi="Times New Roman" w:cs="Times New Roman"/>
          <w:color w:val="000000" w:themeColor="text1"/>
          <w:sz w:val="24"/>
          <w:szCs w:val="24"/>
        </w:rPr>
        <w:fldChar w:fldCharType="end"/>
      </w:r>
      <w:r w:rsidRPr="00BD0727">
        <w:rPr>
          <w:rFonts w:ascii="Times New Roman" w:hAnsi="Times New Roman" w:cs="Times New Roman"/>
          <w:sz w:val="24"/>
          <w:szCs w:val="24"/>
        </w:rPr>
        <w:t xml:space="preserve">, reflecting a highly ordered molecular </w:t>
      </w:r>
      <w:r w:rsidRPr="00BD0727">
        <w:rPr>
          <w:rFonts w:ascii="Times New Roman" w:hAnsi="Times New Roman" w:cs="Times New Roman"/>
          <w:sz w:val="24"/>
          <w:szCs w:val="24"/>
        </w:rPr>
        <w:lastRenderedPageBreak/>
        <w:t>arrangement</w:t>
      </w:r>
      <w:r w:rsidR="00D63747" w:rsidRPr="00BD0727">
        <w:rPr>
          <w:rFonts w:ascii="Times New Roman" w:hAnsi="Times New Roman" w:cs="Times New Roman"/>
          <w:sz w:val="24"/>
          <w:szCs w:val="24"/>
          <w:vertAlign w:val="superscript"/>
        </w:rPr>
        <w:t xml:space="preserve"> </w:t>
      </w:r>
      <w:r w:rsidR="00D63747" w:rsidRPr="00BD0727">
        <w:rPr>
          <w:rFonts w:ascii="Times New Roman" w:eastAsia="宋体" w:hAnsi="Times New Roman" w:cs="Times New Roman"/>
          <w:color w:val="000000" w:themeColor="text1"/>
          <w:sz w:val="24"/>
          <w:szCs w:val="24"/>
        </w:rPr>
        <w:fldChar w:fldCharType="begin"/>
      </w:r>
      <w:r w:rsidR="00D63747">
        <w:rPr>
          <w:rFonts w:ascii="Times New Roman" w:eastAsia="宋体" w:hAnsi="Times New Roman" w:cs="Times New Roman"/>
          <w:color w:val="000000" w:themeColor="text1"/>
          <w:sz w:val="24"/>
          <w:szCs w:val="24"/>
        </w:rPr>
        <w:instrText xml:space="preserve"> ADDIN ZOTERO_ITEM CSL_CITATION {"citationID":"YgPprp1u","properties":{"formattedCitation":"[3]","plainCitation":"[3]","noteIndex":0},"citationItems":[{"id":151,"uris":["http://zotero.org/users/14551083/items/AZL5UVFC"],"itemData":{"id":151,"type":"webpage","title":"Inclusion Complexes of Lycopene and β-Cyclodextrin: Preparation, Characterization, Stability and Antioxidant Activity","URL":"https://www.mdpi.com/2076-3921/8/8/314","accessed":{"date-parts":[["2025",9,16]]}}}],"schema":"https://github.com/citation-style-language/schema/raw/master/csl-citation.json"} </w:instrText>
      </w:r>
      <w:r w:rsidR="00D63747" w:rsidRPr="00BD0727">
        <w:rPr>
          <w:rFonts w:ascii="Times New Roman" w:eastAsia="宋体" w:hAnsi="Times New Roman" w:cs="Times New Roman"/>
          <w:color w:val="000000" w:themeColor="text1"/>
          <w:sz w:val="24"/>
          <w:szCs w:val="24"/>
        </w:rPr>
        <w:fldChar w:fldCharType="separate"/>
      </w:r>
      <w:r w:rsidR="00D63747" w:rsidRPr="00D63747">
        <w:rPr>
          <w:rFonts w:ascii="Times New Roman" w:hAnsi="Times New Roman" w:cs="Times New Roman" w:hint="eastAsia"/>
          <w:sz w:val="24"/>
        </w:rPr>
        <w:t>[3]</w:t>
      </w:r>
      <w:r w:rsidR="00D63747" w:rsidRPr="00BD0727">
        <w:rPr>
          <w:rFonts w:ascii="Times New Roman" w:eastAsia="宋体" w:hAnsi="Times New Roman" w:cs="Times New Roman"/>
          <w:color w:val="000000" w:themeColor="text1"/>
          <w:sz w:val="24"/>
          <w:szCs w:val="24"/>
        </w:rPr>
        <w:fldChar w:fldCharType="end"/>
      </w:r>
      <w:r w:rsidRPr="00BD0727">
        <w:rPr>
          <w:rFonts w:ascii="Times New Roman" w:hAnsi="Times New Roman" w:cs="Times New Roman"/>
          <w:sz w:val="24"/>
          <w:szCs w:val="24"/>
        </w:rPr>
        <w:t>. The morphology of CA-β-CD changed significantly after modification (</w:t>
      </w:r>
      <w:r w:rsidR="00AB498B">
        <w:rPr>
          <w:rFonts w:ascii="Times New Roman" w:hAnsi="Times New Roman" w:cs="Times New Roman"/>
          <w:sz w:val="24"/>
          <w:szCs w:val="24"/>
        </w:rPr>
        <w:t>Fig.</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S3</w:t>
      </w:r>
      <w:proofErr w:type="spellEnd"/>
      <w:r w:rsidRPr="00BD0727">
        <w:rPr>
          <w:rFonts w:ascii="Times New Roman" w:hAnsi="Times New Roman" w:cs="Times New Roman"/>
          <w:sz w:val="24"/>
          <w:szCs w:val="24"/>
        </w:rPr>
        <w:t xml:space="preserve"> c-d), and the original structure was transformed into a rough and loose agglomerate with irregular morphology, showing a large number of voids and uneven features on the surface. This structural transformation originated from the change of intermolecular forces caused by the introduction of citric acid groups, indicating that the chemical modification has effectively regulated the microstructure of β-CD. The more developed pore structure is expected to enhance the affinity and capture ability for pollutants, which predicts that CA-β-CD has better performance in adsorption applications.</w:t>
      </w:r>
    </w:p>
    <w:p w14:paraId="1DA6F0DB" w14:textId="77777777" w:rsidR="00101D4B" w:rsidRPr="00BD0727" w:rsidRDefault="00000000">
      <w:pPr>
        <w:jc w:val="center"/>
        <w:rPr>
          <w:rFonts w:ascii="Times New Roman" w:hAnsi="Times New Roman"/>
        </w:rPr>
      </w:pPr>
      <w:r w:rsidRPr="00BD0727">
        <w:rPr>
          <w:rFonts w:ascii="Times New Roman" w:eastAsia="宋体" w:hAnsi="Times New Roman" w:cs="Times New Roman"/>
          <w:b/>
          <w:bCs/>
          <w:noProof/>
        </w:rPr>
        <w:drawing>
          <wp:inline distT="0" distB="0" distL="0" distR="0" wp14:anchorId="19DF9BF8" wp14:editId="326F3CE8">
            <wp:extent cx="4387850" cy="3063875"/>
            <wp:effectExtent l="0" t="0" r="0" b="3175"/>
            <wp:docPr id="1010047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7516"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96549" cy="3069908"/>
                    </a:xfrm>
                    <a:prstGeom prst="rect">
                      <a:avLst/>
                    </a:prstGeom>
                    <a:noFill/>
                  </pic:spPr>
                </pic:pic>
              </a:graphicData>
            </a:graphic>
          </wp:inline>
        </w:drawing>
      </w:r>
    </w:p>
    <w:p w14:paraId="2872CDEA" w14:textId="00622E2D" w:rsidR="00101D4B" w:rsidRPr="00BD0727" w:rsidRDefault="00AB498B">
      <w:pPr>
        <w:jc w:val="center"/>
        <w:rPr>
          <w:rFonts w:ascii="Times New Roman" w:hAnsi="Times New Roman" w:cs="Times New Roman"/>
          <w:b/>
          <w:bCs/>
        </w:rPr>
      </w:pPr>
      <w:r>
        <w:rPr>
          <w:rFonts w:ascii="Times New Roman" w:hAnsi="Times New Roman" w:cs="Times New Roman"/>
          <w:b/>
          <w:bCs/>
        </w:rPr>
        <w:t>Fig.</w:t>
      </w:r>
      <w:r w:rsidRPr="00BD0727">
        <w:rPr>
          <w:rFonts w:ascii="Times New Roman" w:hAnsi="Times New Roman" w:cs="Times New Roman"/>
          <w:b/>
          <w:bCs/>
        </w:rPr>
        <w:t xml:space="preserve"> </w:t>
      </w:r>
      <w:proofErr w:type="spellStart"/>
      <w:r w:rsidRPr="00BD0727">
        <w:rPr>
          <w:rFonts w:ascii="Times New Roman" w:hAnsi="Times New Roman" w:cs="Times New Roman"/>
          <w:b/>
          <w:bCs/>
        </w:rPr>
        <w:t>S3</w:t>
      </w:r>
      <w:proofErr w:type="spellEnd"/>
      <w:r w:rsidRPr="00BD0727">
        <w:rPr>
          <w:rFonts w:ascii="Times New Roman" w:hAnsi="Times New Roman" w:cs="Times New Roman"/>
          <w:b/>
          <w:bCs/>
        </w:rPr>
        <w:t xml:space="preserve"> </w:t>
      </w:r>
      <w:r w:rsidRPr="00D63747">
        <w:rPr>
          <w:rFonts w:ascii="Times New Roman" w:hAnsi="Times New Roman" w:cs="Times New Roman"/>
        </w:rPr>
        <w:t>SEM of (a-b) β-CD; (c-d) CA-β-CD</w:t>
      </w:r>
    </w:p>
    <w:p w14:paraId="57524101" w14:textId="77777777" w:rsidR="00101D4B" w:rsidRPr="00BD0727" w:rsidRDefault="00000000">
      <w:pPr>
        <w:rPr>
          <w:rFonts w:ascii="Times New Roman" w:hAnsi="Times New Roman"/>
          <w:b/>
          <w:bCs/>
        </w:rPr>
      </w:pPr>
      <w:r w:rsidRPr="00BD0727">
        <w:rPr>
          <w:rFonts w:ascii="Times New Roman" w:hAnsi="Times New Roman" w:cs="Times New Roman" w:hint="eastAsia"/>
          <w:b/>
          <w:bCs/>
          <w:sz w:val="28"/>
          <w:szCs w:val="32"/>
        </w:rPr>
        <w:t xml:space="preserve">6. </w:t>
      </w:r>
      <w:r w:rsidRPr="00BD0727">
        <w:rPr>
          <w:rFonts w:ascii="Times New Roman" w:hAnsi="Times New Roman" w:cs="Times New Roman"/>
          <w:b/>
          <w:bCs/>
          <w:sz w:val="28"/>
          <w:szCs w:val="32"/>
        </w:rPr>
        <w:t>Single-factor experiment</w:t>
      </w:r>
    </w:p>
    <w:p w14:paraId="0994A9A5" w14:textId="25B9064A"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t xml:space="preserve">In the present study, the effect of the CA to β-CD molar ratio (1:6, 1:8, 1:10, 1:12, and 1:14 for </w:t>
      </w:r>
      <w:proofErr w:type="spellStart"/>
      <w:proofErr w:type="gramStart"/>
      <w:r w:rsidRPr="00BD0727">
        <w:rPr>
          <w:rFonts w:ascii="Times New Roman" w:hAnsi="Times New Roman" w:cs="Times New Roman"/>
          <w:sz w:val="24"/>
          <w:szCs w:val="24"/>
        </w:rPr>
        <w:t>n</w:t>
      </w:r>
      <w:r w:rsidRPr="00BD0727">
        <w:rPr>
          <w:rFonts w:ascii="Times New Roman" w:hAnsi="Times New Roman" w:cs="Times New Roman"/>
          <w:sz w:val="24"/>
          <w:szCs w:val="24"/>
          <w:vertAlign w:val="subscript"/>
        </w:rPr>
        <w:t>CA</w:t>
      </w:r>
      <w:r w:rsidRPr="00BD0727">
        <w:rPr>
          <w:rFonts w:ascii="Times New Roman" w:hAnsi="Times New Roman" w:cs="Times New Roman"/>
          <w:sz w:val="24"/>
          <w:szCs w:val="24"/>
        </w:rPr>
        <w:t>:n</w:t>
      </w:r>
      <w:proofErr w:type="spellEnd"/>
      <w:proofErr w:type="gramEnd"/>
      <w:r w:rsidRPr="00BD0727">
        <w:rPr>
          <w:rFonts w:ascii="Times New Roman" w:hAnsi="Times New Roman" w:cs="Times New Roman"/>
          <w:sz w:val="24"/>
          <w:szCs w:val="24"/>
          <w:vertAlign w:val="subscript"/>
        </w:rPr>
        <w:t>β-CD</w:t>
      </w:r>
      <w:r w:rsidRPr="00BD0727">
        <w:rPr>
          <w:rFonts w:ascii="Times New Roman" w:hAnsi="Times New Roman" w:cs="Times New Roman"/>
          <w:sz w:val="24"/>
          <w:szCs w:val="24"/>
        </w:rPr>
        <w:t xml:space="preserve">, respectively) on the adsorption performance of CA-β-CD/P(AA-co-AM) was examined. It was found that the </w:t>
      </w:r>
      <w:proofErr w:type="spellStart"/>
      <w:r w:rsidRPr="00BD0727">
        <w:rPr>
          <w:rFonts w:ascii="Times New Roman" w:hAnsi="Times New Roman" w:cs="Times New Roman"/>
          <w:sz w:val="24"/>
          <w:szCs w:val="24"/>
        </w:rPr>
        <w:t>Q</w:t>
      </w:r>
      <w:r w:rsidRPr="00BD0727">
        <w:rPr>
          <w:rFonts w:ascii="Times New Roman" w:hAnsi="Times New Roman" w:cs="Times New Roman"/>
          <w:sz w:val="24"/>
          <w:szCs w:val="24"/>
          <w:vertAlign w:val="subscript"/>
        </w:rPr>
        <w:t>e</w:t>
      </w:r>
      <w:proofErr w:type="spellEnd"/>
      <w:r w:rsidRPr="00BD0727">
        <w:rPr>
          <w:rFonts w:ascii="Times New Roman" w:hAnsi="Times New Roman" w:cs="Times New Roman"/>
          <w:sz w:val="24"/>
          <w:szCs w:val="24"/>
        </w:rPr>
        <w:t xml:space="preserve"> and R of the composite hydrogel showed a gradual increase with the increase of the CA ratio; however, both of them decreased when the molar ratio was incr</w:t>
      </w:r>
      <w:r w:rsidRPr="00BD0727">
        <w:rPr>
          <w:rFonts w:ascii="Times New Roman" w:hAnsi="Times New Roman" w:cs="Times New Roman"/>
          <w:color w:val="000000" w:themeColor="text1"/>
          <w:sz w:val="24"/>
          <w:szCs w:val="24"/>
        </w:rPr>
        <w:t>eased to 1:14 (</w:t>
      </w:r>
      <w:r w:rsidR="00AB498B">
        <w:rPr>
          <w:rFonts w:ascii="Times New Roman" w:hAnsi="Times New Roman" w:cs="Times New Roman"/>
          <w:color w:val="000000" w:themeColor="text1"/>
          <w:sz w:val="24"/>
          <w:szCs w:val="24"/>
        </w:rPr>
        <w:t>Fig.</w:t>
      </w:r>
      <w:r w:rsidRPr="00BD0727">
        <w:rPr>
          <w:rFonts w:ascii="Times New Roman" w:hAnsi="Times New Roman" w:cs="Times New Roman"/>
          <w:color w:val="000000" w:themeColor="text1"/>
          <w:sz w:val="24"/>
          <w:szCs w:val="24"/>
        </w:rPr>
        <w:t xml:space="preserve"> </w:t>
      </w:r>
      <w:proofErr w:type="spellStart"/>
      <w:r w:rsidRPr="00BD0727">
        <w:rPr>
          <w:rFonts w:ascii="Times New Roman" w:hAnsi="Times New Roman" w:cs="Times New Roman"/>
          <w:color w:val="000000" w:themeColor="text1"/>
          <w:sz w:val="24"/>
          <w:szCs w:val="24"/>
        </w:rPr>
        <w:t>S4</w:t>
      </w:r>
      <w:proofErr w:type="spellEnd"/>
      <w:r w:rsidRPr="00BD0727">
        <w:rPr>
          <w:rFonts w:ascii="Times New Roman" w:hAnsi="Times New Roman" w:cs="Times New Roman"/>
          <w:color w:val="000000" w:themeColor="text1"/>
          <w:sz w:val="24"/>
          <w:szCs w:val="24"/>
        </w:rPr>
        <w:t xml:space="preserve"> b). Therefore, the optimal molar ratio was determined to be 1:12, at which CA was able to effectively cross-link β-CD and successfully introduce -COOH as a new adsorption site, thus enhancing the adsorption capacity</w:t>
      </w:r>
      <w:r w:rsidR="00D63747" w:rsidRPr="00BD0727">
        <w:rPr>
          <w:rFonts w:ascii="Times New Roman" w:hAnsi="Times New Roman" w:cs="Times New Roman"/>
          <w:color w:val="000000" w:themeColor="text1"/>
          <w:sz w:val="24"/>
          <w:szCs w:val="24"/>
        </w:rPr>
        <w:t xml:space="preserve"> </w:t>
      </w:r>
      <w:r w:rsidR="00D63747" w:rsidRPr="00BD0727">
        <w:rPr>
          <w:rFonts w:ascii="Times New Roman" w:eastAsia="宋体" w:hAnsi="Times New Roman" w:cs="Times New Roman"/>
          <w:color w:val="000000" w:themeColor="text1"/>
          <w:sz w:val="24"/>
          <w:szCs w:val="21"/>
        </w:rPr>
        <w:fldChar w:fldCharType="begin"/>
      </w:r>
      <w:r w:rsidR="00D63747">
        <w:rPr>
          <w:rFonts w:ascii="Times New Roman" w:eastAsia="宋体" w:hAnsi="Times New Roman" w:cs="Times New Roman"/>
          <w:color w:val="000000" w:themeColor="text1"/>
          <w:sz w:val="24"/>
          <w:szCs w:val="21"/>
        </w:rPr>
        <w:instrText xml:space="preserve"> ADDIN ZOTERO_ITEM CSL_CITATION {"citationID":"VWH0M9MQ","properties":{"formattedCitation":"[4]","plainCitation":"[4]","noteIndex":0},"citationItems":[{"id":150,"uris":["http://zotero.org/users/14551083/items/EADQESFZ"],"itemData":{"id":150,"type":"article-journal","abstract":"Due to the complexity of wastewater pollutants and their adverse effects on human health and the environment, there is an urgent need for the development of a recyclable adsorbent capable of removing both dyes and heavy metals. In this study, citric acid modification β-cyclodextrin metal-organic framework (CA-β-CD-MOF) was synthesized by chemical grafting followed by vapor diffusion methods. The concentration, dosage, and pH of citric acid had a certain impact on the adsorption effect of the adsorbent. The adsorption capacities for the anionic dye Congo red (CR) and copper ions (Cu2+) were as high as 900.9 and 287.4 mg·g−1, respectively. The adsorption process could be well described by the Langmuir isothermal model. The adsorption kinetics of CR and Cu2+ conformed to the pseudo-second-order kinetic model. The adsorption process was a heat absorption and spontaneous process. The combination of density functional theory (DFT) calculations and experimental results proves that electrostatic interaction is the adsorption mechanism of CR. The adsorption of Cu2+ was attributed to the complexation between the carboxyl group on citric acid (CA) and Cu2+. The CA-β-CD-MOF we prepared has good adsorption performance and recyclability and has great potential in removing Congo red and copper ions from wastewater.","container-title":"Journal of Environmental Chemical Engineering","DOI":"10.1016/j.jece.2023.111413","ISSN":"2213-3437","issue":"6","journalAbbreviation":"Journal of Environmental Chemical Engineering","page":"111413","source":"ScienceDirect","title":"Citric acid modified β-cyclodextrin for the synthesis of water-stable and recoverable CD-MOF with enhanced adsorption sites: Efficient removal of Congo red and copper ions from wastewater","title-short":"Citric acid modified β-cyclodextrin for the synthesis of water-stable and recoverable CD-MOF with enhanced adsorption sites","URL":"https://www.sciencedirect.com/science/article/pii/S2213343723021528","volume":"11","author":[{"family":"Zhang","given":"Yubin"},{"family":"Zhang","given":"Ling"},{"family":"Wang","given":"Nana"},{"family":"Feng","given":"Chao"},{"family":"Zhang","given":"Qiang"},{"family":"Yu","given":"Jian"},{"family":"Jiao","given":"Yang"},{"family":"Xu","given":"Yanchao"},{"family":"Chen","given":"Jianrong"}],"accessed":{"date-parts":[["2025",9,16]]},"issued":{"date-parts":[["2023",12,1]]}}}],"schema":"https://github.com/citation-style-language/schema/raw/master/csl-citation.json"} </w:instrText>
      </w:r>
      <w:r w:rsidR="00D63747" w:rsidRPr="00BD0727">
        <w:rPr>
          <w:rFonts w:ascii="Times New Roman" w:eastAsia="宋体" w:hAnsi="Times New Roman" w:cs="Times New Roman"/>
          <w:color w:val="000000" w:themeColor="text1"/>
          <w:sz w:val="24"/>
          <w:szCs w:val="21"/>
        </w:rPr>
        <w:fldChar w:fldCharType="separate"/>
      </w:r>
      <w:r w:rsidR="00D63747" w:rsidRPr="00D63747">
        <w:rPr>
          <w:rFonts w:ascii="Times New Roman" w:hAnsi="Times New Roman" w:cs="Times New Roman" w:hint="eastAsia"/>
          <w:sz w:val="24"/>
        </w:rPr>
        <w:t>[4]</w:t>
      </w:r>
      <w:r w:rsidR="00D63747" w:rsidRPr="00BD0727">
        <w:rPr>
          <w:rFonts w:ascii="Times New Roman" w:eastAsia="宋体" w:hAnsi="Times New Roman" w:cs="Times New Roman"/>
          <w:color w:val="000000" w:themeColor="text1"/>
          <w:sz w:val="24"/>
          <w:szCs w:val="21"/>
        </w:rPr>
        <w:fldChar w:fldCharType="end"/>
      </w:r>
      <w:r w:rsidRPr="00BD0727">
        <w:rPr>
          <w:rFonts w:ascii="Times New Roman" w:hAnsi="Times New Roman" w:cs="Times New Roman"/>
          <w:color w:val="000000" w:themeColor="text1"/>
          <w:sz w:val="24"/>
          <w:szCs w:val="24"/>
        </w:rPr>
        <w:t xml:space="preserve">. As the proportion of CA increased, the active sites also </w:t>
      </w:r>
      <w:r w:rsidRPr="00BD0727">
        <w:rPr>
          <w:rFonts w:ascii="Times New Roman" w:hAnsi="Times New Roman" w:cs="Times New Roman"/>
          <w:color w:val="000000" w:themeColor="text1"/>
          <w:sz w:val="24"/>
          <w:szCs w:val="24"/>
        </w:rPr>
        <w:lastRenderedPageBreak/>
        <w:t>increased and the adsorption capacity improved. However, when the proportion of CA was excessive, the excessive crosslinking density densified the composite hydrogel structure, leading to a decrease in adsorption performance</w:t>
      </w:r>
      <w:r w:rsidR="00D63747" w:rsidRPr="00BD0727">
        <w:rPr>
          <w:rFonts w:ascii="Times New Roman" w:hAnsi="Times New Roman" w:cs="Times New Roman"/>
          <w:color w:val="000000" w:themeColor="text1"/>
          <w:sz w:val="24"/>
          <w:szCs w:val="24"/>
        </w:rPr>
        <w:t xml:space="preserve"> </w:t>
      </w:r>
      <w:r w:rsidR="00D63747" w:rsidRPr="00BD0727">
        <w:rPr>
          <w:rFonts w:ascii="Times New Roman" w:eastAsia="宋体" w:hAnsi="Times New Roman" w:cs="Times New Roman"/>
          <w:color w:val="000000" w:themeColor="text1"/>
          <w:sz w:val="24"/>
          <w:szCs w:val="21"/>
        </w:rPr>
        <w:fldChar w:fldCharType="begin"/>
      </w:r>
      <w:r w:rsidR="00D63747">
        <w:rPr>
          <w:rFonts w:ascii="Times New Roman" w:eastAsia="宋体" w:hAnsi="Times New Roman" w:cs="Times New Roman"/>
          <w:color w:val="000000" w:themeColor="text1"/>
          <w:sz w:val="24"/>
          <w:szCs w:val="21"/>
        </w:rPr>
        <w:instrText xml:space="preserve"> ADDIN ZOTERO_ITEM CSL_CITATION {"citationID":"Vt6PPLCA","properties":{"formattedCitation":"[5]","plainCitation":"[5]","noteIndex":0},"citationItems":[{"id":149,"uris":["http://zotero.org/users/14551083/items/RSXTMD8P"],"itemData":{"id":149,"type":"article-journal","abstract":"Limited studies are present on dual modification of elephant foot yam (EFY) starch and no study investigated the combined effect of citric acid (CA) and ultra-sonication (US). In the present study, EFY starch was subjected to different concentrations of CA with and without US. Changes in different properties such as functional, morphology, thermo-pasting etc. were examined. Both treatments increased the water and oil absorption capacity of starch. Pasting properties significantly (p</w:instrText>
      </w:r>
      <w:r w:rsidR="00D63747">
        <w:rPr>
          <w:rFonts w:ascii="Times New Roman" w:eastAsia="宋体" w:hAnsi="Times New Roman" w:cs="Times New Roman" w:hint="eastAsia"/>
          <w:color w:val="000000" w:themeColor="text1"/>
          <w:sz w:val="24"/>
          <w:szCs w:val="21"/>
        </w:rPr>
        <w:instrText> </w:instrText>
      </w:r>
      <w:r w:rsidR="00D63747">
        <w:rPr>
          <w:rFonts w:ascii="Times New Roman" w:eastAsia="宋体" w:hAnsi="Times New Roman" w:cs="Times New Roman"/>
          <w:color w:val="000000" w:themeColor="text1"/>
          <w:sz w:val="24"/>
          <w:szCs w:val="21"/>
        </w:rPr>
        <w:instrText xml:space="preserve">&lt; 0.05) reduced with US modification, except pasting viscosity and pasting temperature. CA modification decremented the glass transition temperature which further reduced with US. Starch morphology revealed aggregation of individual granules upon CA modification whereas CA + US broke the aggregates and caused surface fissures and cracks. Overall crystallinity enhanced with an increase in the citric acid concentration. Changes in functional groups identified by FTIR analysis showed new peak formation (1710–1690 cm−1) associated with CA modification. The results showed that CA and CA + US changed the functionality, morphology and other structural characteristics of EFY starch which enable us to use the modified starch in the range of application i.e. bakery products, extruded products, thickening agent and other.","container-title":"International Journal of Biological Macromolecules","DOI":"10.1016/j.ijbiomac.2020.07.185","ISSN":"0141-8130","journalAbbreviation":"International Journal of Biological Macromolecules","page":"1061-1069","source":"ScienceDirect","title":"Physico-functional and structural characterization of ultrasonic-assisted chemically modified elephant foot yam starch","URL":"https://www.sciencedirect.com/science/article/pii/S0141813020339441","volume":"164","author":[{"family":"Singh","given":"Rashmi"},{"family":"Sharanagat","given":"Vijay Singh"}],"accessed":{"date-parts":[["2025",9,16]]},"issued":{"date-parts":[["2020",12,1]]}}}],"schema":"https://github.com/citation-style-language/schema/raw/master/csl-citation.json"} </w:instrText>
      </w:r>
      <w:r w:rsidR="00D63747" w:rsidRPr="00BD0727">
        <w:rPr>
          <w:rFonts w:ascii="Times New Roman" w:eastAsia="宋体" w:hAnsi="Times New Roman" w:cs="Times New Roman"/>
          <w:color w:val="000000" w:themeColor="text1"/>
          <w:sz w:val="24"/>
          <w:szCs w:val="21"/>
        </w:rPr>
        <w:fldChar w:fldCharType="separate"/>
      </w:r>
      <w:r w:rsidR="00D63747" w:rsidRPr="00D63747">
        <w:rPr>
          <w:rFonts w:ascii="Times New Roman" w:hAnsi="Times New Roman" w:cs="Times New Roman" w:hint="eastAsia"/>
          <w:sz w:val="24"/>
        </w:rPr>
        <w:t>[5]</w:t>
      </w:r>
      <w:r w:rsidR="00D63747" w:rsidRPr="00BD0727">
        <w:rPr>
          <w:rFonts w:ascii="Times New Roman" w:eastAsia="宋体" w:hAnsi="Times New Roman" w:cs="Times New Roman"/>
          <w:color w:val="000000" w:themeColor="text1"/>
          <w:sz w:val="24"/>
          <w:szCs w:val="21"/>
        </w:rPr>
        <w:fldChar w:fldCharType="end"/>
      </w:r>
      <w:r w:rsidRPr="00BD0727">
        <w:rPr>
          <w:rFonts w:ascii="Times New Roman" w:hAnsi="Times New Roman" w:cs="Times New Roman"/>
          <w:color w:val="000000" w:themeColor="text1"/>
          <w:sz w:val="24"/>
          <w:szCs w:val="24"/>
        </w:rPr>
        <w:t>.</w:t>
      </w:r>
      <w:r w:rsidR="00D63747" w:rsidRPr="00BD0727">
        <w:rPr>
          <w:rFonts w:ascii="Times New Roman" w:hAnsi="Times New Roman" w:cs="Times New Roman"/>
          <w:sz w:val="24"/>
          <w:szCs w:val="24"/>
        </w:rPr>
        <w:t xml:space="preserve"> </w:t>
      </w:r>
    </w:p>
    <w:p w14:paraId="273CD019" w14:textId="5BB92B38"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t>The optimal molar ratio of 1:12 was subjected to further screening for reaction time (</w:t>
      </w:r>
      <w:r w:rsidR="00AB498B">
        <w:rPr>
          <w:rFonts w:ascii="Times New Roman" w:hAnsi="Times New Roman" w:cs="Times New Roman"/>
          <w:sz w:val="24"/>
          <w:szCs w:val="24"/>
        </w:rPr>
        <w:t>Fig.</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S4</w:t>
      </w:r>
      <w:proofErr w:type="spellEnd"/>
      <w:r w:rsidRPr="00BD0727">
        <w:rPr>
          <w:rFonts w:ascii="Times New Roman" w:hAnsi="Times New Roman" w:cs="Times New Roman"/>
          <w:sz w:val="24"/>
          <w:szCs w:val="24"/>
        </w:rPr>
        <w:t xml:space="preserve"> c). With the increase in reaction time, </w:t>
      </w:r>
      <w:proofErr w:type="spellStart"/>
      <w:r w:rsidRPr="00BD0727">
        <w:rPr>
          <w:rFonts w:ascii="Times New Roman" w:hAnsi="Times New Roman" w:cs="Times New Roman"/>
          <w:sz w:val="24"/>
          <w:szCs w:val="24"/>
        </w:rPr>
        <w:t>Q</w:t>
      </w:r>
      <w:r w:rsidRPr="00BD0727">
        <w:rPr>
          <w:rFonts w:ascii="Times New Roman" w:hAnsi="Times New Roman" w:cs="Times New Roman"/>
          <w:sz w:val="24"/>
          <w:szCs w:val="24"/>
          <w:vertAlign w:val="subscript"/>
        </w:rPr>
        <w:t>e</w:t>
      </w:r>
      <w:proofErr w:type="spellEnd"/>
      <w:r w:rsidRPr="00BD0727">
        <w:rPr>
          <w:rFonts w:ascii="Times New Roman" w:hAnsi="Times New Roman" w:cs="Times New Roman"/>
          <w:sz w:val="24"/>
          <w:szCs w:val="24"/>
        </w:rPr>
        <w:t xml:space="preserve"> and R demonstrated an increase and subsequent decrease, respectively. The maximum values of </w:t>
      </w:r>
      <w:proofErr w:type="spellStart"/>
      <w:r w:rsidRPr="00BD0727">
        <w:rPr>
          <w:rFonts w:ascii="Times New Roman" w:hAnsi="Times New Roman" w:cs="Times New Roman"/>
          <w:sz w:val="24"/>
          <w:szCs w:val="24"/>
        </w:rPr>
        <w:t>Q</w:t>
      </w:r>
      <w:r w:rsidRPr="00BD0727">
        <w:rPr>
          <w:rFonts w:ascii="Times New Roman" w:hAnsi="Times New Roman" w:cs="Times New Roman"/>
          <w:sz w:val="24"/>
          <w:szCs w:val="24"/>
          <w:vertAlign w:val="subscript"/>
        </w:rPr>
        <w:t>e</w:t>
      </w:r>
      <w:proofErr w:type="spellEnd"/>
      <w:r w:rsidRPr="00BD0727">
        <w:rPr>
          <w:rFonts w:ascii="Times New Roman" w:hAnsi="Times New Roman" w:cs="Times New Roman"/>
          <w:sz w:val="24"/>
          <w:szCs w:val="24"/>
        </w:rPr>
        <w:t xml:space="preserve"> and R were attained at a reaction time of 6 h.</w:t>
      </w:r>
    </w:p>
    <w:p w14:paraId="6308088D" w14:textId="66FBC76D"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hint="eastAsia"/>
          <w:sz w:val="24"/>
          <w:szCs w:val="24"/>
        </w:rPr>
        <w:t xml:space="preserve">As demonstrated in </w:t>
      </w:r>
      <w:r w:rsidR="00AB498B">
        <w:rPr>
          <w:rFonts w:ascii="Times New Roman" w:hAnsi="Times New Roman" w:cs="Times New Roman" w:hint="eastAsia"/>
          <w:sz w:val="24"/>
          <w:szCs w:val="24"/>
        </w:rPr>
        <w:t>Fig.</w:t>
      </w:r>
      <w:r w:rsidRPr="00BD0727">
        <w:rPr>
          <w:rFonts w:ascii="Times New Roman" w:hAnsi="Times New Roman" w:cs="Times New Roman" w:hint="eastAsia"/>
          <w:sz w:val="24"/>
          <w:szCs w:val="24"/>
        </w:rPr>
        <w:t xml:space="preserve"> </w:t>
      </w:r>
      <w:proofErr w:type="spellStart"/>
      <w:r w:rsidRPr="00BD0727">
        <w:rPr>
          <w:rFonts w:ascii="Times New Roman" w:hAnsi="Times New Roman" w:cs="Times New Roman" w:hint="eastAsia"/>
          <w:sz w:val="24"/>
          <w:szCs w:val="24"/>
        </w:rPr>
        <w:t>S4</w:t>
      </w:r>
      <w:proofErr w:type="spellEnd"/>
      <w:r w:rsidRPr="00BD0727">
        <w:rPr>
          <w:rFonts w:ascii="Times New Roman" w:hAnsi="Times New Roman" w:cs="Times New Roman" w:hint="eastAsia"/>
          <w:sz w:val="24"/>
          <w:szCs w:val="24"/>
        </w:rPr>
        <w:t xml:space="preserve"> d, the </w:t>
      </w:r>
      <w:proofErr w:type="spellStart"/>
      <w:r w:rsidRPr="00BD0727">
        <w:rPr>
          <w:rFonts w:ascii="Times New Roman" w:hAnsi="Times New Roman" w:cs="Times New Roman" w:hint="eastAsia"/>
          <w:sz w:val="24"/>
          <w:szCs w:val="24"/>
        </w:rPr>
        <w:t>Q</w:t>
      </w:r>
      <w:r w:rsidRPr="00BD0727">
        <w:rPr>
          <w:rFonts w:ascii="Times New Roman" w:hAnsi="Times New Roman" w:cs="Times New Roman" w:hint="eastAsia"/>
          <w:sz w:val="24"/>
          <w:szCs w:val="24"/>
          <w:vertAlign w:val="subscript"/>
        </w:rPr>
        <w:t>e</w:t>
      </w:r>
      <w:proofErr w:type="spellEnd"/>
      <w:r w:rsidRPr="00BD0727">
        <w:rPr>
          <w:rFonts w:ascii="Times New Roman" w:hAnsi="Times New Roman" w:cs="Times New Roman" w:hint="eastAsia"/>
          <w:sz w:val="24"/>
          <w:szCs w:val="24"/>
        </w:rPr>
        <w:t xml:space="preserve"> and R of the composite hydrogels exhibited an increasing trend, followed by a subsequent decrease, with an increase in MBA content. The optimal amount of MBA facilitates the degree of cross-linking of the composite hydrogel, thereby forming a three-dimensional porous network with an appropriate structure to increase the specific surface area and enhance the adsorption performance of MB. However, an excess of MBA resulted in elevated cross-linking density, leading to a reduction in network flexibility and pore size contraction. This, in turn, restricted the diffusion and transport of MB within the gel and effective contact with the adsorption sites, consequently diminishing the adsorption performance. Therefore, the amount of MBA was adjusted to 0.12 g.</w:t>
      </w:r>
    </w:p>
    <w:p w14:paraId="463CEF46" w14:textId="23091247"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hint="eastAsia"/>
          <w:sz w:val="24"/>
          <w:szCs w:val="24"/>
        </w:rPr>
        <w:t xml:space="preserve">The alteration in the extent of monomer AA </w:t>
      </w:r>
      <w:proofErr w:type="spellStart"/>
      <w:r w:rsidRPr="00BD0727">
        <w:rPr>
          <w:rFonts w:ascii="Times New Roman" w:hAnsi="Times New Roman" w:cs="Times New Roman" w:hint="eastAsia"/>
          <w:sz w:val="24"/>
          <w:szCs w:val="24"/>
        </w:rPr>
        <w:t>neutralisation</w:t>
      </w:r>
      <w:proofErr w:type="spellEnd"/>
      <w:r w:rsidRPr="00BD0727">
        <w:rPr>
          <w:rFonts w:ascii="Times New Roman" w:hAnsi="Times New Roman" w:cs="Times New Roman" w:hint="eastAsia"/>
          <w:sz w:val="24"/>
          <w:szCs w:val="24"/>
        </w:rPr>
        <w:t xml:space="preserve"> is predominantly indicative of the shift in the proportion of -COOH to -</w:t>
      </w:r>
      <w:proofErr w:type="spellStart"/>
      <w:r w:rsidRPr="00BD0727">
        <w:rPr>
          <w:rFonts w:ascii="Times New Roman" w:hAnsi="Times New Roman" w:cs="Times New Roman" w:hint="eastAsia"/>
          <w:sz w:val="24"/>
          <w:szCs w:val="24"/>
        </w:rPr>
        <w:t>COONa</w:t>
      </w:r>
      <w:proofErr w:type="spellEnd"/>
      <w:r w:rsidRPr="00BD0727">
        <w:rPr>
          <w:rFonts w:ascii="Times New Roman" w:hAnsi="Times New Roman" w:cs="Times New Roman" w:hint="eastAsia"/>
          <w:sz w:val="24"/>
          <w:szCs w:val="24"/>
        </w:rPr>
        <w:t xml:space="preserve"> groups within the reaction system. As illustrated in </w:t>
      </w:r>
      <w:r w:rsidR="00AB498B">
        <w:rPr>
          <w:rFonts w:ascii="Times New Roman" w:hAnsi="Times New Roman" w:cs="Times New Roman" w:hint="eastAsia"/>
          <w:sz w:val="24"/>
          <w:szCs w:val="24"/>
        </w:rPr>
        <w:t>Fig.</w:t>
      </w:r>
      <w:r w:rsidRPr="00BD0727">
        <w:rPr>
          <w:rFonts w:ascii="Times New Roman" w:hAnsi="Times New Roman" w:cs="Times New Roman" w:hint="eastAsia"/>
          <w:sz w:val="24"/>
          <w:szCs w:val="24"/>
        </w:rPr>
        <w:t xml:space="preserve"> </w:t>
      </w:r>
      <w:proofErr w:type="spellStart"/>
      <w:r w:rsidRPr="00BD0727">
        <w:rPr>
          <w:rFonts w:ascii="Times New Roman" w:hAnsi="Times New Roman" w:cs="Times New Roman" w:hint="eastAsia"/>
          <w:sz w:val="24"/>
          <w:szCs w:val="24"/>
        </w:rPr>
        <w:t>S4</w:t>
      </w:r>
      <w:proofErr w:type="spellEnd"/>
      <w:r w:rsidRPr="00BD0727">
        <w:rPr>
          <w:rFonts w:ascii="Times New Roman" w:hAnsi="Times New Roman" w:cs="Times New Roman" w:hint="eastAsia"/>
          <w:sz w:val="24"/>
          <w:szCs w:val="24"/>
        </w:rPr>
        <w:t xml:space="preserve"> e, with an increase in AA </w:t>
      </w:r>
      <w:proofErr w:type="spellStart"/>
      <w:r w:rsidRPr="00BD0727">
        <w:rPr>
          <w:rFonts w:ascii="Times New Roman" w:hAnsi="Times New Roman" w:cs="Times New Roman" w:hint="eastAsia"/>
          <w:sz w:val="24"/>
          <w:szCs w:val="24"/>
        </w:rPr>
        <w:t>neutralisation</w:t>
      </w:r>
      <w:proofErr w:type="spellEnd"/>
      <w:r w:rsidRPr="00BD0727">
        <w:rPr>
          <w:rFonts w:ascii="Times New Roman" w:hAnsi="Times New Roman" w:cs="Times New Roman" w:hint="eastAsia"/>
          <w:sz w:val="24"/>
          <w:szCs w:val="24"/>
        </w:rPr>
        <w:t xml:space="preserve"> degree, </w:t>
      </w:r>
      <w:proofErr w:type="spellStart"/>
      <w:r w:rsidRPr="00BD0727">
        <w:rPr>
          <w:rFonts w:ascii="Times New Roman" w:hAnsi="Times New Roman" w:cs="Times New Roman" w:hint="eastAsia"/>
          <w:sz w:val="24"/>
          <w:szCs w:val="24"/>
        </w:rPr>
        <w:t>Q</w:t>
      </w:r>
      <w:r w:rsidRPr="00BD0727">
        <w:rPr>
          <w:rFonts w:ascii="Times New Roman" w:hAnsi="Times New Roman" w:cs="Times New Roman" w:hint="eastAsia"/>
          <w:sz w:val="24"/>
          <w:szCs w:val="24"/>
          <w:vertAlign w:val="subscript"/>
        </w:rPr>
        <w:t>e</w:t>
      </w:r>
      <w:proofErr w:type="spellEnd"/>
      <w:r w:rsidRPr="00BD0727">
        <w:rPr>
          <w:rFonts w:ascii="Times New Roman" w:hAnsi="Times New Roman" w:cs="Times New Roman" w:hint="eastAsia"/>
          <w:sz w:val="24"/>
          <w:szCs w:val="24"/>
        </w:rPr>
        <w:t xml:space="preserve"> and R exhibited an initial rise followed by a subsequent decline, concurrent with an enhancement in the proportion of -</w:t>
      </w:r>
      <w:proofErr w:type="spellStart"/>
      <w:r w:rsidRPr="00BD0727">
        <w:rPr>
          <w:rFonts w:ascii="Times New Roman" w:hAnsi="Times New Roman" w:cs="Times New Roman" w:hint="eastAsia"/>
          <w:sz w:val="24"/>
          <w:szCs w:val="24"/>
        </w:rPr>
        <w:t>COONa</w:t>
      </w:r>
      <w:proofErr w:type="spellEnd"/>
      <w:r w:rsidRPr="00BD0727">
        <w:rPr>
          <w:rFonts w:ascii="Times New Roman" w:hAnsi="Times New Roman" w:cs="Times New Roman" w:hint="eastAsia"/>
          <w:sz w:val="24"/>
          <w:szCs w:val="24"/>
        </w:rPr>
        <w:t xml:space="preserve"> groups and a reduction in -COOH. The electrostatic repulsion between the ionic groups can effectively over crosslink, thereby facilitating the formation of a three-dimensional network structure, thus enhancing the adsorption performance. However, when the </w:t>
      </w:r>
      <w:proofErr w:type="spellStart"/>
      <w:r w:rsidRPr="00BD0727">
        <w:rPr>
          <w:rFonts w:ascii="Times New Roman" w:hAnsi="Times New Roman" w:cs="Times New Roman" w:hint="eastAsia"/>
          <w:sz w:val="24"/>
          <w:szCs w:val="24"/>
        </w:rPr>
        <w:t>neutralisation</w:t>
      </w:r>
      <w:proofErr w:type="spellEnd"/>
      <w:r w:rsidRPr="00BD0727">
        <w:rPr>
          <w:rFonts w:ascii="Times New Roman" w:hAnsi="Times New Roman" w:cs="Times New Roman" w:hint="eastAsia"/>
          <w:sz w:val="24"/>
          <w:szCs w:val="24"/>
        </w:rPr>
        <w:t xml:space="preserve"> degree exceeded 85%, the presence of -</w:t>
      </w:r>
      <w:proofErr w:type="spellStart"/>
      <w:r w:rsidRPr="00BD0727">
        <w:rPr>
          <w:rFonts w:ascii="Times New Roman" w:hAnsi="Times New Roman" w:cs="Times New Roman" w:hint="eastAsia"/>
          <w:sz w:val="24"/>
          <w:szCs w:val="24"/>
        </w:rPr>
        <w:t>COONa</w:t>
      </w:r>
      <w:proofErr w:type="spellEnd"/>
      <w:r w:rsidRPr="00BD0727">
        <w:rPr>
          <w:rFonts w:ascii="Times New Roman" w:hAnsi="Times New Roman" w:cs="Times New Roman" w:hint="eastAsia"/>
          <w:sz w:val="24"/>
          <w:szCs w:val="24"/>
        </w:rPr>
        <w:t xml:space="preserve"> in the system increased, leading to a decrease in cross-linking density, and the formed network exhibited excessive looseness, while the presence of excessive water-soluble components resulted in a decline in </w:t>
      </w:r>
      <w:proofErr w:type="spellStart"/>
      <w:r w:rsidRPr="00BD0727">
        <w:rPr>
          <w:rFonts w:ascii="Times New Roman" w:hAnsi="Times New Roman" w:cs="Times New Roman" w:hint="eastAsia"/>
          <w:sz w:val="24"/>
          <w:szCs w:val="24"/>
        </w:rPr>
        <w:t>Q</w:t>
      </w:r>
      <w:r w:rsidRPr="00BD0727">
        <w:rPr>
          <w:rFonts w:ascii="Times New Roman" w:hAnsi="Times New Roman" w:cs="Times New Roman" w:hint="eastAsia"/>
          <w:sz w:val="24"/>
          <w:szCs w:val="24"/>
          <w:vertAlign w:val="subscript"/>
        </w:rPr>
        <w:t>e</w:t>
      </w:r>
      <w:proofErr w:type="spellEnd"/>
      <w:r w:rsidRPr="00BD0727">
        <w:rPr>
          <w:rFonts w:ascii="Times New Roman" w:hAnsi="Times New Roman" w:cs="Times New Roman" w:hint="eastAsia"/>
          <w:sz w:val="24"/>
          <w:szCs w:val="24"/>
        </w:rPr>
        <w:t xml:space="preserve"> and R</w:t>
      </w:r>
      <w:r w:rsidR="00D63747" w:rsidRPr="00BD0727">
        <w:rPr>
          <w:rFonts w:ascii="Times New Roman" w:hAnsi="Times New Roman" w:cs="Times New Roman" w:hint="eastAsia"/>
          <w:sz w:val="24"/>
          <w:szCs w:val="24"/>
        </w:rPr>
        <w:t xml:space="preserve"> </w:t>
      </w:r>
      <w:r w:rsidR="00D63747" w:rsidRPr="00BD0727">
        <w:rPr>
          <w:rFonts w:ascii="Times New Roman" w:eastAsia="宋体" w:hAnsi="Times New Roman" w:cs="Times New Roman"/>
          <w:color w:val="000000" w:themeColor="text1"/>
          <w:sz w:val="24"/>
          <w:szCs w:val="24"/>
        </w:rPr>
        <w:fldChar w:fldCharType="begin"/>
      </w:r>
      <w:r w:rsidR="00D63747">
        <w:rPr>
          <w:rFonts w:ascii="Times New Roman" w:eastAsia="宋体" w:hAnsi="Times New Roman" w:cs="Times New Roman"/>
          <w:color w:val="000000" w:themeColor="text1"/>
          <w:sz w:val="24"/>
          <w:szCs w:val="24"/>
        </w:rPr>
        <w:instrText xml:space="preserve"> ADDIN ZOTERO_ITEM CSL_CITATION {"citationID":"syQ09nyD","properties":{"formattedCitation":"[6]","plainCitation":"[6]","noteIndex":0},"citationItems":[{"id":148,"uris":["http://zotero.org/users/14551083/items/MPQUBF4U"],"itemData":{"id":148,"type":"webpage","title":"Preparation of Hypromellose-Graft-Polyacrylic Acid Superabsorbent Resin by Ultraviolet Polymerization and Its Slow-Release Performance | ACS Applied Polymer Materials","URL":"https://pubs.acs.org/doi/full/10.1021/acsapm.3c02872","accessed":{"date-parts":[["2025",9,16]]}}}],"schema":"https://github.com/citation-style-language/schema/raw/master/csl-citation.json"} </w:instrText>
      </w:r>
      <w:r w:rsidR="00D63747" w:rsidRPr="00BD0727">
        <w:rPr>
          <w:rFonts w:ascii="Times New Roman" w:eastAsia="宋体" w:hAnsi="Times New Roman" w:cs="Times New Roman"/>
          <w:color w:val="000000" w:themeColor="text1"/>
          <w:sz w:val="24"/>
          <w:szCs w:val="24"/>
        </w:rPr>
        <w:fldChar w:fldCharType="separate"/>
      </w:r>
      <w:r w:rsidR="00D63747" w:rsidRPr="00D63747">
        <w:rPr>
          <w:rFonts w:ascii="Times New Roman" w:hAnsi="Times New Roman" w:cs="Times New Roman" w:hint="eastAsia"/>
          <w:sz w:val="24"/>
        </w:rPr>
        <w:t>[6]</w:t>
      </w:r>
      <w:r w:rsidR="00D63747" w:rsidRPr="00BD0727">
        <w:rPr>
          <w:rFonts w:ascii="Times New Roman" w:eastAsia="宋体" w:hAnsi="Times New Roman" w:cs="Times New Roman"/>
          <w:color w:val="000000" w:themeColor="text1"/>
          <w:sz w:val="24"/>
          <w:szCs w:val="24"/>
        </w:rPr>
        <w:fldChar w:fldCharType="end"/>
      </w:r>
      <w:r w:rsidRPr="00BD0727">
        <w:rPr>
          <w:rFonts w:ascii="Times New Roman" w:hAnsi="Times New Roman" w:cs="Times New Roman" w:hint="eastAsia"/>
          <w:sz w:val="24"/>
          <w:szCs w:val="24"/>
        </w:rPr>
        <w:t xml:space="preserve">. The findings indicated that the cross-linking density of the AAs was excessive. Consequently, the optimal degree of </w:t>
      </w:r>
      <w:proofErr w:type="spellStart"/>
      <w:r w:rsidRPr="00BD0727">
        <w:rPr>
          <w:rFonts w:ascii="Times New Roman" w:hAnsi="Times New Roman" w:cs="Times New Roman" w:hint="eastAsia"/>
          <w:sz w:val="24"/>
          <w:szCs w:val="24"/>
        </w:rPr>
        <w:t>neutralisation</w:t>
      </w:r>
      <w:proofErr w:type="spellEnd"/>
      <w:r w:rsidRPr="00BD0727">
        <w:rPr>
          <w:rFonts w:ascii="Times New Roman" w:hAnsi="Times New Roman" w:cs="Times New Roman" w:hint="eastAsia"/>
          <w:sz w:val="24"/>
          <w:szCs w:val="24"/>
        </w:rPr>
        <w:t xml:space="preserve"> of AA was determined to be 85%.</w:t>
      </w:r>
    </w:p>
    <w:p w14:paraId="2AB43968" w14:textId="143CE622"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lastRenderedPageBreak/>
        <w:t xml:space="preserve">As demonstrated in </w:t>
      </w:r>
      <w:r w:rsidR="00AB498B">
        <w:rPr>
          <w:rFonts w:ascii="Times New Roman" w:hAnsi="Times New Roman" w:cs="Times New Roman"/>
          <w:sz w:val="24"/>
          <w:szCs w:val="24"/>
        </w:rPr>
        <w:t>Fig.</w:t>
      </w:r>
      <w:r w:rsidRPr="00BD0727">
        <w:rPr>
          <w:rFonts w:ascii="Times New Roman" w:hAnsi="Times New Roman" w:cs="Times New Roman"/>
          <w:sz w:val="24"/>
          <w:szCs w:val="24"/>
        </w:rPr>
        <w:t xml:space="preserve"> </w:t>
      </w:r>
      <w:proofErr w:type="spellStart"/>
      <w:r w:rsidRPr="00BD0727">
        <w:rPr>
          <w:rFonts w:ascii="Times New Roman" w:hAnsi="Times New Roman" w:cs="Times New Roman"/>
          <w:sz w:val="24"/>
          <w:szCs w:val="24"/>
        </w:rPr>
        <w:t>S4</w:t>
      </w:r>
      <w:proofErr w:type="spellEnd"/>
      <w:r w:rsidRPr="00BD0727">
        <w:rPr>
          <w:rFonts w:ascii="Times New Roman" w:hAnsi="Times New Roman" w:cs="Times New Roman"/>
          <w:sz w:val="24"/>
          <w:szCs w:val="24"/>
        </w:rPr>
        <w:t xml:space="preserve"> f, the adsorption performance of CA-β-CD/P(AA-co-AM) on MB decreases gradually with increasing CA-β-CD addition. The maximum values of </w:t>
      </w:r>
      <w:proofErr w:type="spellStart"/>
      <w:r w:rsidRPr="00BD0727">
        <w:rPr>
          <w:rFonts w:ascii="Times New Roman" w:hAnsi="Times New Roman" w:cs="Times New Roman"/>
          <w:sz w:val="24"/>
          <w:szCs w:val="24"/>
        </w:rPr>
        <w:t>Q</w:t>
      </w:r>
      <w:r w:rsidRPr="00BD0727">
        <w:rPr>
          <w:rFonts w:ascii="Times New Roman" w:hAnsi="Times New Roman" w:cs="Times New Roman" w:hint="eastAsia"/>
          <w:sz w:val="24"/>
          <w:szCs w:val="24"/>
          <w:vertAlign w:val="subscript"/>
        </w:rPr>
        <w:t>e</w:t>
      </w:r>
      <w:proofErr w:type="spellEnd"/>
      <w:r w:rsidRPr="00BD0727">
        <w:rPr>
          <w:rFonts w:ascii="Times New Roman" w:hAnsi="Times New Roman" w:cs="Times New Roman"/>
          <w:sz w:val="24"/>
          <w:szCs w:val="24"/>
        </w:rPr>
        <w:t xml:space="preserve"> and R are reached when the addition amount is 0.2 g. The source of optimality can be attributed to a synergistic effect of two parties: the cavity of β-CD </w:t>
      </w:r>
      <w:proofErr w:type="spellStart"/>
      <w:r w:rsidRPr="00BD0727">
        <w:rPr>
          <w:rFonts w:ascii="Times New Roman" w:hAnsi="Times New Roman" w:cs="Times New Roman"/>
          <w:sz w:val="24"/>
          <w:szCs w:val="24"/>
        </w:rPr>
        <w:t>recognised</w:t>
      </w:r>
      <w:proofErr w:type="spellEnd"/>
      <w:r w:rsidRPr="00BD0727">
        <w:rPr>
          <w:rFonts w:ascii="Times New Roman" w:hAnsi="Times New Roman" w:cs="Times New Roman"/>
          <w:sz w:val="24"/>
          <w:szCs w:val="24"/>
        </w:rPr>
        <w:t xml:space="preserve"> the MB molecule through host-guest interactions</w:t>
      </w:r>
      <w:r w:rsidR="00D63747" w:rsidRPr="00BD0727">
        <w:rPr>
          <w:rFonts w:ascii="Times New Roman" w:hAnsi="Times New Roman" w:cs="Times New Roman"/>
          <w:sz w:val="24"/>
          <w:szCs w:val="24"/>
        </w:rPr>
        <w:t xml:space="preserve"> </w:t>
      </w:r>
      <w:r w:rsidR="00D63747" w:rsidRPr="00BD0727">
        <w:rPr>
          <w:rFonts w:ascii="Times New Roman" w:eastAsia="宋体" w:hAnsi="Times New Roman" w:cs="Times New Roman"/>
          <w:sz w:val="24"/>
          <w:szCs w:val="24"/>
        </w:rPr>
        <w:fldChar w:fldCharType="begin"/>
      </w:r>
      <w:r w:rsidR="00D63747">
        <w:rPr>
          <w:rFonts w:ascii="Times New Roman" w:eastAsia="宋体" w:hAnsi="Times New Roman" w:cs="Times New Roman"/>
          <w:sz w:val="24"/>
          <w:szCs w:val="24"/>
        </w:rPr>
        <w:instrText xml:space="preserve"> ADDIN ZOTERO_ITEM CSL_CITATION {"citationID":"ZF6zlVCz","properties":{"formattedCitation":"[7]","plainCitation":"[7]","noteIndex":0},"citationItems":[{"id":147,"uris":["http://zotero.org/users/14551083/items/B7RBN4HT"],"itemData":{"id":147,"type":"webpage","title":"Multifunctional Self-Healing Dual Network Hydrogels Constructed via Host–Guest Interaction and Dynamic Covalent Bond as Wearable Strain Sensors for Monitoring Human and Organ Motions | ACS Applied Materials &amp; Interfaces","URL":"https://pubs.acs.org/doi/full/10.1021/acsami.1c03213","accessed":{"date-parts":[["2025",9,16]]}}}],"schema":"https://github.com/citation-style-language/schema/raw/master/csl-citation.json"} </w:instrText>
      </w:r>
      <w:r w:rsidR="00D63747" w:rsidRPr="00BD0727">
        <w:rPr>
          <w:rFonts w:ascii="Times New Roman" w:eastAsia="宋体" w:hAnsi="Times New Roman" w:cs="Times New Roman"/>
          <w:sz w:val="24"/>
          <w:szCs w:val="24"/>
        </w:rPr>
        <w:fldChar w:fldCharType="separate"/>
      </w:r>
      <w:r w:rsidR="00D63747" w:rsidRPr="00D63747">
        <w:rPr>
          <w:rFonts w:ascii="Times New Roman" w:hAnsi="Times New Roman" w:cs="Times New Roman" w:hint="eastAsia"/>
          <w:sz w:val="24"/>
        </w:rPr>
        <w:t>[7]</w:t>
      </w:r>
      <w:r w:rsidR="00D63747" w:rsidRPr="00BD0727">
        <w:rPr>
          <w:rFonts w:ascii="Times New Roman" w:eastAsia="宋体" w:hAnsi="Times New Roman" w:cs="Times New Roman"/>
          <w:sz w:val="24"/>
          <w:szCs w:val="24"/>
        </w:rPr>
        <w:fldChar w:fldCharType="end"/>
      </w:r>
      <w:r w:rsidRPr="00BD0727">
        <w:rPr>
          <w:rFonts w:ascii="Times New Roman" w:hAnsi="Times New Roman" w:cs="Times New Roman"/>
          <w:sz w:val="24"/>
          <w:szCs w:val="24"/>
        </w:rPr>
        <w:t xml:space="preserve">. The carboxyl and amino groups on the chain of P(AA-co-AM), on the other hand, enhanced the adsorption through electrostatic and hydrogen-bonding interactions. However, excessive CA-β-CD leads to a decrease in </w:t>
      </w:r>
      <w:proofErr w:type="spellStart"/>
      <w:r w:rsidRPr="00BD0727">
        <w:rPr>
          <w:rFonts w:ascii="Times New Roman" w:hAnsi="Times New Roman" w:cs="Times New Roman"/>
          <w:sz w:val="24"/>
          <w:szCs w:val="24"/>
        </w:rPr>
        <w:t>Q</w:t>
      </w:r>
      <w:r w:rsidRPr="00BD0727">
        <w:rPr>
          <w:rFonts w:ascii="Times New Roman" w:hAnsi="Times New Roman" w:cs="Times New Roman" w:hint="eastAsia"/>
          <w:sz w:val="24"/>
          <w:szCs w:val="24"/>
          <w:vertAlign w:val="subscript"/>
        </w:rPr>
        <w:t>e</w:t>
      </w:r>
      <w:proofErr w:type="spellEnd"/>
      <w:r w:rsidRPr="00BD0727">
        <w:rPr>
          <w:rFonts w:ascii="Times New Roman" w:hAnsi="Times New Roman" w:cs="Times New Roman"/>
          <w:sz w:val="24"/>
          <w:szCs w:val="24"/>
        </w:rPr>
        <w:t xml:space="preserve"> </w:t>
      </w:r>
      <w:r w:rsidRPr="00BD0727">
        <w:rPr>
          <w:rFonts w:ascii="Times New Roman" w:hAnsi="Times New Roman" w:cs="Times New Roman" w:hint="eastAsia"/>
          <w:sz w:val="24"/>
          <w:szCs w:val="24"/>
        </w:rPr>
        <w:t>and</w:t>
      </w:r>
      <w:r w:rsidRPr="00BD0727">
        <w:rPr>
          <w:rFonts w:ascii="Times New Roman" w:hAnsi="Times New Roman" w:cs="Times New Roman"/>
          <w:sz w:val="24"/>
          <w:szCs w:val="24"/>
        </w:rPr>
        <w:t xml:space="preserve"> R. This can be attributed to two main factors. Firstly, excessive introduction of CA-β-CD destroys the structural stability and pore homogeneity of the three-dimensional network of the hydrogel, increases the mass transfer resistance, and hinders the diffusion of MB to the adsorption sites. Secondly, CA-β-CD may change the pH and ionic strength of the local microenvironment, which affects the </w:t>
      </w:r>
      <w:proofErr w:type="spellStart"/>
      <w:r w:rsidRPr="00BD0727">
        <w:rPr>
          <w:rFonts w:ascii="Times New Roman" w:hAnsi="Times New Roman" w:cs="Times New Roman"/>
          <w:sz w:val="24"/>
          <w:szCs w:val="24"/>
        </w:rPr>
        <w:t>ionisation</w:t>
      </w:r>
      <w:proofErr w:type="spellEnd"/>
      <w:r w:rsidRPr="00BD0727">
        <w:rPr>
          <w:rFonts w:ascii="Times New Roman" w:hAnsi="Times New Roman" w:cs="Times New Roman"/>
          <w:sz w:val="24"/>
          <w:szCs w:val="24"/>
        </w:rPr>
        <w:t xml:space="preserve"> state of MB and the electrostatic and hydrogen-bonding interactions with the hydrogel, and thus inhibits the adsorption. Therefore, the addition of CA-β-CD was controlled at 0.2 g to balance the number of adsorption sites with the structural integrity to achieve optimal adsorption performance.</w:t>
      </w:r>
    </w:p>
    <w:p w14:paraId="5F0B109D" w14:textId="77777777" w:rsidR="00101D4B" w:rsidRPr="00BD0727" w:rsidRDefault="00000000">
      <w:pPr>
        <w:rPr>
          <w:rFonts w:ascii="Times New Roman" w:hAnsi="Times New Roman" w:cs="Times New Roman"/>
          <w:sz w:val="24"/>
          <w:szCs w:val="24"/>
        </w:rPr>
      </w:pPr>
      <w:r w:rsidRPr="00BD0727">
        <w:rPr>
          <w:rFonts w:ascii="Times New Roman" w:hAnsi="Times New Roman" w:cs="Times New Roman"/>
          <w:noProof/>
          <w14:ligatures w14:val="none"/>
        </w:rPr>
        <w:lastRenderedPageBreak/>
        <w:drawing>
          <wp:inline distT="0" distB="0" distL="0" distR="0" wp14:anchorId="70805284" wp14:editId="05EA81AD">
            <wp:extent cx="5274310" cy="5616575"/>
            <wp:effectExtent l="0" t="0" r="2540" b="3175"/>
            <wp:docPr id="13824300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0043" name="图片 2"/>
                    <pic:cNvPicPr>
                      <a:picLocks noChangeAspect="1"/>
                    </pic:cNvPicPr>
                  </pic:nvPicPr>
                  <pic:blipFill>
                    <a:blip r:embed="rId7"/>
                    <a:stretch>
                      <a:fillRect/>
                    </a:stretch>
                  </pic:blipFill>
                  <pic:spPr>
                    <a:xfrm>
                      <a:off x="0" y="0"/>
                      <a:ext cx="5274310" cy="5616575"/>
                    </a:xfrm>
                    <a:prstGeom prst="rect">
                      <a:avLst/>
                    </a:prstGeom>
                  </pic:spPr>
                </pic:pic>
              </a:graphicData>
            </a:graphic>
          </wp:inline>
        </w:drawing>
      </w:r>
    </w:p>
    <w:p w14:paraId="46893BF7" w14:textId="539C73D8" w:rsidR="00101D4B" w:rsidRPr="00D63747" w:rsidRDefault="00AB498B">
      <w:pPr>
        <w:jc w:val="center"/>
        <w:rPr>
          <w:rFonts w:ascii="Times New Roman" w:hAnsi="Times New Roman" w:cs="Times New Roman"/>
        </w:rPr>
      </w:pPr>
      <w:r>
        <w:rPr>
          <w:rFonts w:ascii="Times New Roman" w:hAnsi="Times New Roman" w:cs="Times New Roman"/>
          <w:b/>
          <w:bCs/>
        </w:rPr>
        <w:t>Fig.</w:t>
      </w:r>
      <w:r w:rsidRPr="00BD0727">
        <w:rPr>
          <w:rFonts w:ascii="Times New Roman" w:hAnsi="Times New Roman" w:cs="Times New Roman"/>
          <w:b/>
          <w:bCs/>
        </w:rPr>
        <w:t xml:space="preserve"> </w:t>
      </w:r>
      <w:proofErr w:type="spellStart"/>
      <w:r w:rsidRPr="00BD0727">
        <w:rPr>
          <w:rFonts w:ascii="Times New Roman" w:hAnsi="Times New Roman" w:cs="Times New Roman"/>
          <w:b/>
          <w:bCs/>
        </w:rPr>
        <w:t>S4</w:t>
      </w:r>
      <w:proofErr w:type="spellEnd"/>
      <w:r w:rsidRPr="00BD0727">
        <w:rPr>
          <w:rFonts w:ascii="Times New Roman" w:hAnsi="Times New Roman" w:cs="Times New Roman"/>
          <w:b/>
          <w:bCs/>
        </w:rPr>
        <w:t xml:space="preserve"> </w:t>
      </w:r>
      <w:r w:rsidRPr="00D63747">
        <w:rPr>
          <w:rFonts w:ascii="Times New Roman" w:hAnsi="Times New Roman" w:cs="Times New Roman"/>
        </w:rPr>
        <w:t xml:space="preserve">Effect of CA-β-CD/P(AA-co-AM) composite hydrogel on the adsorption properties of MB: (a) standard curve of MB; (b) molar ratio of β-CD to CA; (c) reaction time; (d) MBA content; (e) degree of </w:t>
      </w:r>
      <w:proofErr w:type="spellStart"/>
      <w:r w:rsidRPr="00D63747">
        <w:rPr>
          <w:rFonts w:ascii="Times New Roman" w:hAnsi="Times New Roman" w:cs="Times New Roman"/>
        </w:rPr>
        <w:t>neutralisation</w:t>
      </w:r>
      <w:proofErr w:type="spellEnd"/>
      <w:r w:rsidRPr="00D63747">
        <w:rPr>
          <w:rFonts w:ascii="Times New Roman" w:hAnsi="Times New Roman" w:cs="Times New Roman"/>
        </w:rPr>
        <w:t xml:space="preserve"> of AA; and (f) amount of CA-β-CD added (experimental conditions were as follows: mass of composite hydrogel m = 10 mg, MB dye solution volume V = 25 mL, initial concentration c = 1000 mg</w:t>
      </w:r>
      <w:r w:rsidR="00D63747">
        <w:rPr>
          <w:rFonts w:ascii="Times New Roman" w:hAnsi="Times New Roman" w:cs="Times New Roman" w:hint="eastAsia"/>
        </w:rPr>
        <w:t>/</w:t>
      </w:r>
      <w:r w:rsidRPr="00D63747">
        <w:rPr>
          <w:rFonts w:ascii="Times New Roman" w:hAnsi="Times New Roman" w:cs="Times New Roman"/>
        </w:rPr>
        <w:t>L, adsorption time t = 4 h, temperature T = 298.15 K, and vibration speed 130 rpm)</w:t>
      </w:r>
    </w:p>
    <w:p w14:paraId="19CE3FE9" w14:textId="77777777" w:rsidR="00101D4B" w:rsidRPr="00BD0727" w:rsidRDefault="00101D4B">
      <w:pPr>
        <w:spacing w:line="360" w:lineRule="auto"/>
        <w:ind w:firstLineChars="200" w:firstLine="480"/>
        <w:rPr>
          <w:rFonts w:ascii="Times New Roman" w:hAnsi="Times New Roman" w:cs="Times New Roman"/>
          <w:sz w:val="24"/>
          <w:szCs w:val="24"/>
        </w:rPr>
      </w:pPr>
    </w:p>
    <w:p w14:paraId="18768492" w14:textId="77777777" w:rsidR="00101D4B" w:rsidRPr="00BD0727" w:rsidRDefault="00101D4B">
      <w:pPr>
        <w:spacing w:line="360" w:lineRule="auto"/>
        <w:ind w:firstLineChars="200" w:firstLine="480"/>
        <w:rPr>
          <w:rFonts w:ascii="Times New Roman" w:hAnsi="Times New Roman" w:cs="Times New Roman"/>
          <w:sz w:val="24"/>
          <w:szCs w:val="24"/>
        </w:rPr>
      </w:pPr>
    </w:p>
    <w:p w14:paraId="15C88DFD" w14:textId="77777777" w:rsidR="00101D4B" w:rsidRPr="00BD0727" w:rsidRDefault="00101D4B">
      <w:pPr>
        <w:spacing w:line="360" w:lineRule="auto"/>
        <w:ind w:firstLineChars="200" w:firstLine="480"/>
        <w:rPr>
          <w:rFonts w:ascii="Times New Roman" w:hAnsi="Times New Roman" w:cs="Times New Roman"/>
          <w:sz w:val="24"/>
          <w:szCs w:val="24"/>
        </w:rPr>
      </w:pPr>
    </w:p>
    <w:p w14:paraId="49FBD82F" w14:textId="77777777" w:rsidR="00101D4B" w:rsidRPr="00BD0727" w:rsidRDefault="00101D4B">
      <w:pPr>
        <w:spacing w:line="360" w:lineRule="auto"/>
        <w:ind w:firstLineChars="200" w:firstLine="480"/>
        <w:rPr>
          <w:rFonts w:ascii="Times New Roman" w:hAnsi="Times New Roman" w:cs="Times New Roman"/>
          <w:sz w:val="24"/>
          <w:szCs w:val="24"/>
        </w:rPr>
      </w:pPr>
    </w:p>
    <w:p w14:paraId="5DA16288" w14:textId="77777777" w:rsidR="00101D4B" w:rsidRPr="00BD0727" w:rsidRDefault="00101D4B">
      <w:pPr>
        <w:spacing w:line="360" w:lineRule="auto"/>
        <w:ind w:firstLineChars="200" w:firstLine="480"/>
        <w:rPr>
          <w:rFonts w:ascii="Times New Roman" w:hAnsi="Times New Roman" w:cs="Times New Roman"/>
          <w:sz w:val="24"/>
          <w:szCs w:val="24"/>
        </w:rPr>
      </w:pPr>
    </w:p>
    <w:p w14:paraId="134DE4FC" w14:textId="77777777" w:rsidR="00101D4B" w:rsidRPr="00BD0727" w:rsidRDefault="00101D4B">
      <w:pPr>
        <w:spacing w:line="360" w:lineRule="auto"/>
        <w:ind w:firstLineChars="200" w:firstLine="480"/>
        <w:rPr>
          <w:rFonts w:ascii="Times New Roman" w:hAnsi="Times New Roman" w:cs="Times New Roman"/>
          <w:sz w:val="24"/>
          <w:szCs w:val="24"/>
        </w:rPr>
      </w:pPr>
    </w:p>
    <w:tbl>
      <w:tblPr>
        <w:tblStyle w:val="ab"/>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898"/>
        <w:gridCol w:w="1914"/>
        <w:gridCol w:w="2116"/>
        <w:gridCol w:w="960"/>
      </w:tblGrid>
      <w:tr w:rsidR="00101D4B" w:rsidRPr="00BD0727" w14:paraId="3F245B61" w14:textId="77777777">
        <w:tc>
          <w:tcPr>
            <w:tcW w:w="8296" w:type="dxa"/>
            <w:gridSpan w:val="5"/>
            <w:tcBorders>
              <w:bottom w:val="single" w:sz="12" w:space="0" w:color="auto"/>
            </w:tcBorders>
          </w:tcPr>
          <w:p w14:paraId="2E564867" w14:textId="77777777" w:rsidR="00101D4B" w:rsidRPr="00BD0727" w:rsidRDefault="00000000">
            <w:pPr>
              <w:jc w:val="center"/>
              <w:rPr>
                <w:b/>
                <w:bCs/>
                <w:color w:val="000000" w:themeColor="text1"/>
                <w:kern w:val="0"/>
                <w:szCs w:val="21"/>
                <w14:ligatures w14:val="none"/>
              </w:rPr>
            </w:pPr>
            <w:r w:rsidRPr="00BD0727">
              <w:rPr>
                <w:b/>
                <w:bCs/>
                <w:color w:val="000000" w:themeColor="text1"/>
                <w:kern w:val="0"/>
                <w:szCs w:val="21"/>
                <w14:ligatures w14:val="none"/>
              </w:rPr>
              <w:lastRenderedPageBreak/>
              <w:t xml:space="preserve">Table </w:t>
            </w:r>
            <w:proofErr w:type="spellStart"/>
            <w:r w:rsidRPr="00BD0727">
              <w:rPr>
                <w:b/>
                <w:bCs/>
                <w:color w:val="000000" w:themeColor="text1"/>
                <w:kern w:val="0"/>
                <w:szCs w:val="21"/>
                <w14:ligatures w14:val="none"/>
              </w:rPr>
              <w:t>S1</w:t>
            </w:r>
            <w:proofErr w:type="spellEnd"/>
            <w:r w:rsidRPr="00BD0727">
              <w:rPr>
                <w:b/>
                <w:bCs/>
                <w:color w:val="000000" w:themeColor="text1"/>
                <w:kern w:val="0"/>
                <w:szCs w:val="21"/>
                <w14:ligatures w14:val="none"/>
              </w:rPr>
              <w:t xml:space="preserve"> </w:t>
            </w:r>
            <w:r w:rsidRPr="00D63747">
              <w:rPr>
                <w:color w:val="000000" w:themeColor="text1"/>
                <w:kern w:val="0"/>
                <w:szCs w:val="21"/>
                <w14:ligatures w14:val="none"/>
              </w:rPr>
              <w:t>Thermodynamic parameters of composite hydrogels at different temperatures</w:t>
            </w:r>
          </w:p>
        </w:tc>
      </w:tr>
      <w:tr w:rsidR="00101D4B" w:rsidRPr="00BD0727" w14:paraId="0152DACC" w14:textId="77777777">
        <w:tc>
          <w:tcPr>
            <w:tcW w:w="1408" w:type="dxa"/>
            <w:tcBorders>
              <w:top w:val="single" w:sz="12" w:space="0" w:color="auto"/>
              <w:bottom w:val="single" w:sz="8" w:space="0" w:color="auto"/>
            </w:tcBorders>
          </w:tcPr>
          <w:p w14:paraId="70D26869" w14:textId="77777777" w:rsidR="00101D4B" w:rsidRPr="00BD0727" w:rsidRDefault="00000000">
            <w:pPr>
              <w:jc w:val="center"/>
              <w:rPr>
                <w:color w:val="000000" w:themeColor="text1"/>
                <w:kern w:val="0"/>
                <w:sz w:val="24"/>
                <w:szCs w:val="20"/>
                <w14:ligatures w14:val="none"/>
              </w:rPr>
            </w:pPr>
            <w:r w:rsidRPr="00BD0727">
              <w:rPr>
                <w:color w:val="000000" w:themeColor="text1"/>
                <w:kern w:val="0"/>
                <w:sz w:val="24"/>
                <w:szCs w:val="20"/>
                <w14:ligatures w14:val="none"/>
              </w:rPr>
              <w:t>T (K)</w:t>
            </w:r>
          </w:p>
        </w:tc>
        <w:tc>
          <w:tcPr>
            <w:tcW w:w="1898" w:type="dxa"/>
            <w:tcBorders>
              <w:top w:val="single" w:sz="12" w:space="0" w:color="auto"/>
              <w:bottom w:val="single" w:sz="8" w:space="0" w:color="auto"/>
            </w:tcBorders>
            <w:vAlign w:val="center"/>
          </w:tcPr>
          <w:p w14:paraId="52FC6B9F" w14:textId="07DAD0CB" w:rsidR="00101D4B" w:rsidRPr="00BD0727" w:rsidRDefault="00000000">
            <w:pPr>
              <w:jc w:val="center"/>
              <w:rPr>
                <w:color w:val="000000" w:themeColor="text1"/>
                <w:kern w:val="0"/>
                <w:sz w:val="18"/>
                <w:szCs w:val="16"/>
                <w14:ligatures w14:val="none"/>
              </w:rPr>
            </w:pPr>
            <w:r w:rsidRPr="00BD0727">
              <w:rPr>
                <w:color w:val="000000" w:themeColor="text1"/>
                <w:kern w:val="0"/>
                <w:sz w:val="24"/>
                <w:szCs w:val="20"/>
                <w14:ligatures w14:val="none"/>
              </w:rPr>
              <w:t>∆G (kJ</w:t>
            </w:r>
            <w:r w:rsidR="00D63747">
              <w:rPr>
                <w:rFonts w:hint="eastAsia"/>
                <w:kern w:val="0"/>
                <w:sz w:val="24"/>
                <w:szCs w:val="20"/>
                <w14:ligatures w14:val="none"/>
              </w:rPr>
              <w:t>/</w:t>
            </w:r>
            <w:r w:rsidRPr="00BD0727">
              <w:rPr>
                <w:color w:val="000000" w:themeColor="text1"/>
                <w:kern w:val="0"/>
                <w:sz w:val="24"/>
                <w:szCs w:val="20"/>
                <w14:ligatures w14:val="none"/>
              </w:rPr>
              <w:t>mol)</w:t>
            </w:r>
          </w:p>
        </w:tc>
        <w:tc>
          <w:tcPr>
            <w:tcW w:w="1914" w:type="dxa"/>
            <w:tcBorders>
              <w:top w:val="single" w:sz="12" w:space="0" w:color="auto"/>
              <w:bottom w:val="single" w:sz="8" w:space="0" w:color="auto"/>
            </w:tcBorders>
            <w:vAlign w:val="center"/>
          </w:tcPr>
          <w:p w14:paraId="38B986C2" w14:textId="0211B0D3" w:rsidR="00101D4B" w:rsidRPr="00BD0727" w:rsidRDefault="00000000">
            <w:pPr>
              <w:jc w:val="center"/>
              <w:rPr>
                <w:color w:val="000000" w:themeColor="text1"/>
                <w:kern w:val="0"/>
                <w:sz w:val="24"/>
                <w:szCs w:val="20"/>
                <w14:ligatures w14:val="none"/>
              </w:rPr>
            </w:pPr>
            <w:r w:rsidRPr="00BD0727">
              <w:rPr>
                <w:color w:val="000000" w:themeColor="text1"/>
                <w:kern w:val="0"/>
                <w:sz w:val="24"/>
                <w:szCs w:val="20"/>
                <w14:ligatures w14:val="none"/>
              </w:rPr>
              <w:t>∆H (kJ</w:t>
            </w:r>
            <w:r w:rsidR="00D63747">
              <w:rPr>
                <w:rFonts w:hint="eastAsia"/>
                <w:color w:val="000000" w:themeColor="text1"/>
                <w:kern w:val="0"/>
                <w:sz w:val="24"/>
                <w:szCs w:val="20"/>
                <w14:ligatures w14:val="none"/>
              </w:rPr>
              <w:t>/</w:t>
            </w:r>
            <w:r w:rsidRPr="00BD0727">
              <w:rPr>
                <w:color w:val="000000" w:themeColor="text1"/>
                <w:kern w:val="0"/>
                <w:sz w:val="24"/>
                <w:szCs w:val="20"/>
                <w14:ligatures w14:val="none"/>
              </w:rPr>
              <w:t>mol)</w:t>
            </w:r>
          </w:p>
        </w:tc>
        <w:tc>
          <w:tcPr>
            <w:tcW w:w="2116" w:type="dxa"/>
            <w:tcBorders>
              <w:top w:val="single" w:sz="12" w:space="0" w:color="auto"/>
              <w:bottom w:val="single" w:sz="8" w:space="0" w:color="auto"/>
            </w:tcBorders>
          </w:tcPr>
          <w:p w14:paraId="40738BB4" w14:textId="16F3CB4C" w:rsidR="00101D4B" w:rsidRPr="00BD0727" w:rsidRDefault="00000000">
            <w:pPr>
              <w:jc w:val="center"/>
              <w:rPr>
                <w:color w:val="000000" w:themeColor="text1"/>
                <w:kern w:val="0"/>
                <w:sz w:val="24"/>
                <w:szCs w:val="20"/>
                <w14:ligatures w14:val="none"/>
              </w:rPr>
            </w:pPr>
            <w:r w:rsidRPr="00BD0727">
              <w:rPr>
                <w:color w:val="000000" w:themeColor="text1"/>
                <w:kern w:val="0"/>
                <w:sz w:val="24"/>
                <w:szCs w:val="20"/>
                <w14:ligatures w14:val="none"/>
              </w:rPr>
              <w:t>∆S (J</w:t>
            </w:r>
            <w:r w:rsidR="00D63747">
              <w:rPr>
                <w:rFonts w:hint="eastAsia"/>
                <w:color w:val="000000" w:themeColor="text1"/>
                <w:kern w:val="0"/>
                <w:sz w:val="24"/>
                <w:szCs w:val="20"/>
                <w14:ligatures w14:val="none"/>
              </w:rPr>
              <w:t>/</w:t>
            </w:r>
            <w:proofErr w:type="spellStart"/>
            <w:r w:rsidRPr="00BD0727">
              <w:rPr>
                <w:color w:val="000000" w:themeColor="text1"/>
                <w:kern w:val="0"/>
                <w:sz w:val="24"/>
                <w:szCs w:val="20"/>
                <w14:ligatures w14:val="none"/>
              </w:rPr>
              <w:t>mol</w:t>
            </w:r>
            <w:r w:rsidRPr="00BD0727">
              <w:rPr>
                <w:kern w:val="0"/>
                <w:sz w:val="24"/>
                <w:szCs w:val="20"/>
                <w14:ligatures w14:val="none"/>
              </w:rPr>
              <w:t>·</w:t>
            </w:r>
            <w:r w:rsidRPr="00BD0727">
              <w:rPr>
                <w:color w:val="000000" w:themeColor="text1"/>
                <w:kern w:val="0"/>
                <w:sz w:val="24"/>
                <w:szCs w:val="20"/>
                <w14:ligatures w14:val="none"/>
              </w:rPr>
              <w:t>K</w:t>
            </w:r>
            <w:proofErr w:type="spellEnd"/>
            <w:r w:rsidRPr="00BD0727">
              <w:rPr>
                <w:color w:val="000000" w:themeColor="text1"/>
                <w:kern w:val="0"/>
                <w:sz w:val="24"/>
                <w:szCs w:val="20"/>
                <w14:ligatures w14:val="none"/>
              </w:rPr>
              <w:t>)</w:t>
            </w:r>
          </w:p>
        </w:tc>
        <w:tc>
          <w:tcPr>
            <w:tcW w:w="960" w:type="dxa"/>
            <w:tcBorders>
              <w:top w:val="single" w:sz="12" w:space="0" w:color="auto"/>
              <w:bottom w:val="single" w:sz="8" w:space="0" w:color="auto"/>
            </w:tcBorders>
          </w:tcPr>
          <w:p w14:paraId="2BC36051" w14:textId="77777777" w:rsidR="00101D4B" w:rsidRPr="00BD0727" w:rsidRDefault="00000000">
            <w:pPr>
              <w:jc w:val="center"/>
              <w:rPr>
                <w:color w:val="000000" w:themeColor="text1"/>
                <w:kern w:val="0"/>
                <w:sz w:val="24"/>
                <w:szCs w:val="20"/>
                <w14:ligatures w14:val="none"/>
              </w:rPr>
            </w:pPr>
            <w:proofErr w:type="spellStart"/>
            <w:r w:rsidRPr="00BD0727">
              <w:rPr>
                <w:color w:val="000000" w:themeColor="text1"/>
                <w:kern w:val="0"/>
                <w:sz w:val="24"/>
                <w:szCs w:val="20"/>
                <w14:ligatures w14:val="none"/>
              </w:rPr>
              <w:t>R</w:t>
            </w:r>
            <w:r w:rsidRPr="00BD0727">
              <w:rPr>
                <w:color w:val="000000" w:themeColor="text1"/>
                <w:kern w:val="0"/>
                <w:sz w:val="24"/>
                <w:szCs w:val="20"/>
                <w:vertAlign w:val="superscript"/>
                <w14:ligatures w14:val="none"/>
              </w:rPr>
              <w:t>2</w:t>
            </w:r>
            <w:proofErr w:type="spellEnd"/>
          </w:p>
        </w:tc>
      </w:tr>
      <w:tr w:rsidR="00101D4B" w:rsidRPr="00BD0727" w14:paraId="5FF50DD0" w14:textId="77777777">
        <w:tc>
          <w:tcPr>
            <w:tcW w:w="1408" w:type="dxa"/>
            <w:tcBorders>
              <w:top w:val="single" w:sz="8" w:space="0" w:color="auto"/>
            </w:tcBorders>
            <w:vAlign w:val="bottom"/>
          </w:tcPr>
          <w:p w14:paraId="62A06FA4" w14:textId="77777777" w:rsidR="00101D4B" w:rsidRPr="00BD0727" w:rsidRDefault="00000000">
            <w:pPr>
              <w:jc w:val="center"/>
              <w:rPr>
                <w:color w:val="000000" w:themeColor="text1"/>
                <w:kern w:val="0"/>
                <w:sz w:val="24"/>
                <w:szCs w:val="24"/>
                <w14:ligatures w14:val="none"/>
              </w:rPr>
            </w:pPr>
            <w:r w:rsidRPr="00BD0727">
              <w:rPr>
                <w:rFonts w:eastAsia="等线"/>
                <w:color w:val="000000" w:themeColor="text1"/>
                <w:kern w:val="0"/>
                <w:sz w:val="24"/>
                <w:szCs w:val="24"/>
                <w14:ligatures w14:val="none"/>
              </w:rPr>
              <w:t>298.15</w:t>
            </w:r>
          </w:p>
        </w:tc>
        <w:tc>
          <w:tcPr>
            <w:tcW w:w="1898" w:type="dxa"/>
            <w:tcBorders>
              <w:top w:val="single" w:sz="8" w:space="0" w:color="auto"/>
            </w:tcBorders>
            <w:vAlign w:val="bottom"/>
          </w:tcPr>
          <w:p w14:paraId="3FE7D4E0" w14:textId="77777777" w:rsidR="00101D4B" w:rsidRPr="00BD0727" w:rsidRDefault="00000000">
            <w:pPr>
              <w:jc w:val="center"/>
              <w:rPr>
                <w:color w:val="000000" w:themeColor="text1"/>
                <w:kern w:val="0"/>
                <w:sz w:val="24"/>
                <w:szCs w:val="24"/>
                <w14:ligatures w14:val="none"/>
              </w:rPr>
            </w:pPr>
            <w:r w:rsidRPr="00BD0727">
              <w:rPr>
                <w:rFonts w:eastAsia="等线"/>
                <w:color w:val="000000"/>
                <w:kern w:val="0"/>
                <w:sz w:val="24"/>
                <w:szCs w:val="24"/>
                <w14:ligatures w14:val="none"/>
              </w:rPr>
              <w:t>-8.8365</w:t>
            </w:r>
          </w:p>
        </w:tc>
        <w:tc>
          <w:tcPr>
            <w:tcW w:w="1914" w:type="dxa"/>
            <w:vMerge w:val="restart"/>
            <w:tcBorders>
              <w:top w:val="single" w:sz="8" w:space="0" w:color="auto"/>
            </w:tcBorders>
            <w:vAlign w:val="center"/>
          </w:tcPr>
          <w:p w14:paraId="3BDE62B4" w14:textId="77777777" w:rsidR="00101D4B" w:rsidRPr="00BD0727" w:rsidRDefault="00000000">
            <w:pPr>
              <w:widowControl/>
              <w:jc w:val="center"/>
              <w:rPr>
                <w:rFonts w:eastAsia="等线"/>
                <w:color w:val="FF0000"/>
                <w:kern w:val="0"/>
                <w:sz w:val="22"/>
                <w:szCs w:val="20"/>
                <w14:ligatures w14:val="none"/>
              </w:rPr>
            </w:pPr>
            <w:r w:rsidRPr="00BD0727">
              <w:rPr>
                <w:rFonts w:eastAsia="等线"/>
                <w:color w:val="000000" w:themeColor="text1"/>
                <w:kern w:val="0"/>
                <w:sz w:val="24"/>
                <w:szCs w:val="24"/>
                <w14:ligatures w14:val="none"/>
              </w:rPr>
              <w:t>-23.9866</w:t>
            </w:r>
          </w:p>
        </w:tc>
        <w:tc>
          <w:tcPr>
            <w:tcW w:w="2116" w:type="dxa"/>
            <w:vMerge w:val="restart"/>
            <w:tcBorders>
              <w:top w:val="single" w:sz="8" w:space="0" w:color="auto"/>
            </w:tcBorders>
            <w:vAlign w:val="center"/>
          </w:tcPr>
          <w:p w14:paraId="5D7D5840" w14:textId="77777777" w:rsidR="00101D4B" w:rsidRPr="00BD0727" w:rsidRDefault="00000000">
            <w:pPr>
              <w:widowControl/>
              <w:jc w:val="center"/>
              <w:rPr>
                <w:rFonts w:eastAsia="等线"/>
                <w:color w:val="FF0000"/>
                <w:kern w:val="0"/>
                <w:sz w:val="22"/>
                <w:szCs w:val="20"/>
                <w14:ligatures w14:val="none"/>
              </w:rPr>
            </w:pPr>
            <w:r w:rsidRPr="00BD0727">
              <w:rPr>
                <w:rFonts w:eastAsia="等线"/>
                <w:color w:val="000000" w:themeColor="text1"/>
                <w:kern w:val="0"/>
                <w:sz w:val="24"/>
                <w:szCs w:val="24"/>
                <w14:ligatures w14:val="none"/>
              </w:rPr>
              <w:t>-51.7721</w:t>
            </w:r>
          </w:p>
        </w:tc>
        <w:tc>
          <w:tcPr>
            <w:tcW w:w="960" w:type="dxa"/>
            <w:vMerge w:val="restart"/>
            <w:tcBorders>
              <w:top w:val="single" w:sz="8" w:space="0" w:color="auto"/>
            </w:tcBorders>
            <w:vAlign w:val="center"/>
          </w:tcPr>
          <w:p w14:paraId="2CAF6651" w14:textId="77777777" w:rsidR="00101D4B" w:rsidRPr="00BD0727" w:rsidRDefault="00000000">
            <w:pPr>
              <w:widowControl/>
              <w:jc w:val="center"/>
              <w:rPr>
                <w:rFonts w:eastAsia="等线"/>
                <w:color w:val="000000" w:themeColor="text1"/>
                <w:kern w:val="0"/>
                <w:sz w:val="24"/>
                <w:szCs w:val="24"/>
                <w14:ligatures w14:val="none"/>
              </w:rPr>
            </w:pPr>
            <w:r w:rsidRPr="00BD0727">
              <w:rPr>
                <w:rFonts w:eastAsia="等线"/>
                <w:color w:val="000000" w:themeColor="text1"/>
                <w:kern w:val="0"/>
                <w:sz w:val="24"/>
                <w:szCs w:val="24"/>
                <w14:ligatures w14:val="none"/>
              </w:rPr>
              <w:t>0.9644</w:t>
            </w:r>
          </w:p>
        </w:tc>
      </w:tr>
      <w:tr w:rsidR="00101D4B" w:rsidRPr="00BD0727" w14:paraId="638ABAEB" w14:textId="77777777">
        <w:tc>
          <w:tcPr>
            <w:tcW w:w="1408" w:type="dxa"/>
            <w:vAlign w:val="bottom"/>
          </w:tcPr>
          <w:p w14:paraId="571FBCFA"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308.15</w:t>
            </w:r>
          </w:p>
        </w:tc>
        <w:tc>
          <w:tcPr>
            <w:tcW w:w="1898" w:type="dxa"/>
            <w:vAlign w:val="bottom"/>
          </w:tcPr>
          <w:p w14:paraId="77A1A98B"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-7.9696</w:t>
            </w:r>
          </w:p>
        </w:tc>
        <w:tc>
          <w:tcPr>
            <w:tcW w:w="1914" w:type="dxa"/>
            <w:vMerge/>
          </w:tcPr>
          <w:p w14:paraId="0FF23AD3" w14:textId="77777777" w:rsidR="00101D4B" w:rsidRPr="00BD0727" w:rsidRDefault="00101D4B">
            <w:pPr>
              <w:jc w:val="center"/>
              <w:rPr>
                <w:kern w:val="0"/>
                <w:sz w:val="24"/>
                <w:szCs w:val="20"/>
                <w14:ligatures w14:val="none"/>
              </w:rPr>
            </w:pPr>
          </w:p>
        </w:tc>
        <w:tc>
          <w:tcPr>
            <w:tcW w:w="2116" w:type="dxa"/>
            <w:vMerge/>
          </w:tcPr>
          <w:p w14:paraId="5AC777E8" w14:textId="77777777" w:rsidR="00101D4B" w:rsidRPr="00BD0727" w:rsidRDefault="00101D4B">
            <w:pPr>
              <w:jc w:val="center"/>
              <w:rPr>
                <w:kern w:val="0"/>
                <w:sz w:val="24"/>
                <w:szCs w:val="20"/>
                <w14:ligatures w14:val="none"/>
              </w:rPr>
            </w:pPr>
          </w:p>
        </w:tc>
        <w:tc>
          <w:tcPr>
            <w:tcW w:w="960" w:type="dxa"/>
            <w:vMerge/>
          </w:tcPr>
          <w:p w14:paraId="314FF585" w14:textId="77777777" w:rsidR="00101D4B" w:rsidRPr="00BD0727" w:rsidRDefault="00101D4B">
            <w:pPr>
              <w:jc w:val="center"/>
              <w:rPr>
                <w:kern w:val="0"/>
                <w:sz w:val="24"/>
                <w:szCs w:val="20"/>
                <w14:ligatures w14:val="none"/>
              </w:rPr>
            </w:pPr>
          </w:p>
        </w:tc>
      </w:tr>
      <w:tr w:rsidR="00101D4B" w:rsidRPr="00BD0727" w14:paraId="0CC24376" w14:textId="77777777">
        <w:tc>
          <w:tcPr>
            <w:tcW w:w="1408" w:type="dxa"/>
            <w:vAlign w:val="bottom"/>
          </w:tcPr>
          <w:p w14:paraId="5C31ADC6"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318.15</w:t>
            </w:r>
          </w:p>
        </w:tc>
        <w:tc>
          <w:tcPr>
            <w:tcW w:w="1898" w:type="dxa"/>
            <w:vAlign w:val="bottom"/>
          </w:tcPr>
          <w:p w14:paraId="78E46E0D"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-7.2116</w:t>
            </w:r>
          </w:p>
        </w:tc>
        <w:tc>
          <w:tcPr>
            <w:tcW w:w="1914" w:type="dxa"/>
            <w:vMerge/>
          </w:tcPr>
          <w:p w14:paraId="6E5EE2DA" w14:textId="77777777" w:rsidR="00101D4B" w:rsidRPr="00BD0727" w:rsidRDefault="00101D4B">
            <w:pPr>
              <w:jc w:val="center"/>
              <w:rPr>
                <w:kern w:val="0"/>
                <w:sz w:val="24"/>
                <w:szCs w:val="20"/>
                <w14:ligatures w14:val="none"/>
              </w:rPr>
            </w:pPr>
          </w:p>
        </w:tc>
        <w:tc>
          <w:tcPr>
            <w:tcW w:w="2116" w:type="dxa"/>
            <w:vMerge/>
          </w:tcPr>
          <w:p w14:paraId="4931C865" w14:textId="77777777" w:rsidR="00101D4B" w:rsidRPr="00BD0727" w:rsidRDefault="00101D4B">
            <w:pPr>
              <w:jc w:val="center"/>
              <w:rPr>
                <w:kern w:val="0"/>
                <w:sz w:val="24"/>
                <w:szCs w:val="20"/>
                <w14:ligatures w14:val="none"/>
              </w:rPr>
            </w:pPr>
          </w:p>
        </w:tc>
        <w:tc>
          <w:tcPr>
            <w:tcW w:w="960" w:type="dxa"/>
            <w:vMerge/>
          </w:tcPr>
          <w:p w14:paraId="15E1A6A2" w14:textId="77777777" w:rsidR="00101D4B" w:rsidRPr="00BD0727" w:rsidRDefault="00101D4B">
            <w:pPr>
              <w:jc w:val="center"/>
              <w:rPr>
                <w:kern w:val="0"/>
                <w:sz w:val="24"/>
                <w:szCs w:val="20"/>
                <w14:ligatures w14:val="none"/>
              </w:rPr>
            </w:pPr>
          </w:p>
        </w:tc>
      </w:tr>
      <w:tr w:rsidR="00101D4B" w:rsidRPr="00BD0727" w14:paraId="08EF8E6A" w14:textId="77777777">
        <w:tc>
          <w:tcPr>
            <w:tcW w:w="1408" w:type="dxa"/>
            <w:vAlign w:val="bottom"/>
          </w:tcPr>
          <w:p w14:paraId="13A2B899"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328.15</w:t>
            </w:r>
          </w:p>
        </w:tc>
        <w:tc>
          <w:tcPr>
            <w:tcW w:w="1898" w:type="dxa"/>
            <w:vAlign w:val="bottom"/>
          </w:tcPr>
          <w:p w14:paraId="649077EF"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-6.6877</w:t>
            </w:r>
          </w:p>
        </w:tc>
        <w:tc>
          <w:tcPr>
            <w:tcW w:w="1914" w:type="dxa"/>
            <w:vMerge/>
          </w:tcPr>
          <w:p w14:paraId="1555E810" w14:textId="77777777" w:rsidR="00101D4B" w:rsidRPr="00BD0727" w:rsidRDefault="00101D4B">
            <w:pPr>
              <w:jc w:val="center"/>
              <w:rPr>
                <w:kern w:val="0"/>
                <w:sz w:val="24"/>
                <w:szCs w:val="20"/>
                <w14:ligatures w14:val="none"/>
              </w:rPr>
            </w:pPr>
          </w:p>
        </w:tc>
        <w:tc>
          <w:tcPr>
            <w:tcW w:w="2116" w:type="dxa"/>
            <w:vMerge/>
          </w:tcPr>
          <w:p w14:paraId="1BB4784B" w14:textId="77777777" w:rsidR="00101D4B" w:rsidRPr="00BD0727" w:rsidRDefault="00101D4B">
            <w:pPr>
              <w:jc w:val="center"/>
              <w:rPr>
                <w:kern w:val="0"/>
                <w:sz w:val="24"/>
                <w:szCs w:val="20"/>
                <w14:ligatures w14:val="none"/>
              </w:rPr>
            </w:pPr>
          </w:p>
        </w:tc>
        <w:tc>
          <w:tcPr>
            <w:tcW w:w="960" w:type="dxa"/>
            <w:vMerge/>
          </w:tcPr>
          <w:p w14:paraId="75779DD9" w14:textId="77777777" w:rsidR="00101D4B" w:rsidRPr="00BD0727" w:rsidRDefault="00101D4B">
            <w:pPr>
              <w:jc w:val="center"/>
              <w:rPr>
                <w:kern w:val="0"/>
                <w:sz w:val="24"/>
                <w:szCs w:val="20"/>
                <w14:ligatures w14:val="none"/>
              </w:rPr>
            </w:pPr>
          </w:p>
        </w:tc>
      </w:tr>
      <w:tr w:rsidR="00101D4B" w:rsidRPr="00BD0727" w14:paraId="10267032" w14:textId="77777777">
        <w:tc>
          <w:tcPr>
            <w:tcW w:w="1408" w:type="dxa"/>
            <w:vAlign w:val="bottom"/>
          </w:tcPr>
          <w:p w14:paraId="6937204B"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338.15</w:t>
            </w:r>
          </w:p>
        </w:tc>
        <w:tc>
          <w:tcPr>
            <w:tcW w:w="1898" w:type="dxa"/>
            <w:vAlign w:val="bottom"/>
          </w:tcPr>
          <w:p w14:paraId="02DEC866"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-6.6346</w:t>
            </w:r>
          </w:p>
        </w:tc>
        <w:tc>
          <w:tcPr>
            <w:tcW w:w="1914" w:type="dxa"/>
            <w:vMerge/>
          </w:tcPr>
          <w:p w14:paraId="37BA9ACA" w14:textId="77777777" w:rsidR="00101D4B" w:rsidRPr="00BD0727" w:rsidRDefault="00101D4B">
            <w:pPr>
              <w:jc w:val="center"/>
              <w:rPr>
                <w:kern w:val="0"/>
                <w:sz w:val="24"/>
                <w:szCs w:val="20"/>
                <w14:ligatures w14:val="none"/>
              </w:rPr>
            </w:pPr>
          </w:p>
        </w:tc>
        <w:tc>
          <w:tcPr>
            <w:tcW w:w="2116" w:type="dxa"/>
            <w:vMerge/>
          </w:tcPr>
          <w:p w14:paraId="0CD117E5" w14:textId="77777777" w:rsidR="00101D4B" w:rsidRPr="00BD0727" w:rsidRDefault="00101D4B">
            <w:pPr>
              <w:jc w:val="center"/>
              <w:rPr>
                <w:kern w:val="0"/>
                <w:sz w:val="24"/>
                <w:szCs w:val="20"/>
                <w14:ligatures w14:val="none"/>
              </w:rPr>
            </w:pPr>
          </w:p>
        </w:tc>
        <w:tc>
          <w:tcPr>
            <w:tcW w:w="960" w:type="dxa"/>
            <w:vMerge/>
          </w:tcPr>
          <w:p w14:paraId="4C8E74DF" w14:textId="77777777" w:rsidR="00101D4B" w:rsidRPr="00BD0727" w:rsidRDefault="00101D4B">
            <w:pPr>
              <w:jc w:val="center"/>
              <w:rPr>
                <w:kern w:val="0"/>
                <w:sz w:val="24"/>
                <w:szCs w:val="20"/>
                <w14:ligatures w14:val="none"/>
              </w:rPr>
            </w:pPr>
          </w:p>
        </w:tc>
      </w:tr>
      <w:tr w:rsidR="00101D4B" w:rsidRPr="00BD0727" w14:paraId="43F7F4AC" w14:textId="77777777">
        <w:tc>
          <w:tcPr>
            <w:tcW w:w="1408" w:type="dxa"/>
            <w:tcBorders>
              <w:bottom w:val="single" w:sz="12" w:space="0" w:color="auto"/>
            </w:tcBorders>
            <w:vAlign w:val="bottom"/>
          </w:tcPr>
          <w:p w14:paraId="2DAAF832" w14:textId="77777777" w:rsidR="00101D4B" w:rsidRPr="00BD0727" w:rsidRDefault="00000000">
            <w:pPr>
              <w:widowControl/>
              <w:jc w:val="center"/>
              <w:rPr>
                <w:rFonts w:eastAsia="等线"/>
                <w:color w:val="000000"/>
                <w:kern w:val="0"/>
                <w:sz w:val="24"/>
                <w:szCs w:val="24"/>
                <w14:ligatures w14:val="none"/>
              </w:rPr>
            </w:pPr>
            <w:r w:rsidRPr="00BD0727">
              <w:rPr>
                <w:rFonts w:eastAsia="等线"/>
                <w:color w:val="000000"/>
                <w:kern w:val="0"/>
                <w:sz w:val="24"/>
                <w:szCs w:val="24"/>
                <w14:ligatures w14:val="none"/>
              </w:rPr>
              <w:t>348.15</w:t>
            </w:r>
          </w:p>
        </w:tc>
        <w:tc>
          <w:tcPr>
            <w:tcW w:w="1898" w:type="dxa"/>
            <w:tcBorders>
              <w:bottom w:val="single" w:sz="12" w:space="0" w:color="auto"/>
            </w:tcBorders>
            <w:vAlign w:val="bottom"/>
          </w:tcPr>
          <w:p w14:paraId="13005B53" w14:textId="77777777" w:rsidR="00101D4B" w:rsidRPr="00BD0727" w:rsidRDefault="00000000">
            <w:pPr>
              <w:jc w:val="center"/>
              <w:rPr>
                <w:kern w:val="0"/>
                <w:sz w:val="24"/>
                <w:szCs w:val="24"/>
                <w14:ligatures w14:val="none"/>
              </w:rPr>
            </w:pPr>
            <w:r w:rsidRPr="00BD0727">
              <w:rPr>
                <w:rFonts w:eastAsia="等线"/>
                <w:color w:val="000000"/>
                <w:kern w:val="0"/>
                <w:sz w:val="24"/>
                <w:szCs w:val="24"/>
                <w14:ligatures w14:val="none"/>
              </w:rPr>
              <w:t>-6.2017</w:t>
            </w:r>
          </w:p>
        </w:tc>
        <w:tc>
          <w:tcPr>
            <w:tcW w:w="1914" w:type="dxa"/>
            <w:vMerge/>
            <w:tcBorders>
              <w:bottom w:val="single" w:sz="12" w:space="0" w:color="auto"/>
            </w:tcBorders>
          </w:tcPr>
          <w:p w14:paraId="0FBC4BBB" w14:textId="77777777" w:rsidR="00101D4B" w:rsidRPr="00BD0727" w:rsidRDefault="00101D4B">
            <w:pPr>
              <w:jc w:val="center"/>
              <w:rPr>
                <w:kern w:val="0"/>
                <w:sz w:val="24"/>
                <w:szCs w:val="20"/>
                <w14:ligatures w14:val="none"/>
              </w:rPr>
            </w:pPr>
          </w:p>
        </w:tc>
        <w:tc>
          <w:tcPr>
            <w:tcW w:w="2116" w:type="dxa"/>
            <w:vMerge/>
            <w:tcBorders>
              <w:bottom w:val="single" w:sz="12" w:space="0" w:color="auto"/>
            </w:tcBorders>
          </w:tcPr>
          <w:p w14:paraId="45B210D6" w14:textId="77777777" w:rsidR="00101D4B" w:rsidRPr="00BD0727" w:rsidRDefault="00101D4B">
            <w:pPr>
              <w:jc w:val="center"/>
              <w:rPr>
                <w:kern w:val="0"/>
                <w:sz w:val="24"/>
                <w:szCs w:val="20"/>
                <w14:ligatures w14:val="none"/>
              </w:rPr>
            </w:pPr>
          </w:p>
        </w:tc>
        <w:tc>
          <w:tcPr>
            <w:tcW w:w="960" w:type="dxa"/>
            <w:vMerge/>
            <w:tcBorders>
              <w:bottom w:val="single" w:sz="12" w:space="0" w:color="auto"/>
            </w:tcBorders>
          </w:tcPr>
          <w:p w14:paraId="5B3CBBA8" w14:textId="77777777" w:rsidR="00101D4B" w:rsidRPr="00BD0727" w:rsidRDefault="00101D4B">
            <w:pPr>
              <w:jc w:val="center"/>
              <w:rPr>
                <w:kern w:val="0"/>
                <w:sz w:val="24"/>
                <w:szCs w:val="20"/>
                <w14:ligatures w14:val="none"/>
              </w:rPr>
            </w:pPr>
          </w:p>
        </w:tc>
      </w:tr>
    </w:tbl>
    <w:p w14:paraId="1A723FC1" w14:textId="77777777" w:rsidR="00101D4B" w:rsidRPr="00BD0727" w:rsidRDefault="00101D4B">
      <w:pPr>
        <w:spacing w:line="360" w:lineRule="auto"/>
        <w:ind w:firstLineChars="200" w:firstLine="480"/>
        <w:rPr>
          <w:rFonts w:ascii="Times New Roman" w:hAnsi="Times New Roman" w:cs="Times New Roman"/>
          <w:sz w:val="24"/>
          <w:szCs w:val="24"/>
        </w:rPr>
      </w:pPr>
    </w:p>
    <w:p w14:paraId="2C049DB7" w14:textId="77777777" w:rsidR="00101D4B" w:rsidRPr="00BD0727" w:rsidRDefault="00101D4B">
      <w:pPr>
        <w:spacing w:line="360" w:lineRule="auto"/>
        <w:ind w:firstLineChars="200" w:firstLine="480"/>
        <w:rPr>
          <w:rFonts w:ascii="Times New Roman" w:hAnsi="Times New Roman" w:cs="Times New Roman"/>
          <w:sz w:val="24"/>
          <w:szCs w:val="24"/>
        </w:rPr>
      </w:pPr>
    </w:p>
    <w:tbl>
      <w:tblPr>
        <w:tblStyle w:val="ab"/>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101D4B" w:rsidRPr="00BD0727" w14:paraId="0B034CDB" w14:textId="77777777">
        <w:tc>
          <w:tcPr>
            <w:tcW w:w="8296" w:type="dxa"/>
            <w:gridSpan w:val="4"/>
          </w:tcPr>
          <w:p w14:paraId="48233DB6" w14:textId="77777777" w:rsidR="00101D4B" w:rsidRPr="00BD0727" w:rsidRDefault="00000000">
            <w:pPr>
              <w:jc w:val="center"/>
              <w:rPr>
                <w:b/>
                <w:bCs/>
                <w:color w:val="000000" w:themeColor="text1"/>
                <w:kern w:val="0"/>
                <w:szCs w:val="21"/>
                <w14:ligatures w14:val="none"/>
              </w:rPr>
            </w:pPr>
            <w:r w:rsidRPr="00BD0727">
              <w:rPr>
                <w:rFonts w:hint="eastAsia"/>
                <w:b/>
                <w:bCs/>
                <w:color w:val="000000" w:themeColor="text1"/>
                <w:kern w:val="0"/>
                <w:szCs w:val="21"/>
                <w14:ligatures w14:val="none"/>
              </w:rPr>
              <w:t xml:space="preserve">Table </w:t>
            </w:r>
            <w:proofErr w:type="spellStart"/>
            <w:r w:rsidRPr="00BD0727">
              <w:rPr>
                <w:rFonts w:hint="eastAsia"/>
                <w:b/>
                <w:bCs/>
                <w:color w:val="000000" w:themeColor="text1"/>
                <w:kern w:val="0"/>
                <w:szCs w:val="21"/>
                <w14:ligatures w14:val="none"/>
              </w:rPr>
              <w:t>S2</w:t>
            </w:r>
            <w:proofErr w:type="spellEnd"/>
            <w:r w:rsidRPr="00BD0727">
              <w:rPr>
                <w:rFonts w:hint="eastAsia"/>
                <w:b/>
                <w:bCs/>
                <w:color w:val="000000" w:themeColor="text1"/>
                <w:kern w:val="0"/>
                <w:szCs w:val="21"/>
                <w14:ligatures w14:val="none"/>
              </w:rPr>
              <w:t xml:space="preserve"> </w:t>
            </w:r>
            <w:r w:rsidRPr="00D63747">
              <w:rPr>
                <w:rFonts w:hint="eastAsia"/>
                <w:color w:val="000000" w:themeColor="text1"/>
                <w:kern w:val="0"/>
                <w:szCs w:val="21"/>
                <w14:ligatures w14:val="none"/>
              </w:rPr>
              <w:t>Parameters of the three isothermal adsorption models: Langmuir, Freundlich and Temkin</w:t>
            </w:r>
          </w:p>
        </w:tc>
      </w:tr>
      <w:tr w:rsidR="00101D4B" w:rsidRPr="00BD0727" w14:paraId="67AC5AED" w14:textId="77777777">
        <w:tc>
          <w:tcPr>
            <w:tcW w:w="2074" w:type="dxa"/>
            <w:tcBorders>
              <w:top w:val="single" w:sz="12" w:space="0" w:color="auto"/>
              <w:bottom w:val="single" w:sz="8" w:space="0" w:color="auto"/>
            </w:tcBorders>
          </w:tcPr>
          <w:p w14:paraId="18A829F4" w14:textId="77777777" w:rsidR="00101D4B" w:rsidRPr="00BD0727" w:rsidRDefault="00000000">
            <w:pPr>
              <w:spacing w:line="360" w:lineRule="auto"/>
              <w:jc w:val="center"/>
              <w:rPr>
                <w:color w:val="000000" w:themeColor="text1"/>
                <w:kern w:val="0"/>
                <w:sz w:val="24"/>
                <w:szCs w:val="20"/>
                <w14:ligatures w14:val="none"/>
              </w:rPr>
            </w:pPr>
            <w:r w:rsidRPr="00BD0727">
              <w:rPr>
                <w:rFonts w:hint="eastAsia"/>
                <w:color w:val="000000" w:themeColor="text1"/>
                <w:kern w:val="0"/>
                <w:sz w:val="24"/>
                <w:szCs w:val="20"/>
                <w14:ligatures w14:val="none"/>
              </w:rPr>
              <w:t>isotherm model</w:t>
            </w:r>
          </w:p>
        </w:tc>
        <w:tc>
          <w:tcPr>
            <w:tcW w:w="6222" w:type="dxa"/>
            <w:gridSpan w:val="3"/>
            <w:tcBorders>
              <w:top w:val="single" w:sz="12" w:space="0" w:color="auto"/>
              <w:bottom w:val="single" w:sz="8" w:space="0" w:color="auto"/>
            </w:tcBorders>
          </w:tcPr>
          <w:p w14:paraId="065E388E" w14:textId="77777777" w:rsidR="00101D4B" w:rsidRPr="00BD0727" w:rsidRDefault="00000000">
            <w:pPr>
              <w:spacing w:line="360" w:lineRule="auto"/>
              <w:jc w:val="center"/>
              <w:rPr>
                <w:color w:val="000000" w:themeColor="text1"/>
                <w:kern w:val="0"/>
                <w:sz w:val="24"/>
                <w:szCs w:val="20"/>
                <w14:ligatures w14:val="none"/>
              </w:rPr>
            </w:pPr>
            <w:r w:rsidRPr="00BD0727">
              <w:rPr>
                <w:rFonts w:hint="eastAsia"/>
                <w:color w:val="000000" w:themeColor="text1"/>
                <w:kern w:val="0"/>
                <w:sz w:val="24"/>
                <w:szCs w:val="20"/>
                <w14:ligatures w14:val="none"/>
              </w:rPr>
              <w:t>isotherm parameter</w:t>
            </w:r>
          </w:p>
        </w:tc>
      </w:tr>
      <w:tr w:rsidR="00101D4B" w:rsidRPr="00BD0727" w14:paraId="1BB8EBDE" w14:textId="77777777">
        <w:tc>
          <w:tcPr>
            <w:tcW w:w="2074" w:type="dxa"/>
            <w:tcBorders>
              <w:top w:val="single" w:sz="8" w:space="0" w:color="auto"/>
            </w:tcBorders>
          </w:tcPr>
          <w:p w14:paraId="5A2930E7" w14:textId="77777777" w:rsidR="00101D4B" w:rsidRPr="00BD0727" w:rsidRDefault="00000000">
            <w:pPr>
              <w:spacing w:line="360" w:lineRule="auto"/>
              <w:jc w:val="center"/>
              <w:rPr>
                <w:color w:val="000000" w:themeColor="text1"/>
                <w:kern w:val="0"/>
                <w:sz w:val="24"/>
                <w:szCs w:val="24"/>
                <w14:ligatures w14:val="none"/>
              </w:rPr>
            </w:pPr>
            <w:r w:rsidRPr="00BD0727">
              <w:rPr>
                <w:color w:val="000000" w:themeColor="text1"/>
                <w:kern w:val="0"/>
                <w:sz w:val="24"/>
                <w:szCs w:val="24"/>
                <w14:ligatures w14:val="none"/>
              </w:rPr>
              <w:t>Langmuir</w:t>
            </w:r>
          </w:p>
        </w:tc>
        <w:tc>
          <w:tcPr>
            <w:tcW w:w="2074" w:type="dxa"/>
            <w:tcBorders>
              <w:top w:val="single" w:sz="8" w:space="0" w:color="auto"/>
            </w:tcBorders>
            <w:vAlign w:val="center"/>
          </w:tcPr>
          <w:p w14:paraId="794602F4" w14:textId="4AF2D7AC" w:rsidR="00101D4B" w:rsidRPr="00BD0727" w:rsidRDefault="00000000">
            <w:pPr>
              <w:spacing w:line="360" w:lineRule="auto"/>
              <w:jc w:val="center"/>
              <w:rPr>
                <w:color w:val="000000" w:themeColor="text1"/>
                <w:kern w:val="0"/>
                <w:sz w:val="24"/>
                <w:szCs w:val="24"/>
                <w14:ligatures w14:val="none"/>
              </w:rPr>
            </w:pPr>
            <w:proofErr w:type="spellStart"/>
            <w:r w:rsidRPr="00BD0727">
              <w:rPr>
                <w:rFonts w:eastAsia="等线"/>
                <w:color w:val="000000" w:themeColor="text1"/>
                <w:kern w:val="0"/>
                <w:sz w:val="24"/>
                <w:szCs w:val="24"/>
                <w14:ligatures w14:val="none"/>
              </w:rPr>
              <w:t>Q</w:t>
            </w:r>
            <w:r w:rsidRPr="00BD0727">
              <w:rPr>
                <w:rFonts w:eastAsia="等线"/>
                <w:color w:val="000000" w:themeColor="text1"/>
                <w:kern w:val="0"/>
                <w:sz w:val="24"/>
                <w:szCs w:val="24"/>
                <w:vertAlign w:val="subscript"/>
                <w14:ligatures w14:val="none"/>
              </w:rPr>
              <w:t>max</w:t>
            </w:r>
            <w:proofErr w:type="spellEnd"/>
            <w:r w:rsidRPr="00BD0727">
              <w:rPr>
                <w:rFonts w:eastAsia="等线" w:hint="eastAsia"/>
                <w:color w:val="000000" w:themeColor="text1"/>
                <w:kern w:val="0"/>
                <w:sz w:val="24"/>
                <w:szCs w:val="24"/>
                <w14:ligatures w14:val="none"/>
              </w:rPr>
              <w:t xml:space="preserve"> </w:t>
            </w:r>
            <w:r w:rsidRPr="00BD0727">
              <w:rPr>
                <w:rFonts w:eastAsia="等线"/>
                <w:color w:val="000000" w:themeColor="text1"/>
                <w:kern w:val="0"/>
                <w:sz w:val="24"/>
                <w:szCs w:val="24"/>
                <w14:ligatures w14:val="none"/>
              </w:rPr>
              <w:t>(mg</w:t>
            </w:r>
            <w:r w:rsidR="00D63747">
              <w:rPr>
                <w:rFonts w:hint="eastAsia"/>
                <w:kern w:val="0"/>
                <w:sz w:val="24"/>
                <w:szCs w:val="20"/>
                <w14:ligatures w14:val="none"/>
              </w:rPr>
              <w:t>/</w:t>
            </w:r>
            <w:r w:rsidRPr="00BD0727">
              <w:rPr>
                <w:rFonts w:eastAsia="等线"/>
                <w:color w:val="000000" w:themeColor="text1"/>
                <w:kern w:val="0"/>
                <w:sz w:val="24"/>
                <w:szCs w:val="24"/>
                <w14:ligatures w14:val="none"/>
              </w:rPr>
              <w:t>g)</w:t>
            </w:r>
          </w:p>
        </w:tc>
        <w:tc>
          <w:tcPr>
            <w:tcW w:w="2074" w:type="dxa"/>
            <w:tcBorders>
              <w:top w:val="single" w:sz="8" w:space="0" w:color="auto"/>
            </w:tcBorders>
            <w:vAlign w:val="center"/>
          </w:tcPr>
          <w:p w14:paraId="0DEC4035" w14:textId="4A894381" w:rsidR="00101D4B" w:rsidRPr="00BD0727" w:rsidRDefault="00000000">
            <w:pPr>
              <w:spacing w:line="360" w:lineRule="auto"/>
              <w:jc w:val="center"/>
              <w:rPr>
                <w:color w:val="000000" w:themeColor="text1"/>
                <w:kern w:val="0"/>
                <w:sz w:val="24"/>
                <w:szCs w:val="24"/>
                <w14:ligatures w14:val="none"/>
              </w:rPr>
            </w:pPr>
            <w:r w:rsidRPr="00BD0727">
              <w:rPr>
                <w:rStyle w:val="font11"/>
                <w:rFonts w:eastAsia="等线"/>
                <w:b w:val="0"/>
                <w:bCs w:val="0"/>
                <w:color w:val="000000" w:themeColor="text1"/>
                <w:kern w:val="0"/>
                <w:sz w:val="24"/>
                <w:szCs w:val="24"/>
                <w14:ligatures w14:val="none"/>
              </w:rPr>
              <w:t>K</w:t>
            </w:r>
            <w:r w:rsidRPr="00BD0727">
              <w:rPr>
                <w:rStyle w:val="font31"/>
                <w:rFonts w:eastAsia="等线"/>
                <w:color w:val="000000" w:themeColor="text1"/>
                <w:kern w:val="0"/>
                <w:sz w:val="24"/>
                <w:szCs w:val="24"/>
                <w14:ligatures w14:val="none"/>
              </w:rPr>
              <w:t>L</w:t>
            </w:r>
            <w:r w:rsidRPr="00BD0727">
              <w:rPr>
                <w:rStyle w:val="font31"/>
                <w:rFonts w:eastAsia="等线" w:hint="eastAsia"/>
                <w:color w:val="000000" w:themeColor="text1"/>
                <w:kern w:val="0"/>
                <w:sz w:val="24"/>
                <w:szCs w:val="24"/>
                <w14:ligatures w14:val="none"/>
              </w:rPr>
              <w:t xml:space="preserve"> </w:t>
            </w:r>
            <w:r w:rsidRPr="00BD0727">
              <w:rPr>
                <w:rStyle w:val="font31"/>
                <w:rFonts w:hint="eastAsia"/>
                <w:color w:val="000000" w:themeColor="text1"/>
                <w:kern w:val="0"/>
                <w:sz w:val="24"/>
                <w:szCs w:val="24"/>
                <w:vertAlign w:val="baseline"/>
                <w14:ligatures w14:val="none"/>
              </w:rPr>
              <w:t>(L</w:t>
            </w:r>
            <w:r w:rsidR="00D63747">
              <w:rPr>
                <w:rStyle w:val="font31"/>
                <w:rFonts w:hint="eastAsia"/>
                <w:color w:val="000000" w:themeColor="text1"/>
                <w:kern w:val="0"/>
                <w:sz w:val="24"/>
                <w:szCs w:val="24"/>
                <w:vertAlign w:val="baseline"/>
                <w14:ligatures w14:val="none"/>
              </w:rPr>
              <w:t>/</w:t>
            </w:r>
            <w:r w:rsidRPr="00BD0727">
              <w:rPr>
                <w:rStyle w:val="font31"/>
                <w:rFonts w:hint="eastAsia"/>
                <w:color w:val="000000" w:themeColor="text1"/>
                <w:kern w:val="0"/>
                <w:sz w:val="24"/>
                <w:szCs w:val="24"/>
                <w:vertAlign w:val="baseline"/>
                <w14:ligatures w14:val="none"/>
              </w:rPr>
              <w:t>mg)</w:t>
            </w:r>
          </w:p>
        </w:tc>
        <w:tc>
          <w:tcPr>
            <w:tcW w:w="2074" w:type="dxa"/>
            <w:tcBorders>
              <w:top w:val="single" w:sz="8" w:space="0" w:color="auto"/>
            </w:tcBorders>
            <w:vAlign w:val="center"/>
          </w:tcPr>
          <w:p w14:paraId="3B67E495" w14:textId="77777777" w:rsidR="00101D4B" w:rsidRPr="00BD0727" w:rsidRDefault="00000000">
            <w:pPr>
              <w:spacing w:line="360" w:lineRule="auto"/>
              <w:jc w:val="center"/>
              <w:rPr>
                <w:color w:val="000000" w:themeColor="text1"/>
                <w:kern w:val="0"/>
                <w:sz w:val="24"/>
                <w:szCs w:val="24"/>
                <w14:ligatures w14:val="none"/>
              </w:rPr>
            </w:pPr>
            <w:proofErr w:type="spellStart"/>
            <w:r w:rsidRPr="00BD0727">
              <w:rPr>
                <w:rStyle w:val="font11"/>
                <w:rFonts w:eastAsia="等线"/>
                <w:b w:val="0"/>
                <w:bCs w:val="0"/>
                <w:color w:val="000000" w:themeColor="text1"/>
                <w:kern w:val="0"/>
                <w:sz w:val="24"/>
                <w:szCs w:val="24"/>
                <w14:ligatures w14:val="none"/>
              </w:rPr>
              <w:t>R</w:t>
            </w:r>
            <w:r w:rsidRPr="00BD0727">
              <w:rPr>
                <w:rStyle w:val="font51"/>
                <w:rFonts w:eastAsia="等线"/>
                <w:color w:val="000000" w:themeColor="text1"/>
                <w:kern w:val="0"/>
                <w:sz w:val="24"/>
                <w:szCs w:val="24"/>
                <w14:ligatures w14:val="none"/>
              </w:rPr>
              <w:t>2</w:t>
            </w:r>
            <w:proofErr w:type="spellEnd"/>
          </w:p>
        </w:tc>
      </w:tr>
      <w:tr w:rsidR="00101D4B" w:rsidRPr="00BD0727" w14:paraId="45D0AE12" w14:textId="77777777">
        <w:tc>
          <w:tcPr>
            <w:tcW w:w="2074" w:type="dxa"/>
          </w:tcPr>
          <w:p w14:paraId="203D5EEB" w14:textId="77777777" w:rsidR="00101D4B" w:rsidRPr="00BD0727" w:rsidRDefault="00101D4B">
            <w:pPr>
              <w:spacing w:line="360" w:lineRule="auto"/>
              <w:jc w:val="center"/>
              <w:rPr>
                <w:color w:val="000000" w:themeColor="text1"/>
                <w:kern w:val="0"/>
                <w:sz w:val="24"/>
                <w:szCs w:val="20"/>
                <w14:ligatures w14:val="none"/>
              </w:rPr>
            </w:pPr>
          </w:p>
        </w:tc>
        <w:tc>
          <w:tcPr>
            <w:tcW w:w="2074" w:type="dxa"/>
            <w:vAlign w:val="center"/>
          </w:tcPr>
          <w:p w14:paraId="6D6F2AD8"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3743.2</w:t>
            </w:r>
            <w:r w:rsidRPr="00BD0727">
              <w:rPr>
                <w:rFonts w:eastAsia="等线" w:hint="eastAsia"/>
                <w:color w:val="000000" w:themeColor="text1"/>
                <w:kern w:val="0"/>
                <w:sz w:val="24"/>
                <w:szCs w:val="24"/>
                <w14:ligatures w14:val="none"/>
              </w:rPr>
              <w:t>3</w:t>
            </w:r>
          </w:p>
        </w:tc>
        <w:tc>
          <w:tcPr>
            <w:tcW w:w="2074" w:type="dxa"/>
            <w:vAlign w:val="center"/>
          </w:tcPr>
          <w:p w14:paraId="5CCB99A0"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0.02381</w:t>
            </w:r>
          </w:p>
        </w:tc>
        <w:tc>
          <w:tcPr>
            <w:tcW w:w="2074" w:type="dxa"/>
            <w:vAlign w:val="center"/>
          </w:tcPr>
          <w:p w14:paraId="09D18464"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0.9989</w:t>
            </w:r>
          </w:p>
        </w:tc>
      </w:tr>
      <w:tr w:rsidR="00101D4B" w:rsidRPr="00BD0727" w14:paraId="771C648C" w14:textId="77777777">
        <w:tc>
          <w:tcPr>
            <w:tcW w:w="2074" w:type="dxa"/>
          </w:tcPr>
          <w:p w14:paraId="71B2B5CA" w14:textId="77777777" w:rsidR="00101D4B" w:rsidRPr="00BD0727" w:rsidRDefault="00000000">
            <w:pPr>
              <w:spacing w:line="360" w:lineRule="auto"/>
              <w:jc w:val="center"/>
              <w:rPr>
                <w:color w:val="000000" w:themeColor="text1"/>
                <w:kern w:val="0"/>
                <w:sz w:val="24"/>
                <w:szCs w:val="20"/>
                <w14:ligatures w14:val="none"/>
              </w:rPr>
            </w:pPr>
            <w:r w:rsidRPr="00BD0727">
              <w:rPr>
                <w:color w:val="000000" w:themeColor="text1"/>
                <w:kern w:val="0"/>
                <w:sz w:val="24"/>
                <w:szCs w:val="20"/>
                <w14:ligatures w14:val="none"/>
              </w:rPr>
              <w:t>Freundlich</w:t>
            </w:r>
          </w:p>
        </w:tc>
        <w:tc>
          <w:tcPr>
            <w:tcW w:w="2074" w:type="dxa"/>
            <w:vAlign w:val="center"/>
          </w:tcPr>
          <w:p w14:paraId="6FF4EAA2"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1/n</w:t>
            </w:r>
          </w:p>
        </w:tc>
        <w:tc>
          <w:tcPr>
            <w:tcW w:w="2074" w:type="dxa"/>
            <w:vAlign w:val="center"/>
          </w:tcPr>
          <w:p w14:paraId="21DA4A8E" w14:textId="1F941C86" w:rsidR="00101D4B" w:rsidRPr="00BD0727" w:rsidRDefault="00000000">
            <w:pPr>
              <w:spacing w:line="360" w:lineRule="auto"/>
              <w:jc w:val="center"/>
              <w:rPr>
                <w:color w:val="000000" w:themeColor="text1"/>
                <w:kern w:val="0"/>
                <w:sz w:val="24"/>
                <w:szCs w:val="24"/>
                <w14:ligatures w14:val="none"/>
              </w:rPr>
            </w:pPr>
            <w:proofErr w:type="spellStart"/>
            <w:r w:rsidRPr="00BD0727">
              <w:rPr>
                <w:rStyle w:val="font11"/>
                <w:rFonts w:eastAsia="等线"/>
                <w:b w:val="0"/>
                <w:bCs w:val="0"/>
                <w:color w:val="000000" w:themeColor="text1"/>
                <w:kern w:val="0"/>
                <w:sz w:val="24"/>
                <w:szCs w:val="24"/>
                <w14:ligatures w14:val="none"/>
              </w:rPr>
              <w:t>K</w:t>
            </w:r>
            <w:r w:rsidRPr="00BD0727">
              <w:rPr>
                <w:rStyle w:val="font31"/>
                <w:rFonts w:eastAsia="等线"/>
                <w:color w:val="000000" w:themeColor="text1"/>
                <w:kern w:val="0"/>
                <w:sz w:val="24"/>
                <w:szCs w:val="24"/>
                <w14:ligatures w14:val="none"/>
              </w:rPr>
              <w:t>f</w:t>
            </w:r>
            <w:proofErr w:type="spellEnd"/>
            <w:r w:rsidRPr="00BD0727">
              <w:rPr>
                <w:rStyle w:val="font31"/>
                <w:rFonts w:eastAsia="等线" w:hint="eastAsia"/>
                <w:color w:val="000000" w:themeColor="text1"/>
                <w:kern w:val="0"/>
                <w:sz w:val="24"/>
                <w:szCs w:val="24"/>
                <w:vertAlign w:val="baseline"/>
                <w14:ligatures w14:val="none"/>
              </w:rPr>
              <w:t xml:space="preserve"> </w:t>
            </w:r>
            <w:r w:rsidRPr="00BD0727">
              <w:rPr>
                <w:rStyle w:val="font31"/>
                <w:rFonts w:hint="eastAsia"/>
                <w:color w:val="000000" w:themeColor="text1"/>
                <w:kern w:val="0"/>
                <w:sz w:val="24"/>
                <w:szCs w:val="24"/>
                <w:vertAlign w:val="baseline"/>
                <w14:ligatures w14:val="none"/>
              </w:rPr>
              <w:t>(L</w:t>
            </w:r>
            <w:r w:rsidR="00D63747">
              <w:rPr>
                <w:rStyle w:val="font31"/>
                <w:rFonts w:hint="eastAsia"/>
                <w:color w:val="000000" w:themeColor="text1"/>
                <w:kern w:val="0"/>
                <w:sz w:val="24"/>
                <w:szCs w:val="24"/>
                <w:vertAlign w:val="baseline"/>
                <w14:ligatures w14:val="none"/>
              </w:rPr>
              <w:t>/</w:t>
            </w:r>
            <w:r w:rsidRPr="00BD0727">
              <w:rPr>
                <w:rStyle w:val="font31"/>
                <w:rFonts w:hint="eastAsia"/>
                <w:color w:val="000000" w:themeColor="text1"/>
                <w:kern w:val="0"/>
                <w:sz w:val="24"/>
                <w:szCs w:val="24"/>
                <w:vertAlign w:val="baseline"/>
                <w14:ligatures w14:val="none"/>
              </w:rPr>
              <w:t>mg)</w:t>
            </w:r>
          </w:p>
        </w:tc>
        <w:tc>
          <w:tcPr>
            <w:tcW w:w="2074" w:type="dxa"/>
            <w:vAlign w:val="center"/>
          </w:tcPr>
          <w:p w14:paraId="4E6AED3F" w14:textId="77777777" w:rsidR="00101D4B" w:rsidRPr="00BD0727" w:rsidRDefault="00000000">
            <w:pPr>
              <w:spacing w:line="360" w:lineRule="auto"/>
              <w:jc w:val="center"/>
              <w:rPr>
                <w:color w:val="000000" w:themeColor="text1"/>
                <w:kern w:val="0"/>
                <w:sz w:val="24"/>
                <w:szCs w:val="24"/>
                <w14:ligatures w14:val="none"/>
              </w:rPr>
            </w:pPr>
            <w:proofErr w:type="spellStart"/>
            <w:r w:rsidRPr="00BD0727">
              <w:rPr>
                <w:rStyle w:val="font11"/>
                <w:rFonts w:eastAsia="等线"/>
                <w:b w:val="0"/>
                <w:bCs w:val="0"/>
                <w:color w:val="000000" w:themeColor="text1"/>
                <w:kern w:val="0"/>
                <w:sz w:val="24"/>
                <w:szCs w:val="24"/>
                <w14:ligatures w14:val="none"/>
              </w:rPr>
              <w:t>R</w:t>
            </w:r>
            <w:r w:rsidRPr="00BD0727">
              <w:rPr>
                <w:rStyle w:val="font51"/>
                <w:rFonts w:eastAsia="等线"/>
                <w:color w:val="000000" w:themeColor="text1"/>
                <w:kern w:val="0"/>
                <w:sz w:val="24"/>
                <w:szCs w:val="24"/>
                <w14:ligatures w14:val="none"/>
              </w:rPr>
              <w:t>2</w:t>
            </w:r>
            <w:proofErr w:type="spellEnd"/>
          </w:p>
        </w:tc>
      </w:tr>
      <w:tr w:rsidR="00101D4B" w:rsidRPr="00BD0727" w14:paraId="1DFE1060" w14:textId="77777777">
        <w:tc>
          <w:tcPr>
            <w:tcW w:w="2074" w:type="dxa"/>
          </w:tcPr>
          <w:p w14:paraId="174A46D3" w14:textId="77777777" w:rsidR="00101D4B" w:rsidRPr="00BD0727" w:rsidRDefault="00101D4B">
            <w:pPr>
              <w:spacing w:line="360" w:lineRule="auto"/>
              <w:jc w:val="center"/>
              <w:rPr>
                <w:color w:val="000000" w:themeColor="text1"/>
                <w:kern w:val="0"/>
                <w:sz w:val="24"/>
                <w:szCs w:val="20"/>
                <w14:ligatures w14:val="none"/>
              </w:rPr>
            </w:pPr>
          </w:p>
        </w:tc>
        <w:tc>
          <w:tcPr>
            <w:tcW w:w="2074" w:type="dxa"/>
            <w:vAlign w:val="center"/>
          </w:tcPr>
          <w:p w14:paraId="178BB8CA"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0.45799</w:t>
            </w:r>
          </w:p>
        </w:tc>
        <w:tc>
          <w:tcPr>
            <w:tcW w:w="2074" w:type="dxa"/>
            <w:vAlign w:val="center"/>
          </w:tcPr>
          <w:p w14:paraId="663CD055"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217.78</w:t>
            </w:r>
          </w:p>
        </w:tc>
        <w:tc>
          <w:tcPr>
            <w:tcW w:w="2074" w:type="dxa"/>
            <w:vAlign w:val="center"/>
          </w:tcPr>
          <w:p w14:paraId="46113A80"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0.9105</w:t>
            </w:r>
          </w:p>
        </w:tc>
      </w:tr>
      <w:tr w:rsidR="00101D4B" w:rsidRPr="00BD0727" w14:paraId="1DF378FE" w14:textId="77777777">
        <w:tc>
          <w:tcPr>
            <w:tcW w:w="2074" w:type="dxa"/>
          </w:tcPr>
          <w:p w14:paraId="36C6FE7B" w14:textId="77777777" w:rsidR="00101D4B" w:rsidRPr="00BD0727" w:rsidRDefault="00000000">
            <w:pPr>
              <w:spacing w:line="360" w:lineRule="auto"/>
              <w:jc w:val="center"/>
              <w:rPr>
                <w:color w:val="000000" w:themeColor="text1"/>
                <w:kern w:val="0"/>
                <w:sz w:val="24"/>
                <w:szCs w:val="20"/>
                <w14:ligatures w14:val="none"/>
              </w:rPr>
            </w:pPr>
            <w:r w:rsidRPr="00BD0727">
              <w:rPr>
                <w:rFonts w:hint="eastAsia"/>
                <w:color w:val="000000" w:themeColor="text1"/>
                <w:kern w:val="0"/>
                <w:sz w:val="24"/>
                <w:szCs w:val="20"/>
                <w14:ligatures w14:val="none"/>
              </w:rPr>
              <w:t>Temkin</w:t>
            </w:r>
          </w:p>
        </w:tc>
        <w:tc>
          <w:tcPr>
            <w:tcW w:w="2074" w:type="dxa"/>
            <w:vAlign w:val="center"/>
          </w:tcPr>
          <w:p w14:paraId="0B1D72BA" w14:textId="21AE76B5" w:rsidR="00101D4B" w:rsidRPr="00BD0727" w:rsidRDefault="00000000">
            <w:pPr>
              <w:spacing w:line="360" w:lineRule="auto"/>
              <w:jc w:val="center"/>
              <w:rPr>
                <w:color w:val="000000" w:themeColor="text1"/>
                <w:kern w:val="0"/>
                <w:sz w:val="24"/>
                <w:szCs w:val="24"/>
                <w14:ligatures w14:val="none"/>
              </w:rPr>
            </w:pPr>
            <w:proofErr w:type="spellStart"/>
            <w:r w:rsidRPr="00BD0727">
              <w:rPr>
                <w:rStyle w:val="font11"/>
                <w:rFonts w:eastAsia="等线"/>
                <w:b w:val="0"/>
                <w:bCs w:val="0"/>
                <w:color w:val="000000" w:themeColor="text1"/>
                <w:kern w:val="0"/>
                <w:sz w:val="24"/>
                <w:szCs w:val="24"/>
                <w14:ligatures w14:val="none"/>
              </w:rPr>
              <w:t>b</w:t>
            </w:r>
            <w:r w:rsidRPr="00BD0727">
              <w:rPr>
                <w:rStyle w:val="font31"/>
                <w:rFonts w:eastAsia="等线"/>
                <w:color w:val="000000" w:themeColor="text1"/>
                <w:kern w:val="0"/>
                <w:sz w:val="24"/>
                <w:szCs w:val="24"/>
                <w14:ligatures w14:val="none"/>
              </w:rPr>
              <w:t>T</w:t>
            </w:r>
            <w:proofErr w:type="spellEnd"/>
            <w:r w:rsidRPr="00BD0727">
              <w:rPr>
                <w:rStyle w:val="font31"/>
                <w:rFonts w:eastAsia="等线" w:hint="eastAsia"/>
                <w:color w:val="000000" w:themeColor="text1"/>
                <w:kern w:val="0"/>
                <w:sz w:val="24"/>
                <w:szCs w:val="24"/>
                <w14:ligatures w14:val="none"/>
              </w:rPr>
              <w:t xml:space="preserve"> </w:t>
            </w:r>
            <w:r w:rsidRPr="00BD0727">
              <w:rPr>
                <w:rStyle w:val="font41"/>
                <w:rFonts w:hint="eastAsia"/>
                <w:color w:val="000000" w:themeColor="text1"/>
                <w:kern w:val="0"/>
                <w:sz w:val="24"/>
                <w:szCs w:val="24"/>
                <w:vertAlign w:val="baseline"/>
                <w14:ligatures w14:val="none"/>
              </w:rPr>
              <w:t>(</w:t>
            </w:r>
            <w:r w:rsidRPr="00BD0727">
              <w:rPr>
                <w:rStyle w:val="font11"/>
                <w:rFonts w:eastAsia="等线"/>
                <w:b w:val="0"/>
                <w:bCs w:val="0"/>
                <w:color w:val="000000" w:themeColor="text1"/>
                <w:kern w:val="0"/>
                <w:sz w:val="24"/>
                <w:szCs w:val="24"/>
                <w14:ligatures w14:val="none"/>
              </w:rPr>
              <w:t>J</w:t>
            </w:r>
            <w:r w:rsidR="00D63747">
              <w:rPr>
                <w:rFonts w:hint="eastAsia"/>
                <w:szCs w:val="20"/>
              </w:rPr>
              <w:t>/</w:t>
            </w:r>
            <w:r w:rsidRPr="00BD0727">
              <w:rPr>
                <w:rStyle w:val="font11"/>
                <w:rFonts w:eastAsia="等线"/>
                <w:b w:val="0"/>
                <w:bCs w:val="0"/>
                <w:color w:val="000000" w:themeColor="text1"/>
                <w:kern w:val="0"/>
                <w:sz w:val="24"/>
                <w:szCs w:val="24"/>
                <w14:ligatures w14:val="none"/>
              </w:rPr>
              <w:t>mol</w:t>
            </w:r>
            <w:r w:rsidRPr="00BD0727">
              <w:rPr>
                <w:rStyle w:val="font41"/>
                <w:rFonts w:hint="eastAsia"/>
                <w:color w:val="000000" w:themeColor="text1"/>
                <w:kern w:val="0"/>
                <w:sz w:val="24"/>
                <w:szCs w:val="24"/>
                <w:vertAlign w:val="baseline"/>
                <w14:ligatures w14:val="none"/>
              </w:rPr>
              <w:t>)</w:t>
            </w:r>
          </w:p>
        </w:tc>
        <w:tc>
          <w:tcPr>
            <w:tcW w:w="2074" w:type="dxa"/>
            <w:vAlign w:val="center"/>
          </w:tcPr>
          <w:p w14:paraId="03C70C56" w14:textId="27BD3728" w:rsidR="00101D4B" w:rsidRPr="00BD0727" w:rsidRDefault="00000000">
            <w:pPr>
              <w:spacing w:line="360" w:lineRule="auto"/>
              <w:jc w:val="center"/>
              <w:rPr>
                <w:color w:val="000000" w:themeColor="text1"/>
                <w:kern w:val="0"/>
                <w:sz w:val="24"/>
                <w:szCs w:val="24"/>
                <w14:ligatures w14:val="none"/>
              </w:rPr>
            </w:pPr>
            <w:r w:rsidRPr="00BD0727">
              <w:rPr>
                <w:rStyle w:val="font11"/>
                <w:rFonts w:eastAsia="等线"/>
                <w:b w:val="0"/>
                <w:bCs w:val="0"/>
                <w:color w:val="000000" w:themeColor="text1"/>
                <w:kern w:val="0"/>
                <w:sz w:val="24"/>
                <w:szCs w:val="24"/>
                <w14:ligatures w14:val="none"/>
              </w:rPr>
              <w:t>A</w:t>
            </w:r>
            <w:r w:rsidRPr="00BD0727">
              <w:rPr>
                <w:rStyle w:val="font31"/>
                <w:rFonts w:eastAsia="等线"/>
                <w:color w:val="000000" w:themeColor="text1"/>
                <w:kern w:val="0"/>
                <w:sz w:val="24"/>
                <w:szCs w:val="24"/>
                <w14:ligatures w14:val="none"/>
              </w:rPr>
              <w:t>T</w:t>
            </w:r>
            <w:r w:rsidRPr="00BD0727">
              <w:rPr>
                <w:rStyle w:val="font31"/>
                <w:rFonts w:eastAsia="等线" w:hint="eastAsia"/>
                <w:color w:val="000000" w:themeColor="text1"/>
                <w:kern w:val="0"/>
                <w:sz w:val="24"/>
                <w:szCs w:val="24"/>
                <w14:ligatures w14:val="none"/>
              </w:rPr>
              <w:t xml:space="preserve"> </w:t>
            </w:r>
            <w:r w:rsidRPr="00BD0727">
              <w:rPr>
                <w:rStyle w:val="font11"/>
                <w:rFonts w:eastAsia="等线"/>
                <w:b w:val="0"/>
                <w:bCs w:val="0"/>
                <w:color w:val="000000" w:themeColor="text1"/>
                <w:kern w:val="0"/>
                <w:sz w:val="24"/>
                <w:szCs w:val="24"/>
                <w14:ligatures w14:val="none"/>
              </w:rPr>
              <w:t>(L</w:t>
            </w:r>
            <w:r w:rsidR="00D63747">
              <w:rPr>
                <w:rFonts w:hint="eastAsia"/>
                <w:szCs w:val="20"/>
              </w:rPr>
              <w:t>/</w:t>
            </w:r>
            <w:r w:rsidRPr="00BD0727">
              <w:rPr>
                <w:rStyle w:val="font11"/>
                <w:rFonts w:eastAsia="等线"/>
                <w:b w:val="0"/>
                <w:bCs w:val="0"/>
                <w:color w:val="000000" w:themeColor="text1"/>
                <w:kern w:val="0"/>
                <w:sz w:val="24"/>
                <w:szCs w:val="24"/>
                <w14:ligatures w14:val="none"/>
              </w:rPr>
              <w:t>g)</w:t>
            </w:r>
          </w:p>
        </w:tc>
        <w:tc>
          <w:tcPr>
            <w:tcW w:w="2074" w:type="dxa"/>
            <w:vAlign w:val="center"/>
          </w:tcPr>
          <w:p w14:paraId="0630ECA7" w14:textId="77777777" w:rsidR="00101D4B" w:rsidRPr="00BD0727" w:rsidRDefault="00000000">
            <w:pPr>
              <w:spacing w:line="360" w:lineRule="auto"/>
              <w:jc w:val="center"/>
              <w:rPr>
                <w:color w:val="000000" w:themeColor="text1"/>
                <w:kern w:val="0"/>
                <w:sz w:val="24"/>
                <w:szCs w:val="24"/>
                <w14:ligatures w14:val="none"/>
              </w:rPr>
            </w:pPr>
            <w:proofErr w:type="spellStart"/>
            <w:r w:rsidRPr="00BD0727">
              <w:rPr>
                <w:rStyle w:val="font11"/>
                <w:rFonts w:eastAsia="等线"/>
                <w:b w:val="0"/>
                <w:bCs w:val="0"/>
                <w:color w:val="000000" w:themeColor="text1"/>
                <w:kern w:val="0"/>
                <w:sz w:val="24"/>
                <w:szCs w:val="24"/>
                <w14:ligatures w14:val="none"/>
              </w:rPr>
              <w:t>R</w:t>
            </w:r>
            <w:r w:rsidRPr="00BD0727">
              <w:rPr>
                <w:rStyle w:val="font51"/>
                <w:rFonts w:eastAsia="等线"/>
                <w:color w:val="000000" w:themeColor="text1"/>
                <w:kern w:val="0"/>
                <w:sz w:val="24"/>
                <w:szCs w:val="24"/>
                <w14:ligatures w14:val="none"/>
              </w:rPr>
              <w:t>2</w:t>
            </w:r>
            <w:proofErr w:type="spellEnd"/>
          </w:p>
        </w:tc>
      </w:tr>
      <w:tr w:rsidR="00101D4B" w:rsidRPr="00BD0727" w14:paraId="53D76FB4" w14:textId="77777777">
        <w:tc>
          <w:tcPr>
            <w:tcW w:w="2074" w:type="dxa"/>
          </w:tcPr>
          <w:p w14:paraId="20757633" w14:textId="77777777" w:rsidR="00101D4B" w:rsidRPr="00BD0727" w:rsidRDefault="00101D4B">
            <w:pPr>
              <w:spacing w:line="360" w:lineRule="auto"/>
              <w:jc w:val="center"/>
              <w:rPr>
                <w:color w:val="000000" w:themeColor="text1"/>
                <w:kern w:val="0"/>
                <w:sz w:val="24"/>
                <w:szCs w:val="20"/>
                <w14:ligatures w14:val="none"/>
              </w:rPr>
            </w:pPr>
          </w:p>
        </w:tc>
        <w:tc>
          <w:tcPr>
            <w:tcW w:w="2074" w:type="dxa"/>
            <w:vAlign w:val="center"/>
          </w:tcPr>
          <w:p w14:paraId="554458C5"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3.511</w:t>
            </w:r>
          </w:p>
        </w:tc>
        <w:tc>
          <w:tcPr>
            <w:tcW w:w="2074" w:type="dxa"/>
            <w:vAlign w:val="center"/>
          </w:tcPr>
          <w:p w14:paraId="3A0E5A07"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0.352</w:t>
            </w:r>
          </w:p>
        </w:tc>
        <w:tc>
          <w:tcPr>
            <w:tcW w:w="2074" w:type="dxa"/>
            <w:vAlign w:val="center"/>
          </w:tcPr>
          <w:p w14:paraId="53A09DED" w14:textId="77777777" w:rsidR="00101D4B" w:rsidRPr="00BD0727" w:rsidRDefault="00000000">
            <w:pPr>
              <w:spacing w:line="360" w:lineRule="auto"/>
              <w:jc w:val="center"/>
              <w:rPr>
                <w:color w:val="000000" w:themeColor="text1"/>
                <w:kern w:val="0"/>
                <w:sz w:val="24"/>
                <w:szCs w:val="24"/>
                <w14:ligatures w14:val="none"/>
              </w:rPr>
            </w:pPr>
            <w:r w:rsidRPr="00BD0727">
              <w:rPr>
                <w:rFonts w:eastAsia="等线"/>
                <w:color w:val="000000" w:themeColor="text1"/>
                <w:kern w:val="0"/>
                <w:sz w:val="24"/>
                <w:szCs w:val="24"/>
                <w14:ligatures w14:val="none"/>
              </w:rPr>
              <w:t>0.8864</w:t>
            </w:r>
          </w:p>
        </w:tc>
      </w:tr>
    </w:tbl>
    <w:p w14:paraId="0AE527BB" w14:textId="77777777" w:rsidR="00101D4B" w:rsidRPr="00BD0727" w:rsidRDefault="00101D4B">
      <w:pPr>
        <w:spacing w:line="360" w:lineRule="auto"/>
        <w:ind w:firstLineChars="200" w:firstLine="480"/>
        <w:rPr>
          <w:rFonts w:ascii="Times New Roman" w:hAnsi="Times New Roman" w:cs="Times New Roman"/>
          <w:sz w:val="24"/>
          <w:szCs w:val="24"/>
        </w:rPr>
      </w:pPr>
    </w:p>
    <w:p w14:paraId="1431F486" w14:textId="77777777" w:rsidR="00101D4B" w:rsidRPr="00BD0727" w:rsidRDefault="00101D4B">
      <w:pPr>
        <w:spacing w:line="360" w:lineRule="auto"/>
        <w:ind w:firstLineChars="200" w:firstLine="480"/>
        <w:rPr>
          <w:rFonts w:ascii="Times New Roman" w:hAnsi="Times New Roman" w:cs="Times New Roman"/>
          <w:sz w:val="24"/>
          <w:szCs w:val="24"/>
        </w:rPr>
      </w:pPr>
    </w:p>
    <w:tbl>
      <w:tblPr>
        <w:tblStyle w:val="ab"/>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996"/>
        <w:gridCol w:w="1116"/>
        <w:gridCol w:w="1121"/>
        <w:gridCol w:w="1121"/>
        <w:gridCol w:w="1159"/>
        <w:gridCol w:w="1116"/>
      </w:tblGrid>
      <w:tr w:rsidR="00101D4B" w:rsidRPr="00BD0727" w14:paraId="1B1C56CF" w14:textId="77777777">
        <w:tc>
          <w:tcPr>
            <w:tcW w:w="8296" w:type="dxa"/>
            <w:gridSpan w:val="7"/>
            <w:tcBorders>
              <w:bottom w:val="single" w:sz="12" w:space="0" w:color="auto"/>
            </w:tcBorders>
            <w:vAlign w:val="center"/>
          </w:tcPr>
          <w:p w14:paraId="5B7E6603" w14:textId="77777777" w:rsidR="00101D4B" w:rsidRPr="00BD0727" w:rsidRDefault="00000000">
            <w:pPr>
              <w:jc w:val="center"/>
              <w:rPr>
                <w:b/>
                <w:bCs/>
                <w:kern w:val="0"/>
                <w:szCs w:val="21"/>
                <w14:ligatures w14:val="none"/>
              </w:rPr>
            </w:pPr>
            <w:r w:rsidRPr="00BD0727">
              <w:rPr>
                <w:b/>
                <w:bCs/>
                <w:kern w:val="0"/>
                <w:szCs w:val="21"/>
                <w14:ligatures w14:val="none"/>
              </w:rPr>
              <w:t xml:space="preserve">Table </w:t>
            </w:r>
            <w:proofErr w:type="spellStart"/>
            <w:r w:rsidRPr="00BD0727">
              <w:rPr>
                <w:b/>
                <w:bCs/>
                <w:kern w:val="0"/>
                <w:szCs w:val="21"/>
                <w14:ligatures w14:val="none"/>
              </w:rPr>
              <w:t>S3</w:t>
            </w:r>
            <w:proofErr w:type="spellEnd"/>
            <w:r w:rsidRPr="00BD0727">
              <w:rPr>
                <w:b/>
                <w:bCs/>
                <w:kern w:val="0"/>
                <w:szCs w:val="21"/>
                <w14:ligatures w14:val="none"/>
              </w:rPr>
              <w:t xml:space="preserve"> </w:t>
            </w:r>
            <w:r w:rsidRPr="00D63747">
              <w:rPr>
                <w:kern w:val="0"/>
                <w:szCs w:val="21"/>
                <w14:ligatures w14:val="none"/>
              </w:rPr>
              <w:t>Pseudo-primary and pseudo-secondary kinetic model parameters</w:t>
            </w:r>
          </w:p>
        </w:tc>
      </w:tr>
      <w:tr w:rsidR="00101D4B" w:rsidRPr="00BD0727" w14:paraId="0201F086" w14:textId="77777777">
        <w:tc>
          <w:tcPr>
            <w:tcW w:w="1694" w:type="dxa"/>
            <w:tcBorders>
              <w:top w:val="single" w:sz="12" w:space="0" w:color="auto"/>
              <w:bottom w:val="single" w:sz="8" w:space="0" w:color="auto"/>
            </w:tcBorders>
            <w:vAlign w:val="center"/>
          </w:tcPr>
          <w:p w14:paraId="293B153F"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Concentrations</w:t>
            </w:r>
          </w:p>
          <w:p w14:paraId="5AAAE7C1"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C</w:t>
            </w:r>
            <w:r w:rsidRPr="00BD0727">
              <w:rPr>
                <w:kern w:val="0"/>
                <w:sz w:val="24"/>
                <w:szCs w:val="24"/>
                <w:vertAlign w:val="subscript"/>
                <w:lang w:val="fr-FR"/>
                <w14:ligatures w14:val="none"/>
              </w:rPr>
              <w:t>0</w:t>
            </w:r>
            <w:r w:rsidRPr="00BD0727">
              <w:rPr>
                <w:kern w:val="0"/>
                <w:sz w:val="24"/>
                <w:szCs w:val="24"/>
                <w:lang w:val="fr-FR"/>
                <w14:ligatures w14:val="none"/>
              </w:rPr>
              <w:t xml:space="preserve"> (mg·L</w:t>
            </w:r>
            <w:r w:rsidRPr="00BD0727">
              <w:rPr>
                <w:kern w:val="0"/>
                <w:sz w:val="24"/>
                <w:szCs w:val="24"/>
                <w:vertAlign w:val="superscript"/>
                <w:lang w:val="fr-FR"/>
                <w14:ligatures w14:val="none"/>
              </w:rPr>
              <w:t>-1</w:t>
            </w:r>
            <w:r w:rsidRPr="00BD0727">
              <w:rPr>
                <w:kern w:val="0"/>
                <w:sz w:val="24"/>
                <w:szCs w:val="24"/>
                <w:lang w:val="fr-FR"/>
                <w14:ligatures w14:val="none"/>
              </w:rPr>
              <w:t>)</w:t>
            </w:r>
          </w:p>
        </w:tc>
        <w:tc>
          <w:tcPr>
            <w:tcW w:w="993" w:type="dxa"/>
            <w:tcBorders>
              <w:top w:val="single" w:sz="12" w:space="0" w:color="auto"/>
              <w:bottom w:val="single" w:sz="8" w:space="0" w:color="auto"/>
            </w:tcBorders>
            <w:vAlign w:val="center"/>
          </w:tcPr>
          <w:p w14:paraId="6989B718"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100</w:t>
            </w:r>
          </w:p>
        </w:tc>
        <w:tc>
          <w:tcPr>
            <w:tcW w:w="996" w:type="dxa"/>
            <w:tcBorders>
              <w:top w:val="single" w:sz="12" w:space="0" w:color="auto"/>
              <w:bottom w:val="single" w:sz="8" w:space="0" w:color="auto"/>
            </w:tcBorders>
            <w:vAlign w:val="center"/>
          </w:tcPr>
          <w:p w14:paraId="634207B5"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500</w:t>
            </w:r>
          </w:p>
        </w:tc>
        <w:tc>
          <w:tcPr>
            <w:tcW w:w="1132" w:type="dxa"/>
            <w:tcBorders>
              <w:top w:val="single" w:sz="12" w:space="0" w:color="auto"/>
              <w:bottom w:val="single" w:sz="8" w:space="0" w:color="auto"/>
            </w:tcBorders>
            <w:vAlign w:val="center"/>
          </w:tcPr>
          <w:p w14:paraId="772E8B7C"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1000</w:t>
            </w:r>
          </w:p>
        </w:tc>
        <w:tc>
          <w:tcPr>
            <w:tcW w:w="1134" w:type="dxa"/>
            <w:tcBorders>
              <w:top w:val="single" w:sz="12" w:space="0" w:color="auto"/>
              <w:bottom w:val="single" w:sz="8" w:space="0" w:color="auto"/>
            </w:tcBorders>
            <w:vAlign w:val="center"/>
          </w:tcPr>
          <w:p w14:paraId="4FAA00FE"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1500</w:t>
            </w:r>
          </w:p>
        </w:tc>
        <w:tc>
          <w:tcPr>
            <w:tcW w:w="1263" w:type="dxa"/>
            <w:tcBorders>
              <w:top w:val="single" w:sz="12" w:space="0" w:color="auto"/>
              <w:bottom w:val="single" w:sz="8" w:space="0" w:color="auto"/>
            </w:tcBorders>
            <w:vAlign w:val="center"/>
          </w:tcPr>
          <w:p w14:paraId="47F4EE4F"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2000</w:t>
            </w:r>
          </w:p>
        </w:tc>
        <w:tc>
          <w:tcPr>
            <w:tcW w:w="1084" w:type="dxa"/>
            <w:tcBorders>
              <w:top w:val="single" w:sz="12" w:space="0" w:color="auto"/>
              <w:bottom w:val="single" w:sz="8" w:space="0" w:color="auto"/>
            </w:tcBorders>
            <w:vAlign w:val="center"/>
          </w:tcPr>
          <w:p w14:paraId="1A6724F8"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3000</w:t>
            </w:r>
          </w:p>
        </w:tc>
      </w:tr>
      <w:tr w:rsidR="00101D4B" w:rsidRPr="00BD0727" w14:paraId="052339BB" w14:textId="77777777">
        <w:tc>
          <w:tcPr>
            <w:tcW w:w="1694" w:type="dxa"/>
            <w:tcBorders>
              <w:top w:val="single" w:sz="8" w:space="0" w:color="auto"/>
            </w:tcBorders>
            <w:vAlign w:val="center"/>
          </w:tcPr>
          <w:p w14:paraId="1F750186"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Q</w:t>
            </w:r>
            <w:r w:rsidRPr="00BD0727">
              <w:rPr>
                <w:kern w:val="0"/>
                <w:sz w:val="24"/>
                <w:szCs w:val="24"/>
                <w:vertAlign w:val="subscript"/>
                <w:lang w:val="fr-FR"/>
                <w14:ligatures w14:val="none"/>
              </w:rPr>
              <w:t>exp</w:t>
            </w:r>
          </w:p>
          <w:p w14:paraId="66C8380A" w14:textId="5E592E4C" w:rsidR="00101D4B" w:rsidRPr="00BD0727" w:rsidRDefault="00000000">
            <w:pPr>
              <w:jc w:val="center"/>
              <w:rPr>
                <w:kern w:val="0"/>
                <w:sz w:val="24"/>
                <w:szCs w:val="24"/>
                <w:lang w:val="fr-FR"/>
                <w14:ligatures w14:val="none"/>
              </w:rPr>
            </w:pPr>
            <w:r w:rsidRPr="00BD0727">
              <w:rPr>
                <w:kern w:val="0"/>
                <w:sz w:val="24"/>
                <w:szCs w:val="24"/>
                <w:lang w:val="fr-FR"/>
                <w14:ligatures w14:val="none"/>
              </w:rPr>
              <w:t>(mg</w:t>
            </w:r>
            <w:r w:rsidR="00D63747">
              <w:rPr>
                <w:rFonts w:hint="eastAsia"/>
                <w:kern w:val="0"/>
                <w:sz w:val="24"/>
                <w:szCs w:val="24"/>
                <w14:ligatures w14:val="none"/>
              </w:rPr>
              <w:t>/</w:t>
            </w:r>
            <w:r w:rsidRPr="00BD0727">
              <w:rPr>
                <w:kern w:val="0"/>
                <w:sz w:val="24"/>
                <w:szCs w:val="24"/>
                <w:lang w:val="fr-FR"/>
                <w14:ligatures w14:val="none"/>
              </w:rPr>
              <w:t>g)</w:t>
            </w:r>
          </w:p>
        </w:tc>
        <w:tc>
          <w:tcPr>
            <w:tcW w:w="993" w:type="dxa"/>
            <w:tcBorders>
              <w:top w:val="single" w:sz="8" w:space="0" w:color="auto"/>
            </w:tcBorders>
            <w:vAlign w:val="center"/>
          </w:tcPr>
          <w:p w14:paraId="2A1AB79E" w14:textId="77777777" w:rsidR="00101D4B" w:rsidRPr="00BD0727" w:rsidRDefault="00000000">
            <w:pPr>
              <w:jc w:val="center"/>
              <w:rPr>
                <w:kern w:val="0"/>
                <w:sz w:val="24"/>
                <w:szCs w:val="24"/>
                <w:lang w:val="fr-FR"/>
                <w14:ligatures w14:val="none"/>
              </w:rPr>
            </w:pPr>
            <w:r w:rsidRPr="00BD0727">
              <w:rPr>
                <w:rFonts w:eastAsia="等线"/>
                <w:color w:val="000000"/>
                <w:kern w:val="0"/>
                <w:sz w:val="24"/>
                <w:szCs w:val="24"/>
                <w14:ligatures w14:val="none"/>
              </w:rPr>
              <w:t>242.704</w:t>
            </w:r>
          </w:p>
        </w:tc>
        <w:tc>
          <w:tcPr>
            <w:tcW w:w="996" w:type="dxa"/>
            <w:tcBorders>
              <w:top w:val="single" w:sz="8" w:space="0" w:color="auto"/>
            </w:tcBorders>
            <w:vAlign w:val="center"/>
          </w:tcPr>
          <w:p w14:paraId="5E02F606" w14:textId="77777777" w:rsidR="00101D4B" w:rsidRPr="00BD0727" w:rsidRDefault="00000000">
            <w:pPr>
              <w:jc w:val="center"/>
              <w:rPr>
                <w:kern w:val="0"/>
                <w:sz w:val="24"/>
                <w:szCs w:val="24"/>
                <w:lang w:val="fr-FR"/>
                <w14:ligatures w14:val="none"/>
              </w:rPr>
            </w:pPr>
            <w:r w:rsidRPr="00BD0727">
              <w:rPr>
                <w:rFonts w:eastAsia="等线"/>
                <w:color w:val="000000"/>
                <w:kern w:val="0"/>
                <w:sz w:val="24"/>
                <w:szCs w:val="24"/>
                <w14:ligatures w14:val="none"/>
              </w:rPr>
              <w:t>1198.865</w:t>
            </w:r>
          </w:p>
        </w:tc>
        <w:tc>
          <w:tcPr>
            <w:tcW w:w="1132" w:type="dxa"/>
            <w:tcBorders>
              <w:top w:val="single" w:sz="8" w:space="0" w:color="auto"/>
            </w:tcBorders>
            <w:vAlign w:val="center"/>
          </w:tcPr>
          <w:p w14:paraId="32A524EA" w14:textId="77777777" w:rsidR="00101D4B" w:rsidRPr="00BD0727" w:rsidRDefault="00000000">
            <w:pPr>
              <w:jc w:val="center"/>
              <w:rPr>
                <w:kern w:val="0"/>
                <w:sz w:val="24"/>
                <w:szCs w:val="24"/>
                <w:lang w:val="fr-FR"/>
                <w14:ligatures w14:val="none"/>
              </w:rPr>
            </w:pPr>
            <w:r w:rsidRPr="00BD0727">
              <w:rPr>
                <w:rFonts w:eastAsia="等线"/>
                <w:color w:val="000000"/>
                <w:kern w:val="0"/>
                <w:sz w:val="24"/>
                <w:szCs w:val="24"/>
                <w14:ligatures w14:val="none"/>
              </w:rPr>
              <w:t>2334.795</w:t>
            </w:r>
          </w:p>
        </w:tc>
        <w:tc>
          <w:tcPr>
            <w:tcW w:w="1134" w:type="dxa"/>
            <w:tcBorders>
              <w:top w:val="single" w:sz="8" w:space="0" w:color="auto"/>
            </w:tcBorders>
            <w:vAlign w:val="center"/>
          </w:tcPr>
          <w:p w14:paraId="0485EB98" w14:textId="77777777" w:rsidR="00101D4B" w:rsidRPr="00BD0727" w:rsidRDefault="00000000">
            <w:pPr>
              <w:jc w:val="center"/>
              <w:rPr>
                <w:kern w:val="0"/>
                <w:sz w:val="24"/>
                <w:szCs w:val="24"/>
                <w:lang w:val="fr-FR"/>
                <w14:ligatures w14:val="none"/>
              </w:rPr>
            </w:pPr>
            <w:r w:rsidRPr="00BD0727">
              <w:rPr>
                <w:rFonts w:eastAsia="等线"/>
                <w:color w:val="000000"/>
                <w:kern w:val="0"/>
                <w:sz w:val="24"/>
                <w:szCs w:val="24"/>
                <w14:ligatures w14:val="none"/>
              </w:rPr>
              <w:t>2691.169</w:t>
            </w:r>
          </w:p>
        </w:tc>
        <w:tc>
          <w:tcPr>
            <w:tcW w:w="1263" w:type="dxa"/>
            <w:tcBorders>
              <w:top w:val="single" w:sz="8" w:space="0" w:color="auto"/>
            </w:tcBorders>
            <w:vAlign w:val="center"/>
          </w:tcPr>
          <w:p w14:paraId="20ABDDBE" w14:textId="77777777" w:rsidR="00101D4B" w:rsidRPr="00BD0727" w:rsidRDefault="00000000">
            <w:pPr>
              <w:jc w:val="center"/>
              <w:rPr>
                <w:kern w:val="0"/>
                <w:sz w:val="24"/>
                <w:szCs w:val="24"/>
                <w:lang w:val="fr-FR"/>
                <w14:ligatures w14:val="none"/>
              </w:rPr>
            </w:pPr>
            <w:r w:rsidRPr="00BD0727">
              <w:rPr>
                <w:rFonts w:eastAsia="等线"/>
                <w:color w:val="000000"/>
                <w:kern w:val="0"/>
                <w:sz w:val="24"/>
                <w:szCs w:val="24"/>
                <w14:ligatures w14:val="none"/>
              </w:rPr>
              <w:t>3543.933</w:t>
            </w:r>
          </w:p>
        </w:tc>
        <w:tc>
          <w:tcPr>
            <w:tcW w:w="1084" w:type="dxa"/>
            <w:tcBorders>
              <w:top w:val="single" w:sz="8" w:space="0" w:color="auto"/>
            </w:tcBorders>
            <w:vAlign w:val="center"/>
          </w:tcPr>
          <w:p w14:paraId="7C668C59" w14:textId="77777777" w:rsidR="00101D4B" w:rsidRPr="00BD0727" w:rsidRDefault="00000000">
            <w:pPr>
              <w:jc w:val="center"/>
              <w:rPr>
                <w:kern w:val="0"/>
                <w:sz w:val="24"/>
                <w:szCs w:val="24"/>
                <w:lang w:val="fr-FR"/>
                <w14:ligatures w14:val="none"/>
              </w:rPr>
            </w:pPr>
            <w:r w:rsidRPr="00BD0727">
              <w:rPr>
                <w:rFonts w:eastAsia="等线"/>
                <w:color w:val="000000"/>
                <w:kern w:val="0"/>
                <w:sz w:val="24"/>
                <w:szCs w:val="24"/>
                <w14:ligatures w14:val="none"/>
              </w:rPr>
              <w:t>5057.937</w:t>
            </w:r>
          </w:p>
        </w:tc>
      </w:tr>
      <w:tr w:rsidR="00101D4B" w:rsidRPr="00BD0727" w14:paraId="34BBED02" w14:textId="77777777">
        <w:tc>
          <w:tcPr>
            <w:tcW w:w="1694" w:type="dxa"/>
            <w:vAlign w:val="center"/>
          </w:tcPr>
          <w:p w14:paraId="336A771A"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K</w:t>
            </w:r>
            <w:r w:rsidRPr="00BD0727">
              <w:rPr>
                <w:kern w:val="0"/>
                <w:sz w:val="24"/>
                <w:szCs w:val="24"/>
                <w:vertAlign w:val="subscript"/>
                <w:lang w:val="fr-FR"/>
                <w14:ligatures w14:val="none"/>
              </w:rPr>
              <w:t>1</w:t>
            </w:r>
          </w:p>
          <w:p w14:paraId="1667F4D1" w14:textId="77777777" w:rsidR="00101D4B" w:rsidRPr="00BD0727" w:rsidRDefault="00000000">
            <w:pPr>
              <w:jc w:val="center"/>
              <w:rPr>
                <w:kern w:val="0"/>
                <w:sz w:val="24"/>
                <w:szCs w:val="24"/>
                <w:lang w:val="fr-FR"/>
                <w14:ligatures w14:val="none"/>
              </w:rPr>
            </w:pPr>
            <w:r w:rsidRPr="00BD0727">
              <w:rPr>
                <w:kern w:val="0"/>
                <w:sz w:val="24"/>
                <w:szCs w:val="24"/>
                <w14:ligatures w14:val="none"/>
              </w:rPr>
              <w:t>(min</w:t>
            </w:r>
            <w:r w:rsidRPr="00BD0727">
              <w:rPr>
                <w:kern w:val="0"/>
                <w:sz w:val="24"/>
                <w:szCs w:val="24"/>
                <w:vertAlign w:val="superscript"/>
                <w14:ligatures w14:val="none"/>
              </w:rPr>
              <w:t>-1</w:t>
            </w:r>
            <w:r w:rsidRPr="00BD0727">
              <w:rPr>
                <w:kern w:val="0"/>
                <w:sz w:val="24"/>
                <w:szCs w:val="24"/>
                <w14:ligatures w14:val="none"/>
              </w:rPr>
              <w:t>)</w:t>
            </w:r>
          </w:p>
        </w:tc>
        <w:tc>
          <w:tcPr>
            <w:tcW w:w="993" w:type="dxa"/>
            <w:vAlign w:val="center"/>
          </w:tcPr>
          <w:p w14:paraId="2D27BDA2"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0.40513</w:t>
            </w:r>
          </w:p>
        </w:tc>
        <w:tc>
          <w:tcPr>
            <w:tcW w:w="996" w:type="dxa"/>
            <w:vAlign w:val="center"/>
          </w:tcPr>
          <w:p w14:paraId="68A2C32B"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0.45098</w:t>
            </w:r>
          </w:p>
        </w:tc>
        <w:tc>
          <w:tcPr>
            <w:tcW w:w="1132" w:type="dxa"/>
            <w:vAlign w:val="center"/>
          </w:tcPr>
          <w:p w14:paraId="47264839"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0.11288</w:t>
            </w:r>
          </w:p>
        </w:tc>
        <w:tc>
          <w:tcPr>
            <w:tcW w:w="1134" w:type="dxa"/>
            <w:vAlign w:val="center"/>
          </w:tcPr>
          <w:p w14:paraId="22AD995C"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0.09659</w:t>
            </w:r>
          </w:p>
        </w:tc>
        <w:tc>
          <w:tcPr>
            <w:tcW w:w="1263" w:type="dxa"/>
            <w:vAlign w:val="center"/>
          </w:tcPr>
          <w:p w14:paraId="78E1326A"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0.12084</w:t>
            </w:r>
          </w:p>
        </w:tc>
        <w:tc>
          <w:tcPr>
            <w:tcW w:w="1084" w:type="dxa"/>
            <w:vAlign w:val="center"/>
          </w:tcPr>
          <w:p w14:paraId="7257FE19"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0.04629</w:t>
            </w:r>
          </w:p>
        </w:tc>
      </w:tr>
      <w:tr w:rsidR="00101D4B" w:rsidRPr="00BD0727" w14:paraId="39215D16" w14:textId="77777777">
        <w:tc>
          <w:tcPr>
            <w:tcW w:w="1694" w:type="dxa"/>
            <w:vAlign w:val="center"/>
          </w:tcPr>
          <w:p w14:paraId="28803D2B"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Q</w:t>
            </w:r>
            <w:r w:rsidRPr="00BD0727">
              <w:rPr>
                <w:kern w:val="0"/>
                <w:sz w:val="24"/>
                <w:szCs w:val="24"/>
                <w:vertAlign w:val="subscript"/>
                <w:lang w:val="fr-FR"/>
                <w14:ligatures w14:val="none"/>
              </w:rPr>
              <w:t>e</w:t>
            </w:r>
          </w:p>
          <w:p w14:paraId="5AB7737C" w14:textId="19F91DCF" w:rsidR="00101D4B" w:rsidRPr="00BD0727" w:rsidRDefault="00000000">
            <w:pPr>
              <w:jc w:val="center"/>
              <w:rPr>
                <w:kern w:val="0"/>
                <w:sz w:val="24"/>
                <w:szCs w:val="24"/>
                <w:lang w:val="fr-FR"/>
                <w14:ligatures w14:val="none"/>
              </w:rPr>
            </w:pPr>
            <w:r w:rsidRPr="00BD0727">
              <w:rPr>
                <w:kern w:val="0"/>
                <w:sz w:val="24"/>
                <w:szCs w:val="24"/>
                <w:lang w:val="fr-FR"/>
                <w14:ligatures w14:val="none"/>
              </w:rPr>
              <w:t>(mg</w:t>
            </w:r>
            <w:r w:rsidR="00D63747">
              <w:rPr>
                <w:rFonts w:hint="eastAsia"/>
                <w:kern w:val="0"/>
                <w:sz w:val="24"/>
                <w:szCs w:val="24"/>
                <w:lang w:val="fr-FR"/>
                <w14:ligatures w14:val="none"/>
              </w:rPr>
              <w:t>/</w:t>
            </w:r>
            <w:r w:rsidRPr="00BD0727">
              <w:rPr>
                <w:kern w:val="0"/>
                <w:sz w:val="24"/>
                <w:szCs w:val="24"/>
                <w:lang w:val="fr-FR"/>
                <w14:ligatures w14:val="none"/>
              </w:rPr>
              <w:t>g)</w:t>
            </w:r>
          </w:p>
        </w:tc>
        <w:tc>
          <w:tcPr>
            <w:tcW w:w="993" w:type="dxa"/>
            <w:vAlign w:val="center"/>
          </w:tcPr>
          <w:p w14:paraId="4AD64638"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54.373</w:t>
            </w:r>
          </w:p>
        </w:tc>
        <w:tc>
          <w:tcPr>
            <w:tcW w:w="996" w:type="dxa"/>
            <w:vAlign w:val="center"/>
          </w:tcPr>
          <w:p w14:paraId="1950BAF2"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6.949</w:t>
            </w:r>
          </w:p>
        </w:tc>
        <w:tc>
          <w:tcPr>
            <w:tcW w:w="1132" w:type="dxa"/>
            <w:vAlign w:val="center"/>
          </w:tcPr>
          <w:p w14:paraId="49209F45"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17.789</w:t>
            </w:r>
          </w:p>
        </w:tc>
        <w:tc>
          <w:tcPr>
            <w:tcW w:w="1134" w:type="dxa"/>
            <w:vAlign w:val="center"/>
          </w:tcPr>
          <w:p w14:paraId="038AED3E"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50.646</w:t>
            </w:r>
          </w:p>
        </w:tc>
        <w:tc>
          <w:tcPr>
            <w:tcW w:w="1263" w:type="dxa"/>
            <w:vAlign w:val="center"/>
          </w:tcPr>
          <w:p w14:paraId="03BC0878"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75.646</w:t>
            </w:r>
          </w:p>
        </w:tc>
        <w:tc>
          <w:tcPr>
            <w:tcW w:w="1084" w:type="dxa"/>
            <w:vAlign w:val="center"/>
          </w:tcPr>
          <w:p w14:paraId="5F9D85C2"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92.467</w:t>
            </w:r>
          </w:p>
        </w:tc>
      </w:tr>
      <w:tr w:rsidR="00101D4B" w:rsidRPr="00BD0727" w14:paraId="61B446A5" w14:textId="77777777">
        <w:tc>
          <w:tcPr>
            <w:tcW w:w="1694" w:type="dxa"/>
          </w:tcPr>
          <w:p w14:paraId="4FFCE743" w14:textId="77777777" w:rsidR="00101D4B" w:rsidRPr="00BD0727" w:rsidRDefault="00000000">
            <w:pPr>
              <w:jc w:val="center"/>
              <w:rPr>
                <w:rFonts w:eastAsia="等线"/>
                <w:b/>
                <w:bCs/>
                <w:color w:val="000000" w:themeColor="text1"/>
                <w:kern w:val="0"/>
                <w:sz w:val="24"/>
                <w:szCs w:val="24"/>
                <w:vertAlign w:val="superscript"/>
                <w14:ligatures w14:val="none"/>
              </w:rPr>
            </w:pPr>
            <w:proofErr w:type="spellStart"/>
            <w:r w:rsidRPr="00BD0727">
              <w:rPr>
                <w:rStyle w:val="font11"/>
                <w:rFonts w:eastAsia="等线"/>
                <w:b w:val="0"/>
                <w:bCs w:val="0"/>
                <w:color w:val="000000" w:themeColor="text1"/>
                <w:kern w:val="0"/>
                <w:sz w:val="24"/>
                <w:szCs w:val="24"/>
                <w14:ligatures w14:val="none"/>
              </w:rPr>
              <w:t>R</w:t>
            </w:r>
            <w:r w:rsidRPr="00BD0727">
              <w:rPr>
                <w:rStyle w:val="font51"/>
                <w:rFonts w:eastAsia="等线"/>
                <w:b/>
                <w:bCs/>
                <w:color w:val="000000" w:themeColor="text1"/>
                <w:kern w:val="0"/>
                <w:sz w:val="24"/>
                <w:szCs w:val="24"/>
                <w14:ligatures w14:val="none"/>
              </w:rPr>
              <w:t>2</w:t>
            </w:r>
            <w:proofErr w:type="spellEnd"/>
          </w:p>
        </w:tc>
        <w:tc>
          <w:tcPr>
            <w:tcW w:w="993" w:type="dxa"/>
            <w:vAlign w:val="center"/>
          </w:tcPr>
          <w:p w14:paraId="3440E01D" w14:textId="77777777" w:rsidR="00101D4B" w:rsidRPr="00BD0727" w:rsidRDefault="00000000">
            <w:pPr>
              <w:jc w:val="center"/>
              <w:rPr>
                <w:kern w:val="0"/>
                <w:sz w:val="24"/>
                <w:szCs w:val="24"/>
                <w:lang w:val="fr-FR"/>
                <w14:ligatures w14:val="none"/>
              </w:rPr>
            </w:pPr>
            <w:r w:rsidRPr="00BD0727">
              <w:rPr>
                <w:kern w:val="0"/>
                <w:sz w:val="24"/>
                <w:szCs w:val="24"/>
                <w14:ligatures w14:val="none"/>
              </w:rPr>
              <w:t>0.47283</w:t>
            </w:r>
          </w:p>
        </w:tc>
        <w:tc>
          <w:tcPr>
            <w:tcW w:w="996" w:type="dxa"/>
            <w:vAlign w:val="center"/>
          </w:tcPr>
          <w:p w14:paraId="37E28C28" w14:textId="77777777" w:rsidR="00101D4B" w:rsidRPr="00BD0727" w:rsidRDefault="00000000">
            <w:pPr>
              <w:jc w:val="center"/>
              <w:rPr>
                <w:kern w:val="0"/>
                <w:sz w:val="24"/>
                <w:szCs w:val="24"/>
                <w:lang w:val="fr-FR"/>
                <w14:ligatures w14:val="none"/>
              </w:rPr>
            </w:pPr>
            <w:r w:rsidRPr="00BD0727">
              <w:rPr>
                <w:kern w:val="0"/>
                <w:sz w:val="24"/>
                <w:szCs w:val="24"/>
                <w14:ligatures w14:val="none"/>
              </w:rPr>
              <w:t>0.73965</w:t>
            </w:r>
          </w:p>
        </w:tc>
        <w:tc>
          <w:tcPr>
            <w:tcW w:w="1132" w:type="dxa"/>
            <w:vAlign w:val="center"/>
          </w:tcPr>
          <w:p w14:paraId="0927A949" w14:textId="77777777" w:rsidR="00101D4B" w:rsidRPr="00BD0727" w:rsidRDefault="00000000">
            <w:pPr>
              <w:jc w:val="center"/>
              <w:rPr>
                <w:kern w:val="0"/>
                <w:sz w:val="24"/>
                <w:szCs w:val="24"/>
                <w:lang w:val="fr-FR"/>
                <w14:ligatures w14:val="none"/>
              </w:rPr>
            </w:pPr>
            <w:r w:rsidRPr="00BD0727">
              <w:rPr>
                <w:kern w:val="0"/>
                <w:sz w:val="24"/>
                <w:szCs w:val="24"/>
                <w14:ligatures w14:val="none"/>
              </w:rPr>
              <w:t>0.09599</w:t>
            </w:r>
          </w:p>
        </w:tc>
        <w:tc>
          <w:tcPr>
            <w:tcW w:w="1134" w:type="dxa"/>
            <w:vAlign w:val="center"/>
          </w:tcPr>
          <w:p w14:paraId="51960553" w14:textId="77777777" w:rsidR="00101D4B" w:rsidRPr="00BD0727" w:rsidRDefault="00000000">
            <w:pPr>
              <w:jc w:val="center"/>
              <w:rPr>
                <w:kern w:val="0"/>
                <w:sz w:val="24"/>
                <w:szCs w:val="24"/>
                <w:lang w:val="fr-FR"/>
                <w14:ligatures w14:val="none"/>
              </w:rPr>
            </w:pPr>
            <w:r w:rsidRPr="00BD0727">
              <w:rPr>
                <w:kern w:val="0"/>
                <w:sz w:val="24"/>
                <w:szCs w:val="24"/>
                <w14:ligatures w14:val="none"/>
              </w:rPr>
              <w:t>0.05789</w:t>
            </w:r>
          </w:p>
        </w:tc>
        <w:tc>
          <w:tcPr>
            <w:tcW w:w="1263" w:type="dxa"/>
            <w:vAlign w:val="center"/>
          </w:tcPr>
          <w:p w14:paraId="035716A6" w14:textId="77777777" w:rsidR="00101D4B" w:rsidRPr="00BD0727" w:rsidRDefault="00000000">
            <w:pPr>
              <w:jc w:val="center"/>
              <w:rPr>
                <w:kern w:val="0"/>
                <w:sz w:val="24"/>
                <w:szCs w:val="24"/>
                <w:lang w:val="fr-FR"/>
                <w14:ligatures w14:val="none"/>
              </w:rPr>
            </w:pPr>
            <w:r w:rsidRPr="00BD0727">
              <w:rPr>
                <w:kern w:val="0"/>
                <w:sz w:val="24"/>
                <w:szCs w:val="24"/>
                <w14:ligatures w14:val="none"/>
              </w:rPr>
              <w:t>0.09651</w:t>
            </w:r>
          </w:p>
        </w:tc>
        <w:tc>
          <w:tcPr>
            <w:tcW w:w="1084" w:type="dxa"/>
            <w:vAlign w:val="center"/>
          </w:tcPr>
          <w:p w14:paraId="3F0C9B72" w14:textId="77777777" w:rsidR="00101D4B" w:rsidRPr="00BD0727" w:rsidRDefault="00000000">
            <w:pPr>
              <w:jc w:val="center"/>
              <w:rPr>
                <w:kern w:val="0"/>
                <w:sz w:val="24"/>
                <w:szCs w:val="24"/>
                <w:lang w:val="fr-FR"/>
                <w14:ligatures w14:val="none"/>
              </w:rPr>
            </w:pPr>
            <w:r w:rsidRPr="00BD0727">
              <w:rPr>
                <w:kern w:val="0"/>
                <w:sz w:val="24"/>
                <w:szCs w:val="24"/>
                <w14:ligatures w14:val="none"/>
              </w:rPr>
              <w:t>0.01249</w:t>
            </w:r>
          </w:p>
        </w:tc>
      </w:tr>
      <w:tr w:rsidR="00101D4B" w:rsidRPr="00BD0727" w14:paraId="6ECBC7A8" w14:textId="77777777">
        <w:tc>
          <w:tcPr>
            <w:tcW w:w="1694" w:type="dxa"/>
            <w:vAlign w:val="center"/>
          </w:tcPr>
          <w:p w14:paraId="5C0706CD"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K</w:t>
            </w:r>
            <w:r w:rsidRPr="00BD0727">
              <w:rPr>
                <w:kern w:val="0"/>
                <w:sz w:val="24"/>
                <w:szCs w:val="24"/>
                <w:vertAlign w:val="subscript"/>
                <w:lang w:val="fr-FR"/>
                <w14:ligatures w14:val="none"/>
              </w:rPr>
              <w:t>2</w:t>
            </w:r>
            <w:r w:rsidRPr="00BD0727">
              <w:rPr>
                <w:kern w:val="0"/>
                <w:sz w:val="24"/>
                <w:szCs w:val="24"/>
                <w:lang w:val="fr-FR"/>
                <w14:ligatures w14:val="none"/>
              </w:rPr>
              <w:t>*10</w:t>
            </w:r>
            <w:r w:rsidRPr="00BD0727">
              <w:rPr>
                <w:kern w:val="0"/>
                <w:sz w:val="24"/>
                <w:szCs w:val="24"/>
                <w:vertAlign w:val="superscript"/>
                <w:lang w:val="fr-FR"/>
                <w14:ligatures w14:val="none"/>
              </w:rPr>
              <w:t>3</w:t>
            </w:r>
            <w:r w:rsidRPr="00BD0727">
              <w:rPr>
                <w:kern w:val="0"/>
                <w:sz w:val="24"/>
                <w:szCs w:val="24"/>
                <w:lang w:val="fr-FR"/>
                <w14:ligatures w14:val="none"/>
              </w:rPr>
              <w:t xml:space="preserve"> </w:t>
            </w:r>
          </w:p>
          <w:p w14:paraId="149CBEAB" w14:textId="175493AE" w:rsidR="00101D4B" w:rsidRPr="00BD0727" w:rsidRDefault="00000000">
            <w:pPr>
              <w:jc w:val="center"/>
              <w:rPr>
                <w:kern w:val="0"/>
                <w:sz w:val="24"/>
                <w:szCs w:val="24"/>
                <w:lang w:val="fr-FR"/>
                <w14:ligatures w14:val="none"/>
              </w:rPr>
            </w:pPr>
            <w:r w:rsidRPr="00BD0727">
              <w:rPr>
                <w:kern w:val="0"/>
                <w:sz w:val="24"/>
                <w:szCs w:val="24"/>
                <w:lang w:val="fr-FR"/>
                <w14:ligatures w14:val="none"/>
              </w:rPr>
              <w:t>(g</w:t>
            </w:r>
            <w:r w:rsidR="00D63747">
              <w:rPr>
                <w:rFonts w:hint="eastAsia"/>
                <w:kern w:val="0"/>
                <w:sz w:val="24"/>
                <w:szCs w:val="24"/>
                <w:lang w:val="fr-FR"/>
                <w14:ligatures w14:val="none"/>
              </w:rPr>
              <w:t>/</w:t>
            </w:r>
            <w:r w:rsidRPr="00BD0727">
              <w:rPr>
                <w:kern w:val="0"/>
                <w:sz w:val="24"/>
                <w:szCs w:val="24"/>
                <w:lang w:val="fr-FR"/>
                <w14:ligatures w14:val="none"/>
              </w:rPr>
              <w:t>mg</w:t>
            </w:r>
            <w:r w:rsidRPr="00BD0727">
              <w:rPr>
                <w:rFonts w:eastAsia="等线"/>
                <w:kern w:val="0"/>
                <w:sz w:val="24"/>
                <w:szCs w:val="24"/>
                <w:lang w:val="fr-FR"/>
                <w14:ligatures w14:val="none"/>
              </w:rPr>
              <w:t>·</w:t>
            </w:r>
            <w:r w:rsidRPr="00BD0727">
              <w:rPr>
                <w:kern w:val="0"/>
                <w:sz w:val="24"/>
                <w:szCs w:val="24"/>
                <w:lang w:val="fr-FR"/>
                <w14:ligatures w14:val="none"/>
              </w:rPr>
              <w:t>min)</w:t>
            </w:r>
          </w:p>
        </w:tc>
        <w:tc>
          <w:tcPr>
            <w:tcW w:w="993" w:type="dxa"/>
            <w:vAlign w:val="center"/>
          </w:tcPr>
          <w:p w14:paraId="5C4B5194"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36.77</w:t>
            </w:r>
          </w:p>
        </w:tc>
        <w:tc>
          <w:tcPr>
            <w:tcW w:w="996" w:type="dxa"/>
            <w:vAlign w:val="center"/>
          </w:tcPr>
          <w:p w14:paraId="50858217"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9.610</w:t>
            </w:r>
          </w:p>
        </w:tc>
        <w:tc>
          <w:tcPr>
            <w:tcW w:w="1132" w:type="dxa"/>
            <w:vAlign w:val="center"/>
          </w:tcPr>
          <w:p w14:paraId="2CDC98B4"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21.77</w:t>
            </w:r>
          </w:p>
        </w:tc>
        <w:tc>
          <w:tcPr>
            <w:tcW w:w="1134" w:type="dxa"/>
            <w:vAlign w:val="center"/>
          </w:tcPr>
          <w:p w14:paraId="25DAFDE5"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6.080</w:t>
            </w:r>
          </w:p>
        </w:tc>
        <w:tc>
          <w:tcPr>
            <w:tcW w:w="1263" w:type="dxa"/>
            <w:vAlign w:val="center"/>
          </w:tcPr>
          <w:p w14:paraId="5D4AFF20"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3.850</w:t>
            </w:r>
          </w:p>
        </w:tc>
        <w:tc>
          <w:tcPr>
            <w:tcW w:w="1084" w:type="dxa"/>
            <w:vAlign w:val="center"/>
          </w:tcPr>
          <w:p w14:paraId="212A4CAA"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2.760</w:t>
            </w:r>
          </w:p>
        </w:tc>
      </w:tr>
      <w:tr w:rsidR="00101D4B" w:rsidRPr="00BD0727" w14:paraId="0FB71DEA" w14:textId="77777777">
        <w:tc>
          <w:tcPr>
            <w:tcW w:w="1694" w:type="dxa"/>
            <w:vAlign w:val="center"/>
          </w:tcPr>
          <w:p w14:paraId="1AB77730"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Q</w:t>
            </w:r>
            <w:r w:rsidRPr="00BD0727">
              <w:rPr>
                <w:kern w:val="0"/>
                <w:sz w:val="24"/>
                <w:szCs w:val="24"/>
                <w:vertAlign w:val="subscript"/>
                <w:lang w:val="fr-FR"/>
                <w14:ligatures w14:val="none"/>
              </w:rPr>
              <w:t>e</w:t>
            </w:r>
          </w:p>
          <w:p w14:paraId="0B64295C" w14:textId="40398967" w:rsidR="00101D4B" w:rsidRPr="00BD0727" w:rsidRDefault="00000000">
            <w:pPr>
              <w:jc w:val="center"/>
              <w:rPr>
                <w:kern w:val="0"/>
                <w:sz w:val="24"/>
                <w:szCs w:val="24"/>
                <w:lang w:val="fr-FR"/>
                <w14:ligatures w14:val="none"/>
              </w:rPr>
            </w:pPr>
            <w:r w:rsidRPr="00BD0727">
              <w:rPr>
                <w:kern w:val="0"/>
                <w:sz w:val="24"/>
                <w:szCs w:val="24"/>
                <w:lang w:val="fr-FR"/>
                <w14:ligatures w14:val="none"/>
              </w:rPr>
              <w:t>(mg</w:t>
            </w:r>
            <w:r w:rsidR="00D63747">
              <w:rPr>
                <w:rFonts w:hint="eastAsia"/>
                <w:kern w:val="0"/>
                <w:sz w:val="24"/>
                <w:szCs w:val="24"/>
                <w:lang w:val="fr-FR"/>
                <w14:ligatures w14:val="none"/>
              </w:rPr>
              <w:t>/</w:t>
            </w:r>
            <w:r w:rsidRPr="00BD0727">
              <w:rPr>
                <w:kern w:val="0"/>
                <w:sz w:val="24"/>
                <w:szCs w:val="24"/>
                <w:lang w:val="fr-FR"/>
                <w14:ligatures w14:val="none"/>
              </w:rPr>
              <w:t>g)</w:t>
            </w:r>
          </w:p>
        </w:tc>
        <w:tc>
          <w:tcPr>
            <w:tcW w:w="993" w:type="dxa"/>
            <w:vAlign w:val="center"/>
          </w:tcPr>
          <w:p w14:paraId="1C935563"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244.29</w:t>
            </w:r>
          </w:p>
        </w:tc>
        <w:tc>
          <w:tcPr>
            <w:tcW w:w="996" w:type="dxa"/>
            <w:vAlign w:val="center"/>
          </w:tcPr>
          <w:p w14:paraId="5B3F7BD3"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1227.29</w:t>
            </w:r>
          </w:p>
        </w:tc>
        <w:tc>
          <w:tcPr>
            <w:tcW w:w="1132" w:type="dxa"/>
            <w:vAlign w:val="center"/>
          </w:tcPr>
          <w:p w14:paraId="2D7E24B8"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2340.46</w:t>
            </w:r>
          </w:p>
        </w:tc>
        <w:tc>
          <w:tcPr>
            <w:tcW w:w="1134" w:type="dxa"/>
            <w:vAlign w:val="center"/>
          </w:tcPr>
          <w:p w14:paraId="5B53833B"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2754.24</w:t>
            </w:r>
          </w:p>
        </w:tc>
        <w:tc>
          <w:tcPr>
            <w:tcW w:w="1263" w:type="dxa"/>
            <w:vAlign w:val="center"/>
          </w:tcPr>
          <w:p w14:paraId="2DDE46DA"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3498.98</w:t>
            </w:r>
          </w:p>
        </w:tc>
        <w:tc>
          <w:tcPr>
            <w:tcW w:w="1084" w:type="dxa"/>
            <w:vAlign w:val="center"/>
          </w:tcPr>
          <w:p w14:paraId="4350D98F"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5105.34</w:t>
            </w:r>
          </w:p>
        </w:tc>
      </w:tr>
      <w:tr w:rsidR="00101D4B" w:rsidRPr="00BD0727" w14:paraId="24731032" w14:textId="77777777">
        <w:tc>
          <w:tcPr>
            <w:tcW w:w="1694" w:type="dxa"/>
            <w:vAlign w:val="center"/>
          </w:tcPr>
          <w:p w14:paraId="7F03611C" w14:textId="77777777" w:rsidR="00101D4B" w:rsidRPr="00BD0727" w:rsidRDefault="00000000">
            <w:pPr>
              <w:jc w:val="center"/>
              <w:rPr>
                <w:rFonts w:eastAsia="等线"/>
                <w:b/>
                <w:bCs/>
                <w:color w:val="000000" w:themeColor="text1"/>
                <w:kern w:val="0"/>
                <w:sz w:val="24"/>
                <w:szCs w:val="24"/>
                <w:vertAlign w:val="superscript"/>
                <w14:ligatures w14:val="none"/>
              </w:rPr>
            </w:pPr>
            <w:proofErr w:type="spellStart"/>
            <w:r w:rsidRPr="00BD0727">
              <w:rPr>
                <w:rStyle w:val="font11"/>
                <w:rFonts w:eastAsia="等线"/>
                <w:b w:val="0"/>
                <w:bCs w:val="0"/>
                <w:color w:val="000000" w:themeColor="text1"/>
                <w:kern w:val="0"/>
                <w:sz w:val="24"/>
                <w:szCs w:val="24"/>
                <w14:ligatures w14:val="none"/>
              </w:rPr>
              <w:t>R</w:t>
            </w:r>
            <w:r w:rsidRPr="00BD0727">
              <w:rPr>
                <w:rStyle w:val="font51"/>
                <w:rFonts w:eastAsia="等线"/>
                <w:b/>
                <w:bCs/>
                <w:color w:val="000000" w:themeColor="text1"/>
                <w:kern w:val="0"/>
                <w:sz w:val="24"/>
                <w:szCs w:val="24"/>
                <w14:ligatures w14:val="none"/>
              </w:rPr>
              <w:t>2</w:t>
            </w:r>
            <w:proofErr w:type="spellEnd"/>
          </w:p>
        </w:tc>
        <w:tc>
          <w:tcPr>
            <w:tcW w:w="993" w:type="dxa"/>
            <w:vAlign w:val="center"/>
          </w:tcPr>
          <w:p w14:paraId="3FB17DD6" w14:textId="77777777" w:rsidR="00101D4B" w:rsidRPr="00BD0727" w:rsidRDefault="00000000">
            <w:pPr>
              <w:jc w:val="center"/>
              <w:rPr>
                <w:kern w:val="0"/>
                <w:sz w:val="24"/>
                <w:szCs w:val="24"/>
                <w:lang w:val="fr-FR"/>
                <w14:ligatures w14:val="none"/>
              </w:rPr>
            </w:pPr>
            <w:r w:rsidRPr="00BD0727">
              <w:rPr>
                <w:kern w:val="0"/>
                <w:sz w:val="24"/>
                <w:szCs w:val="24"/>
                <w14:ligatures w14:val="none"/>
              </w:rPr>
              <w:t>0.99995</w:t>
            </w:r>
          </w:p>
        </w:tc>
        <w:tc>
          <w:tcPr>
            <w:tcW w:w="996" w:type="dxa"/>
            <w:vAlign w:val="center"/>
          </w:tcPr>
          <w:p w14:paraId="17354E97" w14:textId="77777777" w:rsidR="00101D4B" w:rsidRPr="00BD0727" w:rsidRDefault="00000000">
            <w:pPr>
              <w:jc w:val="center"/>
              <w:rPr>
                <w:kern w:val="0"/>
                <w:sz w:val="24"/>
                <w:szCs w:val="24"/>
                <w:lang w:val="fr-FR"/>
                <w14:ligatures w14:val="none"/>
              </w:rPr>
            </w:pPr>
            <w:r w:rsidRPr="00BD0727">
              <w:rPr>
                <w:kern w:val="0"/>
                <w:sz w:val="24"/>
                <w:szCs w:val="24"/>
                <w14:ligatures w14:val="none"/>
              </w:rPr>
              <w:t>0.99994</w:t>
            </w:r>
          </w:p>
        </w:tc>
        <w:tc>
          <w:tcPr>
            <w:tcW w:w="1132" w:type="dxa"/>
            <w:vAlign w:val="center"/>
          </w:tcPr>
          <w:p w14:paraId="7314B425" w14:textId="77777777" w:rsidR="00101D4B" w:rsidRPr="00BD0727" w:rsidRDefault="00000000">
            <w:pPr>
              <w:jc w:val="center"/>
              <w:rPr>
                <w:kern w:val="0"/>
                <w:sz w:val="24"/>
                <w:szCs w:val="24"/>
                <w:lang w:val="fr-FR"/>
                <w14:ligatures w14:val="none"/>
              </w:rPr>
            </w:pPr>
            <w:r w:rsidRPr="00BD0727">
              <w:rPr>
                <w:kern w:val="0"/>
                <w:sz w:val="24"/>
                <w:szCs w:val="24"/>
                <w14:ligatures w14:val="none"/>
              </w:rPr>
              <w:t>0.99998</w:t>
            </w:r>
          </w:p>
        </w:tc>
        <w:tc>
          <w:tcPr>
            <w:tcW w:w="1134" w:type="dxa"/>
            <w:vAlign w:val="center"/>
          </w:tcPr>
          <w:p w14:paraId="7C4FDF9B" w14:textId="77777777" w:rsidR="00101D4B" w:rsidRPr="00BD0727" w:rsidRDefault="00000000">
            <w:pPr>
              <w:jc w:val="center"/>
              <w:rPr>
                <w:kern w:val="0"/>
                <w:sz w:val="24"/>
                <w:szCs w:val="24"/>
                <w:lang w:val="fr-FR"/>
                <w14:ligatures w14:val="none"/>
              </w:rPr>
            </w:pPr>
            <w:r w:rsidRPr="00BD0727">
              <w:rPr>
                <w:kern w:val="0"/>
                <w:sz w:val="24"/>
                <w:szCs w:val="24"/>
                <w14:ligatures w14:val="none"/>
              </w:rPr>
              <w:t>0.9998</w:t>
            </w:r>
          </w:p>
        </w:tc>
        <w:tc>
          <w:tcPr>
            <w:tcW w:w="1263" w:type="dxa"/>
            <w:vAlign w:val="center"/>
          </w:tcPr>
          <w:p w14:paraId="1F423A5E" w14:textId="77777777" w:rsidR="00101D4B" w:rsidRPr="00BD0727" w:rsidRDefault="00000000">
            <w:pPr>
              <w:jc w:val="center"/>
              <w:rPr>
                <w:kern w:val="0"/>
                <w:sz w:val="24"/>
                <w:szCs w:val="24"/>
                <w:lang w:val="fr-FR"/>
                <w14:ligatures w14:val="none"/>
              </w:rPr>
            </w:pPr>
            <w:r w:rsidRPr="00BD0727">
              <w:rPr>
                <w:kern w:val="0"/>
                <w:sz w:val="24"/>
                <w:szCs w:val="24"/>
                <w14:ligatures w14:val="none"/>
              </w:rPr>
              <w:t>0.99988</w:t>
            </w:r>
          </w:p>
        </w:tc>
        <w:tc>
          <w:tcPr>
            <w:tcW w:w="1084" w:type="dxa"/>
            <w:vAlign w:val="center"/>
          </w:tcPr>
          <w:p w14:paraId="4AC5E1C5" w14:textId="77777777" w:rsidR="00101D4B" w:rsidRPr="00BD0727" w:rsidRDefault="00000000">
            <w:pPr>
              <w:jc w:val="center"/>
              <w:rPr>
                <w:kern w:val="0"/>
                <w:sz w:val="24"/>
                <w:szCs w:val="24"/>
                <w:lang w:val="fr-FR"/>
                <w14:ligatures w14:val="none"/>
              </w:rPr>
            </w:pPr>
            <w:r w:rsidRPr="00BD0727">
              <w:rPr>
                <w:kern w:val="0"/>
                <w:sz w:val="24"/>
                <w:szCs w:val="24"/>
                <w14:ligatures w14:val="none"/>
              </w:rPr>
              <w:t>0.99989</w:t>
            </w:r>
          </w:p>
        </w:tc>
      </w:tr>
    </w:tbl>
    <w:p w14:paraId="6D410888" w14:textId="77777777" w:rsidR="00101D4B" w:rsidRPr="00BD0727" w:rsidRDefault="00101D4B">
      <w:pPr>
        <w:rPr>
          <w:rFonts w:ascii="Times New Roman" w:hAnsi="Times New Roman"/>
        </w:rPr>
      </w:pPr>
    </w:p>
    <w:p w14:paraId="72F13659" w14:textId="77777777" w:rsidR="00101D4B" w:rsidRPr="00BD0727" w:rsidRDefault="00101D4B">
      <w:pPr>
        <w:rPr>
          <w:rFonts w:ascii="Times New Roman" w:hAnsi="Times New Roman"/>
        </w:rPr>
      </w:pPr>
    </w:p>
    <w:tbl>
      <w:tblPr>
        <w:tblStyle w:val="ab"/>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023"/>
        <w:gridCol w:w="996"/>
        <w:gridCol w:w="1120"/>
        <w:gridCol w:w="1120"/>
        <w:gridCol w:w="1061"/>
        <w:gridCol w:w="996"/>
      </w:tblGrid>
      <w:tr w:rsidR="00101D4B" w:rsidRPr="00BD0727" w14:paraId="7B58F645" w14:textId="77777777">
        <w:trPr>
          <w:trHeight w:val="473"/>
        </w:trPr>
        <w:tc>
          <w:tcPr>
            <w:tcW w:w="8296" w:type="dxa"/>
            <w:gridSpan w:val="7"/>
            <w:tcBorders>
              <w:bottom w:val="single" w:sz="12" w:space="0" w:color="auto"/>
            </w:tcBorders>
            <w:vAlign w:val="center"/>
          </w:tcPr>
          <w:p w14:paraId="2ABEF8BB" w14:textId="77777777" w:rsidR="00101D4B" w:rsidRPr="00BD0727" w:rsidRDefault="00000000">
            <w:pPr>
              <w:jc w:val="center"/>
              <w:rPr>
                <w:b/>
                <w:bCs/>
                <w:kern w:val="0"/>
                <w:szCs w:val="21"/>
                <w14:ligatures w14:val="none"/>
              </w:rPr>
            </w:pPr>
            <w:r w:rsidRPr="00BD0727">
              <w:rPr>
                <w:b/>
                <w:bCs/>
                <w:color w:val="000000" w:themeColor="text1"/>
                <w:kern w:val="0"/>
                <w:szCs w:val="21"/>
                <w14:ligatures w14:val="none"/>
              </w:rPr>
              <w:lastRenderedPageBreak/>
              <w:t xml:space="preserve">Table </w:t>
            </w:r>
            <w:proofErr w:type="spellStart"/>
            <w:r w:rsidRPr="00BD0727">
              <w:rPr>
                <w:b/>
                <w:bCs/>
                <w:color w:val="000000" w:themeColor="text1"/>
                <w:kern w:val="0"/>
                <w:szCs w:val="21"/>
                <w14:ligatures w14:val="none"/>
              </w:rPr>
              <w:t>S4</w:t>
            </w:r>
            <w:proofErr w:type="spellEnd"/>
            <w:r w:rsidRPr="00BD0727">
              <w:rPr>
                <w:b/>
                <w:bCs/>
                <w:color w:val="000000" w:themeColor="text1"/>
                <w:kern w:val="0"/>
                <w:szCs w:val="21"/>
                <w14:ligatures w14:val="none"/>
              </w:rPr>
              <w:t xml:space="preserve"> </w:t>
            </w:r>
            <w:r w:rsidRPr="00D63747">
              <w:rPr>
                <w:color w:val="000000" w:themeColor="text1"/>
                <w:kern w:val="0"/>
                <w:szCs w:val="21"/>
                <w14:ligatures w14:val="none"/>
              </w:rPr>
              <w:t>Composite hydrogel intraparticle diffusion modelling parameters</w:t>
            </w:r>
          </w:p>
        </w:tc>
      </w:tr>
      <w:tr w:rsidR="00101D4B" w:rsidRPr="00BD0727" w14:paraId="089C71A9" w14:textId="77777777">
        <w:tc>
          <w:tcPr>
            <w:tcW w:w="1980" w:type="dxa"/>
            <w:tcBorders>
              <w:top w:val="single" w:sz="12" w:space="0" w:color="auto"/>
              <w:bottom w:val="single" w:sz="8" w:space="0" w:color="auto"/>
            </w:tcBorders>
            <w:vAlign w:val="center"/>
          </w:tcPr>
          <w:p w14:paraId="1EECBB31" w14:textId="77777777" w:rsidR="00101D4B" w:rsidRPr="00BD0727" w:rsidRDefault="00000000">
            <w:pPr>
              <w:jc w:val="center"/>
              <w:rPr>
                <w:bCs/>
                <w:color w:val="000000" w:themeColor="text1"/>
                <w:kern w:val="0"/>
                <w:sz w:val="24"/>
                <w:szCs w:val="24"/>
                <w:vertAlign w:val="subscript"/>
                <w14:ligatures w14:val="none"/>
              </w:rPr>
            </w:pPr>
            <w:proofErr w:type="spellStart"/>
            <w:r w:rsidRPr="00BD0727">
              <w:rPr>
                <w:bCs/>
                <w:color w:val="000000" w:themeColor="text1"/>
                <w:kern w:val="0"/>
                <w:sz w:val="24"/>
                <w:szCs w:val="24"/>
                <w14:ligatures w14:val="none"/>
              </w:rPr>
              <w:t>C</w:t>
            </w:r>
            <w:r w:rsidRPr="00BD0727">
              <w:rPr>
                <w:bCs/>
                <w:color w:val="000000" w:themeColor="text1"/>
                <w:kern w:val="0"/>
                <w:sz w:val="24"/>
                <w:szCs w:val="24"/>
                <w:vertAlign w:val="subscript"/>
                <w14:ligatures w14:val="none"/>
              </w:rPr>
              <w:t>0</w:t>
            </w:r>
            <w:proofErr w:type="spellEnd"/>
          </w:p>
          <w:p w14:paraId="7AD5FFAB" w14:textId="072AC8E7" w:rsidR="00101D4B" w:rsidRPr="00BD0727" w:rsidRDefault="00000000">
            <w:pPr>
              <w:jc w:val="center"/>
              <w:rPr>
                <w:bCs/>
                <w:color w:val="000000" w:themeColor="text1"/>
                <w:kern w:val="0"/>
                <w:sz w:val="24"/>
                <w:szCs w:val="24"/>
                <w14:ligatures w14:val="none"/>
              </w:rPr>
            </w:pPr>
            <w:r w:rsidRPr="00BD0727">
              <w:rPr>
                <w:bCs/>
                <w:color w:val="000000" w:themeColor="text1"/>
                <w:kern w:val="0"/>
                <w:sz w:val="24"/>
                <w:szCs w:val="24"/>
                <w14:ligatures w14:val="none"/>
              </w:rPr>
              <w:t>(mg</w:t>
            </w:r>
            <w:r w:rsidR="00D63747">
              <w:rPr>
                <w:rFonts w:hint="eastAsia"/>
                <w:kern w:val="0"/>
                <w:sz w:val="24"/>
                <w:szCs w:val="24"/>
                <w14:ligatures w14:val="none"/>
              </w:rPr>
              <w:t>/</w:t>
            </w:r>
            <w:r w:rsidRPr="00BD0727">
              <w:rPr>
                <w:bCs/>
                <w:color w:val="000000" w:themeColor="text1"/>
                <w:kern w:val="0"/>
                <w:sz w:val="24"/>
                <w:szCs w:val="24"/>
                <w14:ligatures w14:val="none"/>
              </w:rPr>
              <w:t>L)</w:t>
            </w:r>
          </w:p>
        </w:tc>
        <w:tc>
          <w:tcPr>
            <w:tcW w:w="1023" w:type="dxa"/>
            <w:tcBorders>
              <w:top w:val="single" w:sz="12" w:space="0" w:color="auto"/>
              <w:bottom w:val="single" w:sz="8" w:space="0" w:color="auto"/>
            </w:tcBorders>
            <w:vAlign w:val="center"/>
          </w:tcPr>
          <w:p w14:paraId="7EBE3E26"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100</w:t>
            </w:r>
          </w:p>
        </w:tc>
        <w:tc>
          <w:tcPr>
            <w:tcW w:w="996" w:type="dxa"/>
            <w:tcBorders>
              <w:top w:val="single" w:sz="12" w:space="0" w:color="auto"/>
              <w:bottom w:val="single" w:sz="8" w:space="0" w:color="auto"/>
            </w:tcBorders>
            <w:vAlign w:val="center"/>
          </w:tcPr>
          <w:p w14:paraId="636341E5"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500</w:t>
            </w:r>
          </w:p>
        </w:tc>
        <w:tc>
          <w:tcPr>
            <w:tcW w:w="1120" w:type="dxa"/>
            <w:tcBorders>
              <w:top w:val="single" w:sz="12" w:space="0" w:color="auto"/>
              <w:bottom w:val="single" w:sz="8" w:space="0" w:color="auto"/>
            </w:tcBorders>
            <w:vAlign w:val="center"/>
          </w:tcPr>
          <w:p w14:paraId="71E3E566"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1000</w:t>
            </w:r>
          </w:p>
        </w:tc>
        <w:tc>
          <w:tcPr>
            <w:tcW w:w="1120" w:type="dxa"/>
            <w:tcBorders>
              <w:top w:val="single" w:sz="12" w:space="0" w:color="auto"/>
              <w:bottom w:val="single" w:sz="8" w:space="0" w:color="auto"/>
            </w:tcBorders>
            <w:vAlign w:val="center"/>
          </w:tcPr>
          <w:p w14:paraId="4EE479E2"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1500</w:t>
            </w:r>
          </w:p>
        </w:tc>
        <w:tc>
          <w:tcPr>
            <w:tcW w:w="1061" w:type="dxa"/>
            <w:tcBorders>
              <w:top w:val="single" w:sz="12" w:space="0" w:color="auto"/>
              <w:bottom w:val="single" w:sz="8" w:space="0" w:color="auto"/>
            </w:tcBorders>
            <w:vAlign w:val="center"/>
          </w:tcPr>
          <w:p w14:paraId="2E24A872"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2000</w:t>
            </w:r>
          </w:p>
        </w:tc>
        <w:tc>
          <w:tcPr>
            <w:tcW w:w="996" w:type="dxa"/>
            <w:tcBorders>
              <w:top w:val="single" w:sz="12" w:space="0" w:color="auto"/>
              <w:bottom w:val="single" w:sz="8" w:space="0" w:color="auto"/>
            </w:tcBorders>
            <w:vAlign w:val="center"/>
          </w:tcPr>
          <w:p w14:paraId="4F5EF2FB"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3000</w:t>
            </w:r>
          </w:p>
        </w:tc>
      </w:tr>
      <w:tr w:rsidR="00101D4B" w:rsidRPr="00BD0727" w14:paraId="158761C5" w14:textId="77777777">
        <w:tc>
          <w:tcPr>
            <w:tcW w:w="1980" w:type="dxa"/>
            <w:tcBorders>
              <w:top w:val="single" w:sz="8" w:space="0" w:color="auto"/>
            </w:tcBorders>
            <w:vAlign w:val="center"/>
          </w:tcPr>
          <w:p w14:paraId="74C11823" w14:textId="77777777" w:rsidR="00101D4B" w:rsidRPr="00BD0727" w:rsidRDefault="00000000">
            <w:pPr>
              <w:jc w:val="center"/>
              <w:rPr>
                <w:bCs/>
                <w:color w:val="000000" w:themeColor="text1"/>
                <w:kern w:val="0"/>
                <w:sz w:val="24"/>
                <w:szCs w:val="24"/>
                <w:vertAlign w:val="subscript"/>
                <w14:ligatures w14:val="none"/>
              </w:rPr>
            </w:pPr>
            <w:proofErr w:type="spellStart"/>
            <w:r w:rsidRPr="00BD0727">
              <w:rPr>
                <w:bCs/>
                <w:color w:val="000000" w:themeColor="text1"/>
                <w:kern w:val="0"/>
                <w:sz w:val="24"/>
                <w:szCs w:val="24"/>
                <w14:ligatures w14:val="none"/>
              </w:rPr>
              <w:t>K</w:t>
            </w:r>
            <w:r w:rsidRPr="00BD0727">
              <w:rPr>
                <w:bCs/>
                <w:color w:val="000000" w:themeColor="text1"/>
                <w:kern w:val="0"/>
                <w:sz w:val="24"/>
                <w:szCs w:val="24"/>
                <w:vertAlign w:val="subscript"/>
                <w14:ligatures w14:val="none"/>
              </w:rPr>
              <w:t>1</w:t>
            </w:r>
            <w:proofErr w:type="spellEnd"/>
          </w:p>
          <w:p w14:paraId="2EC7FC50" w14:textId="5BC7B5E4" w:rsidR="00101D4B" w:rsidRPr="00BD0727" w:rsidRDefault="00000000">
            <w:pPr>
              <w:jc w:val="center"/>
              <w:rPr>
                <w:bCs/>
                <w:color w:val="000000" w:themeColor="text1"/>
                <w:kern w:val="0"/>
                <w:sz w:val="24"/>
                <w:szCs w:val="24"/>
                <w:vertAlign w:val="subscript"/>
                <w14:ligatures w14:val="none"/>
              </w:rPr>
            </w:pPr>
            <w:r w:rsidRPr="00BD0727">
              <w:rPr>
                <w:color w:val="000000" w:themeColor="text1"/>
                <w:kern w:val="0"/>
                <w:sz w:val="24"/>
                <w:szCs w:val="24"/>
                <w14:ligatures w14:val="none"/>
              </w:rPr>
              <w:t>(mg</w:t>
            </w:r>
            <w:r w:rsidR="00D63747">
              <w:rPr>
                <w:rFonts w:hint="eastAsia"/>
                <w:color w:val="000000" w:themeColor="text1"/>
                <w:kern w:val="0"/>
                <w:sz w:val="24"/>
                <w:szCs w:val="24"/>
                <w14:ligatures w14:val="none"/>
              </w:rPr>
              <w:t>/</w:t>
            </w:r>
            <w:proofErr w:type="spellStart"/>
            <w:r w:rsidRPr="00BD0727">
              <w:rPr>
                <w:color w:val="000000" w:themeColor="text1"/>
                <w:kern w:val="0"/>
                <w:sz w:val="24"/>
                <w:szCs w:val="24"/>
                <w14:ligatures w14:val="none"/>
              </w:rPr>
              <w:t>g</w:t>
            </w:r>
            <w:r w:rsidRPr="00BD0727">
              <w:rPr>
                <w:kern w:val="0"/>
                <w:sz w:val="24"/>
                <w:szCs w:val="24"/>
                <w14:ligatures w14:val="none"/>
              </w:rPr>
              <w:t>·</w:t>
            </w:r>
            <w:r w:rsidRPr="00BD0727">
              <w:rPr>
                <w:color w:val="000000" w:themeColor="text1"/>
                <w:kern w:val="0"/>
                <w:sz w:val="24"/>
                <w:szCs w:val="24"/>
                <w14:ligatures w14:val="none"/>
              </w:rPr>
              <w:t>min</w:t>
            </w:r>
            <w:r w:rsidRPr="00BD0727">
              <w:rPr>
                <w:color w:val="000000" w:themeColor="text1"/>
                <w:kern w:val="0"/>
                <w:sz w:val="24"/>
                <w:szCs w:val="24"/>
                <w:vertAlign w:val="superscript"/>
                <w14:ligatures w14:val="none"/>
              </w:rPr>
              <w:t>0.5</w:t>
            </w:r>
            <w:proofErr w:type="spellEnd"/>
            <w:r w:rsidRPr="00BD0727">
              <w:rPr>
                <w:color w:val="000000" w:themeColor="text1"/>
                <w:kern w:val="0"/>
                <w:sz w:val="24"/>
                <w:szCs w:val="24"/>
                <w14:ligatures w14:val="none"/>
              </w:rPr>
              <w:t>)</w:t>
            </w:r>
          </w:p>
        </w:tc>
        <w:tc>
          <w:tcPr>
            <w:tcW w:w="1023" w:type="dxa"/>
            <w:tcBorders>
              <w:top w:val="single" w:sz="8" w:space="0" w:color="auto"/>
            </w:tcBorders>
            <w:vAlign w:val="center"/>
          </w:tcPr>
          <w:p w14:paraId="49275DCE"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31.02</w:t>
            </w:r>
          </w:p>
        </w:tc>
        <w:tc>
          <w:tcPr>
            <w:tcW w:w="996" w:type="dxa"/>
            <w:tcBorders>
              <w:top w:val="single" w:sz="8" w:space="0" w:color="auto"/>
            </w:tcBorders>
            <w:vAlign w:val="center"/>
          </w:tcPr>
          <w:p w14:paraId="06469263"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150.05</w:t>
            </w:r>
          </w:p>
        </w:tc>
        <w:tc>
          <w:tcPr>
            <w:tcW w:w="1120" w:type="dxa"/>
            <w:tcBorders>
              <w:top w:val="single" w:sz="8" w:space="0" w:color="auto"/>
            </w:tcBorders>
            <w:vAlign w:val="center"/>
          </w:tcPr>
          <w:p w14:paraId="5C6A9EAE"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104.06</w:t>
            </w:r>
          </w:p>
        </w:tc>
        <w:tc>
          <w:tcPr>
            <w:tcW w:w="1120" w:type="dxa"/>
            <w:tcBorders>
              <w:top w:val="single" w:sz="8" w:space="0" w:color="auto"/>
            </w:tcBorders>
            <w:vAlign w:val="center"/>
          </w:tcPr>
          <w:p w14:paraId="01565454"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282.53</w:t>
            </w:r>
          </w:p>
        </w:tc>
        <w:tc>
          <w:tcPr>
            <w:tcW w:w="1061" w:type="dxa"/>
            <w:tcBorders>
              <w:top w:val="single" w:sz="8" w:space="0" w:color="auto"/>
            </w:tcBorders>
            <w:vAlign w:val="center"/>
          </w:tcPr>
          <w:p w14:paraId="67EDC932"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201.69</w:t>
            </w:r>
          </w:p>
        </w:tc>
        <w:tc>
          <w:tcPr>
            <w:tcW w:w="996" w:type="dxa"/>
            <w:tcBorders>
              <w:top w:val="single" w:sz="8" w:space="0" w:color="auto"/>
            </w:tcBorders>
            <w:vAlign w:val="center"/>
          </w:tcPr>
          <w:p w14:paraId="284C633A"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349.81</w:t>
            </w:r>
          </w:p>
        </w:tc>
      </w:tr>
      <w:tr w:rsidR="00101D4B" w:rsidRPr="00BD0727" w14:paraId="2A85204B" w14:textId="77777777">
        <w:tc>
          <w:tcPr>
            <w:tcW w:w="1980" w:type="dxa"/>
            <w:vAlign w:val="center"/>
          </w:tcPr>
          <w:p w14:paraId="05BE70CD" w14:textId="77777777" w:rsidR="00101D4B" w:rsidRPr="00BD0727" w:rsidRDefault="00000000">
            <w:pPr>
              <w:jc w:val="center"/>
              <w:rPr>
                <w:bCs/>
                <w:color w:val="000000" w:themeColor="text1"/>
                <w:kern w:val="0"/>
                <w:sz w:val="24"/>
                <w:szCs w:val="24"/>
                <w:vertAlign w:val="subscript"/>
                <w14:ligatures w14:val="none"/>
              </w:rPr>
            </w:pPr>
            <w:proofErr w:type="spellStart"/>
            <w:r w:rsidRPr="00BD0727">
              <w:rPr>
                <w:bCs/>
                <w:color w:val="000000" w:themeColor="text1"/>
                <w:kern w:val="0"/>
                <w:sz w:val="24"/>
                <w:szCs w:val="24"/>
                <w14:ligatures w14:val="none"/>
              </w:rPr>
              <w:t>C</w:t>
            </w:r>
            <w:r w:rsidRPr="00BD0727">
              <w:rPr>
                <w:bCs/>
                <w:color w:val="000000" w:themeColor="text1"/>
                <w:kern w:val="0"/>
                <w:sz w:val="24"/>
                <w:szCs w:val="24"/>
                <w:vertAlign w:val="subscript"/>
                <w14:ligatures w14:val="none"/>
              </w:rPr>
              <w:t>1</w:t>
            </w:r>
            <w:proofErr w:type="spellEnd"/>
          </w:p>
          <w:p w14:paraId="75FA1EB8" w14:textId="77777777" w:rsidR="00101D4B" w:rsidRPr="00BD0727" w:rsidRDefault="00101D4B">
            <w:pPr>
              <w:jc w:val="center"/>
              <w:rPr>
                <w:kern w:val="0"/>
                <w:sz w:val="24"/>
                <w:szCs w:val="24"/>
                <w14:ligatures w14:val="none"/>
              </w:rPr>
            </w:pPr>
          </w:p>
        </w:tc>
        <w:tc>
          <w:tcPr>
            <w:tcW w:w="1023" w:type="dxa"/>
            <w:vAlign w:val="center"/>
          </w:tcPr>
          <w:p w14:paraId="1779662B"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202.96</w:t>
            </w:r>
          </w:p>
        </w:tc>
        <w:tc>
          <w:tcPr>
            <w:tcW w:w="996" w:type="dxa"/>
            <w:vAlign w:val="center"/>
          </w:tcPr>
          <w:p w14:paraId="275133B3"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988.34</w:t>
            </w:r>
          </w:p>
        </w:tc>
        <w:tc>
          <w:tcPr>
            <w:tcW w:w="1120" w:type="dxa"/>
            <w:vAlign w:val="center"/>
          </w:tcPr>
          <w:p w14:paraId="713916B7"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2183.88</w:t>
            </w:r>
          </w:p>
        </w:tc>
        <w:tc>
          <w:tcPr>
            <w:tcW w:w="1120" w:type="dxa"/>
            <w:vAlign w:val="center"/>
          </w:tcPr>
          <w:p w14:paraId="36296FA1"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2287.65</w:t>
            </w:r>
          </w:p>
        </w:tc>
        <w:tc>
          <w:tcPr>
            <w:tcW w:w="1061" w:type="dxa"/>
            <w:vAlign w:val="center"/>
          </w:tcPr>
          <w:p w14:paraId="6EAC44C8"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3042.43</w:t>
            </w:r>
          </w:p>
        </w:tc>
        <w:tc>
          <w:tcPr>
            <w:tcW w:w="996" w:type="dxa"/>
            <w:vAlign w:val="center"/>
          </w:tcPr>
          <w:p w14:paraId="61D7AFEE"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4447.08</w:t>
            </w:r>
          </w:p>
        </w:tc>
      </w:tr>
      <w:tr w:rsidR="00101D4B" w:rsidRPr="00BD0727" w14:paraId="5DA33558" w14:textId="77777777">
        <w:tc>
          <w:tcPr>
            <w:tcW w:w="1980" w:type="dxa"/>
            <w:vAlign w:val="center"/>
          </w:tcPr>
          <w:p w14:paraId="5034A720" w14:textId="77777777" w:rsidR="00101D4B" w:rsidRPr="00BD0727" w:rsidRDefault="00000000">
            <w:pPr>
              <w:jc w:val="center"/>
              <w:rPr>
                <w:bCs/>
                <w:color w:val="000000" w:themeColor="text1"/>
                <w:kern w:val="0"/>
                <w:sz w:val="24"/>
                <w:szCs w:val="24"/>
                <w:vertAlign w:val="superscript"/>
                <w14:ligatures w14:val="none"/>
              </w:rPr>
            </w:pPr>
            <w:proofErr w:type="spellStart"/>
            <w:r w:rsidRPr="00BD0727">
              <w:rPr>
                <w:bCs/>
                <w:color w:val="000000" w:themeColor="text1"/>
                <w:kern w:val="0"/>
                <w:sz w:val="24"/>
                <w:szCs w:val="24"/>
                <w14:ligatures w14:val="none"/>
              </w:rPr>
              <w:t>R</w:t>
            </w:r>
            <w:r w:rsidRPr="00BD0727">
              <w:rPr>
                <w:bCs/>
                <w:color w:val="000000" w:themeColor="text1"/>
                <w:kern w:val="0"/>
                <w:sz w:val="24"/>
                <w:szCs w:val="24"/>
                <w:vertAlign w:val="subscript"/>
                <w14:ligatures w14:val="none"/>
              </w:rPr>
              <w:t>1</w:t>
            </w:r>
            <w:r w:rsidRPr="00BD0727">
              <w:rPr>
                <w:bCs/>
                <w:color w:val="000000" w:themeColor="text1"/>
                <w:kern w:val="0"/>
                <w:sz w:val="24"/>
                <w:szCs w:val="24"/>
                <w:vertAlign w:val="superscript"/>
                <w14:ligatures w14:val="none"/>
              </w:rPr>
              <w:t>2</w:t>
            </w:r>
            <w:proofErr w:type="spellEnd"/>
          </w:p>
          <w:p w14:paraId="0EFC5437" w14:textId="77777777" w:rsidR="00101D4B" w:rsidRPr="00BD0727" w:rsidRDefault="00101D4B">
            <w:pPr>
              <w:jc w:val="center"/>
              <w:rPr>
                <w:kern w:val="0"/>
                <w:sz w:val="24"/>
                <w:szCs w:val="24"/>
                <w14:ligatures w14:val="none"/>
              </w:rPr>
            </w:pPr>
          </w:p>
        </w:tc>
        <w:tc>
          <w:tcPr>
            <w:tcW w:w="1023" w:type="dxa"/>
            <w:vAlign w:val="center"/>
          </w:tcPr>
          <w:p w14:paraId="01377071" w14:textId="77777777" w:rsidR="00101D4B" w:rsidRPr="00BD0727" w:rsidRDefault="00000000">
            <w:pPr>
              <w:jc w:val="center"/>
              <w:rPr>
                <w:kern w:val="0"/>
                <w:sz w:val="24"/>
                <w:szCs w:val="24"/>
                <w14:ligatures w14:val="none"/>
              </w:rPr>
            </w:pPr>
            <w:r w:rsidRPr="00BD0727">
              <w:rPr>
                <w:color w:val="000000" w:themeColor="text1"/>
                <w:kern w:val="0"/>
                <w:sz w:val="24"/>
                <w:szCs w:val="24"/>
                <w14:ligatures w14:val="none"/>
              </w:rPr>
              <w:t>0.5995</w:t>
            </w:r>
          </w:p>
        </w:tc>
        <w:tc>
          <w:tcPr>
            <w:tcW w:w="996" w:type="dxa"/>
            <w:vAlign w:val="center"/>
          </w:tcPr>
          <w:p w14:paraId="46E143D7"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0.8733</w:t>
            </w:r>
          </w:p>
        </w:tc>
        <w:tc>
          <w:tcPr>
            <w:tcW w:w="1120" w:type="dxa"/>
            <w:vAlign w:val="center"/>
          </w:tcPr>
          <w:p w14:paraId="4AF47010"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0.9475</w:t>
            </w:r>
          </w:p>
        </w:tc>
        <w:tc>
          <w:tcPr>
            <w:tcW w:w="1120" w:type="dxa"/>
            <w:vAlign w:val="center"/>
          </w:tcPr>
          <w:p w14:paraId="1E7BFCC4"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0.9734</w:t>
            </w:r>
          </w:p>
        </w:tc>
        <w:tc>
          <w:tcPr>
            <w:tcW w:w="1061" w:type="dxa"/>
            <w:vAlign w:val="center"/>
          </w:tcPr>
          <w:p w14:paraId="159CB4B6"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0.8237</w:t>
            </w:r>
          </w:p>
        </w:tc>
        <w:tc>
          <w:tcPr>
            <w:tcW w:w="996" w:type="dxa"/>
            <w:vAlign w:val="center"/>
          </w:tcPr>
          <w:p w14:paraId="37CD64DD"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0.7766</w:t>
            </w:r>
          </w:p>
        </w:tc>
      </w:tr>
      <w:tr w:rsidR="00101D4B" w:rsidRPr="00BD0727" w14:paraId="4B035042" w14:textId="77777777">
        <w:tc>
          <w:tcPr>
            <w:tcW w:w="1980" w:type="dxa"/>
            <w:vAlign w:val="center"/>
          </w:tcPr>
          <w:p w14:paraId="5942609C" w14:textId="77777777" w:rsidR="00101D4B" w:rsidRPr="00BD0727" w:rsidRDefault="00000000">
            <w:pPr>
              <w:jc w:val="center"/>
              <w:rPr>
                <w:bCs/>
                <w:color w:val="000000" w:themeColor="text1"/>
                <w:kern w:val="0"/>
                <w:sz w:val="24"/>
                <w:szCs w:val="24"/>
                <w:vertAlign w:val="subscript"/>
                <w14:ligatures w14:val="none"/>
              </w:rPr>
            </w:pPr>
            <w:r w:rsidRPr="00BD0727">
              <w:rPr>
                <w:bCs/>
                <w:color w:val="000000" w:themeColor="text1"/>
                <w:kern w:val="0"/>
                <w:sz w:val="24"/>
                <w:szCs w:val="24"/>
                <w14:ligatures w14:val="none"/>
              </w:rPr>
              <w:t>K</w:t>
            </w:r>
            <w:r w:rsidRPr="00BD0727">
              <w:rPr>
                <w:bCs/>
                <w:color w:val="000000" w:themeColor="text1"/>
                <w:kern w:val="0"/>
                <w:sz w:val="24"/>
                <w:szCs w:val="24"/>
                <w:vertAlign w:val="subscript"/>
                <w14:ligatures w14:val="none"/>
              </w:rPr>
              <w:t>2</w:t>
            </w:r>
          </w:p>
          <w:p w14:paraId="6281333C" w14:textId="093D3EBC" w:rsidR="00101D4B" w:rsidRPr="00BD0727" w:rsidRDefault="00000000">
            <w:pPr>
              <w:jc w:val="center"/>
              <w:rPr>
                <w:kern w:val="0"/>
                <w:sz w:val="24"/>
                <w:szCs w:val="24"/>
                <w14:ligatures w14:val="none"/>
              </w:rPr>
            </w:pPr>
            <w:r w:rsidRPr="00BD0727">
              <w:rPr>
                <w:color w:val="000000" w:themeColor="text1"/>
                <w:kern w:val="0"/>
                <w:sz w:val="24"/>
                <w:szCs w:val="24"/>
                <w14:ligatures w14:val="none"/>
              </w:rPr>
              <w:t>(mg</w:t>
            </w:r>
            <w:r w:rsidR="00D63747">
              <w:rPr>
                <w:rFonts w:hint="eastAsia"/>
                <w:color w:val="000000" w:themeColor="text1"/>
                <w:kern w:val="0"/>
                <w:sz w:val="24"/>
                <w:szCs w:val="24"/>
                <w14:ligatures w14:val="none"/>
              </w:rPr>
              <w:t>/</w:t>
            </w:r>
            <w:proofErr w:type="spellStart"/>
            <w:r w:rsidRPr="00BD0727">
              <w:rPr>
                <w:color w:val="000000" w:themeColor="text1"/>
                <w:kern w:val="0"/>
                <w:sz w:val="24"/>
                <w:szCs w:val="24"/>
                <w14:ligatures w14:val="none"/>
              </w:rPr>
              <w:t>g</w:t>
            </w:r>
            <w:r w:rsidRPr="00BD0727">
              <w:rPr>
                <w:kern w:val="0"/>
                <w:sz w:val="24"/>
                <w:szCs w:val="24"/>
                <w14:ligatures w14:val="none"/>
              </w:rPr>
              <w:t>·</w:t>
            </w:r>
            <w:r w:rsidRPr="00BD0727">
              <w:rPr>
                <w:color w:val="000000" w:themeColor="text1"/>
                <w:kern w:val="0"/>
                <w:sz w:val="24"/>
                <w:szCs w:val="24"/>
                <w14:ligatures w14:val="none"/>
              </w:rPr>
              <w:t>min</w:t>
            </w:r>
            <w:r w:rsidRPr="00BD0727">
              <w:rPr>
                <w:color w:val="000000" w:themeColor="text1"/>
                <w:kern w:val="0"/>
                <w:sz w:val="24"/>
                <w:szCs w:val="24"/>
                <w:vertAlign w:val="superscript"/>
                <w14:ligatures w14:val="none"/>
              </w:rPr>
              <w:t>0.5</w:t>
            </w:r>
            <w:proofErr w:type="spellEnd"/>
            <w:r w:rsidRPr="00BD0727">
              <w:rPr>
                <w:color w:val="000000" w:themeColor="text1"/>
                <w:kern w:val="0"/>
                <w:sz w:val="24"/>
                <w:szCs w:val="24"/>
                <w14:ligatures w14:val="none"/>
              </w:rPr>
              <w:t>)</w:t>
            </w:r>
          </w:p>
        </w:tc>
        <w:tc>
          <w:tcPr>
            <w:tcW w:w="1023" w:type="dxa"/>
            <w:vAlign w:val="center"/>
          </w:tcPr>
          <w:p w14:paraId="11977A96"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0.4084</w:t>
            </w:r>
          </w:p>
        </w:tc>
        <w:tc>
          <w:tcPr>
            <w:tcW w:w="996" w:type="dxa"/>
            <w:vAlign w:val="center"/>
          </w:tcPr>
          <w:p w14:paraId="7B4694A5"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11.66</w:t>
            </w:r>
          </w:p>
        </w:tc>
        <w:tc>
          <w:tcPr>
            <w:tcW w:w="1120" w:type="dxa"/>
            <w:vAlign w:val="center"/>
          </w:tcPr>
          <w:p w14:paraId="5DC17B12"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0.9719</w:t>
            </w:r>
          </w:p>
        </w:tc>
        <w:tc>
          <w:tcPr>
            <w:tcW w:w="1120" w:type="dxa"/>
            <w:vAlign w:val="center"/>
          </w:tcPr>
          <w:p w14:paraId="629B4890"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19.54</w:t>
            </w:r>
          </w:p>
        </w:tc>
        <w:tc>
          <w:tcPr>
            <w:tcW w:w="1061" w:type="dxa"/>
            <w:vAlign w:val="center"/>
          </w:tcPr>
          <w:p w14:paraId="7A3BB325"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45.64</w:t>
            </w:r>
          </w:p>
        </w:tc>
        <w:tc>
          <w:tcPr>
            <w:tcW w:w="996" w:type="dxa"/>
            <w:vAlign w:val="center"/>
          </w:tcPr>
          <w:p w14:paraId="5F5495CA"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52.47</w:t>
            </w:r>
          </w:p>
        </w:tc>
      </w:tr>
      <w:tr w:rsidR="00101D4B" w:rsidRPr="00BD0727" w14:paraId="54C67652" w14:textId="77777777">
        <w:tc>
          <w:tcPr>
            <w:tcW w:w="1980" w:type="dxa"/>
            <w:vAlign w:val="center"/>
          </w:tcPr>
          <w:p w14:paraId="592AC0B4" w14:textId="77777777" w:rsidR="00101D4B" w:rsidRPr="00BD0727" w:rsidRDefault="00000000">
            <w:pPr>
              <w:jc w:val="center"/>
              <w:rPr>
                <w:bCs/>
                <w:color w:val="000000" w:themeColor="text1"/>
                <w:kern w:val="0"/>
                <w:sz w:val="24"/>
                <w:szCs w:val="24"/>
                <w:vertAlign w:val="subscript"/>
                <w14:ligatures w14:val="none"/>
              </w:rPr>
            </w:pPr>
            <w:proofErr w:type="spellStart"/>
            <w:r w:rsidRPr="00BD0727">
              <w:rPr>
                <w:bCs/>
                <w:color w:val="000000" w:themeColor="text1"/>
                <w:kern w:val="0"/>
                <w:sz w:val="24"/>
                <w:szCs w:val="24"/>
                <w14:ligatures w14:val="none"/>
              </w:rPr>
              <w:t>C</w:t>
            </w:r>
            <w:r w:rsidRPr="00BD0727">
              <w:rPr>
                <w:bCs/>
                <w:color w:val="000000" w:themeColor="text1"/>
                <w:kern w:val="0"/>
                <w:sz w:val="24"/>
                <w:szCs w:val="24"/>
                <w:vertAlign w:val="subscript"/>
                <w14:ligatures w14:val="none"/>
              </w:rPr>
              <w:t>2</w:t>
            </w:r>
            <w:proofErr w:type="spellEnd"/>
          </w:p>
          <w:p w14:paraId="582F933A" w14:textId="77777777" w:rsidR="00101D4B" w:rsidRPr="00BD0727" w:rsidRDefault="00101D4B">
            <w:pPr>
              <w:jc w:val="center"/>
              <w:rPr>
                <w:kern w:val="0"/>
                <w:sz w:val="24"/>
                <w:szCs w:val="24"/>
                <w14:ligatures w14:val="none"/>
              </w:rPr>
            </w:pPr>
          </w:p>
        </w:tc>
        <w:tc>
          <w:tcPr>
            <w:tcW w:w="1023" w:type="dxa"/>
            <w:vAlign w:val="center"/>
          </w:tcPr>
          <w:p w14:paraId="3430101B"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241.84</w:t>
            </w:r>
          </w:p>
        </w:tc>
        <w:tc>
          <w:tcPr>
            <w:tcW w:w="996" w:type="dxa"/>
            <w:vAlign w:val="center"/>
          </w:tcPr>
          <w:p w14:paraId="32E6B533"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1173.87</w:t>
            </w:r>
          </w:p>
        </w:tc>
        <w:tc>
          <w:tcPr>
            <w:tcW w:w="1120" w:type="dxa"/>
            <w:vAlign w:val="center"/>
          </w:tcPr>
          <w:p w14:paraId="57C233C0"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2332.84</w:t>
            </w:r>
          </w:p>
        </w:tc>
        <w:tc>
          <w:tcPr>
            <w:tcW w:w="1120" w:type="dxa"/>
            <w:vAlign w:val="center"/>
          </w:tcPr>
          <w:p w14:paraId="50483EDD"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2685.27</w:t>
            </w:r>
          </w:p>
        </w:tc>
        <w:tc>
          <w:tcPr>
            <w:tcW w:w="1061" w:type="dxa"/>
            <w:vAlign w:val="center"/>
          </w:tcPr>
          <w:p w14:paraId="7EA0969F"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3321.60</w:t>
            </w:r>
          </w:p>
        </w:tc>
        <w:tc>
          <w:tcPr>
            <w:tcW w:w="996" w:type="dxa"/>
            <w:vAlign w:val="center"/>
          </w:tcPr>
          <w:p w14:paraId="71BF5901"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4878.30</w:t>
            </w:r>
          </w:p>
        </w:tc>
      </w:tr>
      <w:tr w:rsidR="00101D4B" w:rsidRPr="00BD0727" w14:paraId="7BA4BEFE" w14:textId="77777777">
        <w:tc>
          <w:tcPr>
            <w:tcW w:w="1980" w:type="dxa"/>
            <w:vAlign w:val="center"/>
          </w:tcPr>
          <w:p w14:paraId="5CB60479" w14:textId="77777777" w:rsidR="00101D4B" w:rsidRPr="00BD0727" w:rsidRDefault="00000000">
            <w:pPr>
              <w:jc w:val="center"/>
              <w:rPr>
                <w:bCs/>
                <w:color w:val="000000" w:themeColor="text1"/>
                <w:kern w:val="0"/>
                <w:sz w:val="24"/>
                <w:szCs w:val="24"/>
                <w:vertAlign w:val="superscript"/>
                <w14:ligatures w14:val="none"/>
              </w:rPr>
            </w:pPr>
            <w:proofErr w:type="spellStart"/>
            <w:r w:rsidRPr="00BD0727">
              <w:rPr>
                <w:bCs/>
                <w:color w:val="000000" w:themeColor="text1"/>
                <w:kern w:val="0"/>
                <w:sz w:val="24"/>
                <w:szCs w:val="24"/>
                <w14:ligatures w14:val="none"/>
              </w:rPr>
              <w:t>R</w:t>
            </w:r>
            <w:r w:rsidRPr="00BD0727">
              <w:rPr>
                <w:bCs/>
                <w:color w:val="000000" w:themeColor="text1"/>
                <w:kern w:val="0"/>
                <w:sz w:val="24"/>
                <w:szCs w:val="24"/>
                <w:vertAlign w:val="subscript"/>
                <w14:ligatures w14:val="none"/>
              </w:rPr>
              <w:t>2</w:t>
            </w:r>
            <w:r w:rsidRPr="00BD0727">
              <w:rPr>
                <w:bCs/>
                <w:color w:val="000000" w:themeColor="text1"/>
                <w:kern w:val="0"/>
                <w:sz w:val="24"/>
                <w:szCs w:val="24"/>
                <w:vertAlign w:val="superscript"/>
                <w14:ligatures w14:val="none"/>
              </w:rPr>
              <w:t>2</w:t>
            </w:r>
            <w:proofErr w:type="spellEnd"/>
          </w:p>
          <w:p w14:paraId="4DD68A3F" w14:textId="77777777" w:rsidR="00101D4B" w:rsidRPr="00BD0727" w:rsidRDefault="00101D4B">
            <w:pPr>
              <w:jc w:val="center"/>
              <w:rPr>
                <w:kern w:val="0"/>
                <w:sz w:val="24"/>
                <w:szCs w:val="24"/>
                <w14:ligatures w14:val="none"/>
              </w:rPr>
            </w:pPr>
          </w:p>
        </w:tc>
        <w:tc>
          <w:tcPr>
            <w:tcW w:w="1023" w:type="dxa"/>
            <w:vAlign w:val="center"/>
          </w:tcPr>
          <w:p w14:paraId="3A826921" w14:textId="77777777" w:rsidR="00101D4B" w:rsidRPr="00BD0727" w:rsidRDefault="00000000">
            <w:pPr>
              <w:jc w:val="center"/>
              <w:rPr>
                <w:kern w:val="0"/>
                <w:sz w:val="24"/>
                <w:szCs w:val="24"/>
                <w14:ligatures w14:val="none"/>
              </w:rPr>
            </w:pPr>
            <w:r w:rsidRPr="00BD0727">
              <w:rPr>
                <w:color w:val="000000" w:themeColor="text1"/>
                <w:kern w:val="0"/>
                <w:sz w:val="24"/>
                <w:szCs w:val="24"/>
                <w14:ligatures w14:val="none"/>
              </w:rPr>
              <w:t>0.7533</w:t>
            </w:r>
          </w:p>
        </w:tc>
        <w:tc>
          <w:tcPr>
            <w:tcW w:w="996" w:type="dxa"/>
            <w:vAlign w:val="center"/>
          </w:tcPr>
          <w:p w14:paraId="3807F373"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0.9177</w:t>
            </w:r>
          </w:p>
        </w:tc>
        <w:tc>
          <w:tcPr>
            <w:tcW w:w="1120" w:type="dxa"/>
            <w:vAlign w:val="center"/>
          </w:tcPr>
          <w:p w14:paraId="2413622A"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0.09868</w:t>
            </w:r>
          </w:p>
        </w:tc>
        <w:tc>
          <w:tcPr>
            <w:tcW w:w="1120" w:type="dxa"/>
            <w:vAlign w:val="center"/>
          </w:tcPr>
          <w:p w14:paraId="16A9A181"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0.5245</w:t>
            </w:r>
          </w:p>
        </w:tc>
        <w:tc>
          <w:tcPr>
            <w:tcW w:w="1061" w:type="dxa"/>
            <w:vAlign w:val="center"/>
          </w:tcPr>
          <w:p w14:paraId="04A586D7"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0.5511</w:t>
            </w:r>
          </w:p>
        </w:tc>
        <w:tc>
          <w:tcPr>
            <w:tcW w:w="996" w:type="dxa"/>
            <w:vAlign w:val="center"/>
          </w:tcPr>
          <w:p w14:paraId="5D32A9B0"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0.5608</w:t>
            </w:r>
          </w:p>
        </w:tc>
      </w:tr>
      <w:tr w:rsidR="00101D4B" w:rsidRPr="00BD0727" w14:paraId="38D9386D" w14:textId="77777777">
        <w:tc>
          <w:tcPr>
            <w:tcW w:w="1980" w:type="dxa"/>
            <w:vAlign w:val="center"/>
          </w:tcPr>
          <w:p w14:paraId="7A40125A" w14:textId="77777777" w:rsidR="00101D4B" w:rsidRPr="00BD0727" w:rsidRDefault="00000000">
            <w:pPr>
              <w:jc w:val="center"/>
              <w:rPr>
                <w:bCs/>
                <w:color w:val="000000" w:themeColor="text1"/>
                <w:kern w:val="0"/>
                <w:sz w:val="24"/>
                <w:szCs w:val="24"/>
                <w:vertAlign w:val="subscript"/>
                <w14:ligatures w14:val="none"/>
              </w:rPr>
            </w:pPr>
            <w:proofErr w:type="spellStart"/>
            <w:r w:rsidRPr="00BD0727">
              <w:rPr>
                <w:bCs/>
                <w:color w:val="000000" w:themeColor="text1"/>
                <w:kern w:val="0"/>
                <w:sz w:val="24"/>
                <w:szCs w:val="24"/>
                <w14:ligatures w14:val="none"/>
              </w:rPr>
              <w:t>K</w:t>
            </w:r>
            <w:r w:rsidRPr="00BD0727">
              <w:rPr>
                <w:bCs/>
                <w:color w:val="000000" w:themeColor="text1"/>
                <w:kern w:val="0"/>
                <w:sz w:val="24"/>
                <w:szCs w:val="24"/>
                <w:vertAlign w:val="subscript"/>
                <w14:ligatures w14:val="none"/>
              </w:rPr>
              <w:t>3</w:t>
            </w:r>
            <w:proofErr w:type="spellEnd"/>
          </w:p>
          <w:p w14:paraId="070CFF1C" w14:textId="6076EEB1" w:rsidR="00101D4B" w:rsidRPr="00BD0727" w:rsidRDefault="00000000">
            <w:pPr>
              <w:jc w:val="center"/>
              <w:rPr>
                <w:kern w:val="0"/>
                <w:sz w:val="24"/>
                <w:szCs w:val="24"/>
                <w14:ligatures w14:val="none"/>
              </w:rPr>
            </w:pPr>
            <w:r w:rsidRPr="00BD0727">
              <w:rPr>
                <w:color w:val="000000" w:themeColor="text1"/>
                <w:kern w:val="0"/>
                <w:sz w:val="24"/>
                <w:szCs w:val="24"/>
                <w14:ligatures w14:val="none"/>
              </w:rPr>
              <w:t>(mg</w:t>
            </w:r>
            <w:r w:rsidR="00D63747">
              <w:rPr>
                <w:rFonts w:hint="eastAsia"/>
                <w:color w:val="000000" w:themeColor="text1"/>
                <w:kern w:val="0"/>
                <w:sz w:val="24"/>
                <w:szCs w:val="24"/>
                <w14:ligatures w14:val="none"/>
              </w:rPr>
              <w:t>/</w:t>
            </w:r>
            <w:proofErr w:type="spellStart"/>
            <w:r w:rsidRPr="00BD0727">
              <w:rPr>
                <w:color w:val="000000" w:themeColor="text1"/>
                <w:kern w:val="0"/>
                <w:sz w:val="24"/>
                <w:szCs w:val="24"/>
                <w14:ligatures w14:val="none"/>
              </w:rPr>
              <w:t>g</w:t>
            </w:r>
            <w:r w:rsidRPr="00BD0727">
              <w:rPr>
                <w:kern w:val="0"/>
                <w:sz w:val="24"/>
                <w:szCs w:val="24"/>
                <w14:ligatures w14:val="none"/>
              </w:rPr>
              <w:t>·</w:t>
            </w:r>
            <w:r w:rsidRPr="00BD0727">
              <w:rPr>
                <w:color w:val="000000" w:themeColor="text1"/>
                <w:kern w:val="0"/>
                <w:sz w:val="24"/>
                <w:szCs w:val="24"/>
                <w14:ligatures w14:val="none"/>
              </w:rPr>
              <w:t>min</w:t>
            </w:r>
            <w:r w:rsidRPr="00BD0727">
              <w:rPr>
                <w:color w:val="000000" w:themeColor="text1"/>
                <w:kern w:val="0"/>
                <w:sz w:val="24"/>
                <w:szCs w:val="24"/>
                <w:vertAlign w:val="superscript"/>
                <w14:ligatures w14:val="none"/>
              </w:rPr>
              <w:t>0.5</w:t>
            </w:r>
            <w:proofErr w:type="spellEnd"/>
            <w:r w:rsidRPr="00BD0727">
              <w:rPr>
                <w:color w:val="000000" w:themeColor="text1"/>
                <w:kern w:val="0"/>
                <w:sz w:val="24"/>
                <w:szCs w:val="24"/>
                <w14:ligatures w14:val="none"/>
              </w:rPr>
              <w:t>)</w:t>
            </w:r>
          </w:p>
        </w:tc>
        <w:tc>
          <w:tcPr>
            <w:tcW w:w="1023" w:type="dxa"/>
            <w:vAlign w:val="center"/>
          </w:tcPr>
          <w:p w14:paraId="18A384C1"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0.0269</w:t>
            </w:r>
          </w:p>
        </w:tc>
        <w:tc>
          <w:tcPr>
            <w:tcW w:w="996" w:type="dxa"/>
            <w:vAlign w:val="center"/>
          </w:tcPr>
          <w:p w14:paraId="5428A0B3"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0.5757</w:t>
            </w:r>
          </w:p>
        </w:tc>
        <w:tc>
          <w:tcPr>
            <w:tcW w:w="1120" w:type="dxa"/>
            <w:vAlign w:val="center"/>
          </w:tcPr>
          <w:p w14:paraId="35A9E2E5"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-1.831</w:t>
            </w:r>
          </w:p>
        </w:tc>
        <w:tc>
          <w:tcPr>
            <w:tcW w:w="1120" w:type="dxa"/>
            <w:vAlign w:val="center"/>
          </w:tcPr>
          <w:p w14:paraId="51724C4C"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-1.271</w:t>
            </w:r>
          </w:p>
        </w:tc>
        <w:tc>
          <w:tcPr>
            <w:tcW w:w="1061" w:type="dxa"/>
            <w:vAlign w:val="center"/>
          </w:tcPr>
          <w:p w14:paraId="28E5E909"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-0.897</w:t>
            </w:r>
          </w:p>
        </w:tc>
        <w:tc>
          <w:tcPr>
            <w:tcW w:w="996" w:type="dxa"/>
            <w:vAlign w:val="center"/>
          </w:tcPr>
          <w:p w14:paraId="1729C78D"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4.935</w:t>
            </w:r>
          </w:p>
        </w:tc>
      </w:tr>
      <w:tr w:rsidR="00101D4B" w:rsidRPr="00BD0727" w14:paraId="4E7C8A94" w14:textId="77777777">
        <w:tc>
          <w:tcPr>
            <w:tcW w:w="1980" w:type="dxa"/>
            <w:vAlign w:val="center"/>
          </w:tcPr>
          <w:p w14:paraId="00567D07" w14:textId="77777777" w:rsidR="00101D4B" w:rsidRPr="00BD0727" w:rsidRDefault="00000000">
            <w:pPr>
              <w:jc w:val="center"/>
              <w:rPr>
                <w:bCs/>
                <w:color w:val="000000" w:themeColor="text1"/>
                <w:kern w:val="0"/>
                <w:sz w:val="24"/>
                <w:szCs w:val="24"/>
                <w:vertAlign w:val="subscript"/>
                <w14:ligatures w14:val="none"/>
              </w:rPr>
            </w:pPr>
            <w:proofErr w:type="spellStart"/>
            <w:r w:rsidRPr="00BD0727">
              <w:rPr>
                <w:bCs/>
                <w:color w:val="000000" w:themeColor="text1"/>
                <w:kern w:val="0"/>
                <w:sz w:val="24"/>
                <w:szCs w:val="24"/>
                <w14:ligatures w14:val="none"/>
              </w:rPr>
              <w:t>C</w:t>
            </w:r>
            <w:r w:rsidRPr="00BD0727">
              <w:rPr>
                <w:bCs/>
                <w:color w:val="000000" w:themeColor="text1"/>
                <w:kern w:val="0"/>
                <w:sz w:val="24"/>
                <w:szCs w:val="24"/>
                <w:vertAlign w:val="subscript"/>
                <w14:ligatures w14:val="none"/>
              </w:rPr>
              <w:t>3</w:t>
            </w:r>
            <w:proofErr w:type="spellEnd"/>
          </w:p>
          <w:p w14:paraId="11071757" w14:textId="77777777" w:rsidR="00101D4B" w:rsidRPr="00BD0727" w:rsidRDefault="00101D4B">
            <w:pPr>
              <w:jc w:val="center"/>
              <w:rPr>
                <w:kern w:val="0"/>
                <w:sz w:val="24"/>
                <w:szCs w:val="24"/>
                <w14:ligatures w14:val="none"/>
              </w:rPr>
            </w:pPr>
          </w:p>
        </w:tc>
        <w:tc>
          <w:tcPr>
            <w:tcW w:w="1023" w:type="dxa"/>
            <w:vAlign w:val="center"/>
          </w:tcPr>
          <w:p w14:paraId="58171502"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243.35</w:t>
            </w:r>
          </w:p>
        </w:tc>
        <w:tc>
          <w:tcPr>
            <w:tcW w:w="996" w:type="dxa"/>
            <w:vAlign w:val="center"/>
          </w:tcPr>
          <w:p w14:paraId="088DE2F9"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1274.29</w:t>
            </w:r>
          </w:p>
        </w:tc>
        <w:tc>
          <w:tcPr>
            <w:tcW w:w="1120" w:type="dxa"/>
            <w:vAlign w:val="center"/>
          </w:tcPr>
          <w:p w14:paraId="46493011"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2334.87</w:t>
            </w:r>
          </w:p>
        </w:tc>
        <w:tc>
          <w:tcPr>
            <w:tcW w:w="1120" w:type="dxa"/>
            <w:vAlign w:val="center"/>
          </w:tcPr>
          <w:p w14:paraId="00C5CC34"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2740.70</w:t>
            </w:r>
          </w:p>
        </w:tc>
        <w:tc>
          <w:tcPr>
            <w:tcW w:w="1061" w:type="dxa"/>
            <w:vAlign w:val="center"/>
          </w:tcPr>
          <w:p w14:paraId="3F379A11"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3476.06</w:t>
            </w:r>
          </w:p>
        </w:tc>
        <w:tc>
          <w:tcPr>
            <w:tcW w:w="996" w:type="dxa"/>
            <w:vAlign w:val="center"/>
          </w:tcPr>
          <w:p w14:paraId="531E5A57"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5048.05</w:t>
            </w:r>
          </w:p>
        </w:tc>
      </w:tr>
      <w:tr w:rsidR="00101D4B" w:rsidRPr="00BD0727" w14:paraId="0D962C69" w14:textId="77777777">
        <w:tc>
          <w:tcPr>
            <w:tcW w:w="1980" w:type="dxa"/>
            <w:vAlign w:val="center"/>
          </w:tcPr>
          <w:p w14:paraId="1ADD3AD7" w14:textId="77777777" w:rsidR="00101D4B" w:rsidRPr="00BD0727" w:rsidRDefault="00000000">
            <w:pPr>
              <w:jc w:val="center"/>
              <w:rPr>
                <w:bCs/>
                <w:color w:val="000000" w:themeColor="text1"/>
                <w:kern w:val="0"/>
                <w:sz w:val="24"/>
                <w:szCs w:val="24"/>
                <w:vertAlign w:val="superscript"/>
                <w14:ligatures w14:val="none"/>
              </w:rPr>
            </w:pPr>
            <w:proofErr w:type="spellStart"/>
            <w:r w:rsidRPr="00BD0727">
              <w:rPr>
                <w:bCs/>
                <w:color w:val="000000" w:themeColor="text1"/>
                <w:kern w:val="0"/>
                <w:sz w:val="24"/>
                <w:szCs w:val="24"/>
                <w14:ligatures w14:val="none"/>
              </w:rPr>
              <w:t>R</w:t>
            </w:r>
            <w:r w:rsidRPr="00BD0727">
              <w:rPr>
                <w:bCs/>
                <w:color w:val="000000" w:themeColor="text1"/>
                <w:kern w:val="0"/>
                <w:sz w:val="24"/>
                <w:szCs w:val="24"/>
                <w:vertAlign w:val="subscript"/>
                <w14:ligatures w14:val="none"/>
              </w:rPr>
              <w:t>3</w:t>
            </w:r>
            <w:r w:rsidRPr="00BD0727">
              <w:rPr>
                <w:bCs/>
                <w:color w:val="000000" w:themeColor="text1"/>
                <w:kern w:val="0"/>
                <w:sz w:val="24"/>
                <w:szCs w:val="24"/>
                <w:vertAlign w:val="superscript"/>
                <w14:ligatures w14:val="none"/>
              </w:rPr>
              <w:t>2</w:t>
            </w:r>
            <w:proofErr w:type="spellEnd"/>
          </w:p>
          <w:p w14:paraId="3427133D" w14:textId="77777777" w:rsidR="00101D4B" w:rsidRPr="00BD0727" w:rsidRDefault="00101D4B">
            <w:pPr>
              <w:jc w:val="center"/>
              <w:rPr>
                <w:bCs/>
                <w:color w:val="000000" w:themeColor="text1"/>
                <w:kern w:val="0"/>
                <w:sz w:val="24"/>
                <w:szCs w:val="24"/>
                <w14:ligatures w14:val="none"/>
              </w:rPr>
            </w:pPr>
          </w:p>
        </w:tc>
        <w:tc>
          <w:tcPr>
            <w:tcW w:w="1023" w:type="dxa"/>
            <w:vAlign w:val="center"/>
          </w:tcPr>
          <w:p w14:paraId="5A19C96D" w14:textId="77777777" w:rsidR="00101D4B" w:rsidRPr="00BD0727" w:rsidRDefault="00000000">
            <w:pPr>
              <w:jc w:val="center"/>
              <w:rPr>
                <w:kern w:val="0"/>
                <w:sz w:val="24"/>
                <w:szCs w:val="24"/>
                <w14:ligatures w14:val="none"/>
              </w:rPr>
            </w:pPr>
            <w:r w:rsidRPr="00BD0727">
              <w:rPr>
                <w:color w:val="000000" w:themeColor="text1"/>
                <w:kern w:val="0"/>
                <w:sz w:val="24"/>
                <w:szCs w:val="24"/>
                <w14:ligatures w14:val="none"/>
              </w:rPr>
              <w:t>0.2035</w:t>
            </w:r>
          </w:p>
        </w:tc>
        <w:tc>
          <w:tcPr>
            <w:tcW w:w="996" w:type="dxa"/>
            <w:vAlign w:val="center"/>
          </w:tcPr>
          <w:p w14:paraId="2A513244"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0.3981</w:t>
            </w:r>
          </w:p>
        </w:tc>
        <w:tc>
          <w:tcPr>
            <w:tcW w:w="1120" w:type="dxa"/>
            <w:vAlign w:val="center"/>
          </w:tcPr>
          <w:p w14:paraId="0802221D"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0.1117</w:t>
            </w:r>
          </w:p>
        </w:tc>
        <w:tc>
          <w:tcPr>
            <w:tcW w:w="1120" w:type="dxa"/>
            <w:vAlign w:val="center"/>
          </w:tcPr>
          <w:p w14:paraId="54E369FB"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0.0029</w:t>
            </w:r>
          </w:p>
        </w:tc>
        <w:tc>
          <w:tcPr>
            <w:tcW w:w="1061" w:type="dxa"/>
            <w:vAlign w:val="center"/>
          </w:tcPr>
          <w:p w14:paraId="3365ABE9"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0.0552</w:t>
            </w:r>
          </w:p>
        </w:tc>
        <w:tc>
          <w:tcPr>
            <w:tcW w:w="996" w:type="dxa"/>
            <w:vAlign w:val="center"/>
          </w:tcPr>
          <w:p w14:paraId="5E80C86F" w14:textId="77777777" w:rsidR="00101D4B" w:rsidRPr="00BD0727" w:rsidRDefault="00000000">
            <w:pPr>
              <w:jc w:val="center"/>
              <w:rPr>
                <w:kern w:val="0"/>
                <w:sz w:val="24"/>
                <w:szCs w:val="24"/>
                <w14:ligatures w14:val="none"/>
              </w:rPr>
            </w:pPr>
            <w:r w:rsidRPr="00BD0727">
              <w:rPr>
                <w:bCs/>
                <w:color w:val="000000" w:themeColor="text1"/>
                <w:kern w:val="0"/>
                <w:sz w:val="24"/>
                <w:szCs w:val="24"/>
                <w14:ligatures w14:val="none"/>
              </w:rPr>
              <w:t>0.0258</w:t>
            </w:r>
          </w:p>
        </w:tc>
      </w:tr>
    </w:tbl>
    <w:p w14:paraId="553262B4" w14:textId="77777777" w:rsidR="00101D4B" w:rsidRPr="00BD0727" w:rsidRDefault="00101D4B">
      <w:pPr>
        <w:rPr>
          <w:rFonts w:ascii="Times New Roman" w:hAnsi="Times New Roman"/>
        </w:rPr>
      </w:pPr>
    </w:p>
    <w:p w14:paraId="090173D4" w14:textId="77777777" w:rsidR="00101D4B" w:rsidRPr="00BD0727" w:rsidRDefault="00101D4B">
      <w:pPr>
        <w:rPr>
          <w:rFonts w:ascii="Times New Roman" w:hAnsi="Times New Roman"/>
        </w:rPr>
      </w:pPr>
    </w:p>
    <w:tbl>
      <w:tblPr>
        <w:tblStyle w:val="ab"/>
        <w:tblW w:w="8505"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559"/>
        <w:gridCol w:w="1701"/>
        <w:gridCol w:w="2268"/>
      </w:tblGrid>
      <w:tr w:rsidR="00101D4B" w:rsidRPr="00BD0727" w14:paraId="03D14595" w14:textId="77777777">
        <w:tc>
          <w:tcPr>
            <w:tcW w:w="8505" w:type="dxa"/>
            <w:gridSpan w:val="4"/>
            <w:tcBorders>
              <w:bottom w:val="single" w:sz="12" w:space="0" w:color="auto"/>
            </w:tcBorders>
            <w:vAlign w:val="center"/>
          </w:tcPr>
          <w:p w14:paraId="17C536BA" w14:textId="77777777" w:rsidR="00101D4B" w:rsidRPr="00BD0727" w:rsidRDefault="00000000">
            <w:pPr>
              <w:jc w:val="center"/>
              <w:rPr>
                <w:b/>
                <w:bCs/>
                <w:kern w:val="0"/>
                <w:szCs w:val="21"/>
                <w14:ligatures w14:val="none"/>
              </w:rPr>
            </w:pPr>
            <w:r w:rsidRPr="00BD0727">
              <w:rPr>
                <w:rFonts w:hint="eastAsia"/>
                <w:b/>
                <w:bCs/>
                <w:kern w:val="0"/>
                <w:szCs w:val="21"/>
                <w14:ligatures w14:val="none"/>
              </w:rPr>
              <w:t xml:space="preserve">Table </w:t>
            </w:r>
            <w:proofErr w:type="spellStart"/>
            <w:r w:rsidRPr="00BD0727">
              <w:rPr>
                <w:rFonts w:hint="eastAsia"/>
                <w:b/>
                <w:bCs/>
                <w:kern w:val="0"/>
                <w:szCs w:val="21"/>
                <w14:ligatures w14:val="none"/>
              </w:rPr>
              <w:t>S5</w:t>
            </w:r>
            <w:proofErr w:type="spellEnd"/>
            <w:r w:rsidRPr="00BD0727">
              <w:rPr>
                <w:rFonts w:hint="eastAsia"/>
                <w:b/>
                <w:bCs/>
                <w:kern w:val="0"/>
                <w:szCs w:val="21"/>
                <w14:ligatures w14:val="none"/>
              </w:rPr>
              <w:t xml:space="preserve"> </w:t>
            </w:r>
            <w:r w:rsidRPr="00D63747">
              <w:rPr>
                <w:rFonts w:hint="eastAsia"/>
                <w:kern w:val="0"/>
                <w:szCs w:val="21"/>
                <w14:ligatures w14:val="none"/>
              </w:rPr>
              <w:t>compares the maximum adsorption capacity (</w:t>
            </w:r>
            <w:proofErr w:type="spellStart"/>
            <w:r w:rsidRPr="00D63747">
              <w:rPr>
                <w:rFonts w:hint="eastAsia"/>
                <w:kern w:val="0"/>
                <w:szCs w:val="21"/>
                <w14:ligatures w14:val="none"/>
              </w:rPr>
              <w:t>Q</w:t>
            </w:r>
            <w:r w:rsidRPr="00D63747">
              <w:rPr>
                <w:rFonts w:hint="eastAsia"/>
                <w:kern w:val="0"/>
                <w:szCs w:val="21"/>
                <w:vertAlign w:val="subscript"/>
                <w14:ligatures w14:val="none"/>
              </w:rPr>
              <w:t>max</w:t>
            </w:r>
            <w:proofErr w:type="spellEnd"/>
            <w:r w:rsidRPr="00D63747">
              <w:rPr>
                <w:rFonts w:hint="eastAsia"/>
                <w:kern w:val="0"/>
                <w:szCs w:val="21"/>
                <w14:ligatures w14:val="none"/>
              </w:rPr>
              <w:t>) of adsorbents for MB reported in the literature.</w:t>
            </w:r>
          </w:p>
        </w:tc>
      </w:tr>
      <w:tr w:rsidR="00101D4B" w:rsidRPr="00BD0727" w14:paraId="4A8C3CBD" w14:textId="77777777">
        <w:tc>
          <w:tcPr>
            <w:tcW w:w="2977" w:type="dxa"/>
            <w:tcBorders>
              <w:top w:val="single" w:sz="12" w:space="0" w:color="auto"/>
              <w:bottom w:val="single" w:sz="8" w:space="0" w:color="auto"/>
            </w:tcBorders>
            <w:vAlign w:val="center"/>
          </w:tcPr>
          <w:p w14:paraId="0E670799" w14:textId="77777777" w:rsidR="00101D4B" w:rsidRPr="00BD0727" w:rsidRDefault="00000000">
            <w:pPr>
              <w:jc w:val="center"/>
              <w:rPr>
                <w:kern w:val="0"/>
                <w:sz w:val="24"/>
                <w:szCs w:val="24"/>
                <w:lang w:val="fr-FR"/>
                <w14:ligatures w14:val="none"/>
              </w:rPr>
            </w:pPr>
            <w:r w:rsidRPr="00BD0727">
              <w:rPr>
                <w:kern w:val="0"/>
                <w:sz w:val="24"/>
                <w:szCs w:val="24"/>
                <w14:ligatures w14:val="none"/>
              </w:rPr>
              <w:t>Adsorbents</w:t>
            </w:r>
          </w:p>
        </w:tc>
        <w:tc>
          <w:tcPr>
            <w:tcW w:w="1559" w:type="dxa"/>
            <w:tcBorders>
              <w:top w:val="single" w:sz="12" w:space="0" w:color="auto"/>
              <w:bottom w:val="single" w:sz="8" w:space="0" w:color="auto"/>
            </w:tcBorders>
            <w:vAlign w:val="center"/>
          </w:tcPr>
          <w:p w14:paraId="219B4157" w14:textId="77777777" w:rsidR="00101D4B" w:rsidRPr="00BD0727" w:rsidRDefault="00000000">
            <w:pPr>
              <w:jc w:val="center"/>
              <w:rPr>
                <w:kern w:val="0"/>
                <w:sz w:val="24"/>
                <w:szCs w:val="24"/>
                <w14:ligatures w14:val="none"/>
              </w:rPr>
            </w:pPr>
            <w:proofErr w:type="spellStart"/>
            <w:r w:rsidRPr="00BD0727">
              <w:rPr>
                <w:kern w:val="0"/>
                <w:sz w:val="24"/>
                <w:szCs w:val="24"/>
                <w14:ligatures w14:val="none"/>
              </w:rPr>
              <w:t>Q</w:t>
            </w:r>
            <w:r w:rsidRPr="00BD0727">
              <w:rPr>
                <w:kern w:val="0"/>
                <w:sz w:val="24"/>
                <w:szCs w:val="24"/>
                <w:vertAlign w:val="subscript"/>
                <w14:ligatures w14:val="none"/>
              </w:rPr>
              <w:t>max</w:t>
            </w:r>
            <w:proofErr w:type="spellEnd"/>
            <w:r w:rsidRPr="00BD0727">
              <w:rPr>
                <w:kern w:val="0"/>
                <w:sz w:val="24"/>
                <w:szCs w:val="24"/>
                <w14:ligatures w14:val="none"/>
              </w:rPr>
              <w:t xml:space="preserve"> </w:t>
            </w:r>
          </w:p>
          <w:p w14:paraId="5C266864" w14:textId="50473FE8" w:rsidR="00101D4B" w:rsidRPr="00BD0727" w:rsidRDefault="00000000">
            <w:pPr>
              <w:jc w:val="center"/>
              <w:rPr>
                <w:kern w:val="0"/>
                <w:sz w:val="24"/>
                <w:szCs w:val="24"/>
                <w:lang w:val="fr-FR"/>
                <w14:ligatures w14:val="none"/>
              </w:rPr>
            </w:pPr>
            <w:r w:rsidRPr="00BD0727">
              <w:rPr>
                <w:kern w:val="0"/>
                <w:sz w:val="24"/>
                <w:szCs w:val="24"/>
                <w14:ligatures w14:val="none"/>
              </w:rPr>
              <w:t>(mg</w:t>
            </w:r>
            <w:r w:rsidR="00D63747">
              <w:rPr>
                <w:rFonts w:hint="eastAsia"/>
                <w:kern w:val="0"/>
                <w:sz w:val="24"/>
                <w:szCs w:val="24"/>
                <w14:ligatures w14:val="none"/>
              </w:rPr>
              <w:t>/</w:t>
            </w:r>
            <w:r w:rsidRPr="00BD0727">
              <w:rPr>
                <w:kern w:val="0"/>
                <w:sz w:val="24"/>
                <w:szCs w:val="24"/>
                <w14:ligatures w14:val="none"/>
              </w:rPr>
              <w:t>g)</w:t>
            </w:r>
          </w:p>
        </w:tc>
        <w:tc>
          <w:tcPr>
            <w:tcW w:w="1701" w:type="dxa"/>
            <w:tcBorders>
              <w:top w:val="single" w:sz="12" w:space="0" w:color="auto"/>
              <w:bottom w:val="single" w:sz="8" w:space="0" w:color="auto"/>
            </w:tcBorders>
            <w:vAlign w:val="center"/>
          </w:tcPr>
          <w:p w14:paraId="487FB099" w14:textId="413D056D" w:rsidR="00101D4B" w:rsidRPr="00BD0727" w:rsidRDefault="00000000">
            <w:pPr>
              <w:jc w:val="center"/>
              <w:rPr>
                <w:kern w:val="0"/>
                <w:sz w:val="24"/>
                <w:szCs w:val="24"/>
                <w:lang w:val="fr-FR"/>
                <w14:ligatures w14:val="none"/>
              </w:rPr>
            </w:pPr>
            <w:r w:rsidRPr="00BD0727">
              <w:rPr>
                <w:kern w:val="0"/>
                <w:sz w:val="24"/>
                <w:szCs w:val="24"/>
                <w:lang w:val="fr-FR"/>
                <w14:ligatures w14:val="none"/>
              </w:rPr>
              <w:t>Adsorbent dosage (g</w:t>
            </w:r>
            <w:r w:rsidR="00D63747">
              <w:rPr>
                <w:rFonts w:hint="eastAsia"/>
                <w:kern w:val="0"/>
                <w:sz w:val="24"/>
                <w:szCs w:val="24"/>
                <w:lang w:val="fr-FR"/>
                <w14:ligatures w14:val="none"/>
              </w:rPr>
              <w:t>/</w:t>
            </w:r>
            <w:r w:rsidRPr="00BD0727">
              <w:rPr>
                <w:kern w:val="0"/>
                <w:sz w:val="24"/>
                <w:szCs w:val="24"/>
                <w:lang w:val="fr-FR"/>
                <w14:ligatures w14:val="none"/>
              </w:rPr>
              <w:t>L)</w:t>
            </w:r>
          </w:p>
        </w:tc>
        <w:tc>
          <w:tcPr>
            <w:tcW w:w="2268" w:type="dxa"/>
            <w:tcBorders>
              <w:top w:val="single" w:sz="12" w:space="0" w:color="auto"/>
              <w:bottom w:val="single" w:sz="8" w:space="0" w:color="auto"/>
            </w:tcBorders>
            <w:vAlign w:val="center"/>
          </w:tcPr>
          <w:p w14:paraId="65A6C97A"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Ref</w:t>
            </w:r>
          </w:p>
        </w:tc>
      </w:tr>
      <w:tr w:rsidR="00101D4B" w:rsidRPr="00BD0727" w14:paraId="31CE3F0E" w14:textId="77777777">
        <w:tc>
          <w:tcPr>
            <w:tcW w:w="2977" w:type="dxa"/>
          </w:tcPr>
          <w:p w14:paraId="370EA101" w14:textId="77777777" w:rsidR="00101D4B" w:rsidRPr="00BD0727" w:rsidRDefault="00000000">
            <w:pPr>
              <w:jc w:val="center"/>
              <w:rPr>
                <w:kern w:val="0"/>
                <w:sz w:val="24"/>
                <w:szCs w:val="24"/>
                <w:lang w:val="fr-FR"/>
                <w14:ligatures w14:val="none"/>
              </w:rPr>
            </w:pPr>
            <w:r w:rsidRPr="00BD0727">
              <w:rPr>
                <w:kern w:val="0"/>
                <w:sz w:val="24"/>
                <w:szCs w:val="24"/>
                <w:lang w:val="el-GR"/>
                <w14:ligatures w14:val="none"/>
              </w:rPr>
              <w:t>β-</w:t>
            </w:r>
            <w:r w:rsidRPr="00BD0727">
              <w:rPr>
                <w:kern w:val="0"/>
                <w:sz w:val="24"/>
                <w:szCs w:val="24"/>
                <w:lang w:val="fr-FR"/>
                <w14:ligatures w14:val="none"/>
              </w:rPr>
              <w:t>CD/AC</w:t>
            </w:r>
          </w:p>
        </w:tc>
        <w:tc>
          <w:tcPr>
            <w:tcW w:w="1559" w:type="dxa"/>
          </w:tcPr>
          <w:p w14:paraId="474383A5" w14:textId="77777777" w:rsidR="00101D4B" w:rsidRPr="00BD0727" w:rsidRDefault="00000000">
            <w:pPr>
              <w:jc w:val="center"/>
              <w:rPr>
                <w:kern w:val="0"/>
                <w:sz w:val="24"/>
                <w:szCs w:val="24"/>
                <w:lang w:val="fr-FR"/>
                <w14:ligatures w14:val="none"/>
              </w:rPr>
            </w:pPr>
            <w:r w:rsidRPr="00BD0727">
              <w:rPr>
                <w:kern w:val="0"/>
                <w:sz w:val="24"/>
                <w:szCs w:val="24"/>
                <w:lang w:val="pl-PL"/>
                <w14:ligatures w14:val="none"/>
              </w:rPr>
              <w:t>166.67</w:t>
            </w:r>
          </w:p>
        </w:tc>
        <w:tc>
          <w:tcPr>
            <w:tcW w:w="1701" w:type="dxa"/>
          </w:tcPr>
          <w:p w14:paraId="041E3A72"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0.5</w:t>
            </w:r>
          </w:p>
        </w:tc>
        <w:tc>
          <w:tcPr>
            <w:tcW w:w="2268" w:type="dxa"/>
            <w:vAlign w:val="center"/>
          </w:tcPr>
          <w:p w14:paraId="16B4D14D" w14:textId="052950E1" w:rsidR="00101D4B" w:rsidRPr="00BD0727" w:rsidRDefault="00000000">
            <w:pPr>
              <w:jc w:val="center"/>
              <w:rPr>
                <w:b/>
                <w:bCs/>
                <w:kern w:val="0"/>
                <w:sz w:val="24"/>
                <w:szCs w:val="24"/>
                <w14:ligatures w14:val="none"/>
              </w:rPr>
            </w:pPr>
            <w:r w:rsidRPr="00BD0727">
              <w:rPr>
                <w:b/>
                <w:bCs/>
                <w:kern w:val="0"/>
                <w:sz w:val="24"/>
                <w:szCs w:val="24"/>
                <w:lang w:val="pl-PL"/>
                <w14:ligatures w14:val="none"/>
              </w:rPr>
              <w:fldChar w:fldCharType="begin"/>
            </w:r>
            <w:r w:rsidR="00D63747">
              <w:rPr>
                <w:b/>
                <w:bCs/>
                <w:kern w:val="0"/>
                <w:sz w:val="24"/>
                <w:szCs w:val="24"/>
                <w:lang w:val="pl-PL"/>
                <w14:ligatures w14:val="none"/>
              </w:rPr>
              <w:instrText xml:space="preserve"> ADDIN ZOTERO_ITEM CSL_CITATION {"citationID":"r9JqBTM7","properties":{"formattedCitation":"[8]","plainCitation":"[8]","noteIndex":0},"citationItems":[{"id":146,"uris":["http://zotero.org/users/14551083/items/BSI3S8KB"],"itemData":{"id":146,"type":"webpage","title":"Kinetic, Isotherm and Thermodynamic Studies for Removal of Methylene Blue Using β-Cyclodextrin/Activated Carbon Aerogels | Journal of Polymers and the Environment","URL":"https://link.springer.com/article/10.1007/s10924-018-1219-2?utm_source=xmol&amp;utm_medium=affiliate&amp;utm_content=meta&amp;utm_campaign=DDCN_1_GL01_metadata","accessed":{"date-parts":[["2025",9,16]]}}}],"schema":"https://github.com/citation-style-language/schema/raw/master/csl-citation.json"} </w:instrText>
            </w:r>
            <w:r w:rsidRPr="00BD0727">
              <w:rPr>
                <w:b/>
                <w:bCs/>
                <w:kern w:val="0"/>
                <w:sz w:val="24"/>
                <w:szCs w:val="24"/>
                <w:lang w:val="pl-PL"/>
                <w14:ligatures w14:val="none"/>
              </w:rPr>
              <w:fldChar w:fldCharType="separate"/>
            </w:r>
            <w:r w:rsidR="00D63747" w:rsidRPr="00D63747">
              <w:rPr>
                <w:sz w:val="24"/>
              </w:rPr>
              <w:t>[8]</w:t>
            </w:r>
            <w:r w:rsidRPr="00BD0727">
              <w:rPr>
                <w:b/>
                <w:bCs/>
                <w:kern w:val="0"/>
                <w:sz w:val="24"/>
                <w:szCs w:val="24"/>
                <w:lang w:val="pl-PL"/>
                <w14:ligatures w14:val="none"/>
              </w:rPr>
              <w:fldChar w:fldCharType="end"/>
            </w:r>
          </w:p>
        </w:tc>
      </w:tr>
      <w:tr w:rsidR="00101D4B" w:rsidRPr="00BD0727" w14:paraId="336994BE" w14:textId="77777777">
        <w:tc>
          <w:tcPr>
            <w:tcW w:w="2977" w:type="dxa"/>
            <w:vAlign w:val="center"/>
          </w:tcPr>
          <w:p w14:paraId="5055CBE2" w14:textId="77777777" w:rsidR="00101D4B" w:rsidRPr="00BD0727" w:rsidRDefault="00000000">
            <w:pPr>
              <w:jc w:val="center"/>
              <w:rPr>
                <w:kern w:val="0"/>
                <w:sz w:val="24"/>
                <w:szCs w:val="24"/>
                <w:lang w:val="fr-FR"/>
                <w14:ligatures w14:val="none"/>
              </w:rPr>
            </w:pPr>
            <w:r w:rsidRPr="00BD0727">
              <w:rPr>
                <w:kern w:val="0"/>
                <w:sz w:val="24"/>
                <w:szCs w:val="24"/>
                <w:lang w:val="pl-PL"/>
                <w14:ligatures w14:val="none"/>
              </w:rPr>
              <w:t>CMS</w:t>
            </w:r>
            <w:r w:rsidRPr="00BD0727">
              <w:rPr>
                <w:kern w:val="0"/>
                <w:sz w:val="24"/>
                <w:szCs w:val="24"/>
                <w14:ligatures w14:val="none"/>
              </w:rPr>
              <w:t>-</w:t>
            </w:r>
            <w:r w:rsidRPr="00BD0727">
              <w:rPr>
                <w:kern w:val="0"/>
                <w:sz w:val="24"/>
                <w:szCs w:val="24"/>
                <w:lang w:val="pl-PL"/>
                <w14:ligatures w14:val="none"/>
              </w:rPr>
              <w:t>co</w:t>
            </w:r>
            <w:r w:rsidRPr="00BD0727">
              <w:rPr>
                <w:kern w:val="0"/>
                <w:sz w:val="24"/>
                <w:szCs w:val="24"/>
                <w14:ligatures w14:val="none"/>
              </w:rPr>
              <w:t>-</w:t>
            </w:r>
            <w:r w:rsidRPr="00BD0727">
              <w:rPr>
                <w:kern w:val="0"/>
                <w:sz w:val="24"/>
                <w:szCs w:val="24"/>
                <w:lang w:val="pl-PL"/>
                <w14:ligatures w14:val="none"/>
              </w:rPr>
              <w:t>(PAm/PAA)</w:t>
            </w:r>
          </w:p>
        </w:tc>
        <w:tc>
          <w:tcPr>
            <w:tcW w:w="1559" w:type="dxa"/>
            <w:vAlign w:val="center"/>
          </w:tcPr>
          <w:p w14:paraId="067B881A" w14:textId="77777777" w:rsidR="00101D4B" w:rsidRPr="00BD0727" w:rsidRDefault="00000000">
            <w:pPr>
              <w:jc w:val="center"/>
              <w:rPr>
                <w:kern w:val="0"/>
                <w:sz w:val="24"/>
                <w:szCs w:val="24"/>
                <w:lang w:val="fr-FR"/>
                <w14:ligatures w14:val="none"/>
              </w:rPr>
            </w:pPr>
            <w:r w:rsidRPr="00BD0727">
              <w:rPr>
                <w:kern w:val="0"/>
                <w:sz w:val="24"/>
                <w:szCs w:val="24"/>
                <w14:ligatures w14:val="none"/>
              </w:rPr>
              <w:t>1700.00</w:t>
            </w:r>
          </w:p>
        </w:tc>
        <w:tc>
          <w:tcPr>
            <w:tcW w:w="1701" w:type="dxa"/>
            <w:vAlign w:val="center"/>
          </w:tcPr>
          <w:p w14:paraId="4C210F9B"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0.889</w:t>
            </w:r>
          </w:p>
        </w:tc>
        <w:tc>
          <w:tcPr>
            <w:tcW w:w="2268" w:type="dxa"/>
            <w:vAlign w:val="center"/>
          </w:tcPr>
          <w:p w14:paraId="2B60960F" w14:textId="2CAA3A5B" w:rsidR="00101D4B" w:rsidRPr="00BD0727" w:rsidRDefault="00000000">
            <w:pPr>
              <w:jc w:val="center"/>
              <w:rPr>
                <w:b/>
                <w:bCs/>
                <w:kern w:val="0"/>
                <w:sz w:val="24"/>
                <w:szCs w:val="24"/>
                <w:lang w:val="fr-FR"/>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{"citationID":"ItINkT6P","properties":{"formattedCitation":"[9]","plainCitation":"[9]","noteIndex":0},"citationItems":[{"id":145,"uris":["http://zotero.org/users/14551083/items/9WMNEVKB"],"itemData":{"id":145,"type":"article-journal","abstract":"Natural polysaccharides, notably starch, have garnered attention for their accessibility, cost-effectiveness, and biodegradability. Modifying starch to carboxymethyl starch enhances its solubility, swelling capacity, and adsorption efficiency. This research examines the synthesis of an effective hydrogel adsorbent based on carboxymethyl starch for the elimination of methylene blue from aqueous solutions. The hydrogel was synthesized using polyacrylamide and polyacrylic acid as monom</w:instrText>
            </w:r>
            <w:r w:rsidR="00D63747">
              <w:rPr>
                <w:rFonts w:hint="eastAsia"/>
                <w:b/>
                <w:bCs/>
                <w:kern w:val="0"/>
                <w:sz w:val="24"/>
                <w:szCs w:val="24"/>
                <w:lang w:val="fr-FR"/>
                <w14:ligatures w14:val="none"/>
              </w:rPr>
              <w:instrText>ers, ammonium persulfate as the initiator, and N,N</w:instrText>
            </w:r>
            <w:r w:rsidR="00D63747">
              <w:rPr>
                <w:rFonts w:hint="eastAsia"/>
                <w:b/>
                <w:bCs/>
                <w:kern w:val="0"/>
                <w:sz w:val="24"/>
                <w:szCs w:val="24"/>
                <w:lang w:val="fr-FR"/>
                <w14:ligatures w14:val="none"/>
              </w:rPr>
              <w:instrText>′</w:instrText>
            </w:r>
            <w:r w:rsidR="00D63747">
              <w:rPr>
                <w:rFonts w:hint="eastAsia"/>
                <w:b/>
                <w:bCs/>
                <w:kern w:val="0"/>
                <w:sz w:val="24"/>
                <w:szCs w:val="24"/>
                <w:lang w:val="fr-FR"/>
                <w14:ligatures w14:val="none"/>
              </w:rPr>
              <w:instrText>-methylenebisacrylamide as the cross-linker. Through FESEM, swelling morphology was evaluated in both distilled water and methylene blue dye. The adsorption data elucidated that the adsorption capacity of</w:instrText>
            </w:r>
            <w:r w:rsidR="00D63747">
              <w:rPr>
                <w:b/>
                <w:bCs/>
                <w:kern w:val="0"/>
                <w:sz w:val="24"/>
                <w:szCs w:val="24"/>
                <w:lang w:val="fr-FR"/>
                <w14:ligatures w14:val="none"/>
              </w:rPr>
              <w:instrText xml:space="preserve"> the hydrogel significantly depends on the dosage of the adsorbent, pH, and concentration of the MB dye. At a pH of 7 and a dye concentration of 250 mg/L, the hydrogel exhibited an impressive 95 % removal rate for methylene blue. The results indicate that the adsorption process follows pseudo-second-order kinetics and conforms well to the Langmuir adsorption isotherm, indicating a maximum adsorption capacity of 1700 mg/g. According to the pseudo-second-order kinetic model and FTIR analysis, methylene blue chemisorbs to the adsorbent material. Hydrogel absorbents regulate adsorption through both intra-particle diffusion and liquid film diffusion. These results highlight the potential of the new hydrogel absorber for water purification.","container-title":"International Journal of Biological Macromolecules","DOI":"10.1016/j.ijbiomac.2024.132053","ISSN":"0141-8130","journalAbbreviation":"International Journal of Biological Macromolecules","page":"132053","source":"ScienceDirect","title":"Synthesis of carboxymethyl starch co (polyacrylamide/ polyacrylic acid) hydrogel for removing methylene blue dye from aqueous solution","URL":"https://www.sciencedirect.com/science/article/pii/S0141813024028587","volume":"269","author":[{"family":"Zamani-Babgohari","given":"Fatemeh"},{"family":"Irannejad","given":"Ahmad"},{"family":"Kalantari Pour","given":"Maryam"},{"family":"Khayati","given":"Gholam Reza"}],"accessed":{"date-parts":[["2025",9,16]]},"issued":{"date-parts":[["2024",6,1]]}}}],"schema":"https://github.com/citation-style-language/schema/raw/master/csl-citation.json"}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[9]</w:t>
            </w:r>
            <w:r w:rsidRPr="00BD0727">
              <w:rPr>
                <w:b/>
                <w:bCs/>
                <w:kern w:val="0"/>
                <w:sz w:val="24"/>
                <w:szCs w:val="24"/>
                <w:lang w:val="fr-FR"/>
                <w14:ligatures w14:val="none"/>
              </w:rPr>
              <w:fldChar w:fldCharType="end"/>
            </w:r>
          </w:p>
        </w:tc>
      </w:tr>
      <w:tr w:rsidR="00101D4B" w:rsidRPr="00BD0727" w14:paraId="7034E395" w14:textId="77777777">
        <w:tc>
          <w:tcPr>
            <w:tcW w:w="2977" w:type="dxa"/>
            <w:vAlign w:val="center"/>
          </w:tcPr>
          <w:p w14:paraId="747C07F3"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Fe</w:t>
            </w:r>
            <w:r w:rsidRPr="00BD0727">
              <w:rPr>
                <w:kern w:val="0"/>
                <w:sz w:val="24"/>
                <w:szCs w:val="24"/>
                <w:vertAlign w:val="subscript"/>
                <w:lang w:val="fr-FR"/>
                <w14:ligatures w14:val="none"/>
              </w:rPr>
              <w:t>3</w:t>
            </w:r>
            <w:r w:rsidRPr="00BD0727">
              <w:rPr>
                <w:kern w:val="0"/>
                <w:sz w:val="24"/>
                <w:szCs w:val="24"/>
                <w:lang w:val="fr-FR"/>
                <w14:ligatures w14:val="none"/>
              </w:rPr>
              <w:t>O</w:t>
            </w:r>
            <w:r w:rsidRPr="00BD0727">
              <w:rPr>
                <w:kern w:val="0"/>
                <w:sz w:val="24"/>
                <w:szCs w:val="24"/>
                <w:vertAlign w:val="subscript"/>
                <w:lang w:val="fr-FR"/>
                <w14:ligatures w14:val="none"/>
              </w:rPr>
              <w:t>4</w:t>
            </w:r>
            <w:r w:rsidRPr="00BD0727">
              <w:rPr>
                <w:kern w:val="0"/>
                <w:sz w:val="24"/>
                <w:szCs w:val="24"/>
                <w:lang w:val="fr-FR"/>
                <w14:ligatures w14:val="none"/>
              </w:rPr>
              <w:t>/GON/CA-CDP</w:t>
            </w:r>
          </w:p>
        </w:tc>
        <w:tc>
          <w:tcPr>
            <w:tcW w:w="1559" w:type="dxa"/>
            <w:vAlign w:val="center"/>
          </w:tcPr>
          <w:p w14:paraId="5549E7B1" w14:textId="77777777" w:rsidR="00101D4B" w:rsidRPr="00BD0727" w:rsidRDefault="00000000">
            <w:pPr>
              <w:jc w:val="center"/>
              <w:rPr>
                <w:kern w:val="0"/>
                <w:sz w:val="24"/>
                <w:szCs w:val="24"/>
                <w:lang w:val="fr-FR"/>
                <w14:ligatures w14:val="none"/>
              </w:rPr>
            </w:pPr>
            <w:r w:rsidRPr="00BD0727">
              <w:rPr>
                <w:kern w:val="0"/>
                <w:sz w:val="24"/>
                <w:szCs w:val="24"/>
                <w14:ligatures w14:val="none"/>
              </w:rPr>
              <w:t>173.00</w:t>
            </w:r>
          </w:p>
        </w:tc>
        <w:tc>
          <w:tcPr>
            <w:tcW w:w="1701" w:type="dxa"/>
            <w:vAlign w:val="center"/>
          </w:tcPr>
          <w:p w14:paraId="0F4A593B"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w:t>
            </w:r>
            <w:r w:rsidRPr="00BD0727">
              <w:rPr>
                <w:kern w:val="0"/>
                <w:sz w:val="24"/>
                <w:szCs w:val="24"/>
                <w14:ligatures w14:val="none"/>
              </w:rPr>
              <w:t>4</w:t>
            </w:r>
          </w:p>
        </w:tc>
        <w:tc>
          <w:tcPr>
            <w:tcW w:w="2268" w:type="dxa"/>
            <w:vAlign w:val="center"/>
          </w:tcPr>
          <w:p w14:paraId="324DDD70" w14:textId="45DDC96E" w:rsidR="00101D4B" w:rsidRPr="00BD0727" w:rsidRDefault="00000000">
            <w:pPr>
              <w:jc w:val="center"/>
              <w:rPr>
                <w:b/>
                <w:bCs/>
                <w:kern w:val="0"/>
                <w:sz w:val="24"/>
                <w:szCs w:val="24"/>
                <w:lang w:val="fr-FR"/>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{"citationID":"09I1Wxc1","properties":{"formattedCitation":"[10]","plainCitation":"[10]","noteIndex":0},"citationItems":[{"id":144,"uris":["http://zotero.org/users/14551083/items/XHFCMAXN"],"itemData":{"id":144,"type":"article-journal","abstract":"A novel composite basing on the Fe3O4 nanoparticle, the graphite oxide nanosheet (GON), and the citric acid-crosslinked β-cyclodextrin polymer (CA-CDP) was prepared for the purpose of removing the methylene blue (MB) dye from water. The structure of the resultant Fe3O4/GON/CA-CDP composite was investigated by the scanning electron microscope, the two dimensional EDS mapping, the thermal gravimetric analyzer, the Fourier transform infrared spectroscope, the wide angle X-ray diffraction, the X-ray photoelectron spectroscope, and the zeta potential measurement. The Fe3O4/GON/CA-CDP composite not only had a good MB adsorption capacity of 173 mg/g but also a high saturation magnetization of 36.4 emu/g. It was found that the MB adsorption capacity of the Fe3O4/GON/CA-CDP composite increased with the increasing initial MB solution pH value especially in the low-pH-value range. Moreover, the MB adsorption mechanism, the MB adsorption isotherm, and the MB adsorption kinetic of the Fe3O4/GON/CA-CDP composite were investigated. It was found that 1) the good adsorption ability of the Fe3O4/GON/CA-CDP composite for the MB dye originated from the electrostatic attraction, the Lewis acid-Lewis base interaction, the host-guest supramolecular interaction and the π-π interaction, and 2) the MB adsorption isotherm and the MB adsorption kinetic of the Fe3O4/GON/CA-CDP composite could be well explained by the Sips model and the intraparticle diffusion model, correspondingly.","container-title":"Advanced Powder Technology","DOI":"10.1016/j.apt.2020.12.026","ISSN":"0921-8831","issue":"2","journalAbbreviation":"Advanced Powder Technology","page":"492-503","source":"ScienceDirect","title":"Preparation of a novel Fe3O4/graphite oxide nanosheet/citric acid-crosslinked β-cyclodextrin polymer composite to remove methylene blue from water","URL":"https://www.sciencedirect.com/science/article/pii/S0921883120305653","volume":"32","author":[{"family":"Jiang","given":"Li-Wang"},{"family":"Zeng","given":"Feng-Tao"},{"family":"Zhang","given":"Yi"},{"family":"Xu","given":"Meng-Ya"},{"family":"Xie","given":"Ze-Wu"},{"family":"Wang","given":"Hua-Ying"},{"family":"Wu","given":"Ying-Xuan"},{"family":"He","given":"Fu-An"},{"family":"Jiang","given":"Hong-Liu"}],"accessed":{"date-parts":[["2025",9,16]]},"issued":{"date-parts":[["2021",2,1]]}}}],"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[10]</w:t>
            </w:r>
            <w:r w:rsidRPr="00BD0727">
              <w:rPr>
                <w:b/>
                <w:bCs/>
                <w:kern w:val="0"/>
                <w:sz w:val="24"/>
                <w:szCs w:val="24"/>
                <w:lang w:val="fr-FR"/>
                <w14:ligatures w14:val="none"/>
              </w:rPr>
              <w:fldChar w:fldCharType="end"/>
            </w:r>
          </w:p>
        </w:tc>
      </w:tr>
      <w:tr w:rsidR="00101D4B" w:rsidRPr="00BD0727" w14:paraId="7DBB70F9" w14:textId="77777777">
        <w:tc>
          <w:tcPr>
            <w:tcW w:w="2977" w:type="dxa"/>
            <w:vAlign w:val="center"/>
          </w:tcPr>
          <w:p w14:paraId="380BB96D" w14:textId="77777777" w:rsidR="00101D4B" w:rsidRPr="00BD0727" w:rsidRDefault="00000000">
            <w:pPr>
              <w:jc w:val="center"/>
              <w:rPr>
                <w:kern w:val="0"/>
                <w:sz w:val="24"/>
                <w:szCs w:val="24"/>
                <w:lang w:val="fr-FR"/>
                <w14:ligatures w14:val="none"/>
              </w:rPr>
            </w:pPr>
            <w:r w:rsidRPr="00BD0727">
              <w:rPr>
                <w:kern w:val="0"/>
                <w:sz w:val="24"/>
                <w:szCs w:val="24"/>
                <w:lang w:val="el-GR"/>
                <w14:ligatures w14:val="none"/>
              </w:rPr>
              <w:t>β-</w:t>
            </w:r>
            <w:r w:rsidRPr="00BD0727">
              <w:rPr>
                <w:kern w:val="0"/>
                <w:sz w:val="24"/>
                <w:szCs w:val="24"/>
                <w:lang w:val="fr-FR"/>
                <w14:ligatures w14:val="none"/>
              </w:rPr>
              <w:t>CD-CA-PEG</w:t>
            </w:r>
          </w:p>
        </w:tc>
        <w:tc>
          <w:tcPr>
            <w:tcW w:w="1559" w:type="dxa"/>
            <w:vAlign w:val="center"/>
          </w:tcPr>
          <w:p w14:paraId="34D54C76" w14:textId="77777777" w:rsidR="00101D4B" w:rsidRPr="00BD0727" w:rsidRDefault="00000000">
            <w:pPr>
              <w:jc w:val="center"/>
              <w:rPr>
                <w:kern w:val="0"/>
                <w:sz w:val="24"/>
                <w:szCs w:val="24"/>
                <w:lang w:val="fr-FR"/>
                <w14:ligatures w14:val="none"/>
              </w:rPr>
            </w:pPr>
            <w:r w:rsidRPr="00BD0727">
              <w:rPr>
                <w:kern w:val="0"/>
                <w:sz w:val="24"/>
                <w:szCs w:val="24"/>
                <w14:ligatures w14:val="none"/>
              </w:rPr>
              <w:t>563.18</w:t>
            </w:r>
          </w:p>
        </w:tc>
        <w:tc>
          <w:tcPr>
            <w:tcW w:w="1701" w:type="dxa"/>
            <w:vAlign w:val="center"/>
          </w:tcPr>
          <w:p w14:paraId="75E317BE" w14:textId="77777777" w:rsidR="00101D4B" w:rsidRPr="00BD0727" w:rsidRDefault="00000000">
            <w:pPr>
              <w:jc w:val="center"/>
              <w:rPr>
                <w:kern w:val="0"/>
                <w:sz w:val="24"/>
                <w:szCs w:val="24"/>
                <w:lang w:val="fr-FR"/>
                <w14:ligatures w14:val="none"/>
              </w:rPr>
            </w:pPr>
            <w:r w:rsidRPr="00BD0727">
              <w:rPr>
                <w:kern w:val="0"/>
                <w:sz w:val="24"/>
                <w:szCs w:val="24"/>
                <w14:ligatures w14:val="none"/>
              </w:rPr>
              <w:t>2.0</w:t>
            </w:r>
          </w:p>
        </w:tc>
        <w:tc>
          <w:tcPr>
            <w:tcW w:w="2268" w:type="dxa"/>
            <w:vAlign w:val="center"/>
          </w:tcPr>
          <w:p w14:paraId="2412BBCD" w14:textId="3757B331" w:rsidR="00101D4B" w:rsidRPr="00BD0727" w:rsidRDefault="00000000">
            <w:pPr>
              <w:jc w:val="center"/>
              <w:rPr>
                <w:b/>
                <w:bCs/>
                <w:kern w:val="0"/>
                <w:sz w:val="24"/>
                <w:szCs w:val="24"/>
                <w:lang w:val="fr-FR"/>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{"citationID":"iZC4Zwse","properties":{"formattedCitation":"[11]","plainCitation":"[11]","noteIndex":0},"citationItems":[{"id":141,"uris":["http://zotero.org/users/14551083/items/RXPCB27S"],"itemData":{"id":141,"type":"article-journal","abstract":"A bioadsorbent was prepared by applying a green facile synthesis route, using water as solvent and beta-cyclodextrin (βCD), citric acid (CA), and polyethylene glycol (PEG) as raw materials. The synthesis parameters were optimized, and the prepared βCD-CA-PEG polymer was thoroughly characterized. With FT-IR analysis, the formation of the new polymeric structure based on a network with ester bonds between βCD, PEG, and citric acid was detected. The increase in thermal stability revealed by the TGA analysis confirmed further the polymerization. The XRD and SEM analyses demonstrated that the original structure of βCD was changed, and a new amorphous structure was formed. The results of the SEM and BET analyses showed that the polymer has relatively low surface area and porosity. The zeta potential study revealed that the polymer has a negative surface charge at a pH range of 3–10. The swelling test showed moderate water uptake, suggesting good hydrophilicity and flexibility of the polymer’s network, thus enhancing the interaction with pollutants’ molecules. Regarding the adsorption performance of the βCD-CA-PEG polymer, bisphenol A (BPA), methylene blue (MB), and lead (Pb(II)) were rapidly and efficiently removed from aqueous solutions. The adsorption processes followed the pseudo-second-order kinetic model for all pollutants in both mono-pollutant and multi-pollutant systems. Furthermore, BPA and Pb(II) adsorption equilibrium data were well simulated by the Langmuir model, while MB adsorption fitted well to the Sips model. The presence of natural organic matter (humic acid) or the increased ionic strength (addition of NaCl) did not significantly impact the adsorption capacity. Finally, the polymer could be easily regenerated at room temperature and retained its good adsorption performance even after five adsorption–desorption cycles. The prepared βCD-CA-PEG polymer can pose an efficient alternative adsorptive in water and wastewater treatment targeting several pollutant categories, including specific organic micropollutants, cationic dyes and heavy metals.","container-title":"Journal of Molecular Liquids","DOI":"10.1016/j.molliq.2023.122822","ISSN":"0167-7322","journalAbbreviation":"Journal of Molecular Liquids","page":"122822","source":"ScienceDirect","title":"Polymer based on beta-cyclodextrin for the removal of bisphenol A, methylene blue and lead(II): Preparation, characterization, and investigation of adsorption capacity","title-short":"Polymer based on beta-cyclodextrin for the removal of bisphenol A, methylene blue and lead(II)","URL":"https://www.sciencedirect.com/science/article/pii/S0167732223016276","volume":"390","author":[{"family":"Altayan","given":"Mhd Mazen"},{"family":"Tzoupanos","given":"Nikolaos"},{"family":"Barjenbruch","given":"Matthias"}],"accessed":{"date-parts":[["2025",9,16]]},"issued":{"date-parts":[["2023",11,15]]}}}],"schema":"https://github.com/citation-style-language/schema/raw/master/csl-citation.json"}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[11]</w:t>
            </w:r>
            <w:r w:rsidRPr="00BD0727">
              <w:rPr>
                <w:b/>
                <w:bCs/>
                <w:kern w:val="0"/>
                <w:sz w:val="24"/>
                <w:szCs w:val="24"/>
                <w:lang w:val="fr-FR"/>
                <w14:ligatures w14:val="none"/>
              </w:rPr>
              <w:fldChar w:fldCharType="end"/>
            </w:r>
          </w:p>
        </w:tc>
      </w:tr>
      <w:tr w:rsidR="00101D4B" w:rsidRPr="00BD0727" w14:paraId="04347278" w14:textId="77777777">
        <w:tc>
          <w:tcPr>
            <w:tcW w:w="2977" w:type="dxa"/>
            <w:vAlign w:val="center"/>
          </w:tcPr>
          <w:p w14:paraId="1AEA07EE"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CA-</w:t>
            </w:r>
            <w:r w:rsidRPr="00BD0727">
              <w:rPr>
                <w:kern w:val="0"/>
                <w:sz w:val="24"/>
                <w:szCs w:val="24"/>
                <w:lang w:val="el-GR"/>
                <w14:ligatures w14:val="none"/>
              </w:rPr>
              <w:t>β-</w:t>
            </w:r>
            <w:r w:rsidRPr="00BD0727">
              <w:rPr>
                <w:kern w:val="0"/>
                <w:sz w:val="24"/>
                <w:szCs w:val="24"/>
                <w:lang w:val="fr-FR"/>
                <w14:ligatures w14:val="none"/>
              </w:rPr>
              <w:t>CD</w:t>
            </w:r>
          </w:p>
        </w:tc>
        <w:tc>
          <w:tcPr>
            <w:tcW w:w="1559" w:type="dxa"/>
            <w:vAlign w:val="center"/>
          </w:tcPr>
          <w:p w14:paraId="1F3EF886"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295.19</w:t>
            </w:r>
          </w:p>
        </w:tc>
        <w:tc>
          <w:tcPr>
            <w:tcW w:w="1701" w:type="dxa"/>
            <w:vAlign w:val="center"/>
          </w:tcPr>
          <w:p w14:paraId="4DD0F5F6"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2.0</w:t>
            </w:r>
          </w:p>
        </w:tc>
        <w:tc>
          <w:tcPr>
            <w:tcW w:w="2268" w:type="dxa"/>
            <w:vAlign w:val="center"/>
          </w:tcPr>
          <w:p w14:paraId="6478AA91" w14:textId="3F2EF405" w:rsidR="00101D4B" w:rsidRPr="00BD0727" w:rsidRDefault="00000000">
            <w:pPr>
              <w:jc w:val="center"/>
              <w:rPr>
                <w:b/>
                <w:bCs/>
                <w:kern w:val="0"/>
                <w:sz w:val="24"/>
                <w:szCs w:val="24"/>
                <w:lang w:val="fr-FR"/>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{"citationID":"PCPBbAFI","properties":{"formattedCitation":"[12]","plainCitation":"[12]","noteIndex":0},"citationItems":[{"id":140,"uris":["http://zotero.org/users/14551083/items/VDA2JJY8"],"itemData":{"id":140,"type":"article-journal","abstract":"This work was aimed at evaluating the adsorptive properties of beta-cyclodextrin (β-CD) adsorbent towards methylene blue and congo red dyes removal. The adsorbent was characterized for specific surface area and surface chemistry. The results show that the surface area of β-CD adsorbent is small at 0.1 m2/g and the surface chemistry is rich in acidic oxygen groups. The dyes adsorption onto β-CD is favourable. Congo red adsorption exhibits a greater rate constant of 0.103 min−1 and a relatively shorter time to reach equilibrium at 40 min as opposed to 1500 min for methylene blue. On a molar basis, both dyes display a comparable maximum capacity of 1.80 × 10−2 mmol/g, with β-CD shows a greater affinity for congo red. The congo red adsorption is governed by hydrophobic host-guest complex interactions, while that for methylene blue is thru weak electrostatic interactions at the hydrophilic exterior of β-CD. To conclude, β-CD could be a promising adsorbent candidate for the treatment of dyes wastewater, where future works will be centred in improving the versatility and performance of the material.","collection-title":"SIE 2019: Sustainable &amp; Integrated Engineering International Conference","container-title":"Materials Today: Proceedings","DOI":"10.1016/j.matpr.2020.03.696","ISSN":"2214-7853","journalAbbreviation":"Materials Today: Proceedings","page":"907-910","source":"ScienceDirect","title":"Evaluation of dyes removal by beta-cyclodextrin adsorbent","URL":"https://www.sciencedirect.com/science/article/pii/S2214785320324780","volume":"39","author":[{"family":"Sulaiman","given":"Noor Suhailah"},{"family":"Zaini","given":"Muhammad Abbas Ahmad"},{"family":"Arsad","given":"Agus"}],"accessed":{"date-parts":[["2025",9,16]]},"issued":{"date-parts":[["2021",1,1]]}}}],"schema":"https://github.com/citation-style-language/schema/raw/master/csl-citation.json"}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[12]</w:t>
            </w:r>
            <w:r w:rsidRPr="00BD0727">
              <w:rPr>
                <w:b/>
                <w:bCs/>
                <w:kern w:val="0"/>
                <w:sz w:val="24"/>
                <w:szCs w:val="24"/>
                <w:lang w:val="fr-FR"/>
                <w14:ligatures w14:val="none"/>
              </w:rPr>
              <w:fldChar w:fldCharType="end"/>
            </w:r>
          </w:p>
        </w:tc>
      </w:tr>
      <w:tr w:rsidR="00101D4B" w:rsidRPr="00BD0727" w14:paraId="5C9D4D17" w14:textId="77777777">
        <w:tc>
          <w:tcPr>
            <w:tcW w:w="2977" w:type="dxa"/>
            <w:vAlign w:val="center"/>
          </w:tcPr>
          <w:p w14:paraId="6B180762"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HPCD-CA</w:t>
            </w:r>
          </w:p>
        </w:tc>
        <w:tc>
          <w:tcPr>
            <w:tcW w:w="1559" w:type="dxa"/>
            <w:vAlign w:val="center"/>
          </w:tcPr>
          <w:p w14:paraId="13E037BC"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497.72</w:t>
            </w:r>
          </w:p>
        </w:tc>
        <w:tc>
          <w:tcPr>
            <w:tcW w:w="1701" w:type="dxa"/>
            <w:vAlign w:val="center"/>
          </w:tcPr>
          <w:p w14:paraId="1BC6E7F6"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0.5</w:t>
            </w:r>
          </w:p>
        </w:tc>
        <w:tc>
          <w:tcPr>
            <w:tcW w:w="2268" w:type="dxa"/>
            <w:vAlign w:val="center"/>
          </w:tcPr>
          <w:p w14:paraId="38BD98D7" w14:textId="0F1C8DCB" w:rsidR="00101D4B" w:rsidRPr="00BD0727" w:rsidRDefault="00000000">
            <w:pPr>
              <w:jc w:val="center"/>
              <w:rPr>
                <w:b/>
                <w:bCs/>
                <w:kern w:val="0"/>
                <w:sz w:val="24"/>
                <w:szCs w:val="24"/>
                <w:lang w:val="fr-FR"/>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{"citationID":"P9lgWJp5","properties":{"formattedCitation":"[13]","plainCitation":"[13]","noteIndex":0},"citationItems":[{"id":139,"uris":["http://zotero.org/users/14551083/items/YNL3QYP7"],"itemData":{"id":139,"type":"article-journal","abstract":"Herein, a new type of citric-acid-crosslinked 2-hydroxypropyl-β-cyclodextrin (HPCD-CA) adsorbents were synthesized, and their applications to the removal of the cationic dye—methylene blue (MB) from the water were thoroughly investigated. The HPCD-CA materials were fully characterized and analyzed by SEM, FT-IR, XRD, TGA, BET and XPS. Inﬂuence factors aﬀecting the adsorption eﬃciency of the HPCD-CA materials were investigated separately, including contact time, adsorbent dosage, the concentration of MB, initial pH of the solution, and temperature. The Langmuir adsorption isotherm and pseudo-second-order kinetic model performed better, indicating that the adsorption process is more consistent with chemisorption and monomolecular layer adsorption. The maximum theoretical absorption capacity of HPCD-CA-0.25 for MB was 497.72 mg g−1, much better than most of the previously reported materials. After four adsorption-desorption cycles, HPCD-CA-0.25 maintained a high removal efficiency of MB with good recoverability and stability. In addition, FT-IR and XPS analyses showed that electrostatic interaction, host-guest and hydrogen bonding interactions existed between HPCD-CA-0.25 and MB. Density functional theory (DFT) calculations further verified the above adsorption mechanism, indicating that the synergistic interaction between CA and HPCD enhanced the removal ability of MB by HPCD-CA-0.25. We believe that the current study here provides a feasible way to design wastewater treatment purification materials.","container-title":"Polymer","DOI":"10.1016/j.polymer.2023.126043","ISSN":"0032-3861","journalAbbreviation":"Polymer","page":"126043","source":"ScienceDirect","title":"Green synthesis of 2-hydroxypropyl-&lt;i&gt;β&lt;/i&gt;-cyclodextrin polymers crosslinked by citric acid for highly efficient removal of methylene blue","URL":"https://www.sciencedirect.com/science/article/pii/S0032386123003737","volume":"280","author":[{"family":"Liu","given":"Chang"},{"family":"Song","given":"Leqian"},{"family":"Cao","given":"Shuai"},{"family":"Zhang","given":"Huacheng"},{"family":"Han","given":"Jie"}],"accessed":{"date-parts":[["2025",9,16]]},"issued":{"date-parts":[["2023",7,11]]}}}],"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[13]</w:t>
            </w:r>
            <w:r w:rsidRPr="00BD0727">
              <w:rPr>
                <w:b/>
                <w:bCs/>
                <w:kern w:val="0"/>
                <w:sz w:val="24"/>
                <w:szCs w:val="24"/>
                <w:lang w:val="fr-FR"/>
                <w14:ligatures w14:val="none"/>
              </w:rPr>
              <w:fldChar w:fldCharType="end"/>
            </w:r>
          </w:p>
        </w:tc>
      </w:tr>
      <w:tr w:rsidR="00101D4B" w:rsidRPr="00BD0727" w14:paraId="328A1C1E" w14:textId="77777777">
        <w:tc>
          <w:tcPr>
            <w:tcW w:w="2977" w:type="dxa"/>
            <w:vAlign w:val="center"/>
          </w:tcPr>
          <w:p w14:paraId="19A35528"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CM-</w:t>
            </w:r>
            <w:r w:rsidRPr="00BD0727">
              <w:rPr>
                <w:kern w:val="0"/>
                <w:sz w:val="24"/>
                <w:szCs w:val="24"/>
                <w14:ligatures w14:val="none"/>
              </w:rPr>
              <w:t>β</w:t>
            </w:r>
            <w:r w:rsidRPr="00BD0727">
              <w:rPr>
                <w:kern w:val="0"/>
                <w:sz w:val="24"/>
                <w:szCs w:val="24"/>
                <w:lang w:val="fr-FR"/>
                <w14:ligatures w14:val="none"/>
              </w:rPr>
              <w:t>-CD-GO</w:t>
            </w:r>
          </w:p>
        </w:tc>
        <w:tc>
          <w:tcPr>
            <w:tcW w:w="1559" w:type="dxa"/>
            <w:vAlign w:val="center"/>
          </w:tcPr>
          <w:p w14:paraId="2A06A54B"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245.70</w:t>
            </w:r>
          </w:p>
        </w:tc>
        <w:tc>
          <w:tcPr>
            <w:tcW w:w="1701" w:type="dxa"/>
            <w:vAlign w:val="center"/>
          </w:tcPr>
          <w:p w14:paraId="5BFFE5D7"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0.5</w:t>
            </w:r>
          </w:p>
        </w:tc>
        <w:tc>
          <w:tcPr>
            <w:tcW w:w="2268" w:type="dxa"/>
            <w:vAlign w:val="center"/>
          </w:tcPr>
          <w:p w14:paraId="032160C5" w14:textId="347D8B35" w:rsidR="00101D4B" w:rsidRPr="00BD0727" w:rsidRDefault="00000000">
            <w:pPr>
              <w:jc w:val="center"/>
              <w:rPr>
                <w:b/>
                <w:bCs/>
                <w:kern w:val="0"/>
                <w:sz w:val="24"/>
                <w:szCs w:val="24"/>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{"citationID":"7BPbZJ38","properties":{"formattedCitation":"[14]","plainCitation":"[14]","noteIndex":0},"citationItems":[{"id":138,"uris":["http://zotero.org/users/14551083/items/8JW2U4NQ"],"itemData":{"id":138,"type":"webpage","title":"Fabrication of carboxymethyl functionalized β-cyclodextrin-modified graphene oxide for efficient removal of methylene blue - Arabian Journal of Chemistry","URL":"https://arabjchem.org/fabrication-of-carboxymethyl-functionalized-cyclodextrin-modified-graphene-oxide-for-efficient-removal-of-methylene-blue/","accessed":{"date-parts":[["2025",9,16]]}}}],"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[14]</w:t>
            </w:r>
            <w:r w:rsidRPr="00BD0727">
              <w:rPr>
                <w:b/>
                <w:bCs/>
                <w:kern w:val="0"/>
                <w:sz w:val="24"/>
                <w:szCs w:val="24"/>
                <w:lang w:val="fr-FR"/>
                <w14:ligatures w14:val="none"/>
              </w:rPr>
              <w:fldChar w:fldCharType="end"/>
            </w:r>
          </w:p>
        </w:tc>
      </w:tr>
      <w:tr w:rsidR="00101D4B" w:rsidRPr="00BD0727" w14:paraId="5D3E877E" w14:textId="77777777">
        <w:tc>
          <w:tcPr>
            <w:tcW w:w="2977" w:type="dxa"/>
            <w:vAlign w:val="center"/>
          </w:tcPr>
          <w:p w14:paraId="7765675D"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CDP-Fes</w:t>
            </w:r>
          </w:p>
        </w:tc>
        <w:tc>
          <w:tcPr>
            <w:tcW w:w="1559" w:type="dxa"/>
            <w:vAlign w:val="center"/>
          </w:tcPr>
          <w:p w14:paraId="083B6209"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565.00</w:t>
            </w:r>
          </w:p>
        </w:tc>
        <w:tc>
          <w:tcPr>
            <w:tcW w:w="1701" w:type="dxa"/>
            <w:vAlign w:val="center"/>
          </w:tcPr>
          <w:p w14:paraId="692CA180"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0.4</w:t>
            </w:r>
          </w:p>
        </w:tc>
        <w:tc>
          <w:tcPr>
            <w:tcW w:w="2268" w:type="dxa"/>
            <w:vAlign w:val="center"/>
          </w:tcPr>
          <w:p w14:paraId="703C881C" w14:textId="0CC70DF5" w:rsidR="00101D4B" w:rsidRPr="00BD0727" w:rsidRDefault="00000000">
            <w:pPr>
              <w:jc w:val="center"/>
              <w:rPr>
                <w:b/>
                <w:bCs/>
                <w:kern w:val="0"/>
                <w:sz w:val="24"/>
                <w:szCs w:val="24"/>
                <w14:ligatures w14:val="none"/>
              </w:rPr>
            </w:pPr>
            <w:r w:rsidRPr="00BD0727">
              <w:rPr>
                <w:b/>
                <w:bCs/>
                <w:kern w:val="0"/>
                <w:sz w:val="24"/>
                <w:szCs w:val="24"/>
                <w:lang w:val="fr-FR"/>
                <w14:ligatures w14:val="none"/>
              </w:rPr>
              <w:fldChar w:fldCharType="begin"/>
            </w:r>
            <w:r w:rsidR="00D63747">
              <w:rPr>
                <w:b/>
                <w:bCs/>
                <w:kern w:val="0"/>
                <w:sz w:val="24"/>
                <w:szCs w:val="24"/>
                <w14:ligatures w14:val="none"/>
              </w:rPr>
              <w:instrText xml:space="preserve"> ADDIN ZOTERO_ITEM CSL_CITATION {"citationID":"9dyn3mKD","properties":{"formattedCitation":"[15]","plainCitation":"[15]","noteIndex":0},"citationItems":[{"id":137,"uris":["http://zotero.org/users/14551083/items/84E5H9A7"],"itemData":{"id":137,"type":"webpage","title":"Novel Fe3O4 Nanoparticle/β-Cyclodextrin-Based Polymer Composites for the Removal of Methylene Blue from Water | Industrial &amp; Engineering Chemistry Research","URL":"https://pubs.acs.org/doi/full/10.1021/acs.iecr.0c01115","accessed":{"date-parts":[["2025",9,16]]}}}],"schema":"https://github.com/citation-style-language/schema/raw/master/csl-citation.json"}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[15]</w:t>
            </w:r>
            <w:r w:rsidRPr="00BD0727">
              <w:rPr>
                <w:b/>
                <w:bCs/>
                <w:kern w:val="0"/>
                <w:sz w:val="24"/>
                <w:szCs w:val="24"/>
                <w:lang w:val="fr-FR"/>
                <w14:ligatures w14:val="none"/>
              </w:rPr>
              <w:fldChar w:fldCharType="end"/>
            </w:r>
          </w:p>
        </w:tc>
      </w:tr>
      <w:tr w:rsidR="00101D4B" w:rsidRPr="00BD0727" w14:paraId="38E65AD4" w14:textId="77777777">
        <w:tc>
          <w:tcPr>
            <w:tcW w:w="2977" w:type="dxa"/>
            <w:vAlign w:val="center"/>
          </w:tcPr>
          <w:p w14:paraId="42E0C736"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CA-</w:t>
            </w:r>
            <w:r w:rsidRPr="00BD0727">
              <w:rPr>
                <w:kern w:val="0"/>
                <w:sz w:val="24"/>
                <w:szCs w:val="24"/>
                <w14:ligatures w14:val="none"/>
              </w:rPr>
              <w:t>β</w:t>
            </w:r>
            <w:r w:rsidRPr="00BD0727">
              <w:rPr>
                <w:kern w:val="0"/>
                <w:sz w:val="24"/>
                <w:szCs w:val="24"/>
                <w:lang w:val="fr-FR"/>
                <w14:ligatures w14:val="none"/>
              </w:rPr>
              <w:t>-CD/AC</w:t>
            </w:r>
          </w:p>
        </w:tc>
        <w:tc>
          <w:tcPr>
            <w:tcW w:w="1559" w:type="dxa"/>
            <w:vAlign w:val="center"/>
          </w:tcPr>
          <w:p w14:paraId="444745AC"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862.07</w:t>
            </w:r>
          </w:p>
        </w:tc>
        <w:tc>
          <w:tcPr>
            <w:tcW w:w="1701" w:type="dxa"/>
            <w:vAlign w:val="center"/>
          </w:tcPr>
          <w:p w14:paraId="7D48B644"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0.5</w:t>
            </w:r>
          </w:p>
        </w:tc>
        <w:tc>
          <w:tcPr>
            <w:tcW w:w="2268" w:type="dxa"/>
            <w:vAlign w:val="center"/>
          </w:tcPr>
          <w:p w14:paraId="69854649" w14:textId="1817EF8C" w:rsidR="00101D4B" w:rsidRPr="00BD0727" w:rsidRDefault="00000000">
            <w:pPr>
              <w:jc w:val="center"/>
              <w:rPr>
                <w:b/>
                <w:bCs/>
                <w:kern w:val="0"/>
                <w:sz w:val="24"/>
                <w:szCs w:val="24"/>
                <w14:ligatures w14:val="none"/>
              </w:rPr>
            </w:pPr>
            <w:r w:rsidRPr="00BD0727">
              <w:rPr>
                <w:b/>
                <w:bCs/>
                <w:kern w:val="0"/>
                <w:sz w:val="24"/>
                <w:szCs w:val="24"/>
                <w:lang w:val="fr-FR"/>
                <w14:ligatures w14:val="none"/>
              </w:rPr>
              <w:fldChar w:fldCharType="begin"/>
            </w:r>
            <w:r w:rsidR="00D63747">
              <w:rPr>
                <w:b/>
                <w:bCs/>
                <w:kern w:val="0"/>
                <w:sz w:val="24"/>
                <w:szCs w:val="24"/>
                <w14:ligatures w14:val="none"/>
              </w:rPr>
              <w:instrText xml:space="preserve"> ADDIN ZOTERO_ITEM CSL_CITATION {"citationID":"PMRJF5uB","properties":{"formattedCitation":"[16]","plainCitation":"[16]","noteIndex":0},"citationItems":[{"id":136,"uris":["http://zotero.org/users/14551083/items/VEJLC7QG"],"itemData":{"id":136,"type":"webpage","title":"Journal of Applied Polymer Science | Wiley Online Library","URL":"https://onlinelibrary.wiley.com/doi/full/10.1002/app.48315","accessed":{"date-parts":[["2025",9,16]]}}}],"schema":"https://github.com/citation-style-language/schema/raw/master/csl-citation.json"}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[16]</w:t>
            </w:r>
            <w:r w:rsidRPr="00BD0727">
              <w:rPr>
                <w:b/>
                <w:bCs/>
                <w:kern w:val="0"/>
                <w:sz w:val="24"/>
                <w:szCs w:val="24"/>
                <w:lang w:val="fr-FR"/>
                <w14:ligatures w14:val="none"/>
              </w:rPr>
              <w:fldChar w:fldCharType="end"/>
            </w:r>
          </w:p>
        </w:tc>
      </w:tr>
      <w:tr w:rsidR="00101D4B" w:rsidRPr="00BD0727" w14:paraId="4C7334FA" w14:textId="77777777">
        <w:tc>
          <w:tcPr>
            <w:tcW w:w="2977" w:type="dxa"/>
            <w:vAlign w:val="center"/>
          </w:tcPr>
          <w:p w14:paraId="7837379A" w14:textId="77777777" w:rsidR="00101D4B" w:rsidRPr="00BD0727" w:rsidRDefault="00000000">
            <w:pPr>
              <w:jc w:val="center"/>
              <w:rPr>
                <w:kern w:val="0"/>
                <w:sz w:val="24"/>
                <w:szCs w:val="24"/>
                <w14:ligatures w14:val="none"/>
              </w:rPr>
            </w:pPr>
            <w:r w:rsidRPr="00BD0727">
              <w:rPr>
                <w:kern w:val="0"/>
                <w:sz w:val="24"/>
                <w:szCs w:val="24"/>
                <w14:ligatures w14:val="none"/>
              </w:rPr>
              <w:t>MA-β-CD-co-AA-co-AM</w:t>
            </w:r>
          </w:p>
        </w:tc>
        <w:tc>
          <w:tcPr>
            <w:tcW w:w="1559" w:type="dxa"/>
            <w:vAlign w:val="center"/>
          </w:tcPr>
          <w:p w14:paraId="795CFECF"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2609.14</w:t>
            </w:r>
          </w:p>
        </w:tc>
        <w:tc>
          <w:tcPr>
            <w:tcW w:w="1701" w:type="dxa"/>
            <w:vAlign w:val="center"/>
          </w:tcPr>
          <w:p w14:paraId="7FA852BE" w14:textId="77777777" w:rsidR="00101D4B" w:rsidRPr="00BD0727" w:rsidRDefault="00000000">
            <w:pPr>
              <w:jc w:val="center"/>
              <w:rPr>
                <w:kern w:val="0"/>
                <w:sz w:val="24"/>
                <w:szCs w:val="24"/>
                <w:lang w:val="fr-FR"/>
                <w14:ligatures w14:val="none"/>
              </w:rPr>
            </w:pPr>
            <w:r w:rsidRPr="00BD0727">
              <w:rPr>
                <w:kern w:val="0"/>
                <w:sz w:val="24"/>
                <w:szCs w:val="24"/>
                <w:lang w:val="fr-FR"/>
                <w14:ligatures w14:val="none"/>
              </w:rPr>
              <w:t>0.4</w:t>
            </w:r>
          </w:p>
        </w:tc>
        <w:tc>
          <w:tcPr>
            <w:tcW w:w="2268" w:type="dxa"/>
            <w:vAlign w:val="center"/>
          </w:tcPr>
          <w:p w14:paraId="777B337D" w14:textId="5C821DFA" w:rsidR="00101D4B" w:rsidRPr="00BD0727" w:rsidRDefault="00000000">
            <w:pPr>
              <w:jc w:val="center"/>
              <w:rPr>
                <w:b/>
                <w:bCs/>
                <w:kern w:val="0"/>
                <w:sz w:val="24"/>
                <w:szCs w:val="24"/>
                <w:lang w:val="fr-FR"/>
                <w14:ligatures w14:val="none"/>
              </w:rPr>
            </w:pPr>
            <w:r w:rsidRPr="00BD0727">
              <w:rPr>
                <w:b/>
                <w:bCs/>
                <w:kern w:val="0"/>
                <w:sz w:val="24"/>
                <w:szCs w:val="24"/>
                <w:lang w:val="fr-FR"/>
                <w14:ligatures w14:val="none"/>
              </w:rPr>
              <w:fldChar w:fldCharType="begin"/>
            </w:r>
            <w:r w:rsidR="00D63747">
              <w:rPr>
                <w:b/>
                <w:bCs/>
                <w:kern w:val="0"/>
                <w:sz w:val="24"/>
                <w:szCs w:val="24"/>
                <w:lang w:val="fr-FR"/>
                <w14:ligatures w14:val="none"/>
              </w:rPr>
              <w:instrText xml:space="preserve"> ADDIN ZOTERO_ITEM CSL_CITATION {"citationID":"p0dCbMB1","properties":{"formattedCitation":"[17]","plainCitation":"[17]","noteIndex":0},"citationItems":[{"id":135,"uris":["http://zotero.org/users/14551083/items/ZJFJCLXA"],"itemData":{"id":135,"type":"article-journal","abstract":"The treatment of dye wastewater is one of most important environmental problems in the world. In this work, the β-cyclodextrin (β-CD) was simply modified and copolymerized with acrylamide and acrylic acid to prepare a novel composite hydrogel as an efficient adsorbent for selective adsorption of cationic dyes. During the adsorption performance tests, the material exhibited excellent removal efficiency of towards of methylene blue (MB), reaching 94.9% in 30 min, and showed excellent selective adsorption in methylene blue/Congo red (CR), methyl blue/methyl orange (MO), methyl green (MG)/ Congo red, methyl green/methyl orange mixture solutions. Studies on the adsorption kinetics suggested that the adsorption behavior follows Pseudo-second-order kinetics model, while the adsorption isotherm of the hydrogel was more consistent with the Freundlich isotherm. In addition, desorption performance of these hydrogels was also investigated in detail, with the screening of the desorption conditions. Under the economical and eco-friendly conditions, it was found that the efficiency of desorption can reach 88% in 75% ethanol solution of oxalic acid, and the adsorption capacity of hydrogel in the next cycle of adsorption still reached 93.4%. Overall, the hydrogel is a potential adsorbent for the efficient cleaning of wastewater and recycling of dyes.","container-title":"Colloids and Surfaces A: Physicochemical and Engineering Aspects","DOI":"10.1016/j.colsurfa.2022.130912","ISSN":"0927-7757","journalAbbreviation":"Colloids and Surfaces A: Physicochemical and Engineering Aspects","page":"130912","source":"ScienceDirect","title":"Modified β-Cyclodextrin hydrogel for selective adsorption and desorption for cationic dyes","URL":"https://www.sciencedirect.com/science/article/pii/S0927775722026681","volume":"661","author":[{"family":"Jiang","given":"Menghao"},{"family":"Simayi","given":"Rena"},{"family":"Sawut","given":"Amatjan"},{"family":"Wang","given":"Junxiao"},{"family":"Wu","given":"Tingxiang"},{"family":"Gong","given":"Xuankun"}],"accessed":{"date-parts":[["2025",9,16]]},"issued":{"date-parts":[["2023",3,20]]}}}],"schema":"https://github.com/citation-style-language/schema/raw/master/csl-citation.json"} </w:instrText>
            </w:r>
            <w:r w:rsidRPr="00BD0727">
              <w:rPr>
                <w:b/>
                <w:bCs/>
                <w:kern w:val="0"/>
                <w:sz w:val="24"/>
                <w:szCs w:val="24"/>
                <w:lang w:val="fr-FR"/>
                <w14:ligatures w14:val="none"/>
              </w:rPr>
              <w:fldChar w:fldCharType="separate"/>
            </w:r>
            <w:r w:rsidR="00D63747" w:rsidRPr="00D63747">
              <w:rPr>
                <w:sz w:val="24"/>
              </w:rPr>
              <w:t>[17]</w:t>
            </w:r>
            <w:r w:rsidRPr="00BD0727">
              <w:rPr>
                <w:b/>
                <w:bCs/>
                <w:kern w:val="0"/>
                <w:sz w:val="24"/>
                <w:szCs w:val="24"/>
                <w:lang w:val="fr-FR"/>
                <w14:ligatures w14:val="none"/>
              </w:rPr>
              <w:fldChar w:fldCharType="end"/>
            </w:r>
          </w:p>
        </w:tc>
      </w:tr>
      <w:tr w:rsidR="00101D4B" w:rsidRPr="00BD0727" w14:paraId="7A9F32BF" w14:textId="77777777">
        <w:tc>
          <w:tcPr>
            <w:tcW w:w="2977" w:type="dxa"/>
            <w:vAlign w:val="center"/>
          </w:tcPr>
          <w:p w14:paraId="7AC42A51" w14:textId="77777777" w:rsidR="00101D4B" w:rsidRPr="00BD0727" w:rsidRDefault="00000000">
            <w:pPr>
              <w:jc w:val="center"/>
              <w:rPr>
                <w:kern w:val="0"/>
                <w:sz w:val="24"/>
                <w:szCs w:val="24"/>
                <w14:ligatures w14:val="none"/>
              </w:rPr>
            </w:pPr>
            <w:r w:rsidRPr="00BD0727">
              <w:rPr>
                <w:color w:val="EE0000"/>
                <w:kern w:val="0"/>
                <w:sz w:val="24"/>
                <w:szCs w:val="24"/>
                <w14:ligatures w14:val="none"/>
              </w:rPr>
              <w:t>CA-β-CD/P(AA-co-AM)</w:t>
            </w:r>
          </w:p>
        </w:tc>
        <w:tc>
          <w:tcPr>
            <w:tcW w:w="1559" w:type="dxa"/>
            <w:vAlign w:val="center"/>
          </w:tcPr>
          <w:p w14:paraId="52985AEA" w14:textId="77777777" w:rsidR="00101D4B" w:rsidRPr="00BD0727" w:rsidRDefault="00000000">
            <w:pPr>
              <w:jc w:val="center"/>
              <w:rPr>
                <w:kern w:val="0"/>
                <w:sz w:val="24"/>
                <w:szCs w:val="24"/>
                <w:lang w:val="fr-FR"/>
                <w14:ligatures w14:val="none"/>
              </w:rPr>
            </w:pPr>
            <w:r w:rsidRPr="00BD0727">
              <w:rPr>
                <w:color w:val="EE0000"/>
                <w:kern w:val="0"/>
                <w:sz w:val="24"/>
                <w:szCs w:val="24"/>
                <w:lang w:val="fr-FR"/>
                <w14:ligatures w14:val="none"/>
              </w:rPr>
              <w:t>3743.23</w:t>
            </w:r>
          </w:p>
        </w:tc>
        <w:tc>
          <w:tcPr>
            <w:tcW w:w="1701" w:type="dxa"/>
            <w:vAlign w:val="center"/>
          </w:tcPr>
          <w:p w14:paraId="39E495A8" w14:textId="77777777" w:rsidR="00101D4B" w:rsidRPr="00BD0727" w:rsidRDefault="00000000">
            <w:pPr>
              <w:jc w:val="center"/>
              <w:rPr>
                <w:kern w:val="0"/>
                <w:sz w:val="24"/>
                <w:szCs w:val="24"/>
                <w:lang w:val="fr-FR"/>
                <w14:ligatures w14:val="none"/>
              </w:rPr>
            </w:pPr>
            <w:r w:rsidRPr="00BD0727">
              <w:rPr>
                <w:color w:val="EE0000"/>
                <w:kern w:val="0"/>
                <w:sz w:val="24"/>
                <w:szCs w:val="24"/>
                <w:lang w:val="fr-FR"/>
                <w14:ligatures w14:val="none"/>
              </w:rPr>
              <w:t>0.4</w:t>
            </w:r>
          </w:p>
        </w:tc>
        <w:tc>
          <w:tcPr>
            <w:tcW w:w="2268" w:type="dxa"/>
            <w:vAlign w:val="center"/>
          </w:tcPr>
          <w:p w14:paraId="114E0EEC" w14:textId="77777777" w:rsidR="00101D4B" w:rsidRPr="00BD0727" w:rsidRDefault="00000000">
            <w:pPr>
              <w:jc w:val="center"/>
              <w:rPr>
                <w:kern w:val="0"/>
                <w:sz w:val="24"/>
                <w:szCs w:val="24"/>
                <w:lang w:val="fr-FR"/>
                <w14:ligatures w14:val="none"/>
              </w:rPr>
            </w:pPr>
            <w:r w:rsidRPr="00BD0727">
              <w:rPr>
                <w:color w:val="EE0000"/>
                <w:kern w:val="0"/>
                <w:sz w:val="24"/>
                <w:szCs w:val="24"/>
                <w:lang w:val="fr-FR"/>
                <w14:ligatures w14:val="none"/>
              </w:rPr>
              <w:t>This works</w:t>
            </w:r>
          </w:p>
        </w:tc>
      </w:tr>
    </w:tbl>
    <w:p w14:paraId="486AC05F" w14:textId="77777777" w:rsidR="00101D4B" w:rsidRPr="00BD0727" w:rsidRDefault="00101D4B">
      <w:pPr>
        <w:rPr>
          <w:rFonts w:ascii="Times New Roman" w:hAnsi="Times New Roman" w:cs="Times New Roman"/>
          <w:color w:val="EE0000"/>
          <w:szCs w:val="21"/>
        </w:rPr>
      </w:pPr>
    </w:p>
    <w:p w14:paraId="4262E76F" w14:textId="77777777" w:rsidR="00101D4B" w:rsidRPr="00BD0727" w:rsidRDefault="00000000">
      <w:pPr>
        <w:spacing w:line="360" w:lineRule="auto"/>
        <w:ind w:firstLineChars="200" w:firstLine="480"/>
        <w:rPr>
          <w:rFonts w:ascii="Times New Roman" w:hAnsi="Times New Roman" w:cs="Times New Roman"/>
          <w:sz w:val="24"/>
          <w:szCs w:val="24"/>
        </w:rPr>
      </w:pPr>
      <w:r w:rsidRPr="00BD0727">
        <w:rPr>
          <w:rFonts w:ascii="Times New Roman" w:hAnsi="Times New Roman" w:cs="Times New Roman"/>
          <w:sz w:val="24"/>
          <w:szCs w:val="24"/>
        </w:rPr>
        <w:t xml:space="preserve">As illustrated in Table </w:t>
      </w:r>
      <w:proofErr w:type="spellStart"/>
      <w:r w:rsidRPr="00BD0727">
        <w:rPr>
          <w:rFonts w:ascii="Times New Roman" w:hAnsi="Times New Roman" w:cs="Times New Roman"/>
          <w:sz w:val="24"/>
          <w:szCs w:val="24"/>
        </w:rPr>
        <w:t>S5</w:t>
      </w:r>
      <w:proofErr w:type="spellEnd"/>
      <w:r w:rsidRPr="00BD0727">
        <w:rPr>
          <w:rFonts w:ascii="Times New Roman" w:hAnsi="Times New Roman" w:cs="Times New Roman"/>
          <w:sz w:val="24"/>
          <w:szCs w:val="24"/>
        </w:rPr>
        <w:t>, the following substances are represented: β-cyclodextrin (β-CD); citric acid modified β-cyclodextrin/activated carbon hybrid composite (CA-β-CD/AC); carboxymethyl starch-co-(polyacrylamide/polyacrylic acid) hydrogel (CMS-</w:t>
      </w:r>
      <w:r w:rsidRPr="00BD0727">
        <w:rPr>
          <w:rFonts w:ascii="Times New Roman" w:hAnsi="Times New Roman" w:cs="Times New Roman"/>
          <w:sz w:val="24"/>
          <w:szCs w:val="24"/>
        </w:rPr>
        <w:lastRenderedPageBreak/>
        <w:t>co-(</w:t>
      </w:r>
      <w:proofErr w:type="spellStart"/>
      <w:r w:rsidRPr="00BD0727">
        <w:rPr>
          <w:rFonts w:ascii="Times New Roman" w:hAnsi="Times New Roman" w:cs="Times New Roman"/>
          <w:sz w:val="24"/>
          <w:szCs w:val="24"/>
        </w:rPr>
        <w:t>PAm</w:t>
      </w:r>
      <w:proofErr w:type="spellEnd"/>
      <w:r w:rsidRPr="00BD0727">
        <w:rPr>
          <w:rFonts w:ascii="Times New Roman" w:hAnsi="Times New Roman" w:cs="Times New Roman"/>
          <w:sz w:val="24"/>
          <w:szCs w:val="24"/>
        </w:rPr>
        <w:t xml:space="preserve">/PAA)); novel </w:t>
      </w:r>
      <w:proofErr w:type="spellStart"/>
      <w:r w:rsidRPr="00BD0727">
        <w:rPr>
          <w:rFonts w:ascii="Times New Roman" w:hAnsi="Times New Roman" w:cs="Times New Roman"/>
          <w:sz w:val="24"/>
          <w:szCs w:val="24"/>
        </w:rPr>
        <w:t>Fe</w:t>
      </w:r>
      <w:r w:rsidRPr="00BD0727">
        <w:rPr>
          <w:rFonts w:ascii="Times New Roman" w:hAnsi="Times New Roman" w:cs="Times New Roman"/>
          <w:sz w:val="24"/>
          <w:szCs w:val="24"/>
          <w:vertAlign w:val="subscript"/>
        </w:rPr>
        <w:t>3</w:t>
      </w:r>
      <w:r w:rsidRPr="00BD0727">
        <w:rPr>
          <w:rFonts w:ascii="Times New Roman" w:hAnsi="Times New Roman" w:cs="Times New Roman"/>
          <w:sz w:val="24"/>
          <w:szCs w:val="24"/>
        </w:rPr>
        <w:t>O</w:t>
      </w:r>
      <w:r w:rsidRPr="00BD0727">
        <w:rPr>
          <w:rFonts w:ascii="Times New Roman" w:hAnsi="Times New Roman" w:cs="Times New Roman"/>
          <w:sz w:val="24"/>
          <w:szCs w:val="24"/>
          <w:vertAlign w:val="subscript"/>
        </w:rPr>
        <w:t>4</w:t>
      </w:r>
      <w:proofErr w:type="spellEnd"/>
      <w:r w:rsidRPr="00BD0727">
        <w:rPr>
          <w:rFonts w:ascii="Times New Roman" w:hAnsi="Times New Roman" w:cs="Times New Roman"/>
          <w:sz w:val="24"/>
          <w:szCs w:val="24"/>
        </w:rPr>
        <w:t>/graphite oxide nanosheets/citric acid crosslinked β-cyclodextrin polymer (</w:t>
      </w:r>
      <w:proofErr w:type="spellStart"/>
      <w:r w:rsidRPr="00BD0727">
        <w:rPr>
          <w:rFonts w:ascii="Times New Roman" w:hAnsi="Times New Roman" w:cs="Times New Roman"/>
          <w:sz w:val="24"/>
          <w:szCs w:val="24"/>
        </w:rPr>
        <w:t>Fe</w:t>
      </w:r>
      <w:r w:rsidRPr="00BD0727">
        <w:rPr>
          <w:rFonts w:ascii="Times New Roman" w:hAnsi="Times New Roman" w:cs="Times New Roman"/>
          <w:sz w:val="24"/>
          <w:szCs w:val="24"/>
          <w:vertAlign w:val="subscript"/>
        </w:rPr>
        <w:t>3</w:t>
      </w:r>
      <w:r w:rsidRPr="00BD0727">
        <w:rPr>
          <w:rFonts w:ascii="Times New Roman" w:hAnsi="Times New Roman" w:cs="Times New Roman"/>
          <w:sz w:val="24"/>
          <w:szCs w:val="24"/>
        </w:rPr>
        <w:t>O</w:t>
      </w:r>
      <w:r w:rsidRPr="00BD0727">
        <w:rPr>
          <w:rFonts w:ascii="Times New Roman" w:hAnsi="Times New Roman" w:cs="Times New Roman"/>
          <w:sz w:val="24"/>
          <w:szCs w:val="24"/>
          <w:vertAlign w:val="subscript"/>
        </w:rPr>
        <w:t>4</w:t>
      </w:r>
      <w:proofErr w:type="spellEnd"/>
      <w:r w:rsidRPr="00BD0727">
        <w:rPr>
          <w:rFonts w:ascii="Times New Roman" w:hAnsi="Times New Roman" w:cs="Times New Roman"/>
          <w:sz w:val="24"/>
          <w:szCs w:val="24"/>
        </w:rPr>
        <w:t>/GON/CA-CDP); citric acid modified β-cyclodextrin polymer (CA-β-CD); cyclodextrin-cyclodextrin-polyethylene glycol polymer (βCD-CA-PEG); citric acid crosslinked 2-hydroxypropyl-β-cyclodextrin adsorbent (HPCD-CA); carboxymethyl-functionalized β-cyclodextrin modified graphene oxide adsorbent (CM-β-CD-GO); nanoparticles/β-cyclodextrin-based polymers (CDP-Fes); citric acid-modified β-cyclodextrin/activated carbon hybrid materials (CA-β-CD/AC); maleic anhydride-modified β-cyclodextrin-co-acrylic acid-co-acrylamide hydrogels (MA-β-CD-co-AA-co-AM).</w:t>
      </w:r>
    </w:p>
    <w:p w14:paraId="538B9A9C" w14:textId="77777777" w:rsidR="00101D4B" w:rsidRPr="00BD0727" w:rsidRDefault="00101D4B">
      <w:pPr>
        <w:rPr>
          <w:rFonts w:ascii="Times New Roman" w:hAnsi="Times New Roman" w:cs="Times New Roman"/>
        </w:rPr>
      </w:pPr>
    </w:p>
    <w:p w14:paraId="2DB72997" w14:textId="77777777" w:rsidR="00101D4B" w:rsidRPr="00BD0727" w:rsidRDefault="00000000">
      <w:pPr>
        <w:pStyle w:val="2"/>
        <w:rPr>
          <w:rFonts w:ascii="Times New Roman" w:hAnsi="Times New Roman" w:cs="Times New Roman"/>
          <w:b/>
          <w:bCs/>
          <w:color w:val="000000" w:themeColor="text1"/>
          <w:sz w:val="28"/>
          <w:szCs w:val="28"/>
        </w:rPr>
      </w:pPr>
      <w:r w:rsidRPr="00BD0727">
        <w:rPr>
          <w:rFonts w:ascii="Times New Roman" w:hAnsi="Times New Roman" w:cs="Times New Roman"/>
          <w:b/>
          <w:bCs/>
          <w:color w:val="000000" w:themeColor="text1"/>
          <w:sz w:val="28"/>
          <w:szCs w:val="28"/>
        </w:rPr>
        <w:t>References</w:t>
      </w:r>
    </w:p>
    <w:p w14:paraId="7BEA585B" w14:textId="77777777" w:rsidR="00D63747" w:rsidRPr="00D63747" w:rsidRDefault="00000000" w:rsidP="00D63747">
      <w:pPr>
        <w:pStyle w:val="af1"/>
        <w:rPr>
          <w:rFonts w:ascii="Times New Roman" w:hAnsi="Times New Roman" w:cs="Times New Roman"/>
        </w:rPr>
      </w:pPr>
      <w:r w:rsidRPr="00BD0727">
        <w:rPr>
          <w:rFonts w:eastAsia="宋体"/>
          <w:bCs/>
          <w:color w:val="000000" w:themeColor="text1"/>
        </w:rPr>
        <w:fldChar w:fldCharType="begin"/>
      </w:r>
      <w:r w:rsidR="00D63747">
        <w:rPr>
          <w:rFonts w:eastAsia="宋体" w:hint="eastAsia"/>
          <w:bCs/>
          <w:color w:val="000000" w:themeColor="text1"/>
        </w:rPr>
        <w:instrText xml:space="preserve"> ADDIN ZOTERO_BIBL {"uncited":[],"omitted":[],"custom":[]} CSL_BIBLIOGRAPHY </w:instrText>
      </w:r>
      <w:r w:rsidRPr="00BD0727">
        <w:rPr>
          <w:rFonts w:eastAsia="宋体"/>
          <w:bCs/>
          <w:color w:val="000000" w:themeColor="text1"/>
        </w:rPr>
        <w:fldChar w:fldCharType="separate"/>
      </w:r>
      <w:r w:rsidR="00D63747" w:rsidRPr="00D63747">
        <w:rPr>
          <w:rFonts w:ascii="Times New Roman" w:hAnsi="Times New Roman" w:cs="Times New Roman"/>
        </w:rPr>
        <w:t xml:space="preserve">1. </w:t>
      </w:r>
      <w:r w:rsidR="00D63747" w:rsidRPr="00D63747">
        <w:rPr>
          <w:rFonts w:ascii="Times New Roman" w:hAnsi="Times New Roman" w:cs="Times New Roman"/>
        </w:rPr>
        <w:tab/>
        <w:t>Zhao D, Zhao L, Zhu C, et al (2009) Synthesis and properties of water-insoluble β-cyclodextrin polymer crosslinked by citric acid with PEG-400 as modifier. Carbohydrate Polymers 78:125–130. https://doi.org/10.1016/j.carbpol.2009.04.022</w:t>
      </w:r>
    </w:p>
    <w:p w14:paraId="684C938B"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2. </w:t>
      </w:r>
      <w:r w:rsidRPr="00D63747">
        <w:rPr>
          <w:rFonts w:ascii="Times New Roman" w:hAnsi="Times New Roman" w:cs="Times New Roman"/>
        </w:rPr>
        <w:tab/>
        <w:t xml:space="preserve">Thurein SM, </w:t>
      </w:r>
      <w:proofErr w:type="spellStart"/>
      <w:r w:rsidRPr="00D63747">
        <w:rPr>
          <w:rFonts w:ascii="Times New Roman" w:hAnsi="Times New Roman" w:cs="Times New Roman"/>
        </w:rPr>
        <w:t>Lertsuphotvanit</w:t>
      </w:r>
      <w:proofErr w:type="spellEnd"/>
      <w:r w:rsidRPr="00D63747">
        <w:rPr>
          <w:rFonts w:ascii="Times New Roman" w:hAnsi="Times New Roman" w:cs="Times New Roman"/>
        </w:rPr>
        <w:t xml:space="preserve"> N, Phaechamud T (2018) Physicochemical properties of β-cyclodextrin solutions and precipitates prepared from injectable vehicles. Asian Journal of Pharmaceutical Sciences 13:438–449. https://doi.org/10.1016/j.ajps.2018.02.002</w:t>
      </w:r>
    </w:p>
    <w:p w14:paraId="5CC51855" w14:textId="020F574C"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3. </w:t>
      </w:r>
      <w:r w:rsidRPr="00D63747">
        <w:rPr>
          <w:rFonts w:ascii="Times New Roman" w:hAnsi="Times New Roman" w:cs="Times New Roman"/>
        </w:rPr>
        <w:tab/>
      </w:r>
      <w:r w:rsidR="00E62C91" w:rsidRPr="00E62C91">
        <w:rPr>
          <w:rFonts w:ascii="Times New Roman" w:hAnsi="Times New Roman" w:cs="Times New Roman"/>
        </w:rPr>
        <w:t>Wang H</w:t>
      </w:r>
      <w:r w:rsidR="00643B11">
        <w:rPr>
          <w:rFonts w:ascii="Times New Roman" w:hAnsi="Times New Roman" w:cs="Times New Roman" w:hint="eastAsia"/>
        </w:rPr>
        <w:t>,</w:t>
      </w:r>
      <w:r w:rsidR="00E62C91" w:rsidRPr="00E62C91">
        <w:rPr>
          <w:rFonts w:ascii="Times New Roman" w:hAnsi="Times New Roman" w:cs="Times New Roman"/>
        </w:rPr>
        <w:t xml:space="preserve"> Wang S</w:t>
      </w:r>
      <w:r w:rsidR="00643B11">
        <w:rPr>
          <w:rFonts w:ascii="Times New Roman" w:hAnsi="Times New Roman" w:cs="Times New Roman" w:hint="eastAsia"/>
        </w:rPr>
        <w:t>,</w:t>
      </w:r>
      <w:r w:rsidR="00E62C91" w:rsidRPr="00E62C91">
        <w:rPr>
          <w:rFonts w:ascii="Times New Roman" w:hAnsi="Times New Roman" w:cs="Times New Roman"/>
        </w:rPr>
        <w:t xml:space="preserve"> Zhu H</w:t>
      </w:r>
      <w:r w:rsidR="00643B11">
        <w:rPr>
          <w:rFonts w:ascii="Times New Roman" w:hAnsi="Times New Roman" w:cs="Times New Roman" w:hint="eastAsia"/>
        </w:rPr>
        <w:t>,</w:t>
      </w:r>
      <w:r w:rsidR="00E62C91" w:rsidRPr="00E62C91">
        <w:rPr>
          <w:rFonts w:ascii="Times New Roman" w:hAnsi="Times New Roman" w:cs="Times New Roman"/>
        </w:rPr>
        <w:t xml:space="preserve"> Wang S</w:t>
      </w:r>
      <w:r w:rsidR="00643B11">
        <w:rPr>
          <w:rFonts w:ascii="Times New Roman" w:hAnsi="Times New Roman" w:cs="Times New Roman" w:hint="eastAsia"/>
        </w:rPr>
        <w:t>,</w:t>
      </w:r>
      <w:r w:rsidR="00E62C91" w:rsidRPr="00E62C91">
        <w:rPr>
          <w:rFonts w:ascii="Times New Roman" w:hAnsi="Times New Roman" w:cs="Times New Roman"/>
        </w:rPr>
        <w:t xml:space="preserve"> Xing J</w:t>
      </w:r>
      <w:r w:rsidR="00E62C91">
        <w:rPr>
          <w:rFonts w:ascii="Times New Roman" w:hAnsi="Times New Roman" w:cs="Times New Roman" w:hint="eastAsia"/>
        </w:rPr>
        <w:t xml:space="preserve"> (2019)</w:t>
      </w:r>
      <w:r w:rsidR="00E62C91" w:rsidRPr="00E62C91">
        <w:rPr>
          <w:rFonts w:ascii="Times New Roman" w:hAnsi="Times New Roman" w:cs="Times New Roman"/>
        </w:rPr>
        <w:t xml:space="preserve"> Inclusion Complexes of Lycopene and β-Cyclodextrin: Preparation, Characterization, Stability and Antioxidant Activity.</w:t>
      </w:r>
      <w:r w:rsidR="00E62C91" w:rsidRPr="00E62C91">
        <w:rPr>
          <w:rFonts w:ascii="Times New Roman" w:hAnsi="Times New Roman" w:cs="Times New Roman" w:hint="eastAsia"/>
        </w:rPr>
        <w:t xml:space="preserve"> </w:t>
      </w:r>
      <w:r w:rsidR="00E62C91" w:rsidRPr="00643B11">
        <w:rPr>
          <w:rFonts w:ascii="Times New Roman" w:hAnsi="Times New Roman" w:cs="Times New Roman"/>
        </w:rPr>
        <w:t>Antioxidants</w:t>
      </w:r>
      <w:r w:rsidR="00E62C91" w:rsidRPr="00643B11">
        <w:rPr>
          <w:rFonts w:ascii="Times New Roman" w:hAnsi="Times New Roman" w:cs="Times New Roman" w:hint="eastAsia"/>
        </w:rPr>
        <w:t xml:space="preserve"> </w:t>
      </w:r>
      <w:r w:rsidR="00E62C91" w:rsidRPr="00643B11">
        <w:rPr>
          <w:rFonts w:ascii="Times New Roman" w:hAnsi="Times New Roman" w:cs="Times New Roman"/>
        </w:rPr>
        <w:t>8</w:t>
      </w:r>
      <w:r w:rsidR="00643B11" w:rsidRPr="00643B11">
        <w:rPr>
          <w:rFonts w:ascii="Times New Roman" w:hAnsi="Times New Roman" w:cs="Times New Roman" w:hint="eastAsia"/>
        </w:rPr>
        <w:t>:</w:t>
      </w:r>
      <w:r w:rsidR="00E62C91" w:rsidRPr="00E62C91">
        <w:rPr>
          <w:rFonts w:ascii="Times New Roman" w:hAnsi="Times New Roman" w:cs="Times New Roman" w:hint="eastAsia"/>
        </w:rPr>
        <w:t>8080</w:t>
      </w:r>
      <w:r w:rsidR="00E62C91" w:rsidRPr="00E62C91">
        <w:rPr>
          <w:rFonts w:ascii="Times New Roman" w:hAnsi="Times New Roman" w:cs="Times New Roman"/>
        </w:rPr>
        <w:t>314.</w:t>
      </w:r>
      <w:r w:rsidR="00E62C91" w:rsidRPr="00E62C91">
        <w:rPr>
          <w:rFonts w:ascii="Times New Roman" w:hAnsi="Times New Roman" w:cs="Times New Roman" w:hint="eastAsia"/>
        </w:rPr>
        <w:t xml:space="preserve"> </w:t>
      </w:r>
      <w:r w:rsidR="00643B11" w:rsidRPr="00643B11">
        <w:rPr>
          <w:rFonts w:ascii="Times New Roman" w:hAnsi="Times New Roman" w:cs="Times New Roman"/>
        </w:rPr>
        <w:t>https://doi.org/10.3390/antiox8080314</w:t>
      </w:r>
    </w:p>
    <w:p w14:paraId="104350BF"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4. </w:t>
      </w:r>
      <w:r w:rsidRPr="00D63747">
        <w:rPr>
          <w:rFonts w:ascii="Times New Roman" w:hAnsi="Times New Roman" w:cs="Times New Roman"/>
        </w:rPr>
        <w:tab/>
        <w:t>Zhang Y, Zhang L, Wang N, et al (2023) Citric acid modified β-cyclodextrin for the synthesis of water-stable and recoverable CD-MOF with enhanced adsorption sites: Efficient removal of Congo red and copper ions from wastewater. Journal of Environmental Chemical Engineering 11:111413. https://doi.org/10.1016/j.jece.2023.111413</w:t>
      </w:r>
    </w:p>
    <w:p w14:paraId="017D5707"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5. </w:t>
      </w:r>
      <w:r w:rsidRPr="00D63747">
        <w:rPr>
          <w:rFonts w:ascii="Times New Roman" w:hAnsi="Times New Roman" w:cs="Times New Roman"/>
        </w:rPr>
        <w:tab/>
        <w:t xml:space="preserve">Singh R, </w:t>
      </w:r>
      <w:proofErr w:type="spellStart"/>
      <w:r w:rsidRPr="00D63747">
        <w:rPr>
          <w:rFonts w:ascii="Times New Roman" w:hAnsi="Times New Roman" w:cs="Times New Roman"/>
        </w:rPr>
        <w:t>Sharanagat</w:t>
      </w:r>
      <w:proofErr w:type="spellEnd"/>
      <w:r w:rsidRPr="00D63747">
        <w:rPr>
          <w:rFonts w:ascii="Times New Roman" w:hAnsi="Times New Roman" w:cs="Times New Roman"/>
        </w:rPr>
        <w:t xml:space="preserve"> VS (2020) </w:t>
      </w:r>
      <w:proofErr w:type="spellStart"/>
      <w:r w:rsidRPr="00D63747">
        <w:rPr>
          <w:rFonts w:ascii="Times New Roman" w:hAnsi="Times New Roman" w:cs="Times New Roman"/>
        </w:rPr>
        <w:t>Physico</w:t>
      </w:r>
      <w:proofErr w:type="spellEnd"/>
      <w:r w:rsidRPr="00D63747">
        <w:rPr>
          <w:rFonts w:ascii="Times New Roman" w:hAnsi="Times New Roman" w:cs="Times New Roman"/>
        </w:rPr>
        <w:t>-functional and structural characterization of ultrasonic-assisted chemically modified elephant foot yam starch. International Journal of Biological Macromolecules 164:1061–1069. https://doi.org/10.1016/j.ijbiomac.2020.07.185</w:t>
      </w:r>
    </w:p>
    <w:p w14:paraId="40805E64" w14:textId="6FE6552C"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6. </w:t>
      </w:r>
      <w:r w:rsidRPr="00D63747">
        <w:rPr>
          <w:rFonts w:ascii="Times New Roman" w:hAnsi="Times New Roman" w:cs="Times New Roman"/>
        </w:rPr>
        <w:tab/>
      </w:r>
      <w:r w:rsidR="00643B11" w:rsidRPr="00643B11">
        <w:rPr>
          <w:rFonts w:ascii="Times New Roman" w:hAnsi="Times New Roman" w:cs="Times New Roman"/>
        </w:rPr>
        <w:t>Zhu Z</w:t>
      </w:r>
      <w:r w:rsidR="00643B11">
        <w:rPr>
          <w:rFonts w:ascii="Times New Roman" w:hAnsi="Times New Roman" w:cs="Times New Roman" w:hint="eastAsia"/>
        </w:rPr>
        <w:t>,</w:t>
      </w:r>
      <w:r w:rsidR="00643B11" w:rsidRPr="00643B11">
        <w:rPr>
          <w:rFonts w:ascii="Times New Roman" w:hAnsi="Times New Roman" w:cs="Times New Roman"/>
        </w:rPr>
        <w:t xml:space="preserve"> Sawat A</w:t>
      </w:r>
      <w:r w:rsidR="00643B11">
        <w:rPr>
          <w:rFonts w:ascii="Times New Roman" w:hAnsi="Times New Roman" w:cs="Times New Roman" w:hint="eastAsia"/>
        </w:rPr>
        <w:t>,</w:t>
      </w:r>
      <w:r w:rsidR="00643B11" w:rsidRPr="00643B11">
        <w:rPr>
          <w:rFonts w:ascii="Times New Roman" w:hAnsi="Times New Roman" w:cs="Times New Roman"/>
        </w:rPr>
        <w:t xml:space="preserve"> </w:t>
      </w:r>
      <w:proofErr w:type="spellStart"/>
      <w:r w:rsidR="00643B11" w:rsidRPr="00643B11">
        <w:rPr>
          <w:rFonts w:ascii="Times New Roman" w:hAnsi="Times New Roman" w:cs="Times New Roman"/>
        </w:rPr>
        <w:t>Sim</w:t>
      </w:r>
      <w:r w:rsidR="00643B11" w:rsidRPr="00643B11">
        <w:rPr>
          <w:rFonts w:ascii="Times New Roman" w:hAnsi="Times New Roman" w:cs="Times New Roman" w:hint="eastAsia"/>
        </w:rPr>
        <w:t>a</w:t>
      </w:r>
      <w:r w:rsidR="00643B11" w:rsidRPr="00643B11">
        <w:rPr>
          <w:rFonts w:ascii="Times New Roman" w:hAnsi="Times New Roman" w:cs="Times New Roman"/>
        </w:rPr>
        <w:t>y</w:t>
      </w:r>
      <w:r w:rsidR="00643B11" w:rsidRPr="00643B11">
        <w:rPr>
          <w:rFonts w:ascii="Times New Roman" w:hAnsi="Times New Roman" w:cs="Times New Roman" w:hint="eastAsia"/>
        </w:rPr>
        <w:t>i</w:t>
      </w:r>
      <w:proofErr w:type="spellEnd"/>
      <w:r w:rsidR="00643B11" w:rsidRPr="00643B11">
        <w:rPr>
          <w:rFonts w:ascii="Times New Roman" w:hAnsi="Times New Roman" w:cs="Times New Roman"/>
        </w:rPr>
        <w:t xml:space="preserve"> R</w:t>
      </w:r>
      <w:r w:rsidR="00643B11">
        <w:rPr>
          <w:rFonts w:ascii="Times New Roman" w:hAnsi="Times New Roman" w:cs="Times New Roman" w:hint="eastAsia"/>
        </w:rPr>
        <w:t>,</w:t>
      </w:r>
      <w:r w:rsidR="00643B11" w:rsidRPr="00643B11">
        <w:rPr>
          <w:rFonts w:ascii="Times New Roman" w:hAnsi="Times New Roman" w:cs="Times New Roman"/>
        </w:rPr>
        <w:t xml:space="preserve"> Jiao X</w:t>
      </w:r>
      <w:r w:rsidR="00643B11">
        <w:rPr>
          <w:rFonts w:ascii="Times New Roman" w:hAnsi="Times New Roman" w:cs="Times New Roman" w:hint="eastAsia"/>
        </w:rPr>
        <w:t xml:space="preserve"> (2024)</w:t>
      </w:r>
      <w:r w:rsidR="00643B11" w:rsidRPr="00643B11">
        <w:rPr>
          <w:rFonts w:ascii="Times New Roman" w:hAnsi="Times New Roman" w:cs="Times New Roman"/>
        </w:rPr>
        <w:t xml:space="preserve"> Preparation of </w:t>
      </w:r>
      <w:proofErr w:type="spellStart"/>
      <w:r w:rsidR="00643B11">
        <w:rPr>
          <w:rFonts w:ascii="Times New Roman" w:hAnsi="Times New Roman" w:cs="Times New Roman" w:hint="eastAsia"/>
        </w:rPr>
        <w:t>h</w:t>
      </w:r>
      <w:r w:rsidR="00643B11" w:rsidRPr="00643B11">
        <w:rPr>
          <w:rFonts w:ascii="Times New Roman" w:hAnsi="Times New Roman" w:cs="Times New Roman"/>
        </w:rPr>
        <w:t>ypromellose</w:t>
      </w:r>
      <w:proofErr w:type="spellEnd"/>
      <w:r w:rsidR="00643B11" w:rsidRPr="00643B11">
        <w:rPr>
          <w:rFonts w:ascii="Times New Roman" w:hAnsi="Times New Roman" w:cs="Times New Roman"/>
        </w:rPr>
        <w:t>-</w:t>
      </w:r>
      <w:r w:rsidR="00643B11">
        <w:rPr>
          <w:rFonts w:ascii="Times New Roman" w:hAnsi="Times New Roman" w:cs="Times New Roman" w:hint="eastAsia"/>
        </w:rPr>
        <w:t>g</w:t>
      </w:r>
      <w:r w:rsidR="00643B11" w:rsidRPr="00643B11">
        <w:rPr>
          <w:rFonts w:ascii="Times New Roman" w:hAnsi="Times New Roman" w:cs="Times New Roman"/>
        </w:rPr>
        <w:t>raft-</w:t>
      </w:r>
      <w:r w:rsidR="00643B11">
        <w:rPr>
          <w:rFonts w:ascii="Times New Roman" w:hAnsi="Times New Roman" w:cs="Times New Roman" w:hint="eastAsia"/>
        </w:rPr>
        <w:t>p</w:t>
      </w:r>
      <w:r w:rsidR="00643B11" w:rsidRPr="00643B11">
        <w:rPr>
          <w:rFonts w:ascii="Times New Roman" w:hAnsi="Times New Roman" w:cs="Times New Roman"/>
        </w:rPr>
        <w:t xml:space="preserve">olyacrylic </w:t>
      </w:r>
      <w:r w:rsidR="00643B11">
        <w:rPr>
          <w:rFonts w:ascii="Times New Roman" w:hAnsi="Times New Roman" w:cs="Times New Roman" w:hint="eastAsia"/>
        </w:rPr>
        <w:t>a</w:t>
      </w:r>
      <w:r w:rsidR="00643B11" w:rsidRPr="00643B11">
        <w:rPr>
          <w:rFonts w:ascii="Times New Roman" w:hAnsi="Times New Roman" w:cs="Times New Roman"/>
        </w:rPr>
        <w:t xml:space="preserve">cid </w:t>
      </w:r>
      <w:r w:rsidR="00643B11">
        <w:rPr>
          <w:rFonts w:ascii="Times New Roman" w:hAnsi="Times New Roman" w:cs="Times New Roman" w:hint="eastAsia"/>
        </w:rPr>
        <w:t>s</w:t>
      </w:r>
      <w:r w:rsidR="00643B11" w:rsidRPr="00643B11">
        <w:rPr>
          <w:rFonts w:ascii="Times New Roman" w:hAnsi="Times New Roman" w:cs="Times New Roman"/>
        </w:rPr>
        <w:t xml:space="preserve">uperabsorbent </w:t>
      </w:r>
      <w:r w:rsidR="00643B11">
        <w:rPr>
          <w:rFonts w:ascii="Times New Roman" w:hAnsi="Times New Roman" w:cs="Times New Roman" w:hint="eastAsia"/>
        </w:rPr>
        <w:t>r</w:t>
      </w:r>
      <w:r w:rsidR="00643B11" w:rsidRPr="00643B11">
        <w:rPr>
          <w:rFonts w:ascii="Times New Roman" w:hAnsi="Times New Roman" w:cs="Times New Roman"/>
        </w:rPr>
        <w:t xml:space="preserve">esin by </w:t>
      </w:r>
      <w:r w:rsidR="00643B11">
        <w:rPr>
          <w:rFonts w:ascii="Times New Roman" w:hAnsi="Times New Roman" w:cs="Times New Roman" w:hint="eastAsia"/>
        </w:rPr>
        <w:t>u</w:t>
      </w:r>
      <w:r w:rsidR="00643B11" w:rsidRPr="00643B11">
        <w:rPr>
          <w:rFonts w:ascii="Times New Roman" w:hAnsi="Times New Roman" w:cs="Times New Roman"/>
        </w:rPr>
        <w:t xml:space="preserve">ltraviolet </w:t>
      </w:r>
      <w:r w:rsidR="00643B11">
        <w:rPr>
          <w:rFonts w:ascii="Times New Roman" w:hAnsi="Times New Roman" w:cs="Times New Roman" w:hint="eastAsia"/>
        </w:rPr>
        <w:t>p</w:t>
      </w:r>
      <w:r w:rsidR="00643B11" w:rsidRPr="00643B11">
        <w:rPr>
          <w:rFonts w:ascii="Times New Roman" w:hAnsi="Times New Roman" w:cs="Times New Roman"/>
        </w:rPr>
        <w:t xml:space="preserve">olymerization and </w:t>
      </w:r>
      <w:r w:rsidR="00643B11">
        <w:rPr>
          <w:rFonts w:ascii="Times New Roman" w:hAnsi="Times New Roman" w:cs="Times New Roman" w:hint="eastAsia"/>
        </w:rPr>
        <w:t>i</w:t>
      </w:r>
      <w:r w:rsidR="00643B11" w:rsidRPr="00643B11">
        <w:rPr>
          <w:rFonts w:ascii="Times New Roman" w:hAnsi="Times New Roman" w:cs="Times New Roman"/>
        </w:rPr>
        <w:t xml:space="preserve">ts </w:t>
      </w:r>
      <w:r w:rsidR="00643B11">
        <w:rPr>
          <w:rFonts w:ascii="Times New Roman" w:hAnsi="Times New Roman" w:cs="Times New Roman" w:hint="eastAsia"/>
        </w:rPr>
        <w:t>s</w:t>
      </w:r>
      <w:r w:rsidR="00643B11" w:rsidRPr="00643B11">
        <w:rPr>
          <w:rFonts w:ascii="Times New Roman" w:hAnsi="Times New Roman" w:cs="Times New Roman"/>
        </w:rPr>
        <w:t>low-</w:t>
      </w:r>
      <w:r w:rsidR="00643B11">
        <w:rPr>
          <w:rFonts w:ascii="Times New Roman" w:hAnsi="Times New Roman" w:cs="Times New Roman" w:hint="eastAsia"/>
        </w:rPr>
        <w:t>r</w:t>
      </w:r>
      <w:r w:rsidR="00643B11" w:rsidRPr="00643B11">
        <w:rPr>
          <w:rFonts w:ascii="Times New Roman" w:hAnsi="Times New Roman" w:cs="Times New Roman"/>
        </w:rPr>
        <w:t xml:space="preserve">elease </w:t>
      </w:r>
      <w:r w:rsidR="00643B11">
        <w:rPr>
          <w:rFonts w:ascii="Times New Roman" w:hAnsi="Times New Roman" w:cs="Times New Roman" w:hint="eastAsia"/>
        </w:rPr>
        <w:t>p</w:t>
      </w:r>
      <w:r w:rsidR="00643B11" w:rsidRPr="00643B11">
        <w:rPr>
          <w:rFonts w:ascii="Times New Roman" w:hAnsi="Times New Roman" w:cs="Times New Roman"/>
        </w:rPr>
        <w:t>erformance.</w:t>
      </w:r>
      <w:r w:rsidR="00643B11" w:rsidRPr="00643B11">
        <w:rPr>
          <w:rFonts w:ascii="Times New Roman" w:hAnsi="Times New Roman" w:cs="Times New Roman" w:hint="eastAsia"/>
        </w:rPr>
        <w:t xml:space="preserve"> </w:t>
      </w:r>
      <w:r w:rsidR="00C44DE3" w:rsidRPr="00C44DE3">
        <w:rPr>
          <w:rFonts w:ascii="Times New Roman" w:hAnsi="Times New Roman" w:cs="Times New Roman" w:hint="eastAsia"/>
          <w:i/>
          <w:iCs/>
        </w:rPr>
        <w:t xml:space="preserve">ACS </w:t>
      </w:r>
      <w:r w:rsidR="00C44DE3" w:rsidRPr="00C44DE3">
        <w:rPr>
          <w:rFonts w:ascii="Times New Roman" w:hAnsi="Times New Roman" w:cs="Times New Roman" w:hint="eastAsia"/>
        </w:rPr>
        <w:t>Applied Polymer Materials</w:t>
      </w:r>
      <w:r w:rsidR="00643B11" w:rsidRPr="00643B11">
        <w:rPr>
          <w:rFonts w:ascii="Times New Roman" w:hAnsi="Times New Roman" w:cs="Times New Roman" w:hint="eastAsia"/>
        </w:rPr>
        <w:t xml:space="preserve"> </w:t>
      </w:r>
      <w:r w:rsidR="00643B11" w:rsidRPr="00643B11">
        <w:rPr>
          <w:rFonts w:ascii="Times New Roman" w:hAnsi="Times New Roman" w:cs="Times New Roman"/>
        </w:rPr>
        <w:t>6</w:t>
      </w:r>
      <w:r w:rsidR="00643B11">
        <w:rPr>
          <w:rFonts w:ascii="Times New Roman" w:hAnsi="Times New Roman" w:cs="Times New Roman" w:hint="eastAsia"/>
        </w:rPr>
        <w:t>:</w:t>
      </w:r>
      <w:r w:rsidR="00643B11" w:rsidRPr="00643B11">
        <w:rPr>
          <w:rFonts w:ascii="Times New Roman" w:hAnsi="Times New Roman" w:cs="Times New Roman"/>
        </w:rPr>
        <w:t>3128–3138.</w:t>
      </w:r>
      <w:r w:rsidR="00643B11" w:rsidRPr="00643B11">
        <w:rPr>
          <w:rFonts w:ascii="Times New Roman" w:hAnsi="Times New Roman" w:cs="Times New Roman"/>
          <w:i/>
          <w:iCs/>
        </w:rPr>
        <w:t xml:space="preserve"> </w:t>
      </w:r>
      <w:r w:rsidR="00C44DE3" w:rsidRPr="00C44DE3">
        <w:rPr>
          <w:rFonts w:ascii="Times New Roman" w:hAnsi="Times New Roman" w:cs="Times New Roman"/>
        </w:rPr>
        <w:t>https://doi.org/10.1021/acsapm.3c02872</w:t>
      </w:r>
    </w:p>
    <w:p w14:paraId="0FE9C443" w14:textId="001C505B" w:rsidR="00643B11" w:rsidRPr="00643B11" w:rsidRDefault="00D63747" w:rsidP="00643B11">
      <w:pPr>
        <w:pStyle w:val="af1"/>
        <w:rPr>
          <w:rFonts w:ascii="Times New Roman" w:hAnsi="Times New Roman" w:cs="Times New Roman"/>
        </w:rPr>
      </w:pPr>
      <w:r w:rsidRPr="00D63747">
        <w:rPr>
          <w:rFonts w:ascii="Times New Roman" w:hAnsi="Times New Roman" w:cs="Times New Roman"/>
        </w:rPr>
        <w:t xml:space="preserve">7. </w:t>
      </w:r>
      <w:r w:rsidRPr="00D63747">
        <w:rPr>
          <w:rFonts w:ascii="Times New Roman" w:hAnsi="Times New Roman" w:cs="Times New Roman"/>
        </w:rPr>
        <w:tab/>
      </w:r>
      <w:r w:rsidR="00643B11" w:rsidRPr="00643B11">
        <w:rPr>
          <w:rFonts w:ascii="Times New Roman" w:hAnsi="Times New Roman" w:cs="Times New Roman"/>
        </w:rPr>
        <w:t>Liu X</w:t>
      </w:r>
      <w:r w:rsidR="00643B11">
        <w:rPr>
          <w:rFonts w:ascii="Times New Roman" w:hAnsi="Times New Roman" w:cs="Times New Roman" w:hint="eastAsia"/>
        </w:rPr>
        <w:t>,</w:t>
      </w:r>
      <w:r w:rsidR="00643B11" w:rsidRPr="00643B11">
        <w:rPr>
          <w:rFonts w:ascii="Times New Roman" w:hAnsi="Times New Roman" w:cs="Times New Roman"/>
        </w:rPr>
        <w:t xml:space="preserve"> Ren Z</w:t>
      </w:r>
      <w:r w:rsidR="00643B11">
        <w:rPr>
          <w:rFonts w:ascii="Times New Roman" w:hAnsi="Times New Roman" w:cs="Times New Roman" w:hint="eastAsia"/>
        </w:rPr>
        <w:t>,</w:t>
      </w:r>
      <w:r w:rsidR="00643B11" w:rsidRPr="00643B11">
        <w:rPr>
          <w:rFonts w:ascii="Times New Roman" w:hAnsi="Times New Roman" w:cs="Times New Roman"/>
        </w:rPr>
        <w:t xml:space="preserve"> Liu F</w:t>
      </w:r>
      <w:r w:rsidR="00643B11">
        <w:rPr>
          <w:rFonts w:ascii="Times New Roman" w:hAnsi="Times New Roman" w:cs="Times New Roman" w:hint="eastAsia"/>
        </w:rPr>
        <w:t>,</w:t>
      </w:r>
      <w:r w:rsidR="00643B11" w:rsidRPr="00643B11">
        <w:rPr>
          <w:rFonts w:ascii="Times New Roman" w:hAnsi="Times New Roman" w:cs="Times New Roman"/>
        </w:rPr>
        <w:t xml:space="preserve"> Zhao L</w:t>
      </w:r>
      <w:r w:rsidR="00643B11">
        <w:rPr>
          <w:rFonts w:ascii="Times New Roman" w:hAnsi="Times New Roman" w:cs="Times New Roman" w:hint="eastAsia"/>
        </w:rPr>
        <w:t>,</w:t>
      </w:r>
      <w:r w:rsidR="00643B11" w:rsidRPr="00643B11">
        <w:rPr>
          <w:rFonts w:ascii="Times New Roman" w:hAnsi="Times New Roman" w:cs="Times New Roman"/>
        </w:rPr>
        <w:t xml:space="preserve"> Ling Q</w:t>
      </w:r>
      <w:r w:rsidR="00643B11">
        <w:rPr>
          <w:rFonts w:ascii="Times New Roman" w:hAnsi="Times New Roman" w:cs="Times New Roman" w:hint="eastAsia"/>
        </w:rPr>
        <w:t>,</w:t>
      </w:r>
      <w:r w:rsidR="00643B11" w:rsidRPr="00643B11">
        <w:rPr>
          <w:rFonts w:ascii="Times New Roman" w:hAnsi="Times New Roman" w:cs="Times New Roman"/>
        </w:rPr>
        <w:t xml:space="preserve"> and Gu H</w:t>
      </w:r>
      <w:r w:rsidR="00643B11">
        <w:rPr>
          <w:rFonts w:ascii="Times New Roman" w:hAnsi="Times New Roman" w:cs="Times New Roman" w:hint="eastAsia"/>
        </w:rPr>
        <w:t xml:space="preserve"> (2021)</w:t>
      </w:r>
      <w:r w:rsidR="00643B11" w:rsidRPr="00643B11">
        <w:rPr>
          <w:rFonts w:ascii="Times New Roman" w:hAnsi="Times New Roman" w:cs="Times New Roman"/>
        </w:rPr>
        <w:t xml:space="preserve"> Multifunctional Self-Healing Dual Network Hydrogels Constructed via Host-Guest Interaction and Dynamic Covalent Bond as Wearable Strain Sensors for Monitoring Human and Organ Motions.</w:t>
      </w:r>
      <w:r w:rsidR="00643B11" w:rsidRPr="00643B11">
        <w:rPr>
          <w:rFonts w:ascii="Times New Roman" w:hAnsi="Times New Roman" w:cs="Times New Roman" w:hint="eastAsia"/>
          <w:i/>
          <w:iCs/>
          <w:strike/>
        </w:rPr>
        <w:t xml:space="preserve"> </w:t>
      </w:r>
      <w:r w:rsidR="00643B11" w:rsidRPr="00643B11">
        <w:rPr>
          <w:rFonts w:ascii="Times New Roman" w:hAnsi="Times New Roman" w:cs="Times New Roman" w:hint="eastAsia"/>
        </w:rPr>
        <w:t xml:space="preserve">ACS Applied Materials </w:t>
      </w:r>
      <w:r w:rsidR="00643B11" w:rsidRPr="00643B11">
        <w:rPr>
          <w:rFonts w:ascii="Times New Roman" w:hAnsi="Times New Roman" w:cs="Times New Roman" w:hint="eastAsia"/>
        </w:rPr>
        <w:lastRenderedPageBreak/>
        <w:t>&amp; Interfaces</w:t>
      </w:r>
      <w:r w:rsidR="00643B11">
        <w:rPr>
          <w:rFonts w:ascii="Times New Roman" w:hAnsi="Times New Roman" w:cs="Times New Roman" w:hint="eastAsia"/>
          <w:i/>
          <w:iCs/>
        </w:rPr>
        <w:t xml:space="preserve"> </w:t>
      </w:r>
      <w:r w:rsidR="00643B11" w:rsidRPr="00643B11">
        <w:rPr>
          <w:rFonts w:ascii="Times New Roman" w:hAnsi="Times New Roman" w:cs="Times New Roman"/>
        </w:rPr>
        <w:t>13</w:t>
      </w:r>
      <w:r w:rsidR="00643B11" w:rsidRPr="00643B11">
        <w:rPr>
          <w:rFonts w:ascii="Times New Roman" w:hAnsi="Times New Roman" w:cs="Times New Roman" w:hint="eastAsia"/>
        </w:rPr>
        <w:t>:</w:t>
      </w:r>
      <w:r w:rsidR="00643B11" w:rsidRPr="00643B11">
        <w:rPr>
          <w:rFonts w:ascii="Times New Roman" w:hAnsi="Times New Roman" w:cs="Times New Roman"/>
        </w:rPr>
        <w:t>14612–14622</w:t>
      </w:r>
      <w:r w:rsidR="00643B11" w:rsidRPr="00643B11">
        <w:rPr>
          <w:rFonts w:ascii="Times New Roman" w:hAnsi="Times New Roman" w:cs="Times New Roman" w:hint="eastAsia"/>
        </w:rPr>
        <w:t>.</w:t>
      </w:r>
      <w:r w:rsidR="00643B11" w:rsidRPr="00643B11">
        <w:rPr>
          <w:rFonts w:ascii="Times New Roman" w:hAnsi="Times New Roman" w:cs="Times New Roman"/>
        </w:rPr>
        <w:t xml:space="preserve"> https://doi.org/10.1021/acsami.1c03213</w:t>
      </w:r>
      <w:r w:rsidR="00643B11" w:rsidRPr="00643B11">
        <w:rPr>
          <w:rFonts w:ascii="Times New Roman" w:hAnsi="Times New Roman" w:cs="Times New Roman"/>
        </w:rPr>
        <w:t xml:space="preserve"> </w:t>
      </w:r>
    </w:p>
    <w:p w14:paraId="21EA5D58" w14:textId="0451354E" w:rsidR="00D63747" w:rsidRPr="00D63747" w:rsidRDefault="00D63747" w:rsidP="00D63747">
      <w:pPr>
        <w:pStyle w:val="af1"/>
        <w:rPr>
          <w:rFonts w:ascii="Times New Roman" w:hAnsi="Times New Roman" w:cs="Times New Roman" w:hint="eastAsia"/>
        </w:rPr>
      </w:pPr>
      <w:r w:rsidRPr="00D63747">
        <w:rPr>
          <w:rFonts w:ascii="Times New Roman" w:hAnsi="Times New Roman" w:cs="Times New Roman"/>
        </w:rPr>
        <w:t xml:space="preserve">8. </w:t>
      </w:r>
      <w:r w:rsidRPr="00D63747">
        <w:rPr>
          <w:rFonts w:ascii="Times New Roman" w:hAnsi="Times New Roman" w:cs="Times New Roman"/>
        </w:rPr>
        <w:tab/>
      </w:r>
      <w:r w:rsidR="00C44DE3" w:rsidRPr="00C44DE3">
        <w:rPr>
          <w:rFonts w:ascii="Times New Roman" w:hAnsi="Times New Roman" w:cs="Times New Roman"/>
        </w:rPr>
        <w:t>Zhou K</w:t>
      </w:r>
      <w:r w:rsidR="00C44DE3">
        <w:rPr>
          <w:rFonts w:ascii="Times New Roman" w:hAnsi="Times New Roman" w:cs="Times New Roman" w:hint="eastAsia"/>
        </w:rPr>
        <w:t>,</w:t>
      </w:r>
      <w:r w:rsidR="00C44DE3" w:rsidRPr="00C44DE3">
        <w:rPr>
          <w:rFonts w:ascii="Times New Roman" w:hAnsi="Times New Roman" w:cs="Times New Roman"/>
        </w:rPr>
        <w:t xml:space="preserve"> Li Y</w:t>
      </w:r>
      <w:r w:rsidR="00C44DE3">
        <w:rPr>
          <w:rFonts w:ascii="Times New Roman" w:hAnsi="Times New Roman" w:cs="Times New Roman" w:hint="eastAsia"/>
        </w:rPr>
        <w:t>,</w:t>
      </w:r>
      <w:r w:rsidR="00C44DE3" w:rsidRPr="00C44DE3">
        <w:rPr>
          <w:rFonts w:ascii="Times New Roman" w:hAnsi="Times New Roman" w:cs="Times New Roman"/>
        </w:rPr>
        <w:t xml:space="preserve"> Li Q</w:t>
      </w:r>
      <w:r w:rsidR="00C44DE3">
        <w:rPr>
          <w:rFonts w:ascii="Times New Roman" w:hAnsi="Times New Roman" w:cs="Times New Roman" w:hint="eastAsia"/>
        </w:rPr>
        <w:t>,</w:t>
      </w:r>
      <w:r w:rsidR="00C44DE3" w:rsidRPr="00C44DE3">
        <w:rPr>
          <w:rFonts w:ascii="Times New Roman" w:hAnsi="Times New Roman" w:cs="Times New Roman"/>
        </w:rPr>
        <w:t xml:space="preserve"> Du Q</w:t>
      </w:r>
      <w:r w:rsidR="00C44DE3">
        <w:rPr>
          <w:rFonts w:ascii="Times New Roman" w:hAnsi="Times New Roman" w:cs="Times New Roman" w:hint="eastAsia"/>
        </w:rPr>
        <w:t>,</w:t>
      </w:r>
      <w:r w:rsidR="00C44DE3" w:rsidRPr="00C44DE3">
        <w:rPr>
          <w:rFonts w:ascii="Times New Roman" w:hAnsi="Times New Roman" w:cs="Times New Roman"/>
        </w:rPr>
        <w:t xml:space="preserve"> Wang D</w:t>
      </w:r>
      <w:r w:rsidR="00C44DE3">
        <w:rPr>
          <w:rFonts w:ascii="Times New Roman" w:hAnsi="Times New Roman" w:cs="Times New Roman" w:hint="eastAsia"/>
        </w:rPr>
        <w:t>,</w:t>
      </w:r>
      <w:r w:rsidR="00C44DE3" w:rsidRPr="00C44DE3">
        <w:rPr>
          <w:rFonts w:ascii="Times New Roman" w:hAnsi="Times New Roman" w:cs="Times New Roman"/>
        </w:rPr>
        <w:t xml:space="preserve"> Sui K</w:t>
      </w:r>
      <w:r w:rsidR="00C44DE3">
        <w:rPr>
          <w:rFonts w:ascii="Times New Roman" w:hAnsi="Times New Roman" w:cs="Times New Roman" w:hint="eastAsia"/>
        </w:rPr>
        <w:t>,</w:t>
      </w:r>
      <w:r w:rsidR="00C44DE3" w:rsidRPr="00C44DE3">
        <w:rPr>
          <w:rFonts w:ascii="Times New Roman" w:hAnsi="Times New Roman" w:cs="Times New Roman"/>
        </w:rPr>
        <w:t xml:space="preserve"> Wang C</w:t>
      </w:r>
      <w:r w:rsidR="00C44DE3">
        <w:rPr>
          <w:rFonts w:ascii="Times New Roman" w:hAnsi="Times New Roman" w:cs="Times New Roman" w:hint="eastAsia"/>
        </w:rPr>
        <w:t>,</w:t>
      </w:r>
      <w:r w:rsidR="00C44DE3" w:rsidRPr="00C44DE3">
        <w:rPr>
          <w:rFonts w:ascii="Times New Roman" w:hAnsi="Times New Roman" w:cs="Times New Roman"/>
        </w:rPr>
        <w:t xml:space="preserve"> Li H</w:t>
      </w:r>
      <w:r w:rsidR="00C44DE3">
        <w:rPr>
          <w:rFonts w:ascii="Times New Roman" w:hAnsi="Times New Roman" w:cs="Times New Roman" w:hint="eastAsia"/>
        </w:rPr>
        <w:t>,</w:t>
      </w:r>
      <w:r w:rsidR="00C44DE3" w:rsidRPr="00C44DE3">
        <w:rPr>
          <w:rFonts w:ascii="Times New Roman" w:hAnsi="Times New Roman" w:cs="Times New Roman"/>
        </w:rPr>
        <w:t xml:space="preserve"> </w:t>
      </w:r>
      <w:r w:rsidR="00C44DE3">
        <w:rPr>
          <w:rFonts w:ascii="Times New Roman" w:hAnsi="Times New Roman" w:cs="Times New Roman" w:hint="eastAsia"/>
        </w:rPr>
        <w:t>and</w:t>
      </w:r>
      <w:r w:rsidR="00C44DE3" w:rsidRPr="00C44DE3">
        <w:rPr>
          <w:rFonts w:ascii="Times New Roman" w:hAnsi="Times New Roman" w:cs="Times New Roman"/>
        </w:rPr>
        <w:t xml:space="preserve"> Xia Y</w:t>
      </w:r>
      <w:r w:rsidR="00C44DE3">
        <w:rPr>
          <w:rFonts w:ascii="Times New Roman" w:hAnsi="Times New Roman" w:cs="Times New Roman" w:hint="eastAsia"/>
        </w:rPr>
        <w:t xml:space="preserve"> (2018)</w:t>
      </w:r>
      <w:r w:rsidR="00C44DE3" w:rsidRPr="00C44DE3">
        <w:rPr>
          <w:rFonts w:ascii="Times New Roman" w:hAnsi="Times New Roman" w:cs="Times New Roman"/>
        </w:rPr>
        <w:t xml:space="preserve"> Kinetic, Isotherm and Thermodynamic Studies for Removal of Methylene Blue Using β-Cyclodextrin/Activated Carbon Aerogels.</w:t>
      </w:r>
      <w:r w:rsidR="00C44DE3" w:rsidRPr="00C44DE3">
        <w:rPr>
          <w:rFonts w:hint="eastAsia"/>
        </w:rPr>
        <w:t xml:space="preserve"> </w:t>
      </w:r>
      <w:r w:rsidR="00C44DE3" w:rsidRPr="00C44DE3">
        <w:rPr>
          <w:rFonts w:ascii="Times New Roman" w:hAnsi="Times New Roman" w:cs="Times New Roman" w:hint="eastAsia"/>
        </w:rPr>
        <w:t>Journal of Polymers and the Environment</w:t>
      </w:r>
      <w:r w:rsidR="00C44DE3" w:rsidRPr="00C44DE3">
        <w:rPr>
          <w:rFonts w:ascii="Times New Roman" w:hAnsi="Times New Roman" w:cs="Times New Roman" w:hint="eastAsia"/>
          <w:i/>
          <w:iCs/>
        </w:rPr>
        <w:t xml:space="preserve"> </w:t>
      </w:r>
      <w:r w:rsidR="00C44DE3" w:rsidRPr="00C44DE3">
        <w:rPr>
          <w:rFonts w:ascii="Times New Roman" w:hAnsi="Times New Roman" w:cs="Times New Roman"/>
        </w:rPr>
        <w:t>26</w:t>
      </w:r>
      <w:r w:rsidR="00C44DE3" w:rsidRPr="00C44DE3">
        <w:rPr>
          <w:rFonts w:ascii="Times New Roman" w:hAnsi="Times New Roman" w:cs="Times New Roman" w:hint="eastAsia"/>
        </w:rPr>
        <w:t>:</w:t>
      </w:r>
      <w:r w:rsidR="00C44DE3" w:rsidRPr="00C44DE3">
        <w:rPr>
          <w:rFonts w:ascii="Times New Roman" w:hAnsi="Times New Roman" w:cs="Times New Roman"/>
        </w:rPr>
        <w:t>3362–3370</w:t>
      </w:r>
      <w:r w:rsidR="00C44DE3">
        <w:rPr>
          <w:rFonts w:ascii="Times New Roman" w:hAnsi="Times New Roman" w:cs="Times New Roman" w:hint="eastAsia"/>
        </w:rPr>
        <w:t xml:space="preserve">. </w:t>
      </w:r>
      <w:r w:rsidR="00C44DE3" w:rsidRPr="00D63747">
        <w:rPr>
          <w:rFonts w:ascii="Times New Roman" w:hAnsi="Times New Roman" w:cs="Times New Roman"/>
        </w:rPr>
        <w:t>https://doi.org/</w:t>
      </w:r>
      <w:r w:rsidR="00C44DE3" w:rsidRPr="00C44DE3">
        <w:rPr>
          <w:rFonts w:hint="eastAsia"/>
        </w:rPr>
        <w:t xml:space="preserve"> </w:t>
      </w:r>
      <w:r w:rsidR="00C44DE3" w:rsidRPr="00C44DE3">
        <w:rPr>
          <w:rFonts w:ascii="Times New Roman" w:hAnsi="Times New Roman" w:cs="Times New Roman" w:hint="eastAsia"/>
        </w:rPr>
        <w:t>10.1007/</w:t>
      </w:r>
      <w:proofErr w:type="spellStart"/>
      <w:r w:rsidR="00C44DE3" w:rsidRPr="00C44DE3">
        <w:rPr>
          <w:rFonts w:ascii="Times New Roman" w:hAnsi="Times New Roman" w:cs="Times New Roman" w:hint="eastAsia"/>
        </w:rPr>
        <w:t>s10924</w:t>
      </w:r>
      <w:proofErr w:type="spellEnd"/>
      <w:r w:rsidR="00C44DE3" w:rsidRPr="00C44DE3">
        <w:rPr>
          <w:rFonts w:ascii="Times New Roman" w:hAnsi="Times New Roman" w:cs="Times New Roman" w:hint="eastAsia"/>
        </w:rPr>
        <w:t>-018-1219-2</w:t>
      </w:r>
      <w:r w:rsidR="00C44DE3">
        <w:rPr>
          <w:rFonts w:ascii="Times New Roman" w:hAnsi="Times New Roman" w:cs="Times New Roman" w:hint="eastAsia"/>
        </w:rPr>
        <w:t xml:space="preserve"> </w:t>
      </w:r>
    </w:p>
    <w:p w14:paraId="370BD009"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9. </w:t>
      </w:r>
      <w:r w:rsidRPr="00D63747">
        <w:rPr>
          <w:rFonts w:ascii="Times New Roman" w:hAnsi="Times New Roman" w:cs="Times New Roman"/>
        </w:rPr>
        <w:tab/>
        <w:t>Zamani-</w:t>
      </w:r>
      <w:proofErr w:type="spellStart"/>
      <w:r w:rsidRPr="00D63747">
        <w:rPr>
          <w:rFonts w:ascii="Times New Roman" w:hAnsi="Times New Roman" w:cs="Times New Roman"/>
        </w:rPr>
        <w:t>Babgohari</w:t>
      </w:r>
      <w:proofErr w:type="spellEnd"/>
      <w:r w:rsidRPr="00D63747">
        <w:rPr>
          <w:rFonts w:ascii="Times New Roman" w:hAnsi="Times New Roman" w:cs="Times New Roman"/>
        </w:rPr>
        <w:t xml:space="preserve"> F, </w:t>
      </w:r>
      <w:proofErr w:type="spellStart"/>
      <w:r w:rsidRPr="00D63747">
        <w:rPr>
          <w:rFonts w:ascii="Times New Roman" w:hAnsi="Times New Roman" w:cs="Times New Roman"/>
        </w:rPr>
        <w:t>Irannejad</w:t>
      </w:r>
      <w:proofErr w:type="spellEnd"/>
      <w:r w:rsidRPr="00D63747">
        <w:rPr>
          <w:rFonts w:ascii="Times New Roman" w:hAnsi="Times New Roman" w:cs="Times New Roman"/>
        </w:rPr>
        <w:t xml:space="preserve"> A, Kalantari Pour M, Khayati GR (2024) Synthesis of carboxymethyl starch co (polyacrylamide/ polyacrylic acid) hydrogel for removing methylene blue dye from aqueous solution. International Journal of Biological Macromolecules 269:132053. https://doi.org/10.1016/j.ijbiomac.2024.132053</w:t>
      </w:r>
    </w:p>
    <w:p w14:paraId="5B38C5A8"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10. </w:t>
      </w:r>
      <w:r w:rsidRPr="00D63747">
        <w:rPr>
          <w:rFonts w:ascii="Times New Roman" w:hAnsi="Times New Roman" w:cs="Times New Roman"/>
        </w:rPr>
        <w:tab/>
        <w:t xml:space="preserve">Jiang L-W, Zeng F-T, Zhang Y, et al (2021) Preparation of a novel </w:t>
      </w:r>
      <w:proofErr w:type="spellStart"/>
      <w:r w:rsidRPr="00D63747">
        <w:rPr>
          <w:rFonts w:ascii="Times New Roman" w:hAnsi="Times New Roman" w:cs="Times New Roman"/>
        </w:rPr>
        <w:t>Fe</w:t>
      </w:r>
      <w:r w:rsidRPr="00C44DE3">
        <w:rPr>
          <w:rFonts w:ascii="Times New Roman" w:hAnsi="Times New Roman" w:cs="Times New Roman"/>
          <w:vertAlign w:val="subscript"/>
        </w:rPr>
        <w:t>3</w:t>
      </w:r>
      <w:r w:rsidRPr="00D63747">
        <w:rPr>
          <w:rFonts w:ascii="Times New Roman" w:hAnsi="Times New Roman" w:cs="Times New Roman"/>
        </w:rPr>
        <w:t>O</w:t>
      </w:r>
      <w:r w:rsidRPr="00C44DE3">
        <w:rPr>
          <w:rFonts w:ascii="Times New Roman" w:hAnsi="Times New Roman" w:cs="Times New Roman"/>
          <w:vertAlign w:val="subscript"/>
        </w:rPr>
        <w:t>4</w:t>
      </w:r>
      <w:proofErr w:type="spellEnd"/>
      <w:r w:rsidRPr="00D63747">
        <w:rPr>
          <w:rFonts w:ascii="Times New Roman" w:hAnsi="Times New Roman" w:cs="Times New Roman"/>
        </w:rPr>
        <w:t>/graphite oxide nanosheet/citric acid-crosslinked β-cyclodextrin polymer composite to remove methylene blue from water. Advanced Powder Technology 32:492–503. https://doi.org/10.1016/j.apt.2020.12.026</w:t>
      </w:r>
    </w:p>
    <w:p w14:paraId="2C039673" w14:textId="659BA2AB"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11. </w:t>
      </w:r>
      <w:r w:rsidRPr="00D63747">
        <w:rPr>
          <w:rFonts w:ascii="Times New Roman" w:hAnsi="Times New Roman" w:cs="Times New Roman"/>
        </w:rPr>
        <w:tab/>
      </w:r>
      <w:proofErr w:type="spellStart"/>
      <w:r w:rsidRPr="00D63747">
        <w:rPr>
          <w:rFonts w:ascii="Times New Roman" w:hAnsi="Times New Roman" w:cs="Times New Roman"/>
        </w:rPr>
        <w:t>Altayan</w:t>
      </w:r>
      <w:proofErr w:type="spellEnd"/>
      <w:r w:rsidRPr="00D63747">
        <w:rPr>
          <w:rFonts w:ascii="Times New Roman" w:hAnsi="Times New Roman" w:cs="Times New Roman"/>
        </w:rPr>
        <w:t xml:space="preserve"> MM, </w:t>
      </w:r>
      <w:proofErr w:type="spellStart"/>
      <w:r w:rsidRPr="00D63747">
        <w:rPr>
          <w:rFonts w:ascii="Times New Roman" w:hAnsi="Times New Roman" w:cs="Times New Roman"/>
        </w:rPr>
        <w:t>Tzoupanos</w:t>
      </w:r>
      <w:proofErr w:type="spellEnd"/>
      <w:r w:rsidRPr="00D63747">
        <w:rPr>
          <w:rFonts w:ascii="Times New Roman" w:hAnsi="Times New Roman" w:cs="Times New Roman"/>
        </w:rPr>
        <w:t xml:space="preserve"> N, Barjenbruch M (2023) Polymer based on beta-cyclodextrin for the removal of bisphenol A, methylene blue and lead</w:t>
      </w:r>
      <w:r>
        <w:rPr>
          <w:rFonts w:ascii="Times New Roman" w:hAnsi="Times New Roman" w:cs="Times New Roman" w:hint="eastAsia"/>
        </w:rPr>
        <w:t xml:space="preserve"> </w:t>
      </w:r>
      <w:r w:rsidRPr="00D63747">
        <w:rPr>
          <w:rFonts w:ascii="Times New Roman" w:hAnsi="Times New Roman" w:cs="Times New Roman"/>
        </w:rPr>
        <w:t>(II): Preparation, characterization, and investigation of adsorption capacity. Journal of Molecular Liquids 390:122822. https://doi.org/10.1016/j.molliq.2023.122822</w:t>
      </w:r>
    </w:p>
    <w:p w14:paraId="20AF7A25"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12. </w:t>
      </w:r>
      <w:r w:rsidRPr="005D52E4">
        <w:rPr>
          <w:rFonts w:ascii="Times New Roman" w:hAnsi="Times New Roman" w:cs="Times New Roman"/>
        </w:rPr>
        <w:tab/>
        <w:t xml:space="preserve">Sulaiman NS, Zaini MAA, </w:t>
      </w:r>
      <w:proofErr w:type="spellStart"/>
      <w:r w:rsidRPr="005D52E4">
        <w:rPr>
          <w:rFonts w:ascii="Times New Roman" w:hAnsi="Times New Roman" w:cs="Times New Roman"/>
        </w:rPr>
        <w:t>Arsad</w:t>
      </w:r>
      <w:proofErr w:type="spellEnd"/>
      <w:r w:rsidRPr="005D52E4">
        <w:rPr>
          <w:rFonts w:ascii="Times New Roman" w:hAnsi="Times New Roman" w:cs="Times New Roman"/>
        </w:rPr>
        <w:t xml:space="preserve"> A (2021) Evaluation of dyes removal by beta-cyclodextrin adsorbent. Materials Today: Proceedings 39:907–910. https://doi.org/10.1016/j.matpr.2020.03.696</w:t>
      </w:r>
    </w:p>
    <w:p w14:paraId="06ED920B"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13. </w:t>
      </w:r>
      <w:r w:rsidRPr="00D63747">
        <w:rPr>
          <w:rFonts w:ascii="Times New Roman" w:hAnsi="Times New Roman" w:cs="Times New Roman"/>
        </w:rPr>
        <w:tab/>
        <w:t>Liu C, Song L, Cao S, et al (2023) Green synthesis of 2-hydroxypropyl-</w:t>
      </w:r>
      <w:r w:rsidRPr="00D63747">
        <w:rPr>
          <w:rFonts w:ascii="Times New Roman" w:hAnsi="Times New Roman" w:cs="Times New Roman"/>
          <w:i/>
          <w:iCs/>
        </w:rPr>
        <w:t>β</w:t>
      </w:r>
      <w:r w:rsidRPr="00D63747">
        <w:rPr>
          <w:rFonts w:ascii="Times New Roman" w:hAnsi="Times New Roman" w:cs="Times New Roman"/>
        </w:rPr>
        <w:t>-cyclodextrin polymers crosslinked by citric acid for highly efficient removal of methylene blue. Polymer 280:126043. https://doi.org/10.1016/j.polymer.2023.126043</w:t>
      </w:r>
    </w:p>
    <w:p w14:paraId="6308771A" w14:textId="3BEA9F26"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14. </w:t>
      </w:r>
      <w:r w:rsidRPr="00D63747">
        <w:rPr>
          <w:rFonts w:ascii="Times New Roman" w:hAnsi="Times New Roman" w:cs="Times New Roman"/>
        </w:rPr>
        <w:tab/>
        <w:t>Fabrication of carboxymethyl functionalized β-cyclodextrin-modified graphene oxide for efficient removal of methylene blue Arabian Journal of Chemistry. https://arabjchem.org/fabrication-of-carboxymethyl-functionalized-cyclodextrin-modified-graphene-oxide-for-efficient-removal-of-methylene-blue/. Accessed 16 Sept 2025</w:t>
      </w:r>
    </w:p>
    <w:p w14:paraId="56CE08BF" w14:textId="6DCEB7FA"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15. </w:t>
      </w:r>
      <w:r w:rsidRPr="00D63747">
        <w:rPr>
          <w:rFonts w:ascii="Times New Roman" w:hAnsi="Times New Roman" w:cs="Times New Roman"/>
        </w:rPr>
        <w:tab/>
      </w:r>
      <w:r w:rsidR="00C44DE3" w:rsidRPr="00C44DE3">
        <w:rPr>
          <w:rFonts w:ascii="Times New Roman" w:hAnsi="Times New Roman" w:cs="Times New Roman"/>
        </w:rPr>
        <w:t>Xie</w:t>
      </w:r>
      <w:r w:rsidR="00C44DE3">
        <w:rPr>
          <w:rFonts w:ascii="Times New Roman" w:hAnsi="Times New Roman" w:cs="Times New Roman" w:hint="eastAsia"/>
        </w:rPr>
        <w:t xml:space="preserve"> </w:t>
      </w:r>
      <w:r w:rsidR="00C44DE3" w:rsidRPr="00C44DE3">
        <w:rPr>
          <w:rFonts w:ascii="Times New Roman" w:hAnsi="Times New Roman" w:cs="Times New Roman"/>
        </w:rPr>
        <w:t>ZW</w:t>
      </w:r>
      <w:r w:rsidR="00C44DE3">
        <w:rPr>
          <w:rFonts w:ascii="Times New Roman" w:hAnsi="Times New Roman" w:cs="Times New Roman" w:hint="eastAsia"/>
        </w:rPr>
        <w:t>,</w:t>
      </w:r>
      <w:r w:rsidR="00C44DE3" w:rsidRPr="00C44DE3">
        <w:rPr>
          <w:rFonts w:ascii="Times New Roman" w:hAnsi="Times New Roman" w:cs="Times New Roman"/>
        </w:rPr>
        <w:t xml:space="preserve"> Lin JC</w:t>
      </w:r>
      <w:r w:rsidR="00C44DE3">
        <w:rPr>
          <w:rFonts w:ascii="Times New Roman" w:hAnsi="Times New Roman" w:cs="Times New Roman" w:hint="eastAsia"/>
        </w:rPr>
        <w:t>,</w:t>
      </w:r>
      <w:r w:rsidR="00C44DE3" w:rsidRPr="00C44DE3">
        <w:rPr>
          <w:rFonts w:ascii="Times New Roman" w:hAnsi="Times New Roman" w:cs="Times New Roman"/>
        </w:rPr>
        <w:t xml:space="preserve"> Xu M-Y</w:t>
      </w:r>
      <w:r w:rsidR="00C44DE3">
        <w:rPr>
          <w:rFonts w:ascii="Times New Roman" w:hAnsi="Times New Roman" w:cs="Times New Roman" w:hint="eastAsia"/>
        </w:rPr>
        <w:t>,</w:t>
      </w:r>
      <w:r w:rsidR="00C44DE3" w:rsidRPr="00C44DE3">
        <w:rPr>
          <w:rFonts w:ascii="Times New Roman" w:hAnsi="Times New Roman" w:cs="Times New Roman"/>
        </w:rPr>
        <w:t xml:space="preserve"> Wang H-Y</w:t>
      </w:r>
      <w:r w:rsidR="00C44DE3">
        <w:rPr>
          <w:rFonts w:ascii="Times New Roman" w:hAnsi="Times New Roman" w:cs="Times New Roman" w:hint="eastAsia"/>
        </w:rPr>
        <w:t>,</w:t>
      </w:r>
      <w:r w:rsidR="00C44DE3" w:rsidRPr="00C44DE3">
        <w:rPr>
          <w:rFonts w:ascii="Times New Roman" w:hAnsi="Times New Roman" w:cs="Times New Roman"/>
        </w:rPr>
        <w:t xml:space="preserve"> Wu Y-X</w:t>
      </w:r>
      <w:r w:rsidR="00C44DE3">
        <w:rPr>
          <w:rFonts w:ascii="Times New Roman" w:hAnsi="Times New Roman" w:cs="Times New Roman" w:hint="eastAsia"/>
        </w:rPr>
        <w:t>,</w:t>
      </w:r>
      <w:r w:rsidR="00C44DE3" w:rsidRPr="00C44DE3">
        <w:rPr>
          <w:rFonts w:ascii="Times New Roman" w:hAnsi="Times New Roman" w:cs="Times New Roman"/>
        </w:rPr>
        <w:t xml:space="preserve"> He F-A</w:t>
      </w:r>
      <w:r w:rsidR="00C44DE3">
        <w:rPr>
          <w:rFonts w:ascii="Times New Roman" w:hAnsi="Times New Roman" w:cs="Times New Roman" w:hint="eastAsia"/>
        </w:rPr>
        <w:t>,</w:t>
      </w:r>
      <w:r w:rsidR="00C44DE3" w:rsidRPr="00C44DE3">
        <w:rPr>
          <w:rFonts w:ascii="Times New Roman" w:hAnsi="Times New Roman" w:cs="Times New Roman"/>
        </w:rPr>
        <w:t xml:space="preserve"> Jiang H-L</w:t>
      </w:r>
      <w:r w:rsidR="00C44DE3">
        <w:rPr>
          <w:rFonts w:ascii="Times New Roman" w:hAnsi="Times New Roman" w:cs="Times New Roman" w:hint="eastAsia"/>
        </w:rPr>
        <w:t xml:space="preserve"> (2020)</w:t>
      </w:r>
      <w:r w:rsidR="00C44DE3" w:rsidRPr="00C44DE3">
        <w:rPr>
          <w:rFonts w:ascii="Times New Roman" w:hAnsi="Times New Roman" w:cs="Times New Roman"/>
        </w:rPr>
        <w:t xml:space="preserve"> Novel </w:t>
      </w:r>
      <w:proofErr w:type="spellStart"/>
      <w:r w:rsidR="00C44DE3" w:rsidRPr="00C44DE3">
        <w:rPr>
          <w:rFonts w:ascii="Times New Roman" w:hAnsi="Times New Roman" w:cs="Times New Roman"/>
        </w:rPr>
        <w:t>Fe</w:t>
      </w:r>
      <w:r w:rsidR="00C44DE3" w:rsidRPr="00C44DE3">
        <w:rPr>
          <w:rFonts w:ascii="Times New Roman" w:hAnsi="Times New Roman" w:cs="Times New Roman" w:hint="eastAsia"/>
          <w:vertAlign w:val="subscript"/>
        </w:rPr>
        <w:t>3</w:t>
      </w:r>
      <w:r w:rsidR="00C44DE3" w:rsidRPr="00C44DE3">
        <w:rPr>
          <w:rFonts w:ascii="Times New Roman" w:hAnsi="Times New Roman" w:cs="Times New Roman"/>
        </w:rPr>
        <w:t>O</w:t>
      </w:r>
      <w:r w:rsidR="00C44DE3" w:rsidRPr="00C44DE3">
        <w:rPr>
          <w:rFonts w:ascii="Times New Roman" w:hAnsi="Times New Roman" w:cs="Times New Roman" w:hint="eastAsia"/>
          <w:vertAlign w:val="subscript"/>
        </w:rPr>
        <w:t>4</w:t>
      </w:r>
      <w:proofErr w:type="spellEnd"/>
      <w:r w:rsidR="00C44DE3" w:rsidRPr="00C44DE3">
        <w:rPr>
          <w:rFonts w:ascii="Times New Roman" w:hAnsi="Times New Roman" w:cs="Times New Roman"/>
        </w:rPr>
        <w:t xml:space="preserve"> Nanoparticle/β-Cyclodextrin-Based Polymer Composites for the Removal of Methylene Blue from Water</w:t>
      </w:r>
      <w:r w:rsidR="005D52E4">
        <w:rPr>
          <w:rFonts w:ascii="Times New Roman" w:hAnsi="Times New Roman" w:cs="Times New Roman" w:hint="eastAsia"/>
        </w:rPr>
        <w:t xml:space="preserve"> </w:t>
      </w:r>
      <w:r w:rsidR="005D52E4" w:rsidRPr="005D52E4">
        <w:rPr>
          <w:rFonts w:ascii="Times New Roman" w:hAnsi="Times New Roman" w:cs="Times New Roman" w:hint="eastAsia"/>
        </w:rPr>
        <w:t>Industrial &amp; Engineering Chemistry Research</w:t>
      </w:r>
      <w:r w:rsidR="005D52E4">
        <w:rPr>
          <w:rFonts w:ascii="Times New Roman" w:hAnsi="Times New Roman" w:cs="Times New Roman" w:hint="eastAsia"/>
        </w:rPr>
        <w:t xml:space="preserve"> </w:t>
      </w:r>
      <w:r w:rsidR="00C44DE3" w:rsidRPr="005D52E4">
        <w:rPr>
          <w:rFonts w:ascii="Times New Roman" w:hAnsi="Times New Roman" w:cs="Times New Roman"/>
        </w:rPr>
        <w:t>59</w:t>
      </w:r>
      <w:r w:rsidR="005D52E4">
        <w:rPr>
          <w:rFonts w:ascii="Times New Roman" w:hAnsi="Times New Roman" w:cs="Times New Roman" w:hint="eastAsia"/>
        </w:rPr>
        <w:t>:</w:t>
      </w:r>
      <w:r w:rsidR="00C44DE3" w:rsidRPr="00C44DE3">
        <w:rPr>
          <w:rFonts w:ascii="Times New Roman" w:hAnsi="Times New Roman" w:cs="Times New Roman"/>
        </w:rPr>
        <w:t xml:space="preserve">12270–12281. </w:t>
      </w:r>
      <w:r w:rsidR="005D52E4" w:rsidRPr="005D52E4">
        <w:rPr>
          <w:rFonts w:ascii="Times New Roman" w:hAnsi="Times New Roman" w:cs="Times New Roman"/>
        </w:rPr>
        <w:t>https://doi.org/10.1021/acs.iecr.0c01115</w:t>
      </w:r>
      <w:r w:rsidR="005D52E4" w:rsidRPr="005D52E4">
        <w:rPr>
          <w:rFonts w:ascii="Times New Roman" w:hAnsi="Times New Roman" w:cs="Times New Roman"/>
        </w:rPr>
        <w:t xml:space="preserve"> </w:t>
      </w:r>
    </w:p>
    <w:p w14:paraId="39325B3B" w14:textId="69C9DCCC" w:rsidR="00D63747" w:rsidRPr="00D63747" w:rsidRDefault="00D63747" w:rsidP="00D63747">
      <w:pPr>
        <w:pStyle w:val="af1"/>
        <w:rPr>
          <w:rFonts w:ascii="Times New Roman" w:hAnsi="Times New Roman" w:cs="Times New Roman"/>
        </w:rPr>
      </w:pPr>
      <w:r w:rsidRPr="005D52E4">
        <w:rPr>
          <w:rFonts w:ascii="Times New Roman" w:hAnsi="Times New Roman" w:cs="Times New Roman"/>
        </w:rPr>
        <w:t xml:space="preserve">16. </w:t>
      </w:r>
      <w:r w:rsidRPr="005D52E4">
        <w:rPr>
          <w:rFonts w:ascii="Times New Roman" w:hAnsi="Times New Roman" w:cs="Times New Roman"/>
        </w:rPr>
        <w:tab/>
      </w:r>
      <w:r w:rsidR="005D52E4" w:rsidRPr="005D52E4">
        <w:rPr>
          <w:rFonts w:ascii="Times New Roman" w:hAnsi="Times New Roman" w:cs="Times New Roman"/>
        </w:rPr>
        <w:t>Tang K</w:t>
      </w:r>
      <w:r w:rsidR="005D52E4" w:rsidRPr="005D52E4">
        <w:rPr>
          <w:rFonts w:ascii="Times New Roman" w:hAnsi="Times New Roman" w:cs="Times New Roman" w:hint="eastAsia"/>
        </w:rPr>
        <w:t>,</w:t>
      </w:r>
      <w:r w:rsidR="005D52E4" w:rsidRPr="005D52E4">
        <w:rPr>
          <w:rFonts w:ascii="Times New Roman" w:hAnsi="Times New Roman" w:cs="Times New Roman"/>
        </w:rPr>
        <w:t xml:space="preserve"> Li Y</w:t>
      </w:r>
      <w:r w:rsidR="005D52E4" w:rsidRPr="005D52E4">
        <w:rPr>
          <w:rFonts w:ascii="Times New Roman" w:hAnsi="Times New Roman" w:cs="Times New Roman" w:hint="eastAsia"/>
        </w:rPr>
        <w:t xml:space="preserve">, </w:t>
      </w:r>
      <w:r w:rsidR="005D52E4" w:rsidRPr="005D52E4">
        <w:rPr>
          <w:rFonts w:ascii="Times New Roman" w:hAnsi="Times New Roman" w:cs="Times New Roman"/>
        </w:rPr>
        <w:t xml:space="preserve">Zhang X, Li M, Du Q, Li H, Wang Y, Li H, </w:t>
      </w:r>
      <w:r w:rsidR="005D52E4" w:rsidRPr="005D52E4">
        <w:rPr>
          <w:rFonts w:ascii="Times New Roman" w:hAnsi="Times New Roman" w:cs="Times New Roman" w:hint="eastAsia"/>
        </w:rPr>
        <w:t>and</w:t>
      </w:r>
      <w:r w:rsidR="005D52E4" w:rsidRPr="005D52E4">
        <w:rPr>
          <w:rFonts w:ascii="Times New Roman" w:hAnsi="Times New Roman" w:cs="Times New Roman"/>
        </w:rPr>
        <w:t xml:space="preserve"> Xia Y</w:t>
      </w:r>
      <w:r w:rsidR="005D52E4" w:rsidRPr="005D52E4">
        <w:rPr>
          <w:rFonts w:ascii="Times New Roman" w:hAnsi="Times New Roman" w:cs="Times New Roman" w:hint="eastAsia"/>
        </w:rPr>
        <w:t xml:space="preserve"> 2020</w:t>
      </w:r>
      <w:r w:rsidR="005D52E4" w:rsidRPr="005D52E4">
        <w:rPr>
          <w:rFonts w:ascii="Times New Roman" w:hAnsi="Times New Roman" w:cs="Times New Roman"/>
        </w:rPr>
        <w:t xml:space="preserve"> Synthesis of </w:t>
      </w:r>
      <w:r w:rsidR="005D52E4" w:rsidRPr="005D52E4">
        <w:rPr>
          <w:rFonts w:ascii="Times New Roman" w:hAnsi="Times New Roman" w:cs="Times New Roman" w:hint="eastAsia"/>
        </w:rPr>
        <w:t>C</w:t>
      </w:r>
      <w:r w:rsidR="005D52E4" w:rsidRPr="005D52E4">
        <w:rPr>
          <w:rFonts w:ascii="Times New Roman" w:hAnsi="Times New Roman" w:cs="Times New Roman"/>
        </w:rPr>
        <w:t xml:space="preserve">itric </w:t>
      </w:r>
      <w:r w:rsidR="005D52E4" w:rsidRPr="005D52E4">
        <w:rPr>
          <w:rFonts w:ascii="Times New Roman" w:hAnsi="Times New Roman" w:cs="Times New Roman" w:hint="eastAsia"/>
        </w:rPr>
        <w:t>A</w:t>
      </w:r>
      <w:r w:rsidR="005D52E4" w:rsidRPr="005D52E4">
        <w:rPr>
          <w:rFonts w:ascii="Times New Roman" w:hAnsi="Times New Roman" w:cs="Times New Roman"/>
        </w:rPr>
        <w:t xml:space="preserve">cid </w:t>
      </w:r>
      <w:r w:rsidR="005D52E4" w:rsidRPr="005D52E4">
        <w:rPr>
          <w:rFonts w:ascii="Times New Roman" w:hAnsi="Times New Roman" w:cs="Times New Roman" w:hint="eastAsia"/>
        </w:rPr>
        <w:t>M</w:t>
      </w:r>
      <w:r w:rsidR="005D52E4" w:rsidRPr="005D52E4">
        <w:rPr>
          <w:rFonts w:ascii="Times New Roman" w:hAnsi="Times New Roman" w:cs="Times New Roman"/>
        </w:rPr>
        <w:t>odified β-</w:t>
      </w:r>
      <w:r w:rsidR="005D52E4" w:rsidRPr="005D52E4">
        <w:rPr>
          <w:rFonts w:ascii="Times New Roman" w:hAnsi="Times New Roman" w:cs="Times New Roman" w:hint="eastAsia"/>
        </w:rPr>
        <w:t>C</w:t>
      </w:r>
      <w:r w:rsidR="005D52E4" w:rsidRPr="005D52E4">
        <w:rPr>
          <w:rFonts w:ascii="Times New Roman" w:hAnsi="Times New Roman" w:cs="Times New Roman"/>
        </w:rPr>
        <w:t>yclodextrin/</w:t>
      </w:r>
      <w:r w:rsidR="005D52E4" w:rsidRPr="005D52E4">
        <w:rPr>
          <w:rFonts w:ascii="Times New Roman" w:hAnsi="Times New Roman" w:cs="Times New Roman" w:hint="eastAsia"/>
        </w:rPr>
        <w:t>A</w:t>
      </w:r>
      <w:r w:rsidR="005D52E4" w:rsidRPr="005D52E4">
        <w:rPr>
          <w:rFonts w:ascii="Times New Roman" w:hAnsi="Times New Roman" w:cs="Times New Roman"/>
        </w:rPr>
        <w:t xml:space="preserve">ctivated </w:t>
      </w:r>
      <w:r w:rsidR="005D52E4" w:rsidRPr="005D52E4">
        <w:rPr>
          <w:rFonts w:ascii="Times New Roman" w:hAnsi="Times New Roman" w:cs="Times New Roman" w:hint="eastAsia"/>
        </w:rPr>
        <w:t>C</w:t>
      </w:r>
      <w:r w:rsidR="005D52E4" w:rsidRPr="005D52E4">
        <w:rPr>
          <w:rFonts w:ascii="Times New Roman" w:hAnsi="Times New Roman" w:cs="Times New Roman"/>
        </w:rPr>
        <w:t xml:space="preserve">arbon </w:t>
      </w:r>
      <w:r w:rsidR="005D52E4" w:rsidRPr="005D52E4">
        <w:rPr>
          <w:rFonts w:ascii="Times New Roman" w:hAnsi="Times New Roman" w:cs="Times New Roman" w:hint="eastAsia"/>
        </w:rPr>
        <w:t>H</w:t>
      </w:r>
      <w:r w:rsidR="005D52E4" w:rsidRPr="005D52E4">
        <w:rPr>
          <w:rFonts w:ascii="Times New Roman" w:hAnsi="Times New Roman" w:cs="Times New Roman"/>
        </w:rPr>
        <w:t xml:space="preserve">ybrid </w:t>
      </w:r>
      <w:r w:rsidR="005D52E4" w:rsidRPr="005D52E4">
        <w:rPr>
          <w:rFonts w:ascii="Times New Roman" w:hAnsi="Times New Roman" w:cs="Times New Roman" w:hint="eastAsia"/>
        </w:rPr>
        <w:t>C</w:t>
      </w:r>
      <w:r w:rsidR="005D52E4" w:rsidRPr="005D52E4">
        <w:rPr>
          <w:rFonts w:ascii="Times New Roman" w:hAnsi="Times New Roman" w:cs="Times New Roman"/>
        </w:rPr>
        <w:t xml:space="preserve">omposite and their </w:t>
      </w:r>
      <w:r w:rsidR="005D52E4" w:rsidRPr="005D52E4">
        <w:rPr>
          <w:rFonts w:ascii="Times New Roman" w:hAnsi="Times New Roman" w:cs="Times New Roman" w:hint="eastAsia"/>
        </w:rPr>
        <w:t>A</w:t>
      </w:r>
      <w:r w:rsidR="005D52E4" w:rsidRPr="005D52E4">
        <w:rPr>
          <w:rFonts w:ascii="Times New Roman" w:hAnsi="Times New Roman" w:cs="Times New Roman"/>
        </w:rPr>
        <w:t xml:space="preserve">dsorption </w:t>
      </w:r>
      <w:r w:rsidR="005D52E4" w:rsidRPr="005D52E4">
        <w:rPr>
          <w:rFonts w:ascii="Times New Roman" w:hAnsi="Times New Roman" w:cs="Times New Roman" w:hint="eastAsia"/>
        </w:rPr>
        <w:t>P</w:t>
      </w:r>
      <w:r w:rsidR="005D52E4" w:rsidRPr="005D52E4">
        <w:rPr>
          <w:rFonts w:ascii="Times New Roman" w:hAnsi="Times New Roman" w:cs="Times New Roman"/>
        </w:rPr>
        <w:t xml:space="preserve">roperties </w:t>
      </w:r>
      <w:r w:rsidR="005D52E4" w:rsidRPr="005D52E4">
        <w:rPr>
          <w:rFonts w:ascii="Times New Roman" w:hAnsi="Times New Roman" w:cs="Times New Roman" w:hint="eastAsia"/>
        </w:rPr>
        <w:t>T</w:t>
      </w:r>
      <w:r w:rsidR="005D52E4" w:rsidRPr="005D52E4">
        <w:rPr>
          <w:rFonts w:ascii="Times New Roman" w:hAnsi="Times New Roman" w:cs="Times New Roman"/>
        </w:rPr>
        <w:t xml:space="preserve">oward </w:t>
      </w:r>
      <w:r w:rsidR="005D52E4" w:rsidRPr="005D52E4">
        <w:rPr>
          <w:rFonts w:ascii="Times New Roman" w:hAnsi="Times New Roman" w:cs="Times New Roman" w:hint="eastAsia"/>
        </w:rPr>
        <w:t>M</w:t>
      </w:r>
      <w:r w:rsidR="005D52E4" w:rsidRPr="005D52E4">
        <w:rPr>
          <w:rFonts w:ascii="Times New Roman" w:hAnsi="Times New Roman" w:cs="Times New Roman"/>
        </w:rPr>
        <w:t xml:space="preserve">ethylene </w:t>
      </w:r>
      <w:r w:rsidR="005D52E4" w:rsidRPr="005D52E4">
        <w:rPr>
          <w:rFonts w:ascii="Times New Roman" w:hAnsi="Times New Roman" w:cs="Times New Roman" w:hint="eastAsia"/>
        </w:rPr>
        <w:t>B</w:t>
      </w:r>
      <w:r w:rsidR="005D52E4" w:rsidRPr="005D52E4">
        <w:rPr>
          <w:rFonts w:ascii="Times New Roman" w:hAnsi="Times New Roman" w:cs="Times New Roman"/>
        </w:rPr>
        <w:t>lue.</w:t>
      </w:r>
      <w:r w:rsidR="005D52E4" w:rsidRPr="005D52E4">
        <w:rPr>
          <w:rFonts w:ascii="Times New Roman" w:hAnsi="Times New Roman" w:cs="Times New Roman"/>
        </w:rPr>
        <w:t xml:space="preserve"> </w:t>
      </w:r>
      <w:r w:rsidR="005D52E4" w:rsidRPr="005D52E4">
        <w:rPr>
          <w:rFonts w:ascii="Times New Roman" w:hAnsi="Times New Roman" w:cs="Times New Roman" w:hint="eastAsia"/>
        </w:rPr>
        <w:t xml:space="preserve">Journal of Applied Polymer Science </w:t>
      </w:r>
      <w:r w:rsidR="005D52E4" w:rsidRPr="005D52E4">
        <w:rPr>
          <w:rFonts w:ascii="Times New Roman" w:hAnsi="Times New Roman" w:cs="Times New Roman"/>
        </w:rPr>
        <w:t>137</w:t>
      </w:r>
      <w:r w:rsidR="005D52E4" w:rsidRPr="005D52E4">
        <w:rPr>
          <w:rFonts w:ascii="Times New Roman" w:hAnsi="Times New Roman" w:cs="Times New Roman" w:hint="eastAsia"/>
        </w:rPr>
        <w:t>：</w:t>
      </w:r>
      <w:r w:rsidR="005D52E4" w:rsidRPr="005D52E4">
        <w:rPr>
          <w:rFonts w:ascii="Times New Roman" w:hAnsi="Times New Roman" w:cs="Times New Roman"/>
        </w:rPr>
        <w:t>48315.</w:t>
      </w:r>
      <w:r w:rsidR="005D52E4" w:rsidRPr="005D52E4">
        <w:rPr>
          <w:rFonts w:ascii="Times New Roman" w:hAnsi="Times New Roman" w:cs="Times New Roman" w:hint="eastAsia"/>
        </w:rPr>
        <w:t xml:space="preserve"> https://doi.org/10.1002/app.48315</w:t>
      </w:r>
    </w:p>
    <w:p w14:paraId="5BE2CA16" w14:textId="77777777" w:rsidR="00D63747" w:rsidRPr="00D63747" w:rsidRDefault="00D63747" w:rsidP="00D63747">
      <w:pPr>
        <w:pStyle w:val="af1"/>
        <w:rPr>
          <w:rFonts w:ascii="Times New Roman" w:hAnsi="Times New Roman" w:cs="Times New Roman"/>
        </w:rPr>
      </w:pPr>
      <w:r w:rsidRPr="00D63747">
        <w:rPr>
          <w:rFonts w:ascii="Times New Roman" w:hAnsi="Times New Roman" w:cs="Times New Roman"/>
        </w:rPr>
        <w:t xml:space="preserve">17. </w:t>
      </w:r>
      <w:r w:rsidRPr="00D63747">
        <w:rPr>
          <w:rFonts w:ascii="Times New Roman" w:hAnsi="Times New Roman" w:cs="Times New Roman"/>
        </w:rPr>
        <w:tab/>
        <w:t xml:space="preserve">Jiang M, </w:t>
      </w:r>
      <w:proofErr w:type="spellStart"/>
      <w:r w:rsidRPr="00D63747">
        <w:rPr>
          <w:rFonts w:ascii="Times New Roman" w:hAnsi="Times New Roman" w:cs="Times New Roman"/>
        </w:rPr>
        <w:t>Simayi</w:t>
      </w:r>
      <w:proofErr w:type="spellEnd"/>
      <w:r w:rsidRPr="00D63747">
        <w:rPr>
          <w:rFonts w:ascii="Times New Roman" w:hAnsi="Times New Roman" w:cs="Times New Roman"/>
        </w:rPr>
        <w:t xml:space="preserve"> R, </w:t>
      </w:r>
      <w:proofErr w:type="spellStart"/>
      <w:r w:rsidRPr="00D63747">
        <w:rPr>
          <w:rFonts w:ascii="Times New Roman" w:hAnsi="Times New Roman" w:cs="Times New Roman"/>
        </w:rPr>
        <w:t>Sawut</w:t>
      </w:r>
      <w:proofErr w:type="spellEnd"/>
      <w:r w:rsidRPr="00D63747">
        <w:rPr>
          <w:rFonts w:ascii="Times New Roman" w:hAnsi="Times New Roman" w:cs="Times New Roman"/>
        </w:rPr>
        <w:t xml:space="preserve"> A, et al (2023) Modified β-Cyclodextrin hydrogel for selective adsorption and desorption for cationic dyes. Colloids and Surfaces A: Physicochemical and </w:t>
      </w:r>
      <w:r w:rsidRPr="00D63747">
        <w:rPr>
          <w:rFonts w:ascii="Times New Roman" w:hAnsi="Times New Roman" w:cs="Times New Roman"/>
        </w:rPr>
        <w:lastRenderedPageBreak/>
        <w:t>Engineering Aspects 661:130912. https://doi.org/10.1016/j.colsurfa.2022.130912</w:t>
      </w:r>
    </w:p>
    <w:p w14:paraId="2C5EF046" w14:textId="23136184" w:rsidR="00101D4B" w:rsidRPr="00587FCA" w:rsidRDefault="00000000" w:rsidP="00587FCA">
      <w:pPr>
        <w:rPr>
          <w:rFonts w:ascii="Times New Roman" w:hAnsi="Times New Roman" w:cs="Times New Roman"/>
          <w:strike/>
          <w:color w:val="000000" w:themeColor="text1"/>
        </w:rPr>
      </w:pPr>
      <w:r w:rsidRPr="00BD0727">
        <w:rPr>
          <w:rFonts w:ascii="Times New Roman" w:eastAsia="宋体" w:hAnsi="Times New Roman" w:cs="Times New Roman"/>
          <w:bCs/>
          <w:color w:val="000000" w:themeColor="text1"/>
        </w:rPr>
        <w:fldChar w:fldCharType="end"/>
      </w:r>
    </w:p>
    <w:sectPr w:rsidR="00101D4B" w:rsidRPr="00587F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7CD"/>
    <w:rsid w:val="00050344"/>
    <w:rsid w:val="00101D4B"/>
    <w:rsid w:val="00161DB2"/>
    <w:rsid w:val="00215D6C"/>
    <w:rsid w:val="00237F7F"/>
    <w:rsid w:val="00251EB2"/>
    <w:rsid w:val="002701C5"/>
    <w:rsid w:val="002E367B"/>
    <w:rsid w:val="002E7DC2"/>
    <w:rsid w:val="002F3422"/>
    <w:rsid w:val="003907CD"/>
    <w:rsid w:val="003C5F59"/>
    <w:rsid w:val="003D2D7F"/>
    <w:rsid w:val="003F24B0"/>
    <w:rsid w:val="004031A7"/>
    <w:rsid w:val="004308A5"/>
    <w:rsid w:val="004502F2"/>
    <w:rsid w:val="00491B98"/>
    <w:rsid w:val="004E0484"/>
    <w:rsid w:val="004E4F4F"/>
    <w:rsid w:val="00537FA5"/>
    <w:rsid w:val="005430E3"/>
    <w:rsid w:val="00587FCA"/>
    <w:rsid w:val="005D52E4"/>
    <w:rsid w:val="005E1A65"/>
    <w:rsid w:val="00620D69"/>
    <w:rsid w:val="00643B11"/>
    <w:rsid w:val="006518E1"/>
    <w:rsid w:val="006C00FA"/>
    <w:rsid w:val="00716433"/>
    <w:rsid w:val="00726236"/>
    <w:rsid w:val="00790420"/>
    <w:rsid w:val="00823908"/>
    <w:rsid w:val="00856601"/>
    <w:rsid w:val="00884673"/>
    <w:rsid w:val="00893A43"/>
    <w:rsid w:val="008D34FA"/>
    <w:rsid w:val="008F0DAF"/>
    <w:rsid w:val="009133AB"/>
    <w:rsid w:val="0099362A"/>
    <w:rsid w:val="00A017AB"/>
    <w:rsid w:val="00A03775"/>
    <w:rsid w:val="00A25B89"/>
    <w:rsid w:val="00A43947"/>
    <w:rsid w:val="00A64C23"/>
    <w:rsid w:val="00AB1F00"/>
    <w:rsid w:val="00AB498B"/>
    <w:rsid w:val="00AD201B"/>
    <w:rsid w:val="00AD77AC"/>
    <w:rsid w:val="00B05257"/>
    <w:rsid w:val="00B51AB8"/>
    <w:rsid w:val="00B57774"/>
    <w:rsid w:val="00BD0727"/>
    <w:rsid w:val="00C0242E"/>
    <w:rsid w:val="00C44DE3"/>
    <w:rsid w:val="00CB5281"/>
    <w:rsid w:val="00D2158C"/>
    <w:rsid w:val="00D37E78"/>
    <w:rsid w:val="00D63747"/>
    <w:rsid w:val="00E62C91"/>
    <w:rsid w:val="00ED3877"/>
    <w:rsid w:val="00EE32CD"/>
    <w:rsid w:val="00FC2DC2"/>
    <w:rsid w:val="03BE360A"/>
    <w:rsid w:val="07B97027"/>
    <w:rsid w:val="31492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B6F461"/>
  <w15:docId w15:val="{F0F6C914-8125-4B4D-849F-9E6634FB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after="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41">
    <w:name w:val="样式4"/>
    <w:basedOn w:val="a"/>
    <w:link w:val="42"/>
    <w:qFormat/>
  </w:style>
  <w:style w:type="character" w:customStyle="1" w:styleId="42">
    <w:name w:val="样式4 字符"/>
    <w:basedOn w:val="a0"/>
    <w:link w:val="41"/>
    <w:qFormat/>
  </w:style>
  <w:style w:type="paragraph" w:customStyle="1" w:styleId="13">
    <w:name w:val="书目1"/>
    <w:basedOn w:val="a"/>
    <w:next w:val="a"/>
    <w:uiPriority w:val="37"/>
    <w:semiHidden/>
    <w:unhideWhenUsed/>
    <w:qFormat/>
  </w:style>
  <w:style w:type="character" w:customStyle="1" w:styleId="font11">
    <w:name w:val="font11"/>
    <w:basedOn w:val="a0"/>
    <w:qFormat/>
    <w:rPr>
      <w:rFonts w:ascii="Times New Roman" w:hAnsi="Times New Roman" w:cs="Times New Roman" w:hint="default"/>
      <w:b/>
      <w:bCs/>
      <w:color w:val="000000"/>
      <w:sz w:val="36"/>
      <w:szCs w:val="36"/>
      <w:u w:val="none"/>
    </w:rPr>
  </w:style>
  <w:style w:type="character" w:customStyle="1" w:styleId="font31">
    <w:name w:val="font31"/>
    <w:basedOn w:val="a0"/>
    <w:qFormat/>
    <w:rPr>
      <w:rFonts w:ascii="Times New Roman" w:hAnsi="Times New Roman" w:cs="Times New Roman" w:hint="default"/>
      <w:color w:val="000000"/>
      <w:sz w:val="36"/>
      <w:szCs w:val="36"/>
      <w:u w:val="none"/>
      <w:vertAlign w:val="subscript"/>
    </w:rPr>
  </w:style>
  <w:style w:type="character" w:customStyle="1" w:styleId="font41">
    <w:name w:val="font41"/>
    <w:basedOn w:val="a0"/>
    <w:qFormat/>
    <w:rPr>
      <w:rFonts w:ascii="Times New Roman" w:hAnsi="Times New Roman" w:cs="Times New Roman" w:hint="default"/>
      <w:color w:val="000000"/>
      <w:sz w:val="36"/>
      <w:szCs w:val="36"/>
      <w:u w:val="none"/>
      <w:vertAlign w:val="superscript"/>
    </w:rPr>
  </w:style>
  <w:style w:type="character" w:customStyle="1" w:styleId="font51">
    <w:name w:val="font51"/>
    <w:basedOn w:val="a0"/>
    <w:qFormat/>
    <w:rPr>
      <w:rFonts w:ascii="Times New Roman" w:hAnsi="Times New Roman" w:cs="Times New Roman" w:hint="default"/>
      <w:color w:val="FF0000"/>
      <w:sz w:val="36"/>
      <w:szCs w:val="36"/>
      <w:u w:val="none"/>
      <w:vertAlign w:val="superscript"/>
    </w:rPr>
  </w:style>
  <w:style w:type="paragraph" w:styleId="af1">
    <w:name w:val="Bibliography"/>
    <w:basedOn w:val="a"/>
    <w:next w:val="a"/>
    <w:uiPriority w:val="37"/>
    <w:unhideWhenUsed/>
    <w:rsid w:val="00A64C23"/>
    <w:pPr>
      <w:tabs>
        <w:tab w:val="left" w:pos="504"/>
      </w:tabs>
      <w:spacing w:after="240"/>
      <w:ind w:left="504" w:hanging="504"/>
    </w:pPr>
  </w:style>
  <w:style w:type="character" w:styleId="af2">
    <w:name w:val="Hyperlink"/>
    <w:basedOn w:val="a0"/>
    <w:uiPriority w:val="99"/>
    <w:unhideWhenUsed/>
    <w:rsid w:val="008D34FA"/>
    <w:rPr>
      <w:color w:val="467886" w:themeColor="hyperlink"/>
      <w:u w:val="single"/>
    </w:rPr>
  </w:style>
  <w:style w:type="character" w:styleId="af3">
    <w:name w:val="Unresolved Mention"/>
    <w:basedOn w:val="a0"/>
    <w:uiPriority w:val="99"/>
    <w:semiHidden/>
    <w:unhideWhenUsed/>
    <w:rsid w:val="008D3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7075</Words>
  <Characters>40329</Characters>
  <Application>Microsoft Office Word</Application>
  <DocSecurity>0</DocSecurity>
  <Lines>336</Lines>
  <Paragraphs>94</Paragraphs>
  <ScaleCrop>false</ScaleCrop>
  <Company/>
  <LinksUpToDate>false</LinksUpToDate>
  <CharactersWithSpaces>47310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阿依古再丽 阿布地瓦依提</dc:creator>
  <cp:lastModifiedBy>阿依古再丽 阿布地瓦依提</cp:lastModifiedBy>
  <cp:revision>2</cp:revision>
  <dcterms:created xsi:type="dcterms:W3CDTF">2026-02-13T09:15:00Z</dcterms:created>
  <dcterms:modified xsi:type="dcterms:W3CDTF">2026-02-13T09:15:00Z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391e0f94-2918-44d4-a4a4-20eb64eb26c2</vt:lpwstr>
  </property>
  <property fmtid="{D5CDD505-2E9C-101B-9397-08002B2CF9AE}" pid="3" name="KSOTemplateDocerSaveRecord">
    <vt:lpwstr>eyJoZGlkIjoiNTNhMmYzNzMwMWZhMjM0MmRlMjU1YzkyOGRjOGM1NjMiLCJ1c2VySWQiOiI1MTk5NTE0MzcifQ==</vt:lpwstr>
  </property>
  <property fmtid="{D5CDD505-2E9C-101B-9397-08002B2CF9AE}" pid="4" name="KSOProductBuildVer">
    <vt:lpwstr>2052-12.1.0.23125</vt:lpwstr>
  </property>
  <property fmtid="{D5CDD505-2E9C-101B-9397-08002B2CF9AE}" pid="5" name="ICV">
    <vt:lpwstr>012008310F5D4CF5B44D2BE3CBA6CA3D_13</vt:lpwstr>
  </property>
  <property fmtid="{D5CDD505-2E9C-101B-9397-08002B2CF9AE}" pid="6" name="ZOTERO_PREF_1">
    <vt:lpwstr>&lt;data data-version="3" zotero-version="7.0.32"&gt;&lt;session id="ekh8kxjV"/&gt;&lt;style id="http://www.zotero.org/styles/colloid-and-polymer-science" hasBibliography="1" bibliographyStyleHasBeenSet="1"/&gt;&lt;prefs&gt;&lt;pref name="fieldType" value="Field"/&gt;&lt;/prefs&gt;&lt;/data&gt;</vt:lpwstr>
  </property>
</Properties>
</file>